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BFA"/>
  <w:body>
    <w:tbl>
      <w:tblPr>
        <w:tblStyle w:val="a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22248" w:rsidRPr="00622248" w14:paraId="53E29977" w14:textId="77777777">
        <w:tc>
          <w:tcPr>
            <w:tcW w:w="509" w:type="dxa"/>
          </w:tcPr>
          <w:p w14:paraId="7179BD16" w14:textId="77777777" w:rsidR="00953A28" w:rsidRPr="00622248" w:rsidRDefault="006F60EE">
            <w:pPr>
              <w:pStyle w:val="a8"/>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622248">
              <w:rPr>
                <w:rFonts w:ascii="Times New Roman" w:eastAsia="黑体" w:hAnsi="Times New Roman"/>
                <w:color w:val="000000" w:themeColor="text1"/>
                <w:sz w:val="21"/>
                <w:szCs w:val="21"/>
              </w:rPr>
              <w:t>ICS</w:t>
            </w:r>
            <w:r w:rsidRPr="00622248">
              <w:rPr>
                <w:rFonts w:ascii="黑体" w:eastAsia="黑体" w:hAnsi="黑体"/>
                <w:color w:val="000000" w:themeColor="text1"/>
                <w:sz w:val="21"/>
                <w:szCs w:val="21"/>
              </w:rPr>
              <w:t xml:space="preserve">  </w:t>
            </w:r>
          </w:p>
        </w:tc>
        <w:bookmarkStart w:id="0" w:name="ICS"/>
        <w:tc>
          <w:tcPr>
            <w:tcW w:w="8855" w:type="dxa"/>
          </w:tcPr>
          <w:p w14:paraId="6657DDBD" w14:textId="77777777" w:rsidR="00953A28" w:rsidRPr="00622248" w:rsidRDefault="006F60EE">
            <w:pPr>
              <w:pStyle w:val="a8"/>
              <w:framePr w:wrap="notBeside" w:vAnchor="page" w:hAnchor="page" w:x="1372" w:y="568"/>
              <w:tabs>
                <w:tab w:val="clear" w:pos="4153"/>
                <w:tab w:val="clear" w:pos="8306"/>
              </w:tabs>
              <w:spacing w:line="240" w:lineRule="auto"/>
              <w:jc w:val="both"/>
              <w:rPr>
                <w:rFonts w:ascii="黑体" w:eastAsia="黑体" w:hAnsi="黑体"/>
                <w:color w:val="000000" w:themeColor="text1"/>
                <w:sz w:val="21"/>
                <w:szCs w:val="21"/>
              </w:rPr>
            </w:pPr>
            <w:r w:rsidRPr="00622248">
              <w:rPr>
                <w:rFonts w:ascii="黑体" w:eastAsia="黑体" w:hAnsi="黑体"/>
                <w:color w:val="000000" w:themeColor="text1"/>
                <w:sz w:val="21"/>
                <w:szCs w:val="21"/>
              </w:rPr>
              <w:fldChar w:fldCharType="begin">
                <w:ffData>
                  <w:name w:val="ICS"/>
                  <w:enabled/>
                  <w:calcOnExit w:val="0"/>
                  <w:textInput>
                    <w:default w:val="11.220；65.020.30"/>
                  </w:textInput>
                </w:ffData>
              </w:fldChar>
            </w:r>
            <w:r w:rsidRPr="00622248">
              <w:rPr>
                <w:rFonts w:ascii="黑体" w:eastAsia="黑体" w:hAnsi="黑体"/>
                <w:color w:val="000000" w:themeColor="text1"/>
                <w:sz w:val="21"/>
                <w:szCs w:val="21"/>
              </w:rPr>
              <w:instrText>FORMTEXT</w:instrText>
            </w:r>
            <w:r w:rsidRPr="00622248">
              <w:rPr>
                <w:rFonts w:ascii="黑体" w:eastAsia="黑体" w:hAnsi="黑体"/>
                <w:color w:val="000000" w:themeColor="text1"/>
                <w:sz w:val="21"/>
                <w:szCs w:val="21"/>
              </w:rPr>
            </w:r>
            <w:r w:rsidRPr="00622248">
              <w:rPr>
                <w:rFonts w:ascii="黑体" w:eastAsia="黑体" w:hAnsi="黑体"/>
                <w:color w:val="000000" w:themeColor="text1"/>
                <w:sz w:val="21"/>
                <w:szCs w:val="21"/>
              </w:rPr>
              <w:fldChar w:fldCharType="separate"/>
            </w:r>
            <w:r w:rsidRPr="00622248">
              <w:rPr>
                <w:rFonts w:ascii="黑体" w:eastAsia="黑体" w:hAnsi="黑体"/>
                <w:color w:val="000000" w:themeColor="text1"/>
                <w:sz w:val="21"/>
                <w:szCs w:val="21"/>
              </w:rPr>
              <w:t>65.020.30</w:t>
            </w:r>
            <w:r w:rsidRPr="00622248">
              <w:rPr>
                <w:rFonts w:ascii="黑体" w:eastAsia="黑体" w:hAnsi="黑体"/>
                <w:color w:val="000000" w:themeColor="text1"/>
                <w:sz w:val="21"/>
                <w:szCs w:val="21"/>
              </w:rPr>
              <w:fldChar w:fldCharType="end"/>
            </w:r>
            <w:bookmarkEnd w:id="0"/>
          </w:p>
        </w:tc>
      </w:tr>
      <w:tr w:rsidR="00622248" w:rsidRPr="00622248" w14:paraId="6CFBE86D" w14:textId="77777777">
        <w:tc>
          <w:tcPr>
            <w:tcW w:w="509" w:type="dxa"/>
          </w:tcPr>
          <w:p w14:paraId="37264319" w14:textId="77777777" w:rsidR="00953A28" w:rsidRPr="00622248" w:rsidRDefault="006F60EE">
            <w:pPr>
              <w:pStyle w:val="a8"/>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622248">
              <w:rPr>
                <w:rFonts w:ascii="Times New Roman" w:eastAsia="黑体" w:hAnsi="Times New Roman"/>
                <w:color w:val="000000" w:themeColor="text1"/>
                <w:sz w:val="21"/>
                <w:szCs w:val="21"/>
              </w:rPr>
              <w:t xml:space="preserve">CCS </w:t>
            </w:r>
            <w:r w:rsidRPr="00622248">
              <w:rPr>
                <w:rFonts w:ascii="黑体" w:eastAsia="黑体" w:hAnsi="黑体"/>
                <w:color w:val="000000" w:themeColor="text1"/>
                <w:sz w:val="21"/>
                <w:szCs w:val="21"/>
              </w:rPr>
              <w:t xml:space="preserve"> </w:t>
            </w:r>
          </w:p>
        </w:tc>
        <w:bookmarkStart w:id="1" w:name="CSDN"/>
        <w:tc>
          <w:tcPr>
            <w:tcW w:w="8855" w:type="dxa"/>
          </w:tcPr>
          <w:p w14:paraId="51E8D9E4" w14:textId="77777777" w:rsidR="00953A28" w:rsidRPr="00622248" w:rsidRDefault="006F60EE">
            <w:pPr>
              <w:pStyle w:val="a8"/>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622248">
              <w:rPr>
                <w:rFonts w:ascii="黑体" w:eastAsia="黑体" w:hAnsi="黑体"/>
                <w:color w:val="000000" w:themeColor="text1"/>
                <w:sz w:val="21"/>
                <w:szCs w:val="21"/>
              </w:rPr>
              <w:fldChar w:fldCharType="begin">
                <w:ffData>
                  <w:name w:val="CSDN"/>
                  <w:enabled/>
                  <w:calcOnExit w:val="0"/>
                  <w:textInput>
                    <w:default w:val="B 40"/>
                  </w:textInput>
                </w:ffData>
              </w:fldChar>
            </w:r>
            <w:r w:rsidRPr="00622248">
              <w:rPr>
                <w:rFonts w:ascii="黑体" w:eastAsia="黑体" w:hAnsi="黑体"/>
                <w:color w:val="000000" w:themeColor="text1"/>
                <w:sz w:val="21"/>
                <w:szCs w:val="21"/>
              </w:rPr>
              <w:instrText>FORMTEXT</w:instrText>
            </w:r>
            <w:r w:rsidRPr="00622248">
              <w:rPr>
                <w:rFonts w:ascii="黑体" w:eastAsia="黑体" w:hAnsi="黑体"/>
                <w:color w:val="000000" w:themeColor="text1"/>
                <w:sz w:val="21"/>
                <w:szCs w:val="21"/>
              </w:rPr>
            </w:r>
            <w:r w:rsidRPr="00622248">
              <w:rPr>
                <w:rFonts w:ascii="黑体" w:eastAsia="黑体" w:hAnsi="黑体"/>
                <w:color w:val="000000" w:themeColor="text1"/>
                <w:sz w:val="21"/>
                <w:szCs w:val="21"/>
              </w:rPr>
              <w:fldChar w:fldCharType="separate"/>
            </w:r>
            <w:r w:rsidRPr="00622248">
              <w:rPr>
                <w:rFonts w:ascii="黑体" w:eastAsia="黑体" w:hAnsi="黑体"/>
                <w:color w:val="000000" w:themeColor="text1"/>
                <w:sz w:val="21"/>
                <w:szCs w:val="21"/>
              </w:rPr>
              <w:t>B 40</w:t>
            </w:r>
            <w:r w:rsidRPr="00622248">
              <w:rPr>
                <w:rFonts w:ascii="黑体" w:eastAsia="黑体" w:hAnsi="黑体"/>
                <w:color w:val="000000" w:themeColor="text1"/>
                <w:sz w:val="21"/>
                <w:szCs w:val="21"/>
              </w:rPr>
              <w:fldChar w:fldCharType="end"/>
            </w:r>
            <w:bookmarkEnd w:id="1"/>
          </w:p>
        </w:tc>
      </w:tr>
    </w:tbl>
    <w:tbl>
      <w:tblPr>
        <w:tblStyle w:val="a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22248" w:rsidRPr="00622248" w14:paraId="710A2FAB" w14:textId="77777777">
        <w:tc>
          <w:tcPr>
            <w:tcW w:w="6407" w:type="dxa"/>
          </w:tcPr>
          <w:p w14:paraId="17108D52" w14:textId="7269504F" w:rsidR="00953A28" w:rsidRPr="00622248" w:rsidRDefault="006F60EE">
            <w:pPr>
              <w:pStyle w:val="ab"/>
              <w:framePr w:w="0" w:hRule="auto" w:wrap="auto" w:hAnchor="text" w:xAlign="left" w:yAlign="inline" w:anchorLock="0"/>
              <w:rPr>
                <w:rFonts w:ascii="宋体" w:hAnsi="宋体"/>
                <w:color w:val="000000" w:themeColor="text1"/>
                <w:sz w:val="28"/>
                <w:szCs w:val="28"/>
              </w:rPr>
            </w:pPr>
            <w:bookmarkStart w:id="2" w:name="_Hlk26473981"/>
            <w:r w:rsidRPr="00622248">
              <w:rPr>
                <w:rFonts w:eastAsia="Times New Roman"/>
                <w:color w:val="000000" w:themeColor="text1"/>
                <w:w w:val="100"/>
                <w:lang w:eastAsia="en-US" w:bidi="en-US"/>
              </w:rPr>
              <w:t>T/</w:t>
            </w:r>
            <w:r w:rsidR="00622248" w:rsidRPr="00622248">
              <w:rPr>
                <w:rFonts w:eastAsia="Times New Roman"/>
                <w:color w:val="000000" w:themeColor="text1"/>
                <w:w w:val="100"/>
                <w:lang w:eastAsia="en-US" w:bidi="en-US"/>
              </w:rPr>
              <w:t>SNX</w:t>
            </w:r>
          </w:p>
        </w:tc>
      </w:tr>
    </w:tbl>
    <w:p w14:paraId="2ED3ABC2" w14:textId="7F550057" w:rsidR="00953A28" w:rsidRPr="00622248" w:rsidRDefault="00AD22C2">
      <w:pPr>
        <w:pStyle w:val="ac"/>
        <w:framePr w:w="9639" w:h="624" w:hRule="exact" w:hSpace="181" w:vSpace="181" w:wrap="around" w:hAnchor="page" w:x="1305" w:y="2269"/>
        <w:rPr>
          <w:rFonts w:ascii="黑体" w:eastAsia="黑体" w:hAnsi="黑体"/>
          <w:b w:val="0"/>
          <w:bCs w:val="0"/>
          <w:color w:val="000000" w:themeColor="text1"/>
          <w:w w:val="100"/>
          <w:sz w:val="48"/>
          <w:szCs w:val="48"/>
        </w:rPr>
      </w:pPr>
      <w:r>
        <w:rPr>
          <w:rFonts w:ascii="黑体" w:eastAsia="黑体" w:hint="eastAsia"/>
          <w:b w:val="0"/>
          <w:color w:val="000000" w:themeColor="text1"/>
          <w:w w:val="100"/>
          <w:sz w:val="48"/>
        </w:rPr>
        <w:t>遂宁市遂宁鲜农业品牌发展协会</w:t>
      </w:r>
      <w:r w:rsidR="006F60EE" w:rsidRPr="00622248">
        <w:rPr>
          <w:rFonts w:ascii="黑体" w:eastAsia="黑体" w:hint="eastAsia"/>
          <w:b w:val="0"/>
          <w:color w:val="000000" w:themeColor="text1"/>
          <w:w w:val="100"/>
          <w:sz w:val="48"/>
        </w:rPr>
        <w:t>团体</w:t>
      </w:r>
      <w:r w:rsidR="006F60EE" w:rsidRPr="00622248">
        <w:rPr>
          <w:rFonts w:ascii="黑体" w:eastAsia="黑体" w:hAnsi="黑体" w:hint="eastAsia"/>
          <w:b w:val="0"/>
          <w:bCs w:val="0"/>
          <w:color w:val="000000" w:themeColor="text1"/>
          <w:w w:val="100"/>
          <w:sz w:val="48"/>
          <w:szCs w:val="48"/>
        </w:rPr>
        <w:t>标准</w:t>
      </w:r>
    </w:p>
    <w:p w14:paraId="0970F60A" w14:textId="1BCA25BE" w:rsidR="00953A28" w:rsidRPr="00622248" w:rsidRDefault="006F60EE">
      <w:pPr>
        <w:pStyle w:val="ad"/>
        <w:framePr w:wrap="auto"/>
        <w:rPr>
          <w:color w:val="000000" w:themeColor="text1"/>
          <w:lang w:val="fr-FR"/>
        </w:rPr>
      </w:pPr>
      <w:bookmarkStart w:id="3" w:name="bookmark6"/>
      <w:bookmarkStart w:id="4" w:name="bookmark7"/>
      <w:bookmarkStart w:id="5" w:name="bookmark8"/>
      <w:bookmarkEnd w:id="2"/>
      <w:r w:rsidRPr="00622248">
        <w:rPr>
          <w:rFonts w:ascii="Times New Roman" w:eastAsia="Times New Roman"/>
          <w:color w:val="000000" w:themeColor="text1"/>
          <w:lang w:eastAsia="en-US" w:bidi="en-US"/>
        </w:rPr>
        <w:t>T/</w:t>
      </w:r>
      <w:r w:rsidR="00622248" w:rsidRPr="00622248">
        <w:rPr>
          <w:rFonts w:ascii="Times New Roman" w:eastAsia="Times New Roman"/>
          <w:color w:val="000000" w:themeColor="text1"/>
          <w:lang w:eastAsia="en-US" w:bidi="en-US"/>
        </w:rPr>
        <w:t>SNX</w:t>
      </w:r>
      <w:r w:rsidRPr="00622248">
        <w:rPr>
          <w:rFonts w:ascii="Times New Roman" w:eastAsia="Times New Roman"/>
          <w:color w:val="000000" w:themeColor="text1"/>
          <w:lang w:eastAsia="en-US" w:bidi="en-US"/>
        </w:rPr>
        <w:t xml:space="preserve"> </w:t>
      </w:r>
      <w:r w:rsidR="00AD22C2">
        <w:rPr>
          <w:rFonts w:ascii="Times New Roman" w:eastAsia="Times New Roman"/>
          <w:color w:val="000000" w:themeColor="text1"/>
        </w:rPr>
        <w:t>12</w:t>
      </w:r>
      <w:r w:rsidRPr="00622248">
        <w:rPr>
          <w:rFonts w:ascii="Times New Roman" w:eastAsia="Times New Roman"/>
          <w:color w:val="000000" w:themeColor="text1"/>
          <w:lang w:eastAsia="en-US" w:bidi="en-US"/>
        </w:rPr>
        <w:t xml:space="preserve"> —</w:t>
      </w:r>
      <w:bookmarkEnd w:id="3"/>
      <w:bookmarkEnd w:id="4"/>
      <w:bookmarkEnd w:id="5"/>
      <w:r w:rsidR="00AD22C2">
        <w:rPr>
          <w:rFonts w:ascii="Times New Roman" w:eastAsia="Times New Roman"/>
          <w:color w:val="000000" w:themeColor="text1"/>
          <w:lang w:eastAsia="en-US" w:bidi="en-US"/>
        </w:rPr>
        <w:t>2022</w:t>
      </w:r>
    </w:p>
    <w:p w14:paraId="4D9B98D3" w14:textId="77777777" w:rsidR="00953A28" w:rsidRPr="00622248" w:rsidRDefault="006F60EE">
      <w:pPr>
        <w:pStyle w:val="af"/>
        <w:framePr w:wrap="auto"/>
        <w:rPr>
          <w:rFonts w:hAnsi="黑体"/>
          <w:color w:val="000000" w:themeColor="text1"/>
        </w:rPr>
      </w:pPr>
      <w:r w:rsidRPr="00622248">
        <w:rPr>
          <w:rFonts w:hAnsi="黑体"/>
          <w:color w:val="000000" w:themeColor="text1"/>
        </w:rPr>
        <w:fldChar w:fldCharType="begin">
          <w:ffData>
            <w:name w:val="OSTD_CODE"/>
            <w:enabled/>
            <w:calcOnExit w:val="0"/>
            <w:textInput/>
          </w:ffData>
        </w:fldChar>
      </w:r>
      <w:bookmarkStart w:id="6" w:name="OSTD_CODE"/>
      <w:r w:rsidRPr="00622248">
        <w:rPr>
          <w:rFonts w:hAnsi="黑体"/>
          <w:color w:val="000000" w:themeColor="text1"/>
        </w:rPr>
        <w:instrText xml:space="preserve"> FORMTEXT </w:instrText>
      </w:r>
      <w:r w:rsidRPr="00622248">
        <w:rPr>
          <w:rFonts w:hAnsi="黑体"/>
          <w:color w:val="000000" w:themeColor="text1"/>
        </w:rPr>
      </w:r>
      <w:r w:rsidRPr="00622248">
        <w:rPr>
          <w:rFonts w:hAnsi="黑体"/>
          <w:color w:val="000000" w:themeColor="text1"/>
        </w:rPr>
        <w:fldChar w:fldCharType="separate"/>
      </w:r>
      <w:r w:rsidRPr="00622248">
        <w:rPr>
          <w:rFonts w:hAnsi="黑体"/>
          <w:color w:val="000000" w:themeColor="text1"/>
        </w:rPr>
        <w:t>     </w:t>
      </w:r>
      <w:r w:rsidRPr="00622248">
        <w:rPr>
          <w:rFonts w:hAnsi="黑体"/>
          <w:color w:val="000000" w:themeColor="text1"/>
        </w:rPr>
        <w:fldChar w:fldCharType="end"/>
      </w:r>
      <w:bookmarkEnd w:id="6"/>
    </w:p>
    <w:p w14:paraId="6542C385" w14:textId="77777777" w:rsidR="00953A28" w:rsidRPr="00622248" w:rsidRDefault="006F60EE">
      <w:pPr>
        <w:spacing w:line="240" w:lineRule="auto"/>
        <w:rPr>
          <w:rFonts w:ascii="黑体" w:eastAsia="黑体" w:hAnsi="黑体"/>
          <w:color w:val="000000" w:themeColor="text1"/>
          <w:kern w:val="0"/>
          <w:sz w:val="10"/>
          <w:szCs w:val="10"/>
        </w:rPr>
      </w:pPr>
      <w:r w:rsidRPr="00622248">
        <w:rPr>
          <w:rFonts w:ascii="黑体" w:eastAsia="黑体" w:hAnsi="黑体"/>
          <w:noProof/>
          <w:color w:val="000000" w:themeColor="text1"/>
          <w:kern w:val="0"/>
          <w:sz w:val="10"/>
          <w:szCs w:val="10"/>
        </w:rPr>
        <mc:AlternateContent>
          <mc:Choice Requires="wps">
            <w:drawing>
              <wp:anchor distT="0" distB="0" distL="114300" distR="114300" simplePos="0" relativeHeight="251659264" behindDoc="0" locked="0" layoutInCell="1" allowOverlap="0" wp14:anchorId="7BD415FC" wp14:editId="125C6F5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7A9BEA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4D53C299" w14:textId="77777777" w:rsidR="00953A28" w:rsidRPr="00622248" w:rsidRDefault="00953A28">
      <w:pPr>
        <w:pStyle w:val="ac"/>
        <w:framePr w:w="9639" w:h="6976" w:hRule="exact" w:hSpace="0" w:vSpace="0" w:wrap="around" w:hAnchor="page" w:y="6408"/>
        <w:jc w:val="center"/>
        <w:rPr>
          <w:rFonts w:ascii="黑体" w:eastAsia="黑体" w:hAnsi="黑体"/>
          <w:b w:val="0"/>
          <w:bCs w:val="0"/>
          <w:color w:val="000000" w:themeColor="text1"/>
          <w:w w:val="100"/>
        </w:rPr>
      </w:pPr>
    </w:p>
    <w:p w14:paraId="215D3609" w14:textId="4F48B190" w:rsidR="00953A28" w:rsidRPr="00622248" w:rsidRDefault="006F60EE">
      <w:pPr>
        <w:pStyle w:val="af0"/>
        <w:framePr w:h="6974" w:hRule="exact" w:wrap="around" w:x="1419" w:anchorLock="1"/>
        <w:rPr>
          <w:color w:val="000000" w:themeColor="text1"/>
        </w:rPr>
      </w:pPr>
      <w:r w:rsidRPr="00622248">
        <w:rPr>
          <w:rFonts w:hint="eastAsia"/>
          <w:color w:val="000000" w:themeColor="text1"/>
        </w:rPr>
        <w:t>遂宁鲜</w:t>
      </w:r>
      <w:r w:rsidRPr="00622248">
        <w:rPr>
          <w:rFonts w:hint="eastAsia"/>
          <w:color w:val="000000" w:themeColor="text1"/>
        </w:rPr>
        <w:t xml:space="preserve"> </w:t>
      </w:r>
      <w:r w:rsidRPr="00622248">
        <w:rPr>
          <w:rFonts w:hint="eastAsia"/>
          <w:color w:val="000000" w:themeColor="text1"/>
        </w:rPr>
        <w:t>庄园黑猪</w:t>
      </w:r>
      <w:r w:rsidRPr="00622248">
        <w:rPr>
          <w:rFonts w:hint="eastAsia"/>
          <w:color w:val="000000" w:themeColor="text1"/>
        </w:rPr>
        <w:t>肉</w:t>
      </w:r>
    </w:p>
    <w:p w14:paraId="0FEEB191" w14:textId="77777777" w:rsidR="00953A28" w:rsidRPr="00622248" w:rsidRDefault="00953A28">
      <w:pPr>
        <w:framePr w:w="9639" w:h="6974" w:hRule="exact" w:wrap="around" w:vAnchor="page" w:hAnchor="page" w:x="1419" w:y="6408" w:anchorLock="1"/>
        <w:ind w:left="-1418"/>
        <w:rPr>
          <w:color w:val="000000" w:themeColor="text1"/>
        </w:rPr>
      </w:pPr>
    </w:p>
    <w:p w14:paraId="1D07E179" w14:textId="77777777" w:rsidR="00AD22C2" w:rsidRDefault="00AD22C2" w:rsidP="00AD22C2">
      <w:pPr>
        <w:pStyle w:val="Bodytext1"/>
        <w:framePr w:w="9639" w:h="6974" w:hRule="exact" w:wrap="around" w:vAnchor="page" w:hAnchor="page" w:x="1419" w:y="6408" w:anchorLock="1"/>
        <w:spacing w:after="560" w:line="240" w:lineRule="auto"/>
        <w:ind w:firstLine="0"/>
        <w:jc w:val="center"/>
        <w:rPr>
          <w:rFonts w:eastAsia="黑体"/>
          <w:szCs w:val="28"/>
        </w:rPr>
      </w:pPr>
      <w:r>
        <w:rPr>
          <w:rFonts w:ascii="Times New Roman" w:hAnsi="Times New Roman" w:cs="Times New Roman" w:hint="eastAsia"/>
          <w:color w:val="000000"/>
          <w:sz w:val="28"/>
          <w:szCs w:val="28"/>
          <w:lang w:val="en-US" w:eastAsia="zh-CN"/>
        </w:rPr>
        <w:t xml:space="preserve">Manor Black Swine </w:t>
      </w:r>
      <w:r>
        <w:rPr>
          <w:rFonts w:ascii="Times New Roman" w:hAnsi="Times New Roman" w:cs="Times New Roman"/>
          <w:color w:val="000000"/>
          <w:sz w:val="28"/>
          <w:szCs w:val="28"/>
          <w:lang w:val="en-US" w:eastAsia="zh-CN"/>
        </w:rPr>
        <w:t>Pork in Suining-</w:t>
      </w:r>
      <w:r>
        <w:rPr>
          <w:rFonts w:ascii="Times New Roman" w:hAnsi="Times New Roman" w:cs="Times New Roman" w:hint="eastAsia"/>
          <w:color w:val="000000"/>
          <w:sz w:val="28"/>
          <w:szCs w:val="28"/>
          <w:lang w:val="en-US" w:eastAsia="zh-CN"/>
        </w:rPr>
        <w:t>fresh</w:t>
      </w:r>
    </w:p>
    <w:p w14:paraId="5261B0A1" w14:textId="77777777" w:rsidR="00AD22C2" w:rsidRDefault="00AD22C2" w:rsidP="00AD22C2">
      <w:pPr>
        <w:framePr w:w="9639" w:h="6974" w:hRule="exact" w:wrap="around" w:vAnchor="page" w:hAnchor="page" w:x="1419" w:y="6408" w:anchorLock="1"/>
        <w:spacing w:line="760" w:lineRule="exact"/>
        <w:ind w:left="-1418"/>
      </w:pPr>
    </w:p>
    <w:p w14:paraId="08C1E9E2" w14:textId="77777777" w:rsidR="00AD22C2" w:rsidRDefault="00AD22C2" w:rsidP="00AD22C2">
      <w:pPr>
        <w:pStyle w:val="aff4"/>
        <w:framePr w:w="9639" w:h="6974" w:hRule="exact" w:wrap="around" w:vAnchor="page" w:hAnchor="page" w:x="1419" w:y="6408"/>
      </w:pPr>
      <w:bookmarkStart w:id="7" w:name="_Hlk121077690"/>
      <w:r>
        <w:rPr>
          <w:rFonts w:hint="eastAsia"/>
        </w:rPr>
        <w:t>（</w:t>
      </w:r>
      <w:r>
        <w:rPr>
          <w:rFonts w:hint="eastAsia"/>
          <w:sz w:val="32"/>
        </w:rPr>
        <w:t>征求意见稿</w:t>
      </w:r>
      <w:r>
        <w:rPr>
          <w:rFonts w:hint="eastAsia"/>
        </w:rPr>
        <w:t>）</w:t>
      </w:r>
    </w:p>
    <w:p w14:paraId="12362AF7" w14:textId="77777777" w:rsidR="00AD22C2" w:rsidRDefault="00AD22C2" w:rsidP="00AD22C2">
      <w:pPr>
        <w:pStyle w:val="aff4"/>
        <w:framePr w:w="9639" w:h="6974" w:hRule="exact" w:wrap="around" w:vAnchor="page" w:hAnchor="page" w:x="1419" w:y="6408"/>
      </w:pPr>
    </w:p>
    <w:p w14:paraId="431B117C" w14:textId="77777777" w:rsidR="00AD22C2" w:rsidRDefault="00AD22C2" w:rsidP="00AD22C2">
      <w:pPr>
        <w:pStyle w:val="aff4"/>
        <w:framePr w:w="9639" w:h="6974" w:hRule="exact" w:wrap="around" w:vAnchor="page" w:hAnchor="page" w:x="1419" w:y="6408"/>
      </w:pPr>
    </w:p>
    <w:p w14:paraId="007A8E07" w14:textId="77777777" w:rsidR="00AD22C2" w:rsidRPr="009A78E7" w:rsidRDefault="00AD22C2" w:rsidP="00AD22C2">
      <w:pPr>
        <w:pStyle w:val="aff4"/>
        <w:framePr w:w="9639" w:h="6974" w:hRule="exact" w:wrap="around" w:vAnchor="page" w:hAnchor="page" w:x="1419" w:y="6408"/>
        <w:rPr>
          <w:sz w:val="24"/>
          <w:szCs w:val="24"/>
        </w:rPr>
      </w:pPr>
      <w:r w:rsidRPr="009A78E7">
        <w:rPr>
          <w:rFonts w:hint="eastAsia"/>
          <w:sz w:val="24"/>
          <w:szCs w:val="24"/>
        </w:rPr>
        <w:t>在提交反馈意见时，请将您知道的相关专利连同支持性文件一并附上。</w:t>
      </w:r>
    </w:p>
    <w:bookmarkStart w:id="8" w:name="下拉2"/>
    <w:bookmarkEnd w:id="7"/>
    <w:p w14:paraId="2BE01477" w14:textId="77777777" w:rsidR="00953A28" w:rsidRPr="00622248" w:rsidRDefault="006F60EE">
      <w:pPr>
        <w:pStyle w:val="af1"/>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sidRPr="00622248">
        <w:rPr>
          <w:b/>
          <w:color w:val="000000" w:themeColor="text1"/>
          <w:sz w:val="21"/>
          <w:szCs w:val="28"/>
        </w:rPr>
        <w:fldChar w:fldCharType="begin">
          <w:ffData>
            <w:name w:val="下拉2"/>
            <w:enabled/>
            <w:calcOnExit w:val="0"/>
            <w:ddList>
              <w:listEntry w:val=" "/>
            </w:ddList>
          </w:ffData>
        </w:fldChar>
      </w:r>
      <w:r w:rsidRPr="00622248">
        <w:rPr>
          <w:b/>
          <w:color w:val="000000" w:themeColor="text1"/>
          <w:sz w:val="21"/>
          <w:szCs w:val="28"/>
        </w:rPr>
        <w:instrText>FORMDROPDOWN</w:instrText>
      </w:r>
      <w:r w:rsidRPr="00622248">
        <w:rPr>
          <w:b/>
          <w:color w:val="000000" w:themeColor="text1"/>
          <w:sz w:val="21"/>
          <w:szCs w:val="28"/>
        </w:rPr>
      </w:r>
      <w:r w:rsidRPr="00622248">
        <w:rPr>
          <w:b/>
          <w:color w:val="000000" w:themeColor="text1"/>
          <w:sz w:val="21"/>
          <w:szCs w:val="28"/>
        </w:rPr>
        <w:fldChar w:fldCharType="separate"/>
      </w:r>
      <w:r w:rsidRPr="00622248">
        <w:rPr>
          <w:b/>
          <w:color w:val="000000" w:themeColor="text1"/>
          <w:sz w:val="21"/>
          <w:szCs w:val="28"/>
        </w:rPr>
        <w:fldChar w:fldCharType="end"/>
      </w:r>
      <w:bookmarkEnd w:id="8"/>
    </w:p>
    <w:p w14:paraId="4E7DF2B2" w14:textId="77777777" w:rsidR="00953A28" w:rsidRPr="00622248" w:rsidRDefault="006F60EE">
      <w:pPr>
        <w:pStyle w:val="af2"/>
        <w:framePr w:wrap="around" w:y="14176"/>
        <w:rPr>
          <w:color w:val="000000" w:themeColor="text1"/>
        </w:rPr>
      </w:pPr>
      <w:r w:rsidRPr="00622248">
        <w:rPr>
          <w:rFonts w:ascii="黑体" w:hint="eastAsia"/>
          <w:color w:val="000000" w:themeColor="text1"/>
        </w:rPr>
        <w:t>2023</w:t>
      </w:r>
      <w:r w:rsidRPr="00622248">
        <w:rPr>
          <w:color w:val="000000" w:themeColor="text1"/>
        </w:rPr>
        <w:t xml:space="preserve"> </w:t>
      </w:r>
      <w:r w:rsidRPr="00622248">
        <w:rPr>
          <w:rFonts w:ascii="黑体"/>
          <w:color w:val="000000" w:themeColor="text1"/>
        </w:rPr>
        <w:t>-</w:t>
      </w:r>
      <w:r w:rsidRPr="00622248">
        <w:rPr>
          <w:color w:val="000000" w:themeColor="text1"/>
        </w:rPr>
        <w:t xml:space="preserve"> </w:t>
      </w:r>
      <w:r w:rsidRPr="00622248">
        <w:rPr>
          <w:rFonts w:ascii="黑体"/>
          <w:color w:val="000000" w:themeColor="text1"/>
        </w:rPr>
        <w:fldChar w:fldCharType="begin">
          <w:ffData>
            <w:name w:val="PLSH_DATE_M"/>
            <w:enabled/>
            <w:calcOnExit w:val="0"/>
            <w:textInput>
              <w:default w:val="XX"/>
              <w:maxLength w:val="2"/>
            </w:textInput>
          </w:ffData>
        </w:fldChar>
      </w:r>
      <w:bookmarkStart w:id="9" w:name="PLSH_DATE_M"/>
      <w:r w:rsidRPr="00622248">
        <w:rPr>
          <w:rFonts w:ascii="黑体"/>
          <w:color w:val="000000" w:themeColor="text1"/>
        </w:rPr>
        <w:instrText xml:space="preserve"> FORMTEXT </w:instrText>
      </w:r>
      <w:r w:rsidRPr="00622248">
        <w:rPr>
          <w:rFonts w:ascii="黑体"/>
          <w:color w:val="000000" w:themeColor="text1"/>
        </w:rPr>
      </w:r>
      <w:r w:rsidRPr="00622248">
        <w:rPr>
          <w:rFonts w:ascii="黑体"/>
          <w:color w:val="000000" w:themeColor="text1"/>
        </w:rPr>
        <w:fldChar w:fldCharType="separate"/>
      </w:r>
      <w:r w:rsidRPr="00622248">
        <w:rPr>
          <w:rFonts w:ascii="黑体"/>
          <w:color w:val="000000" w:themeColor="text1"/>
        </w:rPr>
        <w:t>XX</w:t>
      </w:r>
      <w:r w:rsidRPr="00622248">
        <w:rPr>
          <w:rFonts w:ascii="黑体"/>
          <w:color w:val="000000" w:themeColor="text1"/>
        </w:rPr>
        <w:fldChar w:fldCharType="end"/>
      </w:r>
      <w:bookmarkEnd w:id="9"/>
      <w:r w:rsidRPr="00622248">
        <w:rPr>
          <w:color w:val="000000" w:themeColor="text1"/>
        </w:rPr>
        <w:t xml:space="preserve"> </w:t>
      </w:r>
      <w:r w:rsidRPr="00622248">
        <w:rPr>
          <w:rFonts w:ascii="黑体"/>
          <w:color w:val="000000" w:themeColor="text1"/>
        </w:rPr>
        <w:t>-</w:t>
      </w:r>
      <w:r w:rsidRPr="00622248">
        <w:rPr>
          <w:color w:val="000000" w:themeColor="text1"/>
        </w:rPr>
        <w:t xml:space="preserve"> </w:t>
      </w:r>
      <w:r w:rsidRPr="00622248">
        <w:rPr>
          <w:rFonts w:ascii="黑体"/>
          <w:color w:val="000000" w:themeColor="text1"/>
        </w:rPr>
        <w:fldChar w:fldCharType="begin">
          <w:ffData>
            <w:name w:val="PLSH_DATE_D"/>
            <w:enabled/>
            <w:calcOnExit w:val="0"/>
            <w:textInput>
              <w:default w:val="XX"/>
              <w:maxLength w:val="2"/>
            </w:textInput>
          </w:ffData>
        </w:fldChar>
      </w:r>
      <w:bookmarkStart w:id="10" w:name="PLSH_DATE_D"/>
      <w:r w:rsidRPr="00622248">
        <w:rPr>
          <w:rFonts w:ascii="黑体"/>
          <w:color w:val="000000" w:themeColor="text1"/>
        </w:rPr>
        <w:instrText xml:space="preserve"> FORMTEXT </w:instrText>
      </w:r>
      <w:r w:rsidRPr="00622248">
        <w:rPr>
          <w:rFonts w:ascii="黑体"/>
          <w:color w:val="000000" w:themeColor="text1"/>
        </w:rPr>
      </w:r>
      <w:r w:rsidRPr="00622248">
        <w:rPr>
          <w:rFonts w:ascii="黑体"/>
          <w:color w:val="000000" w:themeColor="text1"/>
        </w:rPr>
        <w:fldChar w:fldCharType="separate"/>
      </w:r>
      <w:r w:rsidRPr="00622248">
        <w:rPr>
          <w:rFonts w:ascii="黑体"/>
          <w:color w:val="000000" w:themeColor="text1"/>
        </w:rPr>
        <w:t>XX</w:t>
      </w:r>
      <w:r w:rsidRPr="00622248">
        <w:rPr>
          <w:rFonts w:ascii="黑体"/>
          <w:color w:val="000000" w:themeColor="text1"/>
        </w:rPr>
        <w:fldChar w:fldCharType="end"/>
      </w:r>
      <w:bookmarkEnd w:id="10"/>
      <w:r w:rsidRPr="00622248">
        <w:rPr>
          <w:rFonts w:hint="eastAsia"/>
          <w:color w:val="000000" w:themeColor="text1"/>
        </w:rPr>
        <w:t>发布</w:t>
      </w:r>
    </w:p>
    <w:bookmarkStart w:id="11" w:name="CROT_DATE_Y"/>
    <w:p w14:paraId="50D46BDB" w14:textId="77777777" w:rsidR="00953A28" w:rsidRPr="00622248" w:rsidRDefault="006F60EE">
      <w:pPr>
        <w:pStyle w:val="af4"/>
        <w:framePr w:wrap="around" w:y="14176"/>
        <w:rPr>
          <w:color w:val="000000" w:themeColor="text1"/>
        </w:rPr>
      </w:pPr>
      <w:r w:rsidRPr="00622248">
        <w:rPr>
          <w:rFonts w:ascii="黑体"/>
          <w:color w:val="000000" w:themeColor="text1"/>
        </w:rPr>
        <w:fldChar w:fldCharType="begin">
          <w:ffData>
            <w:name w:val="CROT_DATE_Y"/>
            <w:enabled/>
            <w:calcOnExit w:val="0"/>
            <w:textInput>
              <w:default w:val="2021"/>
              <w:maxLength w:val="4"/>
            </w:textInput>
          </w:ffData>
        </w:fldChar>
      </w:r>
      <w:r w:rsidRPr="00622248">
        <w:rPr>
          <w:rFonts w:ascii="黑体"/>
          <w:color w:val="000000" w:themeColor="text1"/>
        </w:rPr>
        <w:instrText>FORMTEXT</w:instrText>
      </w:r>
      <w:r w:rsidRPr="00622248">
        <w:rPr>
          <w:rFonts w:ascii="黑体"/>
          <w:color w:val="000000" w:themeColor="text1"/>
        </w:rPr>
      </w:r>
      <w:r w:rsidRPr="00622248">
        <w:rPr>
          <w:rFonts w:ascii="黑体"/>
          <w:color w:val="000000" w:themeColor="text1"/>
        </w:rPr>
        <w:fldChar w:fldCharType="separate"/>
      </w:r>
      <w:r w:rsidRPr="00622248">
        <w:rPr>
          <w:rFonts w:ascii="黑体"/>
          <w:color w:val="000000" w:themeColor="text1"/>
        </w:rPr>
        <w:t>202</w:t>
      </w:r>
      <w:r w:rsidRPr="00622248">
        <w:rPr>
          <w:rFonts w:ascii="黑体" w:hint="eastAsia"/>
          <w:color w:val="000000" w:themeColor="text1"/>
        </w:rPr>
        <w:t>3</w:t>
      </w:r>
      <w:r w:rsidRPr="00622248">
        <w:rPr>
          <w:rFonts w:ascii="黑体"/>
          <w:color w:val="000000" w:themeColor="text1"/>
        </w:rPr>
        <w:fldChar w:fldCharType="end"/>
      </w:r>
      <w:bookmarkEnd w:id="11"/>
      <w:r w:rsidRPr="00622248">
        <w:rPr>
          <w:color w:val="000000" w:themeColor="text1"/>
        </w:rPr>
        <w:t xml:space="preserve"> </w:t>
      </w:r>
      <w:r w:rsidRPr="00622248">
        <w:rPr>
          <w:rFonts w:ascii="黑体"/>
          <w:color w:val="000000" w:themeColor="text1"/>
        </w:rPr>
        <w:t>-</w:t>
      </w:r>
      <w:r w:rsidRPr="00622248">
        <w:rPr>
          <w:color w:val="000000" w:themeColor="text1"/>
        </w:rPr>
        <w:t xml:space="preserve"> </w:t>
      </w:r>
      <w:r w:rsidRPr="00622248">
        <w:rPr>
          <w:rFonts w:ascii="黑体"/>
          <w:color w:val="000000" w:themeColor="text1"/>
        </w:rPr>
        <w:fldChar w:fldCharType="begin">
          <w:ffData>
            <w:name w:val="CROT_DATE_M"/>
            <w:enabled/>
            <w:calcOnExit w:val="0"/>
            <w:textInput>
              <w:default w:val="XX"/>
              <w:maxLength w:val="2"/>
            </w:textInput>
          </w:ffData>
        </w:fldChar>
      </w:r>
      <w:bookmarkStart w:id="12" w:name="CROT_DATE_M"/>
      <w:r w:rsidRPr="00622248">
        <w:rPr>
          <w:rFonts w:ascii="黑体"/>
          <w:color w:val="000000" w:themeColor="text1"/>
        </w:rPr>
        <w:instrText xml:space="preserve"> FORMTEXT </w:instrText>
      </w:r>
      <w:r w:rsidRPr="00622248">
        <w:rPr>
          <w:rFonts w:ascii="黑体"/>
          <w:color w:val="000000" w:themeColor="text1"/>
        </w:rPr>
      </w:r>
      <w:r w:rsidRPr="00622248">
        <w:rPr>
          <w:rFonts w:ascii="黑体"/>
          <w:color w:val="000000" w:themeColor="text1"/>
        </w:rPr>
        <w:fldChar w:fldCharType="separate"/>
      </w:r>
      <w:r w:rsidRPr="00622248">
        <w:rPr>
          <w:rFonts w:ascii="黑体"/>
          <w:color w:val="000000" w:themeColor="text1"/>
        </w:rPr>
        <w:t>XX</w:t>
      </w:r>
      <w:r w:rsidRPr="00622248">
        <w:rPr>
          <w:rFonts w:ascii="黑体"/>
          <w:color w:val="000000" w:themeColor="text1"/>
        </w:rPr>
        <w:fldChar w:fldCharType="end"/>
      </w:r>
      <w:bookmarkEnd w:id="12"/>
      <w:r w:rsidRPr="00622248">
        <w:rPr>
          <w:color w:val="000000" w:themeColor="text1"/>
        </w:rPr>
        <w:t xml:space="preserve"> </w:t>
      </w:r>
      <w:r w:rsidRPr="00622248">
        <w:rPr>
          <w:rFonts w:ascii="黑体"/>
          <w:color w:val="000000" w:themeColor="text1"/>
        </w:rPr>
        <w:t>-</w:t>
      </w:r>
      <w:r w:rsidRPr="00622248">
        <w:rPr>
          <w:color w:val="000000" w:themeColor="text1"/>
        </w:rPr>
        <w:t xml:space="preserve"> </w:t>
      </w:r>
      <w:r w:rsidRPr="00622248">
        <w:rPr>
          <w:rFonts w:ascii="黑体"/>
          <w:color w:val="000000" w:themeColor="text1"/>
        </w:rPr>
        <w:fldChar w:fldCharType="begin">
          <w:ffData>
            <w:name w:val="CROT_DATE_D"/>
            <w:enabled/>
            <w:calcOnExit w:val="0"/>
            <w:textInput>
              <w:default w:val="XX"/>
              <w:maxLength w:val="2"/>
            </w:textInput>
          </w:ffData>
        </w:fldChar>
      </w:r>
      <w:bookmarkStart w:id="13" w:name="CROT_DATE_D"/>
      <w:r w:rsidRPr="00622248">
        <w:rPr>
          <w:rFonts w:ascii="黑体"/>
          <w:color w:val="000000" w:themeColor="text1"/>
        </w:rPr>
        <w:instrText xml:space="preserve"> FORMTEXT </w:instrText>
      </w:r>
      <w:r w:rsidRPr="00622248">
        <w:rPr>
          <w:rFonts w:ascii="黑体"/>
          <w:color w:val="000000" w:themeColor="text1"/>
        </w:rPr>
      </w:r>
      <w:r w:rsidRPr="00622248">
        <w:rPr>
          <w:rFonts w:ascii="黑体"/>
          <w:color w:val="000000" w:themeColor="text1"/>
        </w:rPr>
        <w:fldChar w:fldCharType="separate"/>
      </w:r>
      <w:r w:rsidRPr="00622248">
        <w:rPr>
          <w:rFonts w:ascii="黑体"/>
          <w:color w:val="000000" w:themeColor="text1"/>
        </w:rPr>
        <w:t>XX</w:t>
      </w:r>
      <w:r w:rsidRPr="00622248">
        <w:rPr>
          <w:rFonts w:ascii="黑体"/>
          <w:color w:val="000000" w:themeColor="text1"/>
        </w:rPr>
        <w:fldChar w:fldCharType="end"/>
      </w:r>
      <w:bookmarkEnd w:id="13"/>
      <w:r w:rsidRPr="00622248">
        <w:rPr>
          <w:rFonts w:hint="eastAsia"/>
          <w:color w:val="000000" w:themeColor="text1"/>
        </w:rPr>
        <w:t>实施</w:t>
      </w:r>
    </w:p>
    <w:p w14:paraId="6DC81E44" w14:textId="77777777" w:rsidR="00AD22C2" w:rsidRDefault="00AD22C2" w:rsidP="00AD22C2">
      <w:pPr>
        <w:pStyle w:val="af6"/>
        <w:framePr w:w="9523" w:h="584" w:hRule="exact" w:hSpace="181" w:vSpace="181" w:wrap="around" w:vAnchor="page" w:hAnchor="page" w:x="1420" w:y="14961"/>
      </w:pPr>
      <w:r>
        <w:rPr>
          <w:rFonts w:hint="eastAsia"/>
        </w:rPr>
        <w:t>遂宁市遂宁鲜农业公用品牌发展协会</w:t>
      </w:r>
      <w:r>
        <w:rPr>
          <w:rStyle w:val="af8"/>
          <w:rFonts w:hint="eastAsia"/>
          <w:szCs w:val="36"/>
        </w:rPr>
        <w:t xml:space="preserve"> </w:t>
      </w:r>
      <w:r>
        <w:rPr>
          <w:rStyle w:val="af8"/>
          <w:rFonts w:hint="eastAsia"/>
        </w:rPr>
        <w:t>发布</w:t>
      </w:r>
    </w:p>
    <w:p w14:paraId="63E179F0" w14:textId="77777777" w:rsidR="00953A28" w:rsidRPr="00622248" w:rsidRDefault="006F60EE">
      <w:pPr>
        <w:rPr>
          <w:rFonts w:ascii="宋体" w:hAnsi="宋体"/>
          <w:color w:val="000000" w:themeColor="text1"/>
          <w:sz w:val="28"/>
          <w:szCs w:val="28"/>
        </w:rPr>
        <w:sectPr w:rsidR="00953A28" w:rsidRPr="00622248">
          <w:headerReference w:type="default" r:id="rId9"/>
          <w:footerReference w:type="even" r:id="rId10"/>
          <w:headerReference w:type="first" r:id="rId11"/>
          <w:footerReference w:type="first" r:id="rId12"/>
          <w:pgSz w:w="11906" w:h="16838"/>
          <w:pgMar w:top="-338" w:right="1134" w:bottom="1021" w:left="1134" w:header="0" w:footer="0" w:gutter="284"/>
          <w:cols w:space="425"/>
          <w:titlePg/>
          <w:docGrid w:linePitch="312"/>
        </w:sectPr>
      </w:pPr>
      <w:r w:rsidRPr="00622248">
        <w:rPr>
          <w:rFonts w:ascii="宋体" w:hAnsi="宋体" w:hint="eastAsia"/>
          <w:noProof/>
          <w:color w:val="000000" w:themeColor="text1"/>
          <w:sz w:val="28"/>
          <w:szCs w:val="28"/>
        </w:rPr>
        <mc:AlternateContent>
          <mc:Choice Requires="wps">
            <w:drawing>
              <wp:anchor distT="0" distB="0" distL="114300" distR="114300" simplePos="0" relativeHeight="251660288" behindDoc="0" locked="1" layoutInCell="1" allowOverlap="1" wp14:anchorId="7F27392F" wp14:editId="1EC9BA3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0A26432"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5C0FC98C" w14:textId="77777777" w:rsidR="00953A28" w:rsidRPr="00622248" w:rsidRDefault="006F60EE">
      <w:pPr>
        <w:pStyle w:val="af9"/>
        <w:spacing w:after="468"/>
        <w:rPr>
          <w:color w:val="000000" w:themeColor="text1"/>
        </w:rPr>
      </w:pPr>
      <w:bookmarkStart w:id="14" w:name="BookMark1"/>
      <w:r w:rsidRPr="00622248">
        <w:rPr>
          <w:rFonts w:hint="eastAsia"/>
          <w:color w:val="000000" w:themeColor="text1"/>
          <w:spacing w:val="320"/>
        </w:rPr>
        <w:lastRenderedPageBreak/>
        <w:t>目</w:t>
      </w:r>
      <w:r w:rsidRPr="00622248">
        <w:rPr>
          <w:rFonts w:hint="eastAsia"/>
          <w:color w:val="000000" w:themeColor="text1"/>
        </w:rPr>
        <w:t>次</w:t>
      </w:r>
    </w:p>
    <w:p w14:paraId="64B3F485" w14:textId="77777777" w:rsidR="00953A28" w:rsidRPr="00622248" w:rsidRDefault="006F60EE">
      <w:pPr>
        <w:pStyle w:val="TOC1"/>
        <w:tabs>
          <w:tab w:val="right" w:leader="dot" w:pos="9344"/>
        </w:tabs>
        <w:rPr>
          <w:rFonts w:asciiTheme="minorHAnsi" w:eastAsiaTheme="minorEastAsia" w:hAnsiTheme="minorHAnsi" w:cstheme="minorBidi"/>
          <w:color w:val="000000" w:themeColor="text1"/>
          <w:szCs w:val="22"/>
        </w:rPr>
      </w:pPr>
      <w:r w:rsidRPr="00622248">
        <w:rPr>
          <w:color w:val="000000" w:themeColor="text1"/>
        </w:rPr>
        <w:fldChar w:fldCharType="begin"/>
      </w:r>
      <w:r w:rsidRPr="00622248">
        <w:rPr>
          <w:color w:val="000000" w:themeColor="text1"/>
        </w:rPr>
        <w:instrText xml:space="preserve"> TOC \o "1-1" \h \t "</w:instrText>
      </w:r>
      <w:r w:rsidRPr="00622248">
        <w:rPr>
          <w:color w:val="000000" w:themeColor="text1"/>
        </w:rPr>
        <w:instrText>标准文件</w:instrText>
      </w:r>
      <w:r w:rsidRPr="00622248">
        <w:rPr>
          <w:color w:val="000000" w:themeColor="text1"/>
        </w:rPr>
        <w:instrText>_</w:instrText>
      </w:r>
      <w:r w:rsidRPr="00622248">
        <w:rPr>
          <w:color w:val="000000" w:themeColor="text1"/>
        </w:rPr>
        <w:instrText>一级条标题</w:instrText>
      </w:r>
      <w:r w:rsidRPr="00622248">
        <w:rPr>
          <w:color w:val="000000" w:themeColor="text1"/>
        </w:rPr>
        <w:instrText>,2,</w:instrText>
      </w:r>
      <w:r w:rsidRPr="00622248">
        <w:rPr>
          <w:color w:val="000000" w:themeColor="text1"/>
        </w:rPr>
        <w:instrText>标准文件</w:instrText>
      </w:r>
      <w:r w:rsidRPr="00622248">
        <w:rPr>
          <w:color w:val="000000" w:themeColor="text1"/>
        </w:rPr>
        <w:instrText>_</w:instrText>
      </w:r>
      <w:r w:rsidRPr="00622248">
        <w:rPr>
          <w:color w:val="000000" w:themeColor="text1"/>
        </w:rPr>
        <w:instrText>附录一级条标题</w:instrText>
      </w:r>
      <w:r w:rsidRPr="00622248">
        <w:rPr>
          <w:color w:val="000000" w:themeColor="text1"/>
        </w:rPr>
        <w:instrText xml:space="preserve">,2," </w:instrText>
      </w:r>
      <w:r w:rsidRPr="00622248">
        <w:rPr>
          <w:color w:val="000000" w:themeColor="text1"/>
        </w:rPr>
        <w:fldChar w:fldCharType="separate"/>
      </w:r>
      <w:hyperlink w:anchor="_Toc90298068" w:history="1">
        <w:r w:rsidRPr="00622248">
          <w:rPr>
            <w:rStyle w:val="aa"/>
            <w:color w:val="000000" w:themeColor="text1"/>
          </w:rPr>
          <w:t>前言</w:t>
        </w:r>
        <w:r w:rsidRPr="00622248">
          <w:rPr>
            <w:color w:val="000000" w:themeColor="text1"/>
          </w:rPr>
          <w:tab/>
        </w:r>
        <w:r w:rsidRPr="00622248">
          <w:rPr>
            <w:color w:val="000000" w:themeColor="text1"/>
          </w:rPr>
          <w:fldChar w:fldCharType="begin"/>
        </w:r>
        <w:r w:rsidRPr="00622248">
          <w:rPr>
            <w:color w:val="000000" w:themeColor="text1"/>
          </w:rPr>
          <w:instrText xml:space="preserve"> PAGEREF _Toc90298068 \h </w:instrText>
        </w:r>
        <w:r w:rsidRPr="00622248">
          <w:rPr>
            <w:color w:val="000000" w:themeColor="text1"/>
          </w:rPr>
        </w:r>
        <w:r w:rsidRPr="00622248">
          <w:rPr>
            <w:color w:val="000000" w:themeColor="text1"/>
          </w:rPr>
          <w:fldChar w:fldCharType="separate"/>
        </w:r>
        <w:r w:rsidRPr="00622248">
          <w:rPr>
            <w:color w:val="000000" w:themeColor="text1"/>
          </w:rPr>
          <w:t>II</w:t>
        </w:r>
        <w:r w:rsidRPr="00622248">
          <w:rPr>
            <w:color w:val="000000" w:themeColor="text1"/>
          </w:rPr>
          <w:fldChar w:fldCharType="end"/>
        </w:r>
      </w:hyperlink>
    </w:p>
    <w:p w14:paraId="66B88B66" w14:textId="77777777" w:rsidR="00953A28" w:rsidRPr="00622248" w:rsidRDefault="006F60EE">
      <w:pPr>
        <w:pStyle w:val="TOC1"/>
        <w:tabs>
          <w:tab w:val="right" w:leader="dot" w:pos="9344"/>
        </w:tabs>
        <w:rPr>
          <w:rFonts w:asciiTheme="minorHAnsi" w:eastAsiaTheme="minorEastAsia" w:hAnsiTheme="minorHAnsi" w:cstheme="minorBidi"/>
          <w:color w:val="000000" w:themeColor="text1"/>
          <w:szCs w:val="22"/>
        </w:rPr>
      </w:pPr>
      <w:hyperlink w:anchor="_Toc90298069" w:history="1">
        <w:r w:rsidRPr="00622248">
          <w:rPr>
            <w:rStyle w:val="aa"/>
            <w:color w:val="000000" w:themeColor="text1"/>
          </w:rPr>
          <w:t xml:space="preserve">1  </w:t>
        </w:r>
        <w:r w:rsidRPr="00622248">
          <w:rPr>
            <w:rStyle w:val="aa"/>
            <w:color w:val="000000" w:themeColor="text1"/>
          </w:rPr>
          <w:t>范围</w:t>
        </w:r>
        <w:r w:rsidRPr="00622248">
          <w:rPr>
            <w:color w:val="000000" w:themeColor="text1"/>
          </w:rPr>
          <w:tab/>
        </w:r>
        <w:r w:rsidRPr="00622248">
          <w:rPr>
            <w:color w:val="000000" w:themeColor="text1"/>
          </w:rPr>
          <w:fldChar w:fldCharType="begin"/>
        </w:r>
        <w:r w:rsidRPr="00622248">
          <w:rPr>
            <w:color w:val="000000" w:themeColor="text1"/>
          </w:rPr>
          <w:instrText xml:space="preserve"> PAGEREF _Toc90298069 \h </w:instrText>
        </w:r>
        <w:r w:rsidRPr="00622248">
          <w:rPr>
            <w:color w:val="000000" w:themeColor="text1"/>
          </w:rPr>
        </w:r>
        <w:r w:rsidRPr="00622248">
          <w:rPr>
            <w:color w:val="000000" w:themeColor="text1"/>
          </w:rPr>
          <w:fldChar w:fldCharType="separate"/>
        </w:r>
        <w:r w:rsidRPr="00622248">
          <w:rPr>
            <w:color w:val="000000" w:themeColor="text1"/>
          </w:rPr>
          <w:t>1</w:t>
        </w:r>
        <w:r w:rsidRPr="00622248">
          <w:rPr>
            <w:color w:val="000000" w:themeColor="text1"/>
          </w:rPr>
          <w:fldChar w:fldCharType="end"/>
        </w:r>
      </w:hyperlink>
    </w:p>
    <w:p w14:paraId="50C8B646" w14:textId="77777777" w:rsidR="00953A28" w:rsidRPr="00622248" w:rsidRDefault="006F60EE">
      <w:pPr>
        <w:pStyle w:val="TOC1"/>
        <w:tabs>
          <w:tab w:val="right" w:leader="dot" w:pos="9344"/>
        </w:tabs>
        <w:rPr>
          <w:rFonts w:asciiTheme="minorHAnsi" w:eastAsiaTheme="minorEastAsia" w:hAnsiTheme="minorHAnsi" w:cstheme="minorBidi"/>
          <w:color w:val="000000" w:themeColor="text1"/>
          <w:szCs w:val="22"/>
        </w:rPr>
      </w:pPr>
      <w:hyperlink w:anchor="_Toc90298070" w:history="1">
        <w:r w:rsidRPr="00622248">
          <w:rPr>
            <w:rStyle w:val="aa"/>
            <w:color w:val="000000" w:themeColor="text1"/>
          </w:rPr>
          <w:t xml:space="preserve">2  </w:t>
        </w:r>
        <w:r w:rsidRPr="00622248">
          <w:rPr>
            <w:rStyle w:val="aa"/>
            <w:color w:val="000000" w:themeColor="text1"/>
          </w:rPr>
          <w:t>规范性引用文件</w:t>
        </w:r>
        <w:r w:rsidRPr="00622248">
          <w:rPr>
            <w:color w:val="000000" w:themeColor="text1"/>
          </w:rPr>
          <w:tab/>
        </w:r>
        <w:r w:rsidRPr="00622248">
          <w:rPr>
            <w:color w:val="000000" w:themeColor="text1"/>
          </w:rPr>
          <w:fldChar w:fldCharType="begin"/>
        </w:r>
        <w:r w:rsidRPr="00622248">
          <w:rPr>
            <w:color w:val="000000" w:themeColor="text1"/>
          </w:rPr>
          <w:instrText xml:space="preserve"> PAGEREF _Toc9029</w:instrText>
        </w:r>
        <w:r w:rsidRPr="00622248">
          <w:rPr>
            <w:color w:val="000000" w:themeColor="text1"/>
          </w:rPr>
          <w:instrText xml:space="preserve">8070 \h </w:instrText>
        </w:r>
        <w:r w:rsidRPr="00622248">
          <w:rPr>
            <w:color w:val="000000" w:themeColor="text1"/>
          </w:rPr>
        </w:r>
        <w:r w:rsidRPr="00622248">
          <w:rPr>
            <w:color w:val="000000" w:themeColor="text1"/>
          </w:rPr>
          <w:fldChar w:fldCharType="separate"/>
        </w:r>
        <w:r w:rsidRPr="00622248">
          <w:rPr>
            <w:color w:val="000000" w:themeColor="text1"/>
          </w:rPr>
          <w:t>1</w:t>
        </w:r>
        <w:r w:rsidRPr="00622248">
          <w:rPr>
            <w:color w:val="000000" w:themeColor="text1"/>
          </w:rPr>
          <w:fldChar w:fldCharType="end"/>
        </w:r>
      </w:hyperlink>
    </w:p>
    <w:p w14:paraId="3F057CB0" w14:textId="77777777" w:rsidR="00953A28" w:rsidRPr="00622248" w:rsidRDefault="006F60EE">
      <w:pPr>
        <w:pStyle w:val="TOC1"/>
        <w:tabs>
          <w:tab w:val="right" w:leader="dot" w:pos="9344"/>
        </w:tabs>
        <w:rPr>
          <w:rStyle w:val="aa"/>
          <w:color w:val="000000" w:themeColor="text1"/>
        </w:rPr>
      </w:pPr>
      <w:hyperlink w:anchor="_Toc90298071" w:history="1">
        <w:r w:rsidRPr="00622248">
          <w:rPr>
            <w:rStyle w:val="aa"/>
            <w:color w:val="000000" w:themeColor="text1"/>
          </w:rPr>
          <w:t xml:space="preserve">3  </w:t>
        </w:r>
        <w:r w:rsidRPr="00622248">
          <w:rPr>
            <w:rStyle w:val="aa"/>
            <w:color w:val="000000" w:themeColor="text1"/>
          </w:rPr>
          <w:t>术语和定义</w:t>
        </w:r>
        <w:r w:rsidRPr="00622248">
          <w:rPr>
            <w:color w:val="000000" w:themeColor="text1"/>
          </w:rPr>
          <w:tab/>
        </w:r>
        <w:r w:rsidRPr="00622248">
          <w:rPr>
            <w:rFonts w:hint="eastAsia"/>
            <w:color w:val="000000" w:themeColor="text1"/>
          </w:rPr>
          <w:t>2</w:t>
        </w:r>
      </w:hyperlink>
    </w:p>
    <w:p w14:paraId="508D3CEF" w14:textId="77777777" w:rsidR="00953A28" w:rsidRPr="00622248" w:rsidRDefault="006F60EE">
      <w:pPr>
        <w:pStyle w:val="TOC1"/>
        <w:tabs>
          <w:tab w:val="right" w:leader="dot" w:pos="9344"/>
        </w:tabs>
        <w:rPr>
          <w:rStyle w:val="aa"/>
          <w:color w:val="000000" w:themeColor="text1"/>
        </w:rPr>
      </w:pPr>
      <w:hyperlink w:anchor="_Toc72498215" w:history="1">
        <w:r w:rsidRPr="00622248">
          <w:rPr>
            <w:rStyle w:val="aa"/>
            <w:color w:val="000000" w:themeColor="text1"/>
          </w:rPr>
          <w:t>4</w:t>
        </w:r>
        <w:r w:rsidRPr="00622248">
          <w:rPr>
            <w:rStyle w:val="aa"/>
            <w:rFonts w:hint="eastAsia"/>
            <w:color w:val="000000" w:themeColor="text1"/>
          </w:rPr>
          <w:t xml:space="preserve">  </w:t>
        </w:r>
        <w:r w:rsidRPr="00622248">
          <w:rPr>
            <w:rStyle w:val="aa"/>
            <w:rFonts w:hint="eastAsia"/>
            <w:color w:val="000000" w:themeColor="text1"/>
          </w:rPr>
          <w:t>种猪</w:t>
        </w:r>
        <w:r w:rsidRPr="00622248">
          <w:rPr>
            <w:rStyle w:val="aa"/>
            <w:color w:val="000000" w:themeColor="text1"/>
          </w:rPr>
          <w:tab/>
        </w:r>
        <w:r w:rsidRPr="00622248">
          <w:rPr>
            <w:rStyle w:val="aa"/>
            <w:rFonts w:hint="eastAsia"/>
            <w:color w:val="000000" w:themeColor="text1"/>
          </w:rPr>
          <w:t>2</w:t>
        </w:r>
      </w:hyperlink>
    </w:p>
    <w:p w14:paraId="55678439" w14:textId="77777777" w:rsidR="00953A28" w:rsidRPr="00622248" w:rsidRDefault="006F60EE">
      <w:pPr>
        <w:pStyle w:val="TOC1"/>
        <w:tabs>
          <w:tab w:val="right" w:leader="dot" w:pos="9344"/>
        </w:tabs>
        <w:rPr>
          <w:rStyle w:val="aa"/>
          <w:color w:val="000000" w:themeColor="text1"/>
        </w:rPr>
      </w:pPr>
      <w:hyperlink w:anchor="_Toc72498216" w:history="1">
        <w:r w:rsidRPr="00622248">
          <w:rPr>
            <w:rStyle w:val="aa"/>
            <w:color w:val="000000" w:themeColor="text1"/>
          </w:rPr>
          <w:t>5</w:t>
        </w:r>
        <w:r w:rsidRPr="00622248">
          <w:rPr>
            <w:rStyle w:val="aa"/>
            <w:rFonts w:hint="eastAsia"/>
            <w:color w:val="000000" w:themeColor="text1"/>
          </w:rPr>
          <w:t xml:space="preserve">  </w:t>
        </w:r>
        <w:r w:rsidRPr="00622248">
          <w:rPr>
            <w:rStyle w:val="aa"/>
            <w:rFonts w:hint="eastAsia"/>
            <w:color w:val="000000" w:themeColor="text1"/>
          </w:rPr>
          <w:t>屠宰和加工</w:t>
        </w:r>
        <w:r w:rsidRPr="00622248">
          <w:rPr>
            <w:rStyle w:val="aa"/>
            <w:color w:val="000000" w:themeColor="text1"/>
          </w:rPr>
          <w:tab/>
        </w:r>
        <w:r w:rsidRPr="00622248">
          <w:rPr>
            <w:rStyle w:val="aa"/>
            <w:rFonts w:hint="eastAsia"/>
            <w:color w:val="000000" w:themeColor="text1"/>
          </w:rPr>
          <w:t>2</w:t>
        </w:r>
      </w:hyperlink>
    </w:p>
    <w:p w14:paraId="7F487205" w14:textId="77777777" w:rsidR="00953A28" w:rsidRPr="00622248" w:rsidRDefault="006F60EE">
      <w:pPr>
        <w:pStyle w:val="TOC1"/>
        <w:tabs>
          <w:tab w:val="right" w:leader="dot" w:pos="9344"/>
        </w:tabs>
        <w:rPr>
          <w:rStyle w:val="aa"/>
          <w:color w:val="000000" w:themeColor="text1"/>
        </w:rPr>
      </w:pPr>
      <w:hyperlink w:anchor="_Toc72498217" w:history="1">
        <w:r w:rsidRPr="00622248">
          <w:rPr>
            <w:rStyle w:val="aa"/>
            <w:color w:val="000000" w:themeColor="text1"/>
          </w:rPr>
          <w:t>6</w:t>
        </w:r>
        <w:r w:rsidRPr="00622248">
          <w:rPr>
            <w:rStyle w:val="aa"/>
            <w:rFonts w:hint="eastAsia"/>
            <w:color w:val="000000" w:themeColor="text1"/>
          </w:rPr>
          <w:t xml:space="preserve">  </w:t>
        </w:r>
        <w:r w:rsidRPr="00622248">
          <w:rPr>
            <w:rStyle w:val="aa"/>
            <w:rFonts w:hint="eastAsia"/>
            <w:color w:val="000000" w:themeColor="text1"/>
          </w:rPr>
          <w:t>技术要求</w:t>
        </w:r>
        <w:r w:rsidRPr="00622248">
          <w:rPr>
            <w:rStyle w:val="aa"/>
            <w:color w:val="000000" w:themeColor="text1"/>
          </w:rPr>
          <w:tab/>
        </w:r>
        <w:r w:rsidRPr="00622248">
          <w:rPr>
            <w:rStyle w:val="aa"/>
            <w:rFonts w:hint="eastAsia"/>
            <w:color w:val="000000" w:themeColor="text1"/>
          </w:rPr>
          <w:t>2</w:t>
        </w:r>
      </w:hyperlink>
    </w:p>
    <w:p w14:paraId="194B1890" w14:textId="77777777" w:rsidR="00953A28" w:rsidRPr="00622248" w:rsidRDefault="006F60EE">
      <w:pPr>
        <w:pStyle w:val="TOC1"/>
        <w:tabs>
          <w:tab w:val="right" w:leader="dot" w:pos="9344"/>
        </w:tabs>
        <w:rPr>
          <w:rStyle w:val="aa"/>
          <w:color w:val="000000" w:themeColor="text1"/>
        </w:rPr>
      </w:pPr>
      <w:hyperlink w:anchor="_Toc72498218" w:history="1">
        <w:r w:rsidRPr="00622248">
          <w:rPr>
            <w:rStyle w:val="aa"/>
            <w:color w:val="000000" w:themeColor="text1"/>
          </w:rPr>
          <w:t>7</w:t>
        </w:r>
        <w:r w:rsidRPr="00622248">
          <w:rPr>
            <w:rStyle w:val="aa"/>
            <w:rFonts w:hint="eastAsia"/>
            <w:color w:val="000000" w:themeColor="text1"/>
          </w:rPr>
          <w:t xml:space="preserve">  </w:t>
        </w:r>
        <w:r w:rsidRPr="00622248">
          <w:rPr>
            <w:rStyle w:val="aa"/>
            <w:rFonts w:hint="eastAsia"/>
            <w:color w:val="000000" w:themeColor="text1"/>
          </w:rPr>
          <w:t>检验方法</w:t>
        </w:r>
        <w:r w:rsidRPr="00622248">
          <w:rPr>
            <w:rStyle w:val="aa"/>
            <w:color w:val="000000" w:themeColor="text1"/>
          </w:rPr>
          <w:tab/>
        </w:r>
        <w:r w:rsidRPr="00622248">
          <w:rPr>
            <w:rStyle w:val="aa"/>
            <w:rFonts w:hint="eastAsia"/>
            <w:color w:val="000000" w:themeColor="text1"/>
          </w:rPr>
          <w:t>4</w:t>
        </w:r>
      </w:hyperlink>
    </w:p>
    <w:p w14:paraId="70FA11C5" w14:textId="77777777" w:rsidR="00953A28" w:rsidRPr="00622248" w:rsidRDefault="006F60EE">
      <w:pPr>
        <w:pStyle w:val="TOC1"/>
        <w:tabs>
          <w:tab w:val="right" w:leader="dot" w:pos="9344"/>
        </w:tabs>
        <w:rPr>
          <w:rStyle w:val="aa"/>
          <w:color w:val="000000" w:themeColor="text1"/>
        </w:rPr>
      </w:pPr>
      <w:hyperlink w:anchor="_Toc72498218" w:history="1">
        <w:r w:rsidRPr="00622248">
          <w:rPr>
            <w:rStyle w:val="aa"/>
            <w:rFonts w:hint="eastAsia"/>
            <w:color w:val="000000" w:themeColor="text1"/>
          </w:rPr>
          <w:t xml:space="preserve">8  </w:t>
        </w:r>
        <w:r w:rsidRPr="00622248">
          <w:rPr>
            <w:rStyle w:val="aa"/>
            <w:rFonts w:hint="eastAsia"/>
            <w:color w:val="000000" w:themeColor="text1"/>
          </w:rPr>
          <w:t>检验规则</w:t>
        </w:r>
        <w:r w:rsidRPr="00622248">
          <w:rPr>
            <w:rStyle w:val="aa"/>
            <w:color w:val="000000" w:themeColor="text1"/>
          </w:rPr>
          <w:tab/>
        </w:r>
        <w:r w:rsidRPr="00622248">
          <w:rPr>
            <w:rStyle w:val="aa"/>
            <w:rFonts w:hint="eastAsia"/>
            <w:color w:val="000000" w:themeColor="text1"/>
          </w:rPr>
          <w:t>5</w:t>
        </w:r>
      </w:hyperlink>
    </w:p>
    <w:p w14:paraId="44889B04" w14:textId="77777777" w:rsidR="00953A28" w:rsidRPr="00622248" w:rsidRDefault="006F60EE">
      <w:pPr>
        <w:pStyle w:val="TOC1"/>
        <w:tabs>
          <w:tab w:val="right" w:leader="dot" w:pos="9344"/>
        </w:tabs>
        <w:rPr>
          <w:rStyle w:val="aa"/>
          <w:color w:val="000000" w:themeColor="text1"/>
          <w:highlight w:val="yellow"/>
        </w:rPr>
      </w:pPr>
      <w:hyperlink w:anchor="_Toc72498218" w:history="1">
        <w:r w:rsidRPr="00622248">
          <w:rPr>
            <w:rStyle w:val="aa"/>
            <w:rFonts w:hint="eastAsia"/>
            <w:color w:val="000000" w:themeColor="text1"/>
          </w:rPr>
          <w:t xml:space="preserve">9  </w:t>
        </w:r>
        <w:r w:rsidRPr="00622248">
          <w:rPr>
            <w:rStyle w:val="aa"/>
            <w:rFonts w:hint="eastAsia"/>
            <w:color w:val="000000" w:themeColor="text1"/>
          </w:rPr>
          <w:t>标识、包装、运输、贮存和保质期</w:t>
        </w:r>
        <w:r w:rsidRPr="00622248">
          <w:rPr>
            <w:rStyle w:val="aa"/>
            <w:color w:val="000000" w:themeColor="text1"/>
          </w:rPr>
          <w:tab/>
        </w:r>
        <w:r w:rsidRPr="00622248">
          <w:rPr>
            <w:rStyle w:val="aa"/>
            <w:rFonts w:hint="eastAsia"/>
            <w:color w:val="000000" w:themeColor="text1"/>
          </w:rPr>
          <w:t>6</w:t>
        </w:r>
      </w:hyperlink>
    </w:p>
    <w:p w14:paraId="47AFCA62" w14:textId="77777777" w:rsidR="00953A28" w:rsidRPr="00622248" w:rsidRDefault="00953A28">
      <w:pPr>
        <w:rPr>
          <w:color w:val="000000" w:themeColor="text1"/>
          <w:highlight w:val="yellow"/>
        </w:rPr>
      </w:pPr>
    </w:p>
    <w:p w14:paraId="3DF3FAF4" w14:textId="77777777" w:rsidR="00953A28" w:rsidRPr="00622248" w:rsidRDefault="006F60EE">
      <w:pPr>
        <w:widowControl/>
        <w:adjustRightInd/>
        <w:spacing w:line="240" w:lineRule="auto"/>
        <w:jc w:val="left"/>
        <w:rPr>
          <w:color w:val="000000" w:themeColor="text1"/>
        </w:rPr>
        <w:sectPr w:rsidR="00953A28" w:rsidRPr="00622248">
          <w:headerReference w:type="even" r:id="rId13"/>
          <w:headerReference w:type="default" r:id="rId14"/>
          <w:footerReference w:type="even" r:id="rId15"/>
          <w:footerReference w:type="default" r:id="rId16"/>
          <w:pgSz w:w="11906" w:h="16838"/>
          <w:pgMar w:top="2410" w:right="1134" w:bottom="1134" w:left="1134" w:header="1418" w:footer="1134" w:gutter="284"/>
          <w:pgNumType w:fmt="upperRoman" w:start="1"/>
          <w:cols w:space="425"/>
          <w:formProt w:val="0"/>
          <w:docGrid w:type="lines" w:linePitch="312"/>
        </w:sectPr>
      </w:pPr>
      <w:r w:rsidRPr="00622248">
        <w:rPr>
          <w:color w:val="000000" w:themeColor="text1"/>
        </w:rPr>
        <w:br w:type="page"/>
      </w:r>
      <w:r w:rsidRPr="00622248">
        <w:rPr>
          <w:color w:val="000000" w:themeColor="text1"/>
        </w:rPr>
        <w:fldChar w:fldCharType="end"/>
      </w:r>
    </w:p>
    <w:p w14:paraId="53EF24F4" w14:textId="77777777" w:rsidR="00953A28" w:rsidRPr="00622248" w:rsidRDefault="006F60EE">
      <w:pPr>
        <w:pStyle w:val="a"/>
        <w:spacing w:after="468"/>
        <w:rPr>
          <w:color w:val="000000" w:themeColor="text1"/>
        </w:rPr>
      </w:pPr>
      <w:bookmarkStart w:id="15" w:name="_Toc90298068"/>
      <w:bookmarkStart w:id="16" w:name="BookMark2"/>
      <w:bookmarkEnd w:id="14"/>
      <w:r w:rsidRPr="00622248">
        <w:rPr>
          <w:color w:val="000000" w:themeColor="text1"/>
          <w:spacing w:val="320"/>
        </w:rPr>
        <w:lastRenderedPageBreak/>
        <w:t>前</w:t>
      </w:r>
      <w:r w:rsidRPr="00622248">
        <w:rPr>
          <w:color w:val="000000" w:themeColor="text1"/>
        </w:rPr>
        <w:t>言</w:t>
      </w:r>
      <w:bookmarkEnd w:id="15"/>
    </w:p>
    <w:p w14:paraId="186974F7" w14:textId="77777777" w:rsidR="00953A28" w:rsidRPr="00622248" w:rsidRDefault="006F60EE">
      <w:pPr>
        <w:pStyle w:val="ae"/>
        <w:ind w:firstLine="420"/>
        <w:rPr>
          <w:color w:val="000000" w:themeColor="text1"/>
        </w:rPr>
      </w:pPr>
      <w:r w:rsidRPr="00622248">
        <w:rPr>
          <w:rFonts w:hint="eastAsia"/>
          <w:color w:val="000000" w:themeColor="text1"/>
        </w:rPr>
        <w:t>本文件按照</w:t>
      </w:r>
      <w:r w:rsidRPr="00622248">
        <w:rPr>
          <w:rFonts w:hint="eastAsia"/>
          <w:color w:val="000000" w:themeColor="text1"/>
        </w:rPr>
        <w:t>GB/T 1.1</w:t>
      </w:r>
      <w:r w:rsidRPr="00622248">
        <w:rPr>
          <w:rFonts w:hint="eastAsia"/>
          <w:color w:val="000000" w:themeColor="text1"/>
        </w:rPr>
        <w:t>—</w:t>
      </w:r>
      <w:r w:rsidRPr="00622248">
        <w:rPr>
          <w:rFonts w:hint="eastAsia"/>
          <w:color w:val="000000" w:themeColor="text1"/>
        </w:rPr>
        <w:t>2020</w:t>
      </w:r>
      <w:r w:rsidRPr="00622248">
        <w:rPr>
          <w:rFonts w:hint="eastAsia"/>
          <w:color w:val="000000" w:themeColor="text1"/>
        </w:rPr>
        <w:t>《标准化工作导则</w:t>
      </w:r>
      <w:r w:rsidRPr="00622248">
        <w:rPr>
          <w:rFonts w:hint="eastAsia"/>
          <w:color w:val="000000" w:themeColor="text1"/>
        </w:rPr>
        <w:t xml:space="preserve">  </w:t>
      </w:r>
      <w:r w:rsidRPr="00622248">
        <w:rPr>
          <w:rFonts w:hint="eastAsia"/>
          <w:color w:val="000000" w:themeColor="text1"/>
        </w:rPr>
        <w:t>第</w:t>
      </w:r>
      <w:r w:rsidRPr="00622248">
        <w:rPr>
          <w:rFonts w:hint="eastAsia"/>
          <w:color w:val="000000" w:themeColor="text1"/>
        </w:rPr>
        <w:t>1</w:t>
      </w:r>
      <w:r w:rsidRPr="00622248">
        <w:rPr>
          <w:rFonts w:hint="eastAsia"/>
          <w:color w:val="000000" w:themeColor="text1"/>
        </w:rPr>
        <w:t>部分：标准化文件的结构和起草规则》的规定起草。</w:t>
      </w:r>
    </w:p>
    <w:p w14:paraId="63AE747B" w14:textId="77777777" w:rsidR="00AD22C2" w:rsidRDefault="00AD22C2" w:rsidP="00AD22C2">
      <w:pPr>
        <w:pStyle w:val="afb"/>
        <w:spacing w:line="300" w:lineRule="exact"/>
      </w:pPr>
      <w:r>
        <w:t>本标准由</w:t>
      </w:r>
      <w:r>
        <w:rPr>
          <w:rFonts w:hint="eastAsia"/>
        </w:rPr>
        <w:t>遂宁市遂宁鲜农业公用品牌发展协会</w:t>
      </w:r>
      <w:r>
        <w:t>提出并归口。</w:t>
      </w:r>
    </w:p>
    <w:p w14:paraId="36B78254" w14:textId="77777777" w:rsidR="00AD22C2" w:rsidRDefault="00AD22C2" w:rsidP="00AD22C2">
      <w:pPr>
        <w:spacing w:line="300" w:lineRule="exact"/>
        <w:ind w:firstLineChars="200" w:firstLine="420"/>
        <w:jc w:val="left"/>
        <w:rPr>
          <w:rFonts w:ascii="宋体" w:hAnsi="宋体"/>
          <w:color w:val="000000"/>
          <w:szCs w:val="32"/>
        </w:rPr>
      </w:pPr>
      <w:r>
        <w:rPr>
          <w:rFonts w:ascii="宋体" w:hAnsi="宋体" w:hint="eastAsia"/>
          <w:color w:val="000000"/>
          <w:szCs w:val="32"/>
        </w:rPr>
        <w:t>本标准起草单位：遂宁市遂宁鲜农业公用品牌发展协会、</w:t>
      </w:r>
      <w:r>
        <w:rPr>
          <w:rFonts w:ascii="宋体" w:hAnsi="宋体" w:hint="eastAsia"/>
          <w:szCs w:val="32"/>
        </w:rPr>
        <w:t>遂宁市农业局、成都市农林科学院、成都市标准化研究院、成都尚希安农业信息咨询有限公司</w:t>
      </w:r>
      <w:r>
        <w:rPr>
          <w:rFonts w:ascii="宋体" w:hAnsi="宋体" w:hint="eastAsia"/>
          <w:color w:val="000000"/>
          <w:szCs w:val="32"/>
        </w:rPr>
        <w:t>。</w:t>
      </w:r>
    </w:p>
    <w:p w14:paraId="390F9CB8" w14:textId="77777777" w:rsidR="00AD22C2" w:rsidRDefault="00AD22C2" w:rsidP="00AD22C2">
      <w:pPr>
        <w:pStyle w:val="afb"/>
        <w:spacing w:line="300" w:lineRule="exact"/>
      </w:pPr>
      <w:r>
        <w:rPr>
          <w:rFonts w:hAnsi="宋体" w:hint="eastAsia"/>
          <w:color w:val="000000"/>
          <w:szCs w:val="32"/>
        </w:rPr>
        <w:t>本部分主要起草人：</w:t>
      </w:r>
      <w:r>
        <w:t xml:space="preserve"> </w:t>
      </w:r>
    </w:p>
    <w:p w14:paraId="4B6D3654" w14:textId="77777777" w:rsidR="00953A28" w:rsidRPr="00622248" w:rsidRDefault="00953A28">
      <w:pPr>
        <w:pStyle w:val="ae"/>
        <w:ind w:firstLine="420"/>
        <w:rPr>
          <w:color w:val="000000" w:themeColor="text1"/>
        </w:rPr>
      </w:pPr>
    </w:p>
    <w:p w14:paraId="37CA0FA1" w14:textId="77777777" w:rsidR="00953A28" w:rsidRPr="00622248" w:rsidRDefault="006F60EE">
      <w:pPr>
        <w:pStyle w:val="ae"/>
        <w:ind w:firstLine="420"/>
        <w:rPr>
          <w:color w:val="000000" w:themeColor="text1"/>
        </w:rPr>
      </w:pPr>
      <w:r w:rsidRPr="00622248">
        <w:rPr>
          <w:rFonts w:hint="eastAsia"/>
          <w:color w:val="000000" w:themeColor="text1"/>
        </w:rPr>
        <w:t>、</w:t>
      </w:r>
    </w:p>
    <w:p w14:paraId="5DC66888" w14:textId="77777777" w:rsidR="00953A28" w:rsidRPr="00622248" w:rsidRDefault="00953A28">
      <w:pPr>
        <w:pStyle w:val="ae"/>
        <w:ind w:firstLine="420"/>
        <w:rPr>
          <w:color w:val="000000" w:themeColor="text1"/>
        </w:rPr>
        <w:sectPr w:rsidR="00953A28" w:rsidRPr="00622248">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cols w:space="425"/>
          <w:formProt w:val="0"/>
          <w:docGrid w:type="lines" w:linePitch="312"/>
        </w:sectPr>
      </w:pPr>
    </w:p>
    <w:p w14:paraId="1FA50977" w14:textId="77777777" w:rsidR="00953A28" w:rsidRPr="00622248" w:rsidRDefault="00953A28">
      <w:pPr>
        <w:spacing w:line="20" w:lineRule="exact"/>
        <w:jc w:val="center"/>
        <w:rPr>
          <w:rFonts w:ascii="黑体" w:eastAsia="黑体" w:hAnsi="黑体"/>
          <w:color w:val="000000" w:themeColor="text1"/>
          <w:sz w:val="32"/>
          <w:szCs w:val="32"/>
        </w:rPr>
      </w:pPr>
      <w:bookmarkStart w:id="17" w:name="BookMark4"/>
      <w:bookmarkEnd w:id="16"/>
    </w:p>
    <w:p w14:paraId="1968EED4" w14:textId="77777777" w:rsidR="00953A28" w:rsidRPr="00622248" w:rsidRDefault="00953A28">
      <w:pPr>
        <w:spacing w:line="20" w:lineRule="exact"/>
        <w:jc w:val="center"/>
        <w:rPr>
          <w:rFonts w:ascii="黑体" w:eastAsia="黑体" w:hAnsi="黑体"/>
          <w:color w:val="000000" w:themeColor="text1"/>
          <w:sz w:val="32"/>
          <w:szCs w:val="32"/>
        </w:rPr>
      </w:pPr>
    </w:p>
    <w:bookmarkStart w:id="18" w:name="NEW_STAND_NAME" w:displacedByCustomXml="next"/>
    <w:bookmarkStart w:id="19" w:name="_Toc72498211" w:displacedByCustomXml="next"/>
    <w:bookmarkStart w:id="20" w:name="_Toc72420152" w:displacedByCustomXml="next"/>
    <w:sdt>
      <w:sdtPr>
        <w:rPr>
          <w:color w:val="000000" w:themeColor="text1"/>
        </w:rPr>
        <w:tag w:val="NEW_STAND_NAME"/>
        <w:id w:val="595910757"/>
        <w:lock w:val="sdtLocked"/>
        <w:placeholder>
          <w:docPart w:val="{5eba03b9-a196-4f03-b9ce-e04fea937f58}"/>
        </w:placeholder>
      </w:sdtPr>
      <w:sdtEndPr/>
      <w:sdtContent>
        <w:p w14:paraId="699EF143" w14:textId="77777777" w:rsidR="00953A28" w:rsidRPr="00622248" w:rsidRDefault="006F60EE">
          <w:pPr>
            <w:pStyle w:val="afa"/>
            <w:spacing w:beforeLines="100" w:before="312" w:afterLines="220" w:after="686"/>
            <w:rPr>
              <w:color w:val="000000" w:themeColor="text1"/>
            </w:rPr>
          </w:pPr>
          <w:r w:rsidRPr="00622248">
            <w:rPr>
              <w:rFonts w:hint="eastAsia"/>
              <w:color w:val="000000" w:themeColor="text1"/>
            </w:rPr>
            <w:t>遂宁鲜</w:t>
          </w:r>
          <w:r w:rsidRPr="00622248">
            <w:rPr>
              <w:rFonts w:hint="eastAsia"/>
              <w:color w:val="000000" w:themeColor="text1"/>
            </w:rPr>
            <w:t xml:space="preserve"> </w:t>
          </w:r>
          <w:r w:rsidRPr="00622248">
            <w:rPr>
              <w:rFonts w:hint="eastAsia"/>
              <w:color w:val="000000" w:themeColor="text1"/>
            </w:rPr>
            <w:t>庄园黑猪猪肉</w:t>
          </w:r>
        </w:p>
      </w:sdtContent>
    </w:sdt>
    <w:p w14:paraId="119A84AA" w14:textId="77777777" w:rsidR="00953A28" w:rsidRPr="00622248" w:rsidRDefault="006F60EE">
      <w:pPr>
        <w:pStyle w:val="a0"/>
        <w:spacing w:before="312" w:after="312"/>
        <w:rPr>
          <w:color w:val="000000" w:themeColor="text1"/>
        </w:rPr>
      </w:pPr>
      <w:bookmarkStart w:id="21" w:name="_Toc26648465"/>
      <w:bookmarkStart w:id="22" w:name="_Toc26718930"/>
      <w:bookmarkStart w:id="23" w:name="_Toc26986530"/>
      <w:bookmarkStart w:id="24" w:name="_Toc24884218"/>
      <w:bookmarkStart w:id="25" w:name="_Toc17233325"/>
      <w:bookmarkStart w:id="26" w:name="_Toc90298069"/>
      <w:bookmarkStart w:id="27" w:name="_Toc24884211"/>
      <w:bookmarkStart w:id="28" w:name="_Toc26986771"/>
      <w:bookmarkStart w:id="29" w:name="_Toc17233333"/>
      <w:bookmarkEnd w:id="20"/>
      <w:bookmarkEnd w:id="19"/>
      <w:bookmarkEnd w:id="18"/>
      <w:r w:rsidRPr="00622248">
        <w:rPr>
          <w:rFonts w:hint="eastAsia"/>
          <w:color w:val="000000" w:themeColor="text1"/>
        </w:rPr>
        <w:t>范围</w:t>
      </w:r>
      <w:bookmarkEnd w:id="21"/>
      <w:bookmarkEnd w:id="22"/>
      <w:bookmarkEnd w:id="23"/>
      <w:bookmarkEnd w:id="24"/>
      <w:bookmarkEnd w:id="25"/>
      <w:bookmarkEnd w:id="26"/>
      <w:bookmarkEnd w:id="27"/>
      <w:bookmarkEnd w:id="28"/>
      <w:bookmarkEnd w:id="29"/>
      <w:r w:rsidRPr="00622248">
        <w:rPr>
          <w:rFonts w:hint="eastAsia"/>
          <w:color w:val="000000" w:themeColor="text1"/>
        </w:rPr>
        <w:t xml:space="preserve"> </w:t>
      </w:r>
    </w:p>
    <w:p w14:paraId="6FE021C1" w14:textId="77777777" w:rsidR="00953A28" w:rsidRPr="00622248" w:rsidRDefault="006F60EE">
      <w:pPr>
        <w:pStyle w:val="afd"/>
        <w:ind w:firstLineChars="200" w:firstLine="420"/>
        <w:jc w:val="both"/>
        <w:rPr>
          <w:color w:val="000000" w:themeColor="text1"/>
        </w:rPr>
      </w:pPr>
      <w:bookmarkStart w:id="30" w:name="_Toc17233334"/>
      <w:bookmarkStart w:id="31" w:name="_Toc24884212"/>
      <w:bookmarkStart w:id="32" w:name="_Toc17233326"/>
      <w:bookmarkStart w:id="33" w:name="_Toc24884219"/>
      <w:bookmarkStart w:id="34" w:name="_Toc26648466"/>
      <w:r w:rsidRPr="00622248">
        <w:rPr>
          <w:rFonts w:hint="eastAsia"/>
          <w:color w:val="000000" w:themeColor="text1"/>
        </w:rPr>
        <w:t>本文件规定了</w:t>
      </w:r>
      <w:r w:rsidRPr="00622248">
        <w:rPr>
          <w:rFonts w:hint="eastAsia"/>
          <w:color w:val="000000" w:themeColor="text1"/>
          <w:lang w:bidi="ar"/>
        </w:rPr>
        <w:t>遂宁市庄园黑猪猪肉的技术要求、检验方法、检验规则及标识、包装、贮存和运输。</w:t>
      </w:r>
      <w:r w:rsidRPr="00622248">
        <w:rPr>
          <w:rFonts w:hint="eastAsia"/>
          <w:color w:val="000000" w:themeColor="text1"/>
          <w:lang w:bidi="ar"/>
        </w:rPr>
        <w:t xml:space="preserve"> </w:t>
      </w:r>
    </w:p>
    <w:p w14:paraId="047BEB91" w14:textId="77777777" w:rsidR="00953A28" w:rsidRPr="00622248" w:rsidRDefault="006F60EE">
      <w:pPr>
        <w:pStyle w:val="afd"/>
        <w:ind w:firstLineChars="200" w:firstLine="420"/>
        <w:jc w:val="both"/>
        <w:rPr>
          <w:color w:val="000000" w:themeColor="text1"/>
        </w:rPr>
      </w:pPr>
      <w:r w:rsidRPr="00622248">
        <w:rPr>
          <w:rFonts w:hint="eastAsia"/>
          <w:color w:val="000000" w:themeColor="text1"/>
          <w:lang w:bidi="ar"/>
        </w:rPr>
        <w:t>本文件适用于遂宁市</w:t>
      </w:r>
      <w:r w:rsidRPr="00622248">
        <w:rPr>
          <w:rFonts w:hint="eastAsia"/>
          <w:color w:val="000000" w:themeColor="text1"/>
        </w:rPr>
        <w:t>庄园黑猪</w:t>
      </w:r>
      <w:r w:rsidRPr="00622248">
        <w:rPr>
          <w:rFonts w:hint="eastAsia"/>
          <w:color w:val="000000" w:themeColor="text1"/>
          <w:lang w:bidi="ar"/>
        </w:rPr>
        <w:t>猪肉猪经检验检疫、屠宰加工的鲜（冻）猪肉。</w:t>
      </w:r>
      <w:r w:rsidRPr="00622248">
        <w:rPr>
          <w:rFonts w:hint="eastAsia"/>
          <w:color w:val="000000" w:themeColor="text1"/>
          <w:lang w:bidi="ar"/>
        </w:rPr>
        <w:t xml:space="preserve"> </w:t>
      </w:r>
    </w:p>
    <w:p w14:paraId="2108D64C" w14:textId="77777777" w:rsidR="00953A28" w:rsidRPr="00622248" w:rsidRDefault="006F60EE">
      <w:pPr>
        <w:pStyle w:val="a0"/>
        <w:spacing w:before="312" w:after="312"/>
        <w:rPr>
          <w:color w:val="000000" w:themeColor="text1"/>
        </w:rPr>
      </w:pPr>
      <w:bookmarkStart w:id="35" w:name="_Toc26986772"/>
      <w:bookmarkStart w:id="36" w:name="_Toc26718931"/>
      <w:bookmarkStart w:id="37" w:name="_Toc26986531"/>
      <w:bookmarkStart w:id="38" w:name="_Toc90298070"/>
      <w:r w:rsidRPr="00622248">
        <w:rPr>
          <w:rFonts w:hint="eastAsia"/>
          <w:color w:val="000000" w:themeColor="text1"/>
        </w:rPr>
        <w:t>规范性引用文件</w:t>
      </w:r>
      <w:bookmarkEnd w:id="30"/>
      <w:bookmarkEnd w:id="31"/>
      <w:bookmarkEnd w:id="32"/>
      <w:bookmarkEnd w:id="33"/>
      <w:bookmarkEnd w:id="34"/>
      <w:bookmarkEnd w:id="35"/>
      <w:bookmarkEnd w:id="36"/>
      <w:bookmarkEnd w:id="37"/>
      <w:bookmarkEnd w:id="38"/>
      <w:r w:rsidRPr="00622248">
        <w:rPr>
          <w:rFonts w:hint="eastAsia"/>
          <w:color w:val="000000" w:themeColor="text1"/>
        </w:rPr>
        <w:t xml:space="preserve"> </w:t>
      </w:r>
    </w:p>
    <w:sdt>
      <w:sdtPr>
        <w:rPr>
          <w:rFonts w:hint="eastAsia"/>
          <w:color w:val="000000" w:themeColor="text1"/>
        </w:rPr>
        <w:id w:val="715848253"/>
        <w:placeholder>
          <w:docPart w:val="{f3ff11fa-439a-40bb-987d-a97412f14b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B11D30F" w14:textId="77777777" w:rsidR="00953A28" w:rsidRPr="00622248" w:rsidRDefault="006F60EE">
          <w:pPr>
            <w:pStyle w:val="ae"/>
            <w:ind w:firstLine="420"/>
            <w:rPr>
              <w:color w:val="000000" w:themeColor="text1"/>
            </w:rPr>
          </w:pPr>
          <w:r w:rsidRPr="00622248">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DAE228" w14:textId="77777777" w:rsidR="00953A28" w:rsidRPr="00622248" w:rsidRDefault="006F60EE">
      <w:pPr>
        <w:pStyle w:val="afd"/>
        <w:ind w:firstLineChars="200" w:firstLine="420"/>
        <w:jc w:val="both"/>
        <w:rPr>
          <w:color w:val="000000" w:themeColor="text1"/>
          <w:lang w:bidi="ar"/>
        </w:rPr>
      </w:pPr>
      <w:bookmarkStart w:id="39" w:name="_Toc90298071"/>
      <w:r w:rsidRPr="00622248">
        <w:rPr>
          <w:rFonts w:hint="eastAsia"/>
          <w:color w:val="000000" w:themeColor="text1"/>
          <w:lang w:bidi="ar"/>
        </w:rPr>
        <w:t>GB 2707</w:t>
      </w:r>
      <w:r w:rsidRPr="00622248">
        <w:rPr>
          <w:rFonts w:hint="eastAsia"/>
          <w:color w:val="000000" w:themeColor="text1"/>
          <w:lang w:bidi="ar"/>
        </w:rPr>
        <w:t xml:space="preserve">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鲜（冻）畜、禽产品</w:t>
      </w:r>
      <w:r w:rsidRPr="00622248">
        <w:rPr>
          <w:rFonts w:hint="eastAsia"/>
          <w:color w:val="000000" w:themeColor="text1"/>
          <w:lang w:bidi="ar"/>
        </w:rPr>
        <w:t xml:space="preserve"> </w:t>
      </w:r>
    </w:p>
    <w:p w14:paraId="5922EE2C" w14:textId="77777777" w:rsidR="00953A28" w:rsidRPr="00622248" w:rsidRDefault="006F60EE">
      <w:pPr>
        <w:pStyle w:val="afd"/>
        <w:ind w:firstLineChars="200" w:firstLine="420"/>
        <w:rPr>
          <w:color w:val="000000" w:themeColor="text1"/>
          <w:lang w:bidi="ar"/>
        </w:rPr>
      </w:pPr>
      <w:r w:rsidRPr="00622248">
        <w:rPr>
          <w:rFonts w:hint="eastAsia"/>
          <w:color w:val="000000" w:themeColor="text1"/>
          <w:lang w:bidi="ar"/>
        </w:rPr>
        <w:t xml:space="preserve">GB 2763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食品中农药最大残留限量</w:t>
      </w:r>
    </w:p>
    <w:p w14:paraId="2C17FF6D"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GB 4789.2</w:t>
      </w:r>
      <w:r w:rsidRPr="00622248">
        <w:rPr>
          <w:rFonts w:hint="eastAsia"/>
          <w:color w:val="000000" w:themeColor="text1"/>
          <w:lang w:bidi="ar"/>
        </w:rPr>
        <w:t xml:space="preserve">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食品微生物学检验</w:t>
      </w:r>
      <w:r w:rsidRPr="00622248">
        <w:rPr>
          <w:rFonts w:hint="eastAsia"/>
          <w:color w:val="000000" w:themeColor="text1"/>
          <w:lang w:bidi="ar"/>
        </w:rPr>
        <w:t xml:space="preserve"> </w:t>
      </w:r>
      <w:r w:rsidRPr="00622248">
        <w:rPr>
          <w:rFonts w:hint="eastAsia"/>
          <w:color w:val="000000" w:themeColor="text1"/>
          <w:lang w:bidi="ar"/>
        </w:rPr>
        <w:t>菌落总数测定</w:t>
      </w:r>
    </w:p>
    <w:p w14:paraId="2FAED296"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4789.3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食品微生物学检验</w:t>
      </w:r>
      <w:r w:rsidRPr="00622248">
        <w:rPr>
          <w:rFonts w:hint="eastAsia"/>
          <w:color w:val="000000" w:themeColor="text1"/>
          <w:lang w:bidi="ar"/>
        </w:rPr>
        <w:t xml:space="preserve"> </w:t>
      </w:r>
      <w:r w:rsidRPr="00622248">
        <w:rPr>
          <w:rFonts w:hint="eastAsia"/>
          <w:color w:val="000000" w:themeColor="text1"/>
          <w:lang w:bidi="ar"/>
        </w:rPr>
        <w:t>大肠菌群计数</w:t>
      </w:r>
    </w:p>
    <w:p w14:paraId="60D1A419"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4789.4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食品微生物学检验</w:t>
      </w:r>
      <w:r w:rsidRPr="00622248">
        <w:rPr>
          <w:rFonts w:hint="eastAsia"/>
          <w:color w:val="000000" w:themeColor="text1"/>
          <w:lang w:bidi="ar"/>
        </w:rPr>
        <w:t xml:space="preserve"> </w:t>
      </w:r>
      <w:r w:rsidRPr="00622248">
        <w:rPr>
          <w:rFonts w:hint="eastAsia"/>
          <w:color w:val="000000" w:themeColor="text1"/>
          <w:lang w:bidi="ar"/>
        </w:rPr>
        <w:t>沙</w:t>
      </w:r>
      <w:r w:rsidRPr="00622248">
        <w:rPr>
          <w:rFonts w:hint="eastAsia"/>
          <w:color w:val="000000" w:themeColor="text1"/>
          <w:lang w:bidi="ar"/>
        </w:rPr>
        <w:t>门氏菌检验</w:t>
      </w:r>
    </w:p>
    <w:p w14:paraId="65914A97"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GB 4789.10</w:t>
      </w:r>
      <w:r w:rsidRPr="00622248">
        <w:rPr>
          <w:rFonts w:hint="eastAsia"/>
          <w:color w:val="000000" w:themeColor="text1"/>
          <w:lang w:bidi="ar"/>
        </w:rPr>
        <w:t xml:space="preserve">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食品微生物学检验</w:t>
      </w:r>
      <w:r w:rsidRPr="00622248">
        <w:rPr>
          <w:rFonts w:hint="eastAsia"/>
          <w:color w:val="000000" w:themeColor="text1"/>
          <w:lang w:bidi="ar"/>
        </w:rPr>
        <w:t xml:space="preserve"> </w:t>
      </w:r>
      <w:r w:rsidRPr="00622248">
        <w:rPr>
          <w:rFonts w:hint="eastAsia"/>
          <w:color w:val="000000" w:themeColor="text1"/>
          <w:lang w:bidi="ar"/>
        </w:rPr>
        <w:t>金黄色葡萄球菌检验</w:t>
      </w:r>
      <w:r w:rsidRPr="00622248">
        <w:rPr>
          <w:rFonts w:hint="eastAsia"/>
          <w:color w:val="000000" w:themeColor="text1"/>
          <w:lang w:bidi="ar"/>
        </w:rPr>
        <w:t>.</w:t>
      </w:r>
    </w:p>
    <w:p w14:paraId="11E77832"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5009.3 </w:t>
      </w:r>
      <w:r w:rsidRPr="00622248">
        <w:rPr>
          <w:rFonts w:hint="eastAsia"/>
          <w:color w:val="000000" w:themeColor="text1"/>
          <w:lang w:bidi="ar"/>
        </w:rPr>
        <w:t xml:space="preserve"> </w:t>
      </w:r>
      <w:hyperlink r:id="rId21" w:tgtFrame="https://www.baidu.com/_blank" w:history="1">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食品中水分的测定</w:t>
        </w:r>
      </w:hyperlink>
    </w:p>
    <w:p w14:paraId="77FADADF"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GB 5009.11</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食品中总砷及无机砷的测定</w:t>
      </w:r>
    </w:p>
    <w:p w14:paraId="6DAB8C81"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5009.12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食品中铅的测定</w:t>
      </w:r>
    </w:p>
    <w:p w14:paraId="693A157D"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5009.15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食品中镉的测定</w:t>
      </w:r>
      <w:r w:rsidRPr="00622248">
        <w:rPr>
          <w:rFonts w:hint="eastAsia"/>
          <w:color w:val="000000" w:themeColor="text1"/>
          <w:lang w:bidi="ar"/>
        </w:rPr>
        <w:t>\</w:t>
      </w:r>
    </w:p>
    <w:p w14:paraId="74575A83"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5009.17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食品中总汞及有机汞的测定</w:t>
      </w:r>
    </w:p>
    <w:p w14:paraId="56384854"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5009.44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食品中氯化物的测定</w:t>
      </w:r>
    </w:p>
    <w:p w14:paraId="483B985B"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7718 </w:t>
      </w:r>
      <w:r w:rsidRPr="00622248">
        <w:rPr>
          <w:rFonts w:hint="eastAsia"/>
          <w:color w:val="000000" w:themeColor="text1"/>
          <w:lang w:bidi="ar"/>
        </w:rPr>
        <w:t xml:space="preserve"> </w:t>
      </w:r>
      <w:r w:rsidRPr="00622248">
        <w:rPr>
          <w:rFonts w:hint="eastAsia"/>
          <w:color w:val="000000" w:themeColor="text1"/>
          <w:lang w:bidi="ar"/>
        </w:rPr>
        <w:t>预包装食品标签通则</w:t>
      </w:r>
    </w:p>
    <w:p w14:paraId="3150ACBB"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12694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畜禽屠宰加工卫生规范</w:t>
      </w:r>
    </w:p>
    <w:p w14:paraId="7EFF5B52"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 31650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食品中兽药最大残留限量</w:t>
      </w:r>
    </w:p>
    <w:p w14:paraId="255F4D61"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GB/T 191 </w:t>
      </w:r>
      <w:r w:rsidRPr="00622248">
        <w:rPr>
          <w:rFonts w:hint="eastAsia"/>
          <w:color w:val="000000" w:themeColor="text1"/>
          <w:lang w:bidi="ar"/>
        </w:rPr>
        <w:t xml:space="preserve"> </w:t>
      </w:r>
      <w:r w:rsidRPr="00622248">
        <w:rPr>
          <w:rFonts w:hint="eastAsia"/>
          <w:color w:val="000000" w:themeColor="text1"/>
          <w:lang w:bidi="ar"/>
        </w:rPr>
        <w:t>包装储运图示标志</w:t>
      </w:r>
    </w:p>
    <w:p w14:paraId="54284DFD"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GB/T 6543 </w:t>
      </w:r>
      <w:r w:rsidRPr="00622248">
        <w:rPr>
          <w:rFonts w:hint="eastAsia"/>
          <w:color w:val="000000" w:themeColor="text1"/>
          <w:lang w:bidi="ar"/>
        </w:rPr>
        <w:t xml:space="preserve"> </w:t>
      </w:r>
      <w:hyperlink r:id="rId22" w:history="1">
        <w:r w:rsidRPr="00622248">
          <w:rPr>
            <w:rFonts w:hint="eastAsia"/>
            <w:color w:val="000000" w:themeColor="text1"/>
            <w:lang w:bidi="ar"/>
          </w:rPr>
          <w:t>运输包装用单瓦楞纸箱和双瓦楞纸箱</w:t>
        </w:r>
      </w:hyperlink>
    </w:p>
    <w:p w14:paraId="2944D541"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GB/T 20799 </w:t>
      </w:r>
      <w:r w:rsidRPr="00622248">
        <w:rPr>
          <w:rFonts w:hint="eastAsia"/>
          <w:color w:val="000000" w:themeColor="text1"/>
          <w:lang w:bidi="ar"/>
        </w:rPr>
        <w:t xml:space="preserve"> </w:t>
      </w:r>
      <w:r w:rsidRPr="00622248">
        <w:rPr>
          <w:rFonts w:hint="eastAsia"/>
          <w:color w:val="000000" w:themeColor="text1"/>
          <w:lang w:bidi="ar"/>
        </w:rPr>
        <w:t>食品安全国家标准</w:t>
      </w:r>
      <w:r w:rsidRPr="00622248">
        <w:rPr>
          <w:rFonts w:hint="eastAsia"/>
          <w:color w:val="000000" w:themeColor="text1"/>
          <w:lang w:bidi="ar"/>
        </w:rPr>
        <w:t xml:space="preserve"> </w:t>
      </w:r>
      <w:r w:rsidRPr="00622248">
        <w:rPr>
          <w:rFonts w:hint="eastAsia"/>
          <w:color w:val="000000" w:themeColor="text1"/>
          <w:lang w:bidi="ar"/>
        </w:rPr>
        <w:t>肉和肉制品经营卫生规范</w:t>
      </w:r>
    </w:p>
    <w:p w14:paraId="50B5D922"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 xml:space="preserve">GB/T 30768 </w:t>
      </w:r>
      <w:r w:rsidRPr="00622248">
        <w:rPr>
          <w:rFonts w:hint="eastAsia"/>
          <w:color w:val="000000" w:themeColor="text1"/>
          <w:lang w:bidi="ar"/>
        </w:rPr>
        <w:t xml:space="preserve"> </w:t>
      </w:r>
      <w:hyperlink r:id="rId23" w:history="1">
        <w:r w:rsidRPr="00622248">
          <w:rPr>
            <w:rFonts w:hint="eastAsia"/>
            <w:color w:val="000000" w:themeColor="text1"/>
            <w:lang w:bidi="ar"/>
          </w:rPr>
          <w:t>食品包装用纸与塑料复合膜、袋</w:t>
        </w:r>
      </w:hyperlink>
    </w:p>
    <w:p w14:paraId="6B57C1DE"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农业部第</w:t>
      </w:r>
      <w:r w:rsidRPr="00622248">
        <w:rPr>
          <w:rFonts w:hint="eastAsia"/>
          <w:color w:val="000000" w:themeColor="text1"/>
          <w:lang w:bidi="ar"/>
        </w:rPr>
        <w:t>2061</w:t>
      </w:r>
      <w:r w:rsidRPr="00622248">
        <w:rPr>
          <w:rFonts w:hint="eastAsia"/>
          <w:color w:val="000000" w:themeColor="text1"/>
          <w:lang w:bidi="ar"/>
        </w:rPr>
        <w:t>号公告</w:t>
      </w:r>
      <w:r w:rsidRPr="00622248">
        <w:rPr>
          <w:rFonts w:hint="eastAsia"/>
          <w:color w:val="000000" w:themeColor="text1"/>
          <w:lang w:bidi="ar"/>
        </w:rPr>
        <w:t xml:space="preserve"> </w:t>
      </w:r>
      <w:r w:rsidRPr="00622248">
        <w:rPr>
          <w:rFonts w:hint="eastAsia"/>
          <w:color w:val="000000" w:themeColor="text1"/>
          <w:lang w:bidi="ar"/>
        </w:rPr>
        <w:t xml:space="preserve"> </w:t>
      </w:r>
      <w:r w:rsidRPr="00622248">
        <w:rPr>
          <w:rFonts w:hint="eastAsia"/>
          <w:color w:val="000000" w:themeColor="text1"/>
          <w:lang w:bidi="ar"/>
        </w:rPr>
        <w:t>国家级畜禽遗传资源保护名录</w:t>
      </w:r>
    </w:p>
    <w:p w14:paraId="20B55DA8"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lastRenderedPageBreak/>
        <w:t>《猪志</w:t>
      </w:r>
      <w:r w:rsidRPr="00622248">
        <w:rPr>
          <w:rFonts w:hint="eastAsia"/>
          <w:color w:val="000000" w:themeColor="text1"/>
          <w:lang w:bidi="ar"/>
        </w:rPr>
        <w:t>-</w:t>
      </w:r>
      <w:r w:rsidRPr="00622248">
        <w:rPr>
          <w:rFonts w:hint="eastAsia"/>
          <w:color w:val="000000" w:themeColor="text1"/>
          <w:lang w:bidi="ar"/>
        </w:rPr>
        <w:t>中国畜禽遗传资源志》</w:t>
      </w:r>
    </w:p>
    <w:p w14:paraId="68D6C12F" w14:textId="77777777" w:rsidR="00953A28" w:rsidRPr="00622248" w:rsidRDefault="006F60EE">
      <w:pPr>
        <w:pStyle w:val="a0"/>
        <w:spacing w:before="312" w:after="312"/>
        <w:rPr>
          <w:color w:val="000000" w:themeColor="text1"/>
        </w:rPr>
      </w:pPr>
      <w:r w:rsidRPr="00622248">
        <w:rPr>
          <w:rFonts w:hint="eastAsia"/>
          <w:color w:val="000000" w:themeColor="text1"/>
        </w:rPr>
        <w:t>术语和定义</w:t>
      </w:r>
      <w:bookmarkEnd w:id="39"/>
    </w:p>
    <w:p w14:paraId="11BE0909"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下列术语和定义适用于本文件。</w:t>
      </w:r>
      <w:bookmarkStart w:id="40" w:name="_Toc6534"/>
      <w:bookmarkStart w:id="41" w:name="_Toc72498215"/>
      <w:bookmarkStart w:id="42" w:name="_Toc72420156"/>
    </w:p>
    <w:p w14:paraId="426D5365" w14:textId="77777777" w:rsidR="00953A28" w:rsidRPr="00622248" w:rsidRDefault="006F60EE">
      <w:pPr>
        <w:pStyle w:val="aff3"/>
        <w:snapToGrid w:val="0"/>
        <w:spacing w:before="156" w:after="156" w:line="360" w:lineRule="auto"/>
        <w:rPr>
          <w:color w:val="000000" w:themeColor="text1"/>
        </w:rPr>
      </w:pPr>
      <w:r w:rsidRPr="00622248">
        <w:rPr>
          <w:color w:val="000000" w:themeColor="text1"/>
        </w:rPr>
        <w:t>3.1</w:t>
      </w:r>
      <w:r w:rsidRPr="00622248">
        <w:rPr>
          <w:rFonts w:hint="eastAsia"/>
          <w:color w:val="000000" w:themeColor="text1"/>
        </w:rPr>
        <w:t>庄园黑猪</w:t>
      </w:r>
      <w:r w:rsidRPr="00622248">
        <w:rPr>
          <w:rFonts w:hint="eastAsia"/>
          <w:color w:val="000000" w:themeColor="text1"/>
        </w:rPr>
        <w:t xml:space="preserve"> </w:t>
      </w:r>
    </w:p>
    <w:p w14:paraId="77251B36"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来自乌金黑猪和川乡黑猪杂交后代，兼具藏香猪的醇香肉质和川黑猪的高抗病能力</w:t>
      </w:r>
      <w:r w:rsidRPr="00622248">
        <w:rPr>
          <w:rFonts w:hint="eastAsia"/>
          <w:color w:val="000000" w:themeColor="text1"/>
          <w:lang w:bidi="ar"/>
        </w:rPr>
        <w:t>。</w:t>
      </w:r>
    </w:p>
    <w:p w14:paraId="6591D86E" w14:textId="77777777" w:rsidR="00953A28" w:rsidRPr="00622248" w:rsidRDefault="006F60EE">
      <w:pPr>
        <w:pStyle w:val="aff3"/>
        <w:snapToGrid w:val="0"/>
        <w:spacing w:before="156" w:after="156" w:line="360" w:lineRule="auto"/>
        <w:rPr>
          <w:color w:val="000000" w:themeColor="text1"/>
        </w:rPr>
      </w:pPr>
      <w:r w:rsidRPr="00622248">
        <w:rPr>
          <w:color w:val="000000" w:themeColor="text1"/>
        </w:rPr>
        <w:t>3.</w:t>
      </w:r>
      <w:r w:rsidRPr="00622248">
        <w:rPr>
          <w:rFonts w:hint="eastAsia"/>
          <w:color w:val="000000" w:themeColor="text1"/>
        </w:rPr>
        <w:t xml:space="preserve">2 </w:t>
      </w:r>
      <w:r w:rsidRPr="00622248">
        <w:rPr>
          <w:rFonts w:hint="eastAsia"/>
          <w:color w:val="000000" w:themeColor="text1"/>
        </w:rPr>
        <w:t>庄园黑猪</w:t>
      </w:r>
      <w:r w:rsidRPr="00622248">
        <w:rPr>
          <w:color w:val="000000" w:themeColor="text1"/>
        </w:rPr>
        <w:t>猪肉</w:t>
      </w:r>
    </w:p>
    <w:p w14:paraId="2728F0DE" w14:textId="77777777" w:rsidR="00953A28" w:rsidRPr="00622248" w:rsidRDefault="006F60EE">
      <w:pPr>
        <w:pStyle w:val="afd"/>
        <w:ind w:firstLineChars="200" w:firstLine="420"/>
        <w:jc w:val="both"/>
        <w:rPr>
          <w:color w:val="000000" w:themeColor="text1"/>
          <w:lang w:bidi="ar"/>
        </w:rPr>
      </w:pPr>
      <w:r w:rsidRPr="00622248">
        <w:rPr>
          <w:rFonts w:hint="eastAsia"/>
          <w:color w:val="000000" w:themeColor="text1"/>
          <w:lang w:bidi="ar"/>
        </w:rPr>
        <w:t>庄园黑猪</w:t>
      </w:r>
      <w:r w:rsidRPr="00622248">
        <w:rPr>
          <w:rFonts w:hint="eastAsia"/>
          <w:color w:val="000000" w:themeColor="text1"/>
          <w:lang w:bidi="ar"/>
        </w:rPr>
        <w:t>猪肉是指按照相关屠宰规范屠宰庄园黑猪获得的冷藏冷冻猪肉。</w:t>
      </w:r>
    </w:p>
    <w:p w14:paraId="68AD469E" w14:textId="77777777" w:rsidR="00953A28" w:rsidRPr="00622248" w:rsidRDefault="006F60EE">
      <w:pPr>
        <w:pStyle w:val="a0"/>
        <w:spacing w:before="312" w:after="312"/>
        <w:rPr>
          <w:color w:val="000000" w:themeColor="text1"/>
        </w:rPr>
      </w:pPr>
      <w:r w:rsidRPr="00622248">
        <w:rPr>
          <w:rFonts w:hint="eastAsia"/>
          <w:color w:val="000000" w:themeColor="text1"/>
        </w:rPr>
        <w:t>猪源</w:t>
      </w:r>
    </w:p>
    <w:p w14:paraId="5A7B10A9" w14:textId="77777777" w:rsidR="00953A28" w:rsidRPr="00622248" w:rsidRDefault="006F60EE">
      <w:pPr>
        <w:widowControl/>
        <w:jc w:val="left"/>
        <w:rPr>
          <w:rFonts w:asciiTheme="majorEastAsia" w:eastAsiaTheme="majorEastAsia" w:hAnsiTheme="majorEastAsia" w:cs="黑体"/>
          <w:color w:val="000000" w:themeColor="text1"/>
          <w:kern w:val="0"/>
          <w:lang w:bidi="ar"/>
        </w:rPr>
      </w:pPr>
      <w:r w:rsidRPr="00622248">
        <w:rPr>
          <w:rFonts w:ascii="黑体" w:eastAsia="黑体" w:hAnsi="黑体" w:cs="黑体" w:hint="eastAsia"/>
          <w:color w:val="000000" w:themeColor="text1"/>
          <w:kern w:val="0"/>
          <w:lang w:bidi="ar"/>
        </w:rPr>
        <w:t xml:space="preserve">4.1 </w:t>
      </w:r>
      <w:r w:rsidRPr="00622248">
        <w:rPr>
          <w:rFonts w:ascii="宋体" w:hint="eastAsia"/>
          <w:color w:val="000000" w:themeColor="text1"/>
          <w:kern w:val="0"/>
          <w:lang w:bidi="ar"/>
        </w:rPr>
        <w:t>合理选育、开发利用乌金黑猪作为种猪，符合《种畜禽管理条例》、</w:t>
      </w:r>
      <w:r w:rsidRPr="00622248">
        <w:rPr>
          <w:rFonts w:ascii="宋体" w:hint="eastAsia"/>
          <w:color w:val="000000" w:themeColor="text1"/>
          <w:kern w:val="0"/>
          <w:lang w:bidi="ar"/>
        </w:rPr>
        <w:t>NY/T 820</w:t>
      </w:r>
      <w:r w:rsidRPr="00622248">
        <w:rPr>
          <w:rFonts w:ascii="宋体" w:hint="eastAsia"/>
          <w:color w:val="000000" w:themeColor="text1"/>
          <w:kern w:val="0"/>
          <w:lang w:bidi="ar"/>
        </w:rPr>
        <w:t>有关法律法规、标准要求。</w:t>
      </w:r>
    </w:p>
    <w:p w14:paraId="3E3B0780" w14:textId="77777777" w:rsidR="00953A28" w:rsidRPr="00622248" w:rsidRDefault="006F60EE">
      <w:pPr>
        <w:pStyle w:val="a0"/>
        <w:spacing w:before="312" w:after="312"/>
        <w:rPr>
          <w:color w:val="000000" w:themeColor="text1"/>
        </w:rPr>
      </w:pPr>
      <w:r w:rsidRPr="00622248">
        <w:rPr>
          <w:rFonts w:hint="eastAsia"/>
          <w:color w:val="000000" w:themeColor="text1"/>
        </w:rPr>
        <w:t>屠宰和加工</w:t>
      </w:r>
    </w:p>
    <w:p w14:paraId="799B86BF" w14:textId="77777777" w:rsidR="00953A28" w:rsidRPr="00622248" w:rsidRDefault="006F60EE">
      <w:pPr>
        <w:widowControl/>
        <w:jc w:val="left"/>
        <w:rPr>
          <w:rFonts w:ascii="宋体" w:hAnsi="宋体" w:cs="宋体"/>
          <w:color w:val="000000" w:themeColor="text1"/>
          <w:szCs w:val="20"/>
        </w:rPr>
      </w:pPr>
      <w:r w:rsidRPr="00622248">
        <w:rPr>
          <w:rFonts w:ascii="黑体" w:eastAsia="黑体" w:hAnsi="黑体" w:cs="黑体" w:hint="eastAsia"/>
          <w:color w:val="000000" w:themeColor="text1"/>
          <w:kern w:val="0"/>
          <w:lang w:bidi="ar"/>
        </w:rPr>
        <w:t>5.1</w:t>
      </w:r>
      <w:r w:rsidRPr="00622248">
        <w:rPr>
          <w:rFonts w:ascii="宋体" w:hint="eastAsia"/>
          <w:color w:val="000000" w:themeColor="text1"/>
          <w:kern w:val="0"/>
          <w:lang w:bidi="ar"/>
        </w:rPr>
        <w:t>待宰猪为来自非疫区的健康庄园黑猪，并持有产地兽医检疫证明。标猪生长日龄达到</w:t>
      </w:r>
      <w:r w:rsidRPr="00622248">
        <w:rPr>
          <w:rFonts w:ascii="宋体" w:hint="eastAsia"/>
          <w:color w:val="000000" w:themeColor="text1"/>
          <w:kern w:val="0"/>
          <w:lang w:bidi="ar"/>
        </w:rPr>
        <w:t>300</w:t>
      </w:r>
      <w:r w:rsidRPr="00622248">
        <w:rPr>
          <w:rFonts w:ascii="宋体" w:hint="eastAsia"/>
          <w:color w:val="000000" w:themeColor="text1"/>
          <w:kern w:val="0"/>
          <w:lang w:bidi="ar"/>
        </w:rPr>
        <w:t>天，体重在</w:t>
      </w:r>
      <w:r w:rsidRPr="00622248">
        <w:rPr>
          <w:rFonts w:ascii="宋体" w:hint="eastAsia"/>
          <w:color w:val="000000" w:themeColor="text1"/>
          <w:kern w:val="0"/>
          <w:lang w:bidi="ar"/>
        </w:rPr>
        <w:t>90---110</w:t>
      </w:r>
      <w:r w:rsidRPr="00622248">
        <w:rPr>
          <w:rFonts w:ascii="宋体" w:hint="eastAsia"/>
          <w:color w:val="000000" w:themeColor="text1"/>
          <w:kern w:val="0"/>
          <w:lang w:bidi="ar"/>
        </w:rPr>
        <w:t>公斤。配备专职检验人员，按照《肉品卫生检验试行规程》要求进行宰后检验。</w:t>
      </w:r>
    </w:p>
    <w:p w14:paraId="5E8D5801" w14:textId="77777777" w:rsidR="00953A28" w:rsidRPr="00622248" w:rsidRDefault="006F60EE">
      <w:pPr>
        <w:autoSpaceDE w:val="0"/>
        <w:autoSpaceDN w:val="0"/>
        <w:spacing w:line="240" w:lineRule="auto"/>
        <w:jc w:val="left"/>
        <w:rPr>
          <w:rFonts w:ascii="宋体"/>
          <w:color w:val="000000" w:themeColor="text1"/>
          <w:kern w:val="0"/>
          <w:lang w:bidi="ar"/>
        </w:rPr>
      </w:pPr>
      <w:r w:rsidRPr="00622248">
        <w:rPr>
          <w:rFonts w:ascii="黑体" w:eastAsia="黑体" w:hAnsi="黑体" w:cs="黑体" w:hint="eastAsia"/>
          <w:color w:val="000000" w:themeColor="text1"/>
          <w:kern w:val="0"/>
          <w:lang w:bidi="ar"/>
        </w:rPr>
        <w:t xml:space="preserve">5.2 </w:t>
      </w:r>
      <w:r w:rsidRPr="00622248">
        <w:rPr>
          <w:rFonts w:ascii="宋体" w:hint="eastAsia"/>
          <w:color w:val="000000" w:themeColor="text1"/>
          <w:kern w:val="0"/>
          <w:lang w:bidi="ar"/>
        </w:rPr>
        <w:t>屠宰加工按照</w:t>
      </w:r>
      <w:r w:rsidRPr="00622248">
        <w:rPr>
          <w:rFonts w:ascii="宋体" w:hint="eastAsia"/>
          <w:color w:val="000000" w:themeColor="text1"/>
          <w:kern w:val="0"/>
          <w:lang w:bidi="ar"/>
        </w:rPr>
        <w:t>GB 12694</w:t>
      </w:r>
      <w:r w:rsidRPr="00622248">
        <w:rPr>
          <w:rFonts w:ascii="宋体" w:hint="eastAsia"/>
          <w:color w:val="000000" w:themeColor="text1"/>
          <w:kern w:val="0"/>
          <w:lang w:bidi="ar"/>
        </w:rPr>
        <w:t>的相关规定。</w:t>
      </w:r>
    </w:p>
    <w:bookmarkEnd w:id="40"/>
    <w:bookmarkEnd w:id="41"/>
    <w:bookmarkEnd w:id="42"/>
    <w:p w14:paraId="6F75F9B3" w14:textId="77777777" w:rsidR="00953A28" w:rsidRPr="00622248" w:rsidRDefault="006F60EE">
      <w:pPr>
        <w:pStyle w:val="a0"/>
        <w:spacing w:before="312" w:after="312"/>
        <w:rPr>
          <w:color w:val="000000" w:themeColor="text1"/>
        </w:rPr>
      </w:pPr>
      <w:r w:rsidRPr="00622248">
        <w:rPr>
          <w:rFonts w:hint="eastAsia"/>
          <w:color w:val="000000" w:themeColor="text1"/>
        </w:rPr>
        <w:t>技术要求</w:t>
      </w:r>
    </w:p>
    <w:p w14:paraId="1BF931FA" w14:textId="77777777" w:rsidR="00953A28" w:rsidRPr="00622248" w:rsidRDefault="006F60EE">
      <w:pPr>
        <w:widowControl/>
        <w:jc w:val="left"/>
        <w:rPr>
          <w:rFonts w:ascii="黑体" w:eastAsia="黑体" w:hAnsi="黑体" w:cs="黑体"/>
          <w:color w:val="000000" w:themeColor="text1"/>
          <w:szCs w:val="20"/>
        </w:rPr>
      </w:pPr>
      <w:r w:rsidRPr="00622248">
        <w:rPr>
          <w:rFonts w:ascii="黑体" w:eastAsia="黑体" w:hAnsi="黑体" w:cs="黑体" w:hint="eastAsia"/>
          <w:color w:val="000000" w:themeColor="text1"/>
          <w:kern w:val="0"/>
          <w:lang w:bidi="ar"/>
        </w:rPr>
        <w:t>6.1</w:t>
      </w:r>
      <w:r w:rsidRPr="00622248">
        <w:rPr>
          <w:rFonts w:ascii="黑体" w:eastAsia="黑体" w:hAnsi="黑体" w:cs="黑体" w:hint="eastAsia"/>
          <w:color w:val="000000" w:themeColor="text1"/>
          <w:szCs w:val="20"/>
        </w:rPr>
        <w:t>养殖场</w:t>
      </w:r>
    </w:p>
    <w:p w14:paraId="41FF17AA"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供宰庄园黑猪的养殖场符合农业部《畜禽养殖标准化示范创建活动工作方案》提出的建场要求，并通过国家环境保护测评。</w:t>
      </w:r>
    </w:p>
    <w:p w14:paraId="723BB869" w14:textId="77777777" w:rsidR="00953A28" w:rsidRPr="00622248" w:rsidRDefault="006F60EE">
      <w:pPr>
        <w:rPr>
          <w:rFonts w:ascii="黑体" w:eastAsia="黑体" w:hAnsi="黑体" w:cs="黑体"/>
          <w:color w:val="000000" w:themeColor="text1"/>
          <w:kern w:val="0"/>
          <w:lang w:bidi="ar"/>
        </w:rPr>
      </w:pPr>
      <w:r w:rsidRPr="00622248">
        <w:rPr>
          <w:rFonts w:ascii="黑体" w:eastAsia="黑体" w:hAnsi="黑体" w:cs="黑体" w:hint="eastAsia"/>
          <w:color w:val="000000" w:themeColor="text1"/>
          <w:lang w:bidi="ar"/>
        </w:rPr>
        <w:t>6.2</w:t>
      </w:r>
      <w:r w:rsidRPr="00622248">
        <w:rPr>
          <w:rFonts w:ascii="黑体" w:eastAsia="黑体" w:hAnsi="黑体" w:cs="黑体" w:hint="eastAsia"/>
          <w:color w:val="000000" w:themeColor="text1"/>
          <w:kern w:val="0"/>
          <w:lang w:bidi="ar"/>
        </w:rPr>
        <w:t>饲料要求</w:t>
      </w:r>
    </w:p>
    <w:p w14:paraId="781E844F"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供宰庄园黑猪的养殖场饲料添加剂的添加必须符合农业部《饲料添加剂安全使用规范》的要求，饲料的指标检测符合国家或者行业要求。</w:t>
      </w:r>
    </w:p>
    <w:p w14:paraId="45C6C7C1" w14:textId="77777777" w:rsidR="00953A28" w:rsidRPr="00622248" w:rsidRDefault="006F60EE">
      <w:pPr>
        <w:widowControl/>
        <w:jc w:val="left"/>
        <w:rPr>
          <w:rFonts w:ascii="黑体" w:eastAsia="黑体" w:hAnsi="黑体" w:cs="黑体"/>
          <w:color w:val="000000" w:themeColor="text1"/>
          <w:kern w:val="0"/>
          <w:lang w:bidi="ar"/>
        </w:rPr>
      </w:pPr>
      <w:r w:rsidRPr="00622248">
        <w:rPr>
          <w:rFonts w:ascii="黑体" w:eastAsia="黑体" w:hAnsi="黑体" w:cs="黑体" w:hint="eastAsia"/>
          <w:color w:val="000000" w:themeColor="text1"/>
          <w:kern w:val="0"/>
          <w:lang w:bidi="ar"/>
        </w:rPr>
        <w:t xml:space="preserve">6.3 </w:t>
      </w:r>
      <w:r w:rsidRPr="00622248">
        <w:rPr>
          <w:rFonts w:ascii="黑体" w:eastAsia="黑体" w:hAnsi="黑体" w:cs="黑体" w:hint="eastAsia"/>
          <w:color w:val="000000" w:themeColor="text1"/>
          <w:kern w:val="0"/>
          <w:lang w:bidi="ar"/>
        </w:rPr>
        <w:t>品质指标</w:t>
      </w:r>
      <w:r w:rsidRPr="00622248">
        <w:rPr>
          <w:rFonts w:ascii="黑体" w:eastAsia="黑体" w:hAnsi="黑体" w:cs="黑体" w:hint="eastAsia"/>
          <w:color w:val="000000" w:themeColor="text1"/>
          <w:kern w:val="0"/>
          <w:lang w:bidi="ar"/>
        </w:rPr>
        <w:t xml:space="preserve"> </w:t>
      </w:r>
    </w:p>
    <w:p w14:paraId="75EA1718"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庄园黑猪猪肉应符合</w:t>
      </w:r>
      <w:r w:rsidRPr="00622248">
        <w:rPr>
          <w:rFonts w:ascii="宋体" w:eastAsia="宋体" w:hAnsi="宋体" w:cs="宋体" w:hint="eastAsia"/>
          <w:color w:val="000000" w:themeColor="text1"/>
          <w:szCs w:val="20"/>
        </w:rPr>
        <w:t xml:space="preserve"> GB 2707</w:t>
      </w:r>
      <w:r w:rsidRPr="00622248">
        <w:rPr>
          <w:rFonts w:ascii="宋体" w:eastAsia="宋体" w:hAnsi="宋体" w:cs="宋体" w:hint="eastAsia"/>
          <w:color w:val="000000" w:themeColor="text1"/>
          <w:szCs w:val="20"/>
        </w:rPr>
        <w:t>《食品安全国家标准</w:t>
      </w:r>
      <w:r w:rsidRPr="00622248">
        <w:rPr>
          <w:rFonts w:ascii="宋体" w:eastAsia="宋体" w:hAnsi="宋体" w:cs="宋体" w:hint="eastAsia"/>
          <w:color w:val="000000" w:themeColor="text1"/>
          <w:szCs w:val="20"/>
        </w:rPr>
        <w:t xml:space="preserve"> </w:t>
      </w:r>
      <w:r w:rsidRPr="00622248">
        <w:rPr>
          <w:rFonts w:ascii="宋体" w:eastAsia="宋体" w:hAnsi="宋体" w:cs="宋体" w:hint="eastAsia"/>
          <w:color w:val="000000" w:themeColor="text1"/>
          <w:szCs w:val="20"/>
        </w:rPr>
        <w:t>鲜（冻）畜、禽产品》等国家食品安全标准要求，有肉眼可见的的大理石纹，肌内脂肪≥</w:t>
      </w:r>
      <w:r w:rsidRPr="00622248">
        <w:rPr>
          <w:rFonts w:ascii="宋体" w:eastAsia="宋体" w:hAnsi="宋体" w:cs="宋体" w:hint="eastAsia"/>
          <w:color w:val="000000" w:themeColor="text1"/>
          <w:szCs w:val="20"/>
        </w:rPr>
        <w:t>3</w:t>
      </w:r>
      <w:r w:rsidRPr="00622248">
        <w:rPr>
          <w:rFonts w:ascii="宋体" w:eastAsia="宋体" w:hAnsi="宋体" w:cs="宋体" w:hint="eastAsia"/>
          <w:color w:val="000000" w:themeColor="text1"/>
          <w:szCs w:val="20"/>
        </w:rPr>
        <w:t>，剪切力≤</w:t>
      </w:r>
      <w:r w:rsidRPr="00622248">
        <w:rPr>
          <w:rFonts w:ascii="宋体" w:eastAsia="宋体" w:hAnsi="宋体" w:cs="宋体" w:hint="eastAsia"/>
          <w:color w:val="000000" w:themeColor="text1"/>
          <w:szCs w:val="20"/>
        </w:rPr>
        <w:t>3.0 kg</w:t>
      </w:r>
      <w:r w:rsidRPr="00622248">
        <w:rPr>
          <w:rFonts w:ascii="宋体" w:eastAsia="宋体" w:hAnsi="宋体" w:cs="宋体" w:hint="eastAsia"/>
          <w:color w:val="000000" w:themeColor="text1"/>
          <w:szCs w:val="20"/>
        </w:rPr>
        <w:t>，汁液流失≤</w:t>
      </w:r>
      <w:r w:rsidRPr="00622248">
        <w:rPr>
          <w:rFonts w:ascii="宋体" w:eastAsia="宋体" w:hAnsi="宋体" w:cs="宋体" w:hint="eastAsia"/>
          <w:color w:val="000000" w:themeColor="text1"/>
          <w:szCs w:val="20"/>
        </w:rPr>
        <w:t>5</w:t>
      </w:r>
      <w:r w:rsidRPr="00622248">
        <w:rPr>
          <w:rFonts w:ascii="宋体" w:eastAsia="宋体" w:hAnsi="宋体" w:cs="宋体"/>
          <w:color w:val="000000" w:themeColor="text1"/>
          <w:szCs w:val="20"/>
        </w:rPr>
        <w:t>%</w:t>
      </w:r>
      <w:r w:rsidRPr="00622248">
        <w:rPr>
          <w:rFonts w:ascii="宋体" w:eastAsia="宋体" w:hAnsi="宋体" w:cs="宋体" w:hint="eastAsia"/>
          <w:color w:val="000000" w:themeColor="text1"/>
          <w:szCs w:val="20"/>
        </w:rPr>
        <w:t xml:space="preserve"> </w:t>
      </w:r>
      <w:r w:rsidRPr="00622248">
        <w:rPr>
          <w:rFonts w:ascii="宋体" w:eastAsia="宋体" w:hAnsi="宋体" w:cs="宋体" w:hint="eastAsia"/>
          <w:color w:val="000000" w:themeColor="text1"/>
          <w:szCs w:val="20"/>
        </w:rPr>
        <w:t>。</w:t>
      </w:r>
    </w:p>
    <w:p w14:paraId="3084E7B6" w14:textId="77777777" w:rsidR="00953A28" w:rsidRPr="00622248" w:rsidRDefault="006F60EE">
      <w:pPr>
        <w:widowControl/>
        <w:jc w:val="left"/>
        <w:rPr>
          <w:rFonts w:ascii="黑体" w:eastAsia="黑体" w:hAnsi="黑体" w:cs="黑体"/>
          <w:color w:val="000000" w:themeColor="text1"/>
          <w:kern w:val="0"/>
          <w:lang w:bidi="ar"/>
        </w:rPr>
      </w:pPr>
      <w:r w:rsidRPr="00622248">
        <w:rPr>
          <w:rFonts w:ascii="黑体" w:eastAsia="黑体" w:hAnsi="黑体" w:cs="黑体" w:hint="eastAsia"/>
          <w:color w:val="000000" w:themeColor="text1"/>
          <w:kern w:val="0"/>
          <w:lang w:bidi="ar"/>
        </w:rPr>
        <w:lastRenderedPageBreak/>
        <w:t xml:space="preserve">6.4 </w:t>
      </w:r>
      <w:r w:rsidRPr="00622248">
        <w:rPr>
          <w:rFonts w:ascii="黑体" w:eastAsia="黑体" w:hAnsi="黑体" w:cs="黑体" w:hint="eastAsia"/>
          <w:color w:val="000000" w:themeColor="text1"/>
          <w:kern w:val="0"/>
          <w:lang w:bidi="ar"/>
        </w:rPr>
        <w:t>理化指标</w:t>
      </w:r>
      <w:r w:rsidRPr="00622248">
        <w:rPr>
          <w:rFonts w:ascii="黑体" w:eastAsia="黑体" w:hAnsi="黑体" w:cs="黑体" w:hint="eastAsia"/>
          <w:color w:val="000000" w:themeColor="text1"/>
          <w:kern w:val="0"/>
          <w:lang w:bidi="ar"/>
        </w:rPr>
        <w:t xml:space="preserve"> </w:t>
      </w:r>
    </w:p>
    <w:p w14:paraId="75B9EB7C"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应符合</w:t>
      </w:r>
      <w:r w:rsidRPr="00622248">
        <w:rPr>
          <w:rFonts w:ascii="宋体" w:eastAsia="宋体" w:hAnsi="宋体" w:cs="宋体" w:hint="eastAsia"/>
          <w:color w:val="000000" w:themeColor="text1"/>
          <w:szCs w:val="20"/>
        </w:rPr>
        <w:t>GB 2707</w:t>
      </w:r>
      <w:r w:rsidRPr="00622248">
        <w:rPr>
          <w:rFonts w:ascii="宋体" w:eastAsia="宋体" w:hAnsi="宋体" w:cs="宋体" w:hint="eastAsia"/>
          <w:color w:val="000000" w:themeColor="text1"/>
          <w:szCs w:val="20"/>
        </w:rPr>
        <w:t>的相关规定</w:t>
      </w:r>
      <w:r w:rsidRPr="00622248">
        <w:rPr>
          <w:rFonts w:ascii="宋体" w:eastAsia="宋体" w:hAnsi="宋体" w:cs="宋体" w:hint="eastAsia"/>
          <w:color w:val="000000" w:themeColor="text1"/>
          <w:szCs w:val="20"/>
        </w:rPr>
        <w:t>。</w:t>
      </w:r>
    </w:p>
    <w:p w14:paraId="788BE0FD" w14:textId="77777777" w:rsidR="00953A28" w:rsidRPr="00622248" w:rsidRDefault="006F60EE">
      <w:pPr>
        <w:widowControl/>
        <w:jc w:val="left"/>
        <w:rPr>
          <w:rFonts w:ascii="黑体" w:eastAsia="黑体" w:hAnsi="黑体" w:cs="黑体"/>
          <w:color w:val="000000" w:themeColor="text1"/>
          <w:kern w:val="0"/>
          <w:lang w:bidi="ar"/>
        </w:rPr>
      </w:pPr>
      <w:r w:rsidRPr="00622248">
        <w:rPr>
          <w:rFonts w:ascii="黑体" w:eastAsia="黑体" w:hAnsi="黑体" w:cs="黑体" w:hint="eastAsia"/>
          <w:color w:val="000000" w:themeColor="text1"/>
          <w:kern w:val="0"/>
          <w:lang w:bidi="ar"/>
        </w:rPr>
        <w:t xml:space="preserve">6.5 </w:t>
      </w:r>
      <w:r w:rsidRPr="00622248">
        <w:rPr>
          <w:rFonts w:ascii="黑体" w:eastAsia="黑体" w:hAnsi="黑体" w:cs="黑体" w:hint="eastAsia"/>
          <w:color w:val="000000" w:themeColor="text1"/>
          <w:kern w:val="0"/>
          <w:lang w:bidi="ar"/>
        </w:rPr>
        <w:t>水分和重金属指标</w:t>
      </w:r>
    </w:p>
    <w:p w14:paraId="29434E4F"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应符合表</w:t>
      </w:r>
      <w:r w:rsidRPr="00622248">
        <w:rPr>
          <w:rFonts w:ascii="宋体" w:eastAsia="宋体" w:hAnsi="宋体" w:cs="宋体" w:hint="eastAsia"/>
          <w:color w:val="000000" w:themeColor="text1"/>
          <w:szCs w:val="20"/>
        </w:rPr>
        <w:t>1</w:t>
      </w:r>
      <w:r w:rsidRPr="00622248">
        <w:rPr>
          <w:rFonts w:ascii="宋体" w:eastAsia="宋体" w:hAnsi="宋体" w:cs="宋体" w:hint="eastAsia"/>
          <w:color w:val="000000" w:themeColor="text1"/>
          <w:szCs w:val="20"/>
        </w:rPr>
        <w:t>的相关规定。</w:t>
      </w:r>
    </w:p>
    <w:p w14:paraId="1620050B" w14:textId="77777777" w:rsidR="00953A28" w:rsidRPr="00622248" w:rsidRDefault="006F60EE">
      <w:pPr>
        <w:pStyle w:val="afb"/>
        <w:spacing w:beforeLines="50" w:before="156" w:afterLines="50" w:after="156"/>
        <w:ind w:firstLineChars="0" w:firstLine="0"/>
        <w:jc w:val="center"/>
        <w:rPr>
          <w:rFonts w:ascii="黑体" w:eastAsia="黑体" w:hAnsi="黑体" w:cs="黑体"/>
          <w:color w:val="000000" w:themeColor="text1"/>
        </w:rPr>
      </w:pPr>
      <w:r w:rsidRPr="00622248">
        <w:rPr>
          <w:rFonts w:ascii="黑体" w:eastAsia="黑体" w:hAnsi="黑体" w:cs="黑体" w:hint="eastAsia"/>
          <w:color w:val="000000" w:themeColor="text1"/>
        </w:rPr>
        <w:t>表</w:t>
      </w:r>
      <w:r w:rsidRPr="00622248">
        <w:rPr>
          <w:rFonts w:ascii="黑体" w:eastAsia="黑体" w:hAnsi="黑体" w:cs="黑体" w:hint="eastAsia"/>
          <w:color w:val="000000" w:themeColor="text1"/>
        </w:rPr>
        <w:t xml:space="preserve">1 </w:t>
      </w:r>
      <w:r w:rsidRPr="00622248">
        <w:rPr>
          <w:rFonts w:ascii="黑体" w:eastAsia="黑体" w:hAnsi="黑体" w:cs="黑体" w:hint="eastAsia"/>
          <w:color w:val="000000" w:themeColor="text1"/>
        </w:rPr>
        <w:t>水分和重金属指标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2"/>
        <w:gridCol w:w="1985"/>
      </w:tblGrid>
      <w:tr w:rsidR="00622248" w:rsidRPr="00622248" w14:paraId="63B0E83D" w14:textId="77777777">
        <w:trPr>
          <w:trHeight w:val="315"/>
          <w:jc w:val="center"/>
        </w:trPr>
        <w:tc>
          <w:tcPr>
            <w:tcW w:w="4662" w:type="dxa"/>
            <w:tcBorders>
              <w:top w:val="single" w:sz="12" w:space="0" w:color="000000"/>
              <w:left w:val="single" w:sz="12" w:space="0" w:color="000000"/>
              <w:bottom w:val="single" w:sz="12" w:space="0" w:color="000000"/>
              <w:right w:val="single" w:sz="4" w:space="0" w:color="auto"/>
            </w:tcBorders>
            <w:vAlign w:val="center"/>
          </w:tcPr>
          <w:p w14:paraId="656E3064"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项</w:t>
            </w:r>
            <w:r w:rsidRPr="00622248">
              <w:rPr>
                <w:rFonts w:hAnsi="宋体" w:cs="宋体" w:hint="eastAsia"/>
                <w:color w:val="000000" w:themeColor="text1"/>
              </w:rPr>
              <w:t xml:space="preserve">  </w:t>
            </w:r>
            <w:r w:rsidRPr="00622248">
              <w:rPr>
                <w:rFonts w:hAnsi="宋体" w:cs="宋体" w:hint="eastAsia"/>
                <w:color w:val="000000" w:themeColor="text1"/>
              </w:rPr>
              <w:t>目</w:t>
            </w:r>
          </w:p>
        </w:tc>
        <w:tc>
          <w:tcPr>
            <w:tcW w:w="1985" w:type="dxa"/>
            <w:tcBorders>
              <w:top w:val="single" w:sz="12" w:space="0" w:color="000000"/>
              <w:left w:val="single" w:sz="4" w:space="0" w:color="auto"/>
              <w:bottom w:val="single" w:sz="12" w:space="0" w:color="000000"/>
              <w:right w:val="single" w:sz="12" w:space="0" w:color="000000"/>
            </w:tcBorders>
            <w:vAlign w:val="center"/>
          </w:tcPr>
          <w:p w14:paraId="4F434B69"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指</w:t>
            </w:r>
            <w:r w:rsidRPr="00622248">
              <w:rPr>
                <w:rFonts w:hAnsi="宋体" w:cs="宋体" w:hint="eastAsia"/>
                <w:color w:val="000000" w:themeColor="text1"/>
              </w:rPr>
              <w:t xml:space="preserve">   </w:t>
            </w:r>
            <w:r w:rsidRPr="00622248">
              <w:rPr>
                <w:rFonts w:hAnsi="宋体" w:cs="宋体" w:hint="eastAsia"/>
                <w:color w:val="000000" w:themeColor="text1"/>
              </w:rPr>
              <w:t>标</w:t>
            </w:r>
          </w:p>
        </w:tc>
      </w:tr>
      <w:tr w:rsidR="00622248" w:rsidRPr="00622248" w14:paraId="1A56C8A3" w14:textId="77777777">
        <w:trPr>
          <w:jc w:val="center"/>
        </w:trPr>
        <w:tc>
          <w:tcPr>
            <w:tcW w:w="4662" w:type="dxa"/>
            <w:tcBorders>
              <w:top w:val="single" w:sz="12" w:space="0" w:color="000000"/>
              <w:left w:val="single" w:sz="12" w:space="0" w:color="000000"/>
              <w:bottom w:val="single" w:sz="4" w:space="0" w:color="auto"/>
              <w:right w:val="single" w:sz="4" w:space="0" w:color="auto"/>
            </w:tcBorders>
          </w:tcPr>
          <w:p w14:paraId="14CA57F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水分</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g/100g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1985" w:type="dxa"/>
            <w:tcBorders>
              <w:top w:val="single" w:sz="12" w:space="0" w:color="000000"/>
              <w:left w:val="single" w:sz="4" w:space="0" w:color="auto"/>
              <w:bottom w:val="single" w:sz="4" w:space="0" w:color="auto"/>
              <w:right w:val="single" w:sz="12" w:space="0" w:color="000000"/>
            </w:tcBorders>
          </w:tcPr>
          <w:p w14:paraId="319E20A3"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77</w:t>
            </w:r>
          </w:p>
        </w:tc>
      </w:tr>
      <w:tr w:rsidR="00622248" w:rsidRPr="00622248" w14:paraId="1BE57C8E" w14:textId="77777777">
        <w:trPr>
          <w:jc w:val="center"/>
        </w:trPr>
        <w:tc>
          <w:tcPr>
            <w:tcW w:w="4662" w:type="dxa"/>
            <w:tcBorders>
              <w:top w:val="single" w:sz="4" w:space="0" w:color="auto"/>
              <w:left w:val="single" w:sz="12" w:space="0" w:color="000000"/>
              <w:bottom w:val="single" w:sz="4" w:space="0" w:color="auto"/>
              <w:right w:val="single" w:sz="4" w:space="0" w:color="auto"/>
            </w:tcBorders>
          </w:tcPr>
          <w:p w14:paraId="0E5BCA44"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无机砷（以</w:t>
            </w:r>
            <w:r w:rsidRPr="00622248">
              <w:rPr>
                <w:rFonts w:hAnsi="宋体" w:cs="宋体" w:hint="eastAsia"/>
                <w:color w:val="000000" w:themeColor="text1"/>
              </w:rPr>
              <w:t>As</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1985" w:type="dxa"/>
            <w:tcBorders>
              <w:top w:val="single" w:sz="4" w:space="0" w:color="auto"/>
              <w:left w:val="single" w:sz="4" w:space="0" w:color="auto"/>
              <w:bottom w:val="single" w:sz="4" w:space="0" w:color="auto"/>
              <w:right w:val="single" w:sz="12" w:space="0" w:color="000000"/>
            </w:tcBorders>
          </w:tcPr>
          <w:p w14:paraId="726B5D41"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0.05</w:t>
            </w:r>
          </w:p>
        </w:tc>
      </w:tr>
      <w:tr w:rsidR="00622248" w:rsidRPr="00622248" w14:paraId="35F50DAF" w14:textId="77777777">
        <w:trPr>
          <w:trHeight w:val="240"/>
          <w:jc w:val="center"/>
        </w:trPr>
        <w:tc>
          <w:tcPr>
            <w:tcW w:w="4662" w:type="dxa"/>
            <w:tcBorders>
              <w:top w:val="single" w:sz="4" w:space="0" w:color="auto"/>
              <w:left w:val="single" w:sz="12" w:space="0" w:color="000000"/>
              <w:bottom w:val="single" w:sz="4" w:space="0" w:color="auto"/>
              <w:right w:val="single" w:sz="4" w:space="0" w:color="auto"/>
            </w:tcBorders>
          </w:tcPr>
          <w:p w14:paraId="4DE80377"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铅（以</w:t>
            </w:r>
            <w:r w:rsidRPr="00622248">
              <w:rPr>
                <w:rFonts w:hAnsi="宋体" w:cs="宋体" w:hint="eastAsia"/>
                <w:color w:val="000000" w:themeColor="text1"/>
              </w:rPr>
              <w:t>Pb</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1985" w:type="dxa"/>
            <w:tcBorders>
              <w:top w:val="single" w:sz="4" w:space="0" w:color="auto"/>
              <w:left w:val="single" w:sz="4" w:space="0" w:color="auto"/>
              <w:bottom w:val="single" w:sz="4" w:space="0" w:color="auto"/>
              <w:right w:val="single" w:sz="12" w:space="0" w:color="000000"/>
            </w:tcBorders>
          </w:tcPr>
          <w:p w14:paraId="58D9C8B1"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0.2</w:t>
            </w:r>
          </w:p>
        </w:tc>
      </w:tr>
      <w:tr w:rsidR="00622248" w:rsidRPr="00622248" w14:paraId="2C0DB34F" w14:textId="77777777">
        <w:trPr>
          <w:trHeight w:val="330"/>
          <w:jc w:val="center"/>
        </w:trPr>
        <w:tc>
          <w:tcPr>
            <w:tcW w:w="4662" w:type="dxa"/>
            <w:tcBorders>
              <w:top w:val="single" w:sz="4" w:space="0" w:color="auto"/>
              <w:left w:val="single" w:sz="12" w:space="0" w:color="000000"/>
              <w:bottom w:val="single" w:sz="4" w:space="0" w:color="auto"/>
              <w:right w:val="single" w:sz="4" w:space="0" w:color="auto"/>
            </w:tcBorders>
          </w:tcPr>
          <w:p w14:paraId="151AD52F"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镉（以</w:t>
            </w:r>
            <w:r w:rsidRPr="00622248">
              <w:rPr>
                <w:rFonts w:hAnsi="宋体" w:cs="宋体" w:hint="eastAsia"/>
                <w:color w:val="000000" w:themeColor="text1"/>
              </w:rPr>
              <w:t>Cd</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1985" w:type="dxa"/>
            <w:tcBorders>
              <w:top w:val="single" w:sz="4" w:space="0" w:color="auto"/>
              <w:left w:val="single" w:sz="4" w:space="0" w:color="auto"/>
              <w:bottom w:val="single" w:sz="4" w:space="0" w:color="auto"/>
              <w:right w:val="single" w:sz="12" w:space="0" w:color="000000"/>
            </w:tcBorders>
          </w:tcPr>
          <w:p w14:paraId="4171210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0.1</w:t>
            </w:r>
          </w:p>
        </w:tc>
      </w:tr>
      <w:tr w:rsidR="00622248" w:rsidRPr="00622248" w14:paraId="06119F32" w14:textId="77777777">
        <w:trPr>
          <w:trHeight w:val="390"/>
          <w:jc w:val="center"/>
        </w:trPr>
        <w:tc>
          <w:tcPr>
            <w:tcW w:w="4662" w:type="dxa"/>
            <w:tcBorders>
              <w:top w:val="single" w:sz="4" w:space="0" w:color="auto"/>
              <w:left w:val="single" w:sz="12" w:space="0" w:color="000000"/>
              <w:bottom w:val="single" w:sz="4" w:space="0" w:color="auto"/>
              <w:right w:val="single" w:sz="4" w:space="0" w:color="auto"/>
            </w:tcBorders>
          </w:tcPr>
          <w:p w14:paraId="24A4B165"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总汞（以</w:t>
            </w:r>
            <w:r w:rsidRPr="00622248">
              <w:rPr>
                <w:rFonts w:hAnsi="宋体" w:cs="宋体" w:hint="eastAsia"/>
                <w:color w:val="000000" w:themeColor="text1"/>
              </w:rPr>
              <w:t>Hg</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1985" w:type="dxa"/>
            <w:tcBorders>
              <w:top w:val="single" w:sz="4" w:space="0" w:color="auto"/>
              <w:left w:val="single" w:sz="4" w:space="0" w:color="auto"/>
              <w:bottom w:val="single" w:sz="4" w:space="0" w:color="auto"/>
              <w:right w:val="single" w:sz="12" w:space="0" w:color="000000"/>
            </w:tcBorders>
          </w:tcPr>
          <w:p w14:paraId="5D364568"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0.05</w:t>
            </w:r>
          </w:p>
        </w:tc>
      </w:tr>
      <w:tr w:rsidR="00622248" w:rsidRPr="00622248" w14:paraId="59ADC982" w14:textId="77777777">
        <w:trPr>
          <w:trHeight w:val="390"/>
          <w:jc w:val="center"/>
        </w:trPr>
        <w:tc>
          <w:tcPr>
            <w:tcW w:w="4662" w:type="dxa"/>
            <w:tcBorders>
              <w:top w:val="single" w:sz="4" w:space="0" w:color="auto"/>
              <w:left w:val="single" w:sz="12" w:space="0" w:color="000000"/>
              <w:bottom w:val="single" w:sz="4" w:space="0" w:color="auto"/>
              <w:right w:val="single" w:sz="4" w:space="0" w:color="auto"/>
            </w:tcBorders>
          </w:tcPr>
          <w:p w14:paraId="6D14F0AB"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挥发性盐基氮</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mg/100g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1985" w:type="dxa"/>
            <w:tcBorders>
              <w:top w:val="single" w:sz="4" w:space="0" w:color="auto"/>
              <w:left w:val="single" w:sz="4" w:space="0" w:color="auto"/>
              <w:bottom w:val="single" w:sz="4" w:space="0" w:color="auto"/>
              <w:right w:val="single" w:sz="12" w:space="0" w:color="000000"/>
            </w:tcBorders>
          </w:tcPr>
          <w:p w14:paraId="5761B01A"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15</w:t>
            </w:r>
          </w:p>
        </w:tc>
      </w:tr>
      <w:tr w:rsidR="006F60EE" w:rsidRPr="00622248" w14:paraId="2F035712" w14:textId="77777777">
        <w:trPr>
          <w:trHeight w:val="390"/>
          <w:jc w:val="center"/>
        </w:trPr>
        <w:tc>
          <w:tcPr>
            <w:tcW w:w="4662" w:type="dxa"/>
            <w:tcBorders>
              <w:top w:val="single" w:sz="4" w:space="0" w:color="auto"/>
              <w:left w:val="single" w:sz="12" w:space="0" w:color="000000"/>
              <w:bottom w:val="single" w:sz="12" w:space="0" w:color="000000"/>
              <w:right w:val="single" w:sz="4" w:space="0" w:color="auto"/>
            </w:tcBorders>
          </w:tcPr>
          <w:p w14:paraId="7B1867ED"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w:t>
            </w:r>
            <w:r w:rsidRPr="00622248">
              <w:rPr>
                <w:rFonts w:hAnsi="宋体" w:cs="宋体" w:hint="eastAsia"/>
                <w:color w:val="000000" w:themeColor="text1"/>
              </w:rPr>
              <w:t>备注：水分</w:t>
            </w:r>
            <w:r w:rsidRPr="00622248">
              <w:rPr>
                <w:rFonts w:hAnsi="宋体" w:cs="宋体" w:hint="eastAsia"/>
                <w:color w:val="000000" w:themeColor="text1"/>
              </w:rPr>
              <w:t>(</w:t>
            </w:r>
            <w:r w:rsidRPr="00622248">
              <w:rPr>
                <w:rFonts w:hAnsi="宋体" w:cs="宋体" w:hint="eastAsia"/>
                <w:color w:val="000000" w:themeColor="text1"/>
              </w:rPr>
              <w:t>骨类产品除外</w:t>
            </w:r>
            <w:r w:rsidRPr="00622248">
              <w:rPr>
                <w:rFonts w:hAnsi="宋体" w:cs="宋体" w:hint="eastAsia"/>
                <w:color w:val="000000" w:themeColor="text1"/>
              </w:rPr>
              <w:t>)</w:t>
            </w:r>
            <w:r w:rsidRPr="00622248">
              <w:rPr>
                <w:rFonts w:hAnsi="宋体" w:cs="宋体" w:hint="eastAsia"/>
                <w:color w:val="000000" w:themeColor="text1"/>
              </w:rPr>
              <w:t>。</w:t>
            </w:r>
          </w:p>
        </w:tc>
        <w:tc>
          <w:tcPr>
            <w:tcW w:w="1985" w:type="dxa"/>
            <w:tcBorders>
              <w:top w:val="single" w:sz="4" w:space="0" w:color="auto"/>
              <w:left w:val="single" w:sz="4" w:space="0" w:color="auto"/>
              <w:bottom w:val="single" w:sz="12" w:space="0" w:color="000000"/>
              <w:right w:val="single" w:sz="12" w:space="0" w:color="000000"/>
            </w:tcBorders>
          </w:tcPr>
          <w:p w14:paraId="7257D7EB" w14:textId="77777777" w:rsidR="00953A28" w:rsidRPr="00622248" w:rsidRDefault="00953A28">
            <w:pPr>
              <w:pStyle w:val="afd"/>
              <w:spacing w:line="360" w:lineRule="auto"/>
              <w:jc w:val="center"/>
              <w:rPr>
                <w:rFonts w:hAnsi="宋体" w:cs="宋体"/>
                <w:color w:val="000000" w:themeColor="text1"/>
              </w:rPr>
            </w:pPr>
          </w:p>
        </w:tc>
      </w:tr>
    </w:tbl>
    <w:p w14:paraId="2E301B64" w14:textId="77777777" w:rsidR="00953A28" w:rsidRPr="00622248" w:rsidRDefault="00953A28">
      <w:pPr>
        <w:rPr>
          <w:rFonts w:ascii="宋体" w:hAnsi="宋体" w:cs="宋体"/>
          <w:color w:val="000000" w:themeColor="text1"/>
          <w:kern w:val="0"/>
          <w:szCs w:val="20"/>
        </w:rPr>
      </w:pPr>
    </w:p>
    <w:p w14:paraId="06979A9B" w14:textId="77777777" w:rsidR="00953A28" w:rsidRPr="00622248" w:rsidRDefault="006F60EE">
      <w:pPr>
        <w:widowControl/>
        <w:jc w:val="left"/>
        <w:rPr>
          <w:rFonts w:ascii="黑体" w:eastAsia="黑体" w:hAnsi="黑体" w:cs="黑体"/>
          <w:color w:val="000000" w:themeColor="text1"/>
          <w:kern w:val="0"/>
          <w:lang w:bidi="ar"/>
        </w:rPr>
      </w:pPr>
      <w:r w:rsidRPr="00622248">
        <w:rPr>
          <w:rFonts w:ascii="黑体" w:eastAsia="黑体" w:hAnsi="黑体" w:cs="黑体" w:hint="eastAsia"/>
          <w:color w:val="000000" w:themeColor="text1"/>
          <w:kern w:val="0"/>
          <w:lang w:bidi="ar"/>
        </w:rPr>
        <w:t xml:space="preserve">6.6 </w:t>
      </w:r>
      <w:r w:rsidRPr="00622248">
        <w:rPr>
          <w:rFonts w:ascii="黑体" w:eastAsia="黑体" w:hAnsi="黑体" w:cs="黑体" w:hint="eastAsia"/>
          <w:color w:val="000000" w:themeColor="text1"/>
          <w:kern w:val="0"/>
          <w:lang w:bidi="ar"/>
        </w:rPr>
        <w:t>微生物指标</w:t>
      </w:r>
    </w:p>
    <w:p w14:paraId="0112E688"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应符合表</w:t>
      </w:r>
      <w:r w:rsidRPr="00622248">
        <w:rPr>
          <w:rFonts w:ascii="宋体" w:eastAsia="宋体" w:hAnsi="宋体" w:cs="宋体" w:hint="eastAsia"/>
          <w:color w:val="000000" w:themeColor="text1"/>
          <w:szCs w:val="20"/>
        </w:rPr>
        <w:t>2</w:t>
      </w:r>
      <w:r w:rsidRPr="00622248">
        <w:rPr>
          <w:rFonts w:ascii="宋体" w:eastAsia="宋体" w:hAnsi="宋体" w:cs="宋体" w:hint="eastAsia"/>
          <w:color w:val="000000" w:themeColor="text1"/>
          <w:szCs w:val="20"/>
        </w:rPr>
        <w:t>的相关规定。</w:t>
      </w:r>
    </w:p>
    <w:p w14:paraId="4D22A80D" w14:textId="77777777" w:rsidR="00953A28" w:rsidRPr="00622248" w:rsidRDefault="006F60EE">
      <w:pPr>
        <w:pStyle w:val="afb"/>
        <w:spacing w:beforeLines="50" w:before="156" w:afterLines="50" w:after="156"/>
        <w:ind w:firstLineChars="0" w:firstLine="0"/>
        <w:jc w:val="center"/>
        <w:rPr>
          <w:color w:val="000000" w:themeColor="text1"/>
        </w:rPr>
      </w:pPr>
      <w:r w:rsidRPr="00622248">
        <w:rPr>
          <w:rFonts w:ascii="黑体" w:eastAsia="黑体" w:hAnsi="黑体" w:cs="黑体" w:hint="eastAsia"/>
          <w:color w:val="000000" w:themeColor="text1"/>
        </w:rPr>
        <w:t>表</w:t>
      </w:r>
      <w:r w:rsidRPr="00622248">
        <w:rPr>
          <w:rFonts w:ascii="黑体" w:eastAsia="黑体" w:hAnsi="黑体" w:cs="黑体" w:hint="eastAsia"/>
          <w:color w:val="000000" w:themeColor="text1"/>
        </w:rPr>
        <w:t xml:space="preserve">2 </w:t>
      </w:r>
      <w:r w:rsidRPr="00622248">
        <w:rPr>
          <w:rFonts w:ascii="黑体" w:eastAsia="黑体" w:hAnsi="黑体" w:cs="黑体" w:hint="eastAsia"/>
          <w:color w:val="000000" w:themeColor="text1"/>
        </w:rPr>
        <w:t>微生物限量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2"/>
        <w:gridCol w:w="2262"/>
      </w:tblGrid>
      <w:tr w:rsidR="00622248" w:rsidRPr="00622248" w14:paraId="24AA6438" w14:textId="77777777">
        <w:trPr>
          <w:trHeight w:val="315"/>
          <w:jc w:val="center"/>
        </w:trPr>
        <w:tc>
          <w:tcPr>
            <w:tcW w:w="4392" w:type="dxa"/>
            <w:tcBorders>
              <w:top w:val="single" w:sz="12" w:space="0" w:color="000000"/>
              <w:left w:val="single" w:sz="12" w:space="0" w:color="000000"/>
              <w:bottom w:val="single" w:sz="12" w:space="0" w:color="000000"/>
              <w:right w:val="single" w:sz="4" w:space="0" w:color="auto"/>
            </w:tcBorders>
            <w:vAlign w:val="center"/>
          </w:tcPr>
          <w:p w14:paraId="4595E0DA"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项</w:t>
            </w:r>
            <w:r w:rsidRPr="00622248">
              <w:rPr>
                <w:rFonts w:hAnsi="宋体" w:cs="宋体" w:hint="eastAsia"/>
                <w:color w:val="000000" w:themeColor="text1"/>
              </w:rPr>
              <w:t xml:space="preserve">  </w:t>
            </w:r>
            <w:r w:rsidRPr="00622248">
              <w:rPr>
                <w:rFonts w:hAnsi="宋体" w:cs="宋体" w:hint="eastAsia"/>
                <w:color w:val="000000" w:themeColor="text1"/>
              </w:rPr>
              <w:t>目</w:t>
            </w:r>
          </w:p>
        </w:tc>
        <w:tc>
          <w:tcPr>
            <w:tcW w:w="2262" w:type="dxa"/>
            <w:tcBorders>
              <w:top w:val="single" w:sz="12" w:space="0" w:color="000000"/>
              <w:left w:val="single" w:sz="4" w:space="0" w:color="auto"/>
              <w:bottom w:val="single" w:sz="12" w:space="0" w:color="000000"/>
              <w:right w:val="single" w:sz="12" w:space="0" w:color="000000"/>
            </w:tcBorders>
            <w:vAlign w:val="center"/>
          </w:tcPr>
          <w:p w14:paraId="21DFE03E"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指</w:t>
            </w:r>
            <w:r w:rsidRPr="00622248">
              <w:rPr>
                <w:rFonts w:hAnsi="宋体" w:cs="宋体" w:hint="eastAsia"/>
                <w:color w:val="000000" w:themeColor="text1"/>
              </w:rPr>
              <w:t xml:space="preserve">   </w:t>
            </w:r>
            <w:r w:rsidRPr="00622248">
              <w:rPr>
                <w:rFonts w:hAnsi="宋体" w:cs="宋体" w:hint="eastAsia"/>
                <w:color w:val="000000" w:themeColor="text1"/>
              </w:rPr>
              <w:t>标</w:t>
            </w:r>
          </w:p>
        </w:tc>
      </w:tr>
      <w:tr w:rsidR="00622248" w:rsidRPr="00622248" w14:paraId="32AF126E" w14:textId="77777777">
        <w:trPr>
          <w:jc w:val="center"/>
        </w:trPr>
        <w:tc>
          <w:tcPr>
            <w:tcW w:w="4392" w:type="dxa"/>
            <w:tcBorders>
              <w:top w:val="single" w:sz="12" w:space="0" w:color="000000"/>
              <w:left w:val="single" w:sz="12" w:space="0" w:color="000000"/>
              <w:bottom w:val="single" w:sz="4" w:space="0" w:color="auto"/>
              <w:right w:val="single" w:sz="4" w:space="0" w:color="auto"/>
            </w:tcBorders>
          </w:tcPr>
          <w:p w14:paraId="37D38CF0"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菌落总数</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CFU/g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2262" w:type="dxa"/>
            <w:tcBorders>
              <w:top w:val="single" w:sz="12" w:space="0" w:color="000000"/>
              <w:left w:val="single" w:sz="4" w:space="0" w:color="auto"/>
              <w:bottom w:val="single" w:sz="4" w:space="0" w:color="auto"/>
              <w:right w:val="single" w:sz="12" w:space="0" w:color="000000"/>
            </w:tcBorders>
          </w:tcPr>
          <w:p w14:paraId="49D2AFC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1</w:t>
            </w:r>
            <w:r w:rsidRPr="00622248">
              <w:rPr>
                <w:rFonts w:hAnsi="宋体" w:cs="宋体" w:hint="eastAsia"/>
                <w:color w:val="000000" w:themeColor="text1"/>
              </w:rPr>
              <w:t>×</w:t>
            </w:r>
            <w:r w:rsidRPr="00622248">
              <w:rPr>
                <w:rFonts w:hAnsi="宋体" w:cs="宋体" w:hint="eastAsia"/>
                <w:color w:val="000000" w:themeColor="text1"/>
              </w:rPr>
              <w:t>106</w:t>
            </w:r>
          </w:p>
        </w:tc>
      </w:tr>
      <w:tr w:rsidR="00622248" w:rsidRPr="00622248" w14:paraId="6A908310" w14:textId="77777777">
        <w:trPr>
          <w:jc w:val="center"/>
        </w:trPr>
        <w:tc>
          <w:tcPr>
            <w:tcW w:w="4392" w:type="dxa"/>
            <w:tcBorders>
              <w:top w:val="single" w:sz="4" w:space="0" w:color="auto"/>
              <w:left w:val="single" w:sz="12" w:space="0" w:color="000000"/>
              <w:bottom w:val="single" w:sz="4" w:space="0" w:color="auto"/>
              <w:right w:val="single" w:sz="4" w:space="0" w:color="auto"/>
            </w:tcBorders>
          </w:tcPr>
          <w:p w14:paraId="0162E054"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大肠菌群</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MPN/g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2262" w:type="dxa"/>
            <w:tcBorders>
              <w:top w:val="single" w:sz="4" w:space="0" w:color="auto"/>
              <w:left w:val="single" w:sz="4" w:space="0" w:color="auto"/>
              <w:bottom w:val="single" w:sz="4" w:space="0" w:color="auto"/>
              <w:right w:val="single" w:sz="12" w:space="0" w:color="000000"/>
            </w:tcBorders>
          </w:tcPr>
          <w:p w14:paraId="4944AC3D"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93</w:t>
            </w:r>
          </w:p>
        </w:tc>
      </w:tr>
      <w:tr w:rsidR="00622248" w:rsidRPr="00622248" w14:paraId="4F76CF68" w14:textId="77777777">
        <w:trPr>
          <w:trHeight w:val="240"/>
          <w:jc w:val="center"/>
        </w:trPr>
        <w:tc>
          <w:tcPr>
            <w:tcW w:w="4392" w:type="dxa"/>
            <w:tcBorders>
              <w:top w:val="single" w:sz="4" w:space="0" w:color="auto"/>
              <w:left w:val="single" w:sz="12" w:space="0" w:color="000000"/>
              <w:bottom w:val="single" w:sz="4" w:space="0" w:color="auto"/>
              <w:right w:val="single" w:sz="4" w:space="0" w:color="auto"/>
            </w:tcBorders>
          </w:tcPr>
          <w:p w14:paraId="4500FF7D"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金黄色葡萄球菌</w:t>
            </w:r>
          </w:p>
        </w:tc>
        <w:tc>
          <w:tcPr>
            <w:tcW w:w="2262" w:type="dxa"/>
            <w:tcBorders>
              <w:top w:val="single" w:sz="4" w:space="0" w:color="auto"/>
              <w:left w:val="single" w:sz="4" w:space="0" w:color="auto"/>
              <w:bottom w:val="single" w:sz="4" w:space="0" w:color="auto"/>
              <w:right w:val="single" w:sz="12" w:space="0" w:color="000000"/>
            </w:tcBorders>
          </w:tcPr>
          <w:p w14:paraId="52562FDB"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0/25g</w:t>
            </w:r>
          </w:p>
        </w:tc>
      </w:tr>
      <w:tr w:rsidR="00622248" w:rsidRPr="00622248" w14:paraId="4AFBC19F" w14:textId="77777777">
        <w:trPr>
          <w:trHeight w:val="330"/>
          <w:jc w:val="center"/>
        </w:trPr>
        <w:tc>
          <w:tcPr>
            <w:tcW w:w="4392" w:type="dxa"/>
            <w:tcBorders>
              <w:top w:val="single" w:sz="4" w:space="0" w:color="auto"/>
              <w:left w:val="single" w:sz="12" w:space="0" w:color="000000"/>
              <w:bottom w:val="single" w:sz="4" w:space="0" w:color="auto"/>
              <w:right w:val="single" w:sz="4" w:space="0" w:color="auto"/>
            </w:tcBorders>
          </w:tcPr>
          <w:p w14:paraId="1BFFA35F"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沙门氏菌</w:t>
            </w:r>
          </w:p>
        </w:tc>
        <w:tc>
          <w:tcPr>
            <w:tcW w:w="2262" w:type="dxa"/>
            <w:tcBorders>
              <w:top w:val="single" w:sz="4" w:space="0" w:color="auto"/>
              <w:left w:val="single" w:sz="4" w:space="0" w:color="auto"/>
              <w:bottom w:val="single" w:sz="4" w:space="0" w:color="auto"/>
              <w:right w:val="single" w:sz="12" w:space="0" w:color="000000"/>
            </w:tcBorders>
          </w:tcPr>
          <w:p w14:paraId="392B3E24"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0/25g</w:t>
            </w:r>
          </w:p>
        </w:tc>
      </w:tr>
      <w:tr w:rsidR="006F60EE" w:rsidRPr="00622248" w14:paraId="241E7533" w14:textId="77777777">
        <w:trPr>
          <w:trHeight w:val="285"/>
          <w:jc w:val="center"/>
        </w:trPr>
        <w:tc>
          <w:tcPr>
            <w:tcW w:w="6654" w:type="dxa"/>
            <w:gridSpan w:val="2"/>
            <w:tcBorders>
              <w:top w:val="single" w:sz="4" w:space="0" w:color="auto"/>
              <w:left w:val="single" w:sz="12" w:space="0" w:color="000000"/>
              <w:bottom w:val="single" w:sz="12" w:space="0" w:color="000000"/>
              <w:right w:val="single" w:sz="12" w:space="0" w:color="000000"/>
            </w:tcBorders>
          </w:tcPr>
          <w:p w14:paraId="373FC2B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w:t>
            </w:r>
            <w:r w:rsidRPr="00622248">
              <w:rPr>
                <w:rFonts w:hAnsi="宋体" w:cs="宋体" w:hint="eastAsia"/>
                <w:color w:val="000000" w:themeColor="text1"/>
              </w:rPr>
              <w:t>备注：样品前处理按</w:t>
            </w:r>
            <w:r w:rsidRPr="00622248">
              <w:rPr>
                <w:rFonts w:hAnsi="宋体" w:cs="宋体" w:hint="eastAsia"/>
                <w:color w:val="000000" w:themeColor="text1"/>
              </w:rPr>
              <w:t>GB/T 4789.17</w:t>
            </w:r>
          </w:p>
        </w:tc>
      </w:tr>
    </w:tbl>
    <w:p w14:paraId="3F82E345" w14:textId="77777777" w:rsidR="00953A28" w:rsidRPr="00622248" w:rsidRDefault="00953A28">
      <w:pPr>
        <w:rPr>
          <w:color w:val="000000" w:themeColor="text1"/>
        </w:rPr>
      </w:pPr>
    </w:p>
    <w:p w14:paraId="1B559B52"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 xml:space="preserve">6.7 </w:t>
      </w:r>
      <w:r w:rsidRPr="00622248">
        <w:rPr>
          <w:rFonts w:ascii="黑体" w:eastAsia="黑体" w:hAnsi="宋体" w:cs="黑体" w:hint="eastAsia"/>
          <w:color w:val="000000" w:themeColor="text1"/>
          <w:kern w:val="0"/>
          <w:lang w:bidi="ar"/>
        </w:rPr>
        <w:t>兽药残留限量</w:t>
      </w:r>
      <w:r w:rsidRPr="00622248">
        <w:rPr>
          <w:rFonts w:ascii="黑体" w:eastAsia="黑体" w:hAnsi="宋体" w:cs="黑体" w:hint="eastAsia"/>
          <w:color w:val="000000" w:themeColor="text1"/>
          <w:kern w:val="0"/>
          <w:lang w:bidi="ar"/>
        </w:rPr>
        <w:t xml:space="preserve"> </w:t>
      </w:r>
    </w:p>
    <w:p w14:paraId="3E3456AE"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应符合</w:t>
      </w:r>
      <w:r w:rsidRPr="00622248">
        <w:rPr>
          <w:rFonts w:ascii="宋体" w:eastAsia="宋体" w:hAnsi="宋体" w:cs="宋体" w:hint="eastAsia"/>
          <w:color w:val="000000" w:themeColor="text1"/>
          <w:szCs w:val="20"/>
        </w:rPr>
        <w:t>GB 31650</w:t>
      </w:r>
      <w:r w:rsidRPr="00622248">
        <w:rPr>
          <w:rFonts w:ascii="宋体" w:eastAsia="宋体" w:hAnsi="宋体" w:cs="宋体" w:hint="eastAsia"/>
          <w:color w:val="000000" w:themeColor="text1"/>
          <w:szCs w:val="20"/>
        </w:rPr>
        <w:t>的相关规定。</w:t>
      </w:r>
    </w:p>
    <w:p w14:paraId="78EE2C65"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lastRenderedPageBreak/>
        <w:t>6.8</w:t>
      </w:r>
      <w:r w:rsidRPr="00622248">
        <w:rPr>
          <w:rFonts w:ascii="黑体" w:eastAsia="黑体" w:hAnsi="宋体" w:cs="黑体" w:hint="eastAsia"/>
          <w:color w:val="000000" w:themeColor="text1"/>
          <w:kern w:val="0"/>
          <w:lang w:bidi="ar"/>
        </w:rPr>
        <w:t>农药残留限量</w:t>
      </w:r>
      <w:r w:rsidRPr="00622248">
        <w:rPr>
          <w:rFonts w:ascii="黑体" w:eastAsia="黑体" w:hAnsi="宋体" w:cs="黑体" w:hint="eastAsia"/>
          <w:color w:val="000000" w:themeColor="text1"/>
          <w:kern w:val="0"/>
          <w:lang w:bidi="ar"/>
        </w:rPr>
        <w:t xml:space="preserve"> </w:t>
      </w:r>
    </w:p>
    <w:p w14:paraId="642A2111"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应符合</w:t>
      </w:r>
      <w:r w:rsidRPr="00622248">
        <w:rPr>
          <w:rFonts w:ascii="宋体" w:eastAsia="宋体" w:hAnsi="宋体" w:cs="宋体" w:hint="eastAsia"/>
          <w:color w:val="000000" w:themeColor="text1"/>
          <w:szCs w:val="20"/>
        </w:rPr>
        <w:t>GB 2763</w:t>
      </w:r>
      <w:r w:rsidRPr="00622248">
        <w:rPr>
          <w:rFonts w:ascii="宋体" w:eastAsia="宋体" w:hAnsi="宋体" w:cs="宋体" w:hint="eastAsia"/>
          <w:color w:val="000000" w:themeColor="text1"/>
          <w:szCs w:val="20"/>
        </w:rPr>
        <w:t>的相关规定。</w:t>
      </w:r>
    </w:p>
    <w:p w14:paraId="3F43651D"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 xml:space="preserve">6.9 </w:t>
      </w:r>
      <w:r w:rsidRPr="00622248">
        <w:rPr>
          <w:rFonts w:ascii="黑体" w:eastAsia="黑体" w:hAnsi="宋体" w:cs="黑体" w:hint="eastAsia"/>
          <w:color w:val="000000" w:themeColor="text1"/>
          <w:kern w:val="0"/>
          <w:lang w:bidi="ar"/>
        </w:rPr>
        <w:t>净含量指标</w:t>
      </w:r>
    </w:p>
    <w:p w14:paraId="178ADE82"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应符合国家质量监督检验检疫总局《定量包装商品计量监督管理办法》的规定。</w:t>
      </w:r>
    </w:p>
    <w:p w14:paraId="4586D3F4" w14:textId="77777777" w:rsidR="00953A28" w:rsidRPr="00622248" w:rsidRDefault="006F60EE">
      <w:pPr>
        <w:pStyle w:val="a0"/>
        <w:spacing w:before="312" w:after="312"/>
        <w:rPr>
          <w:color w:val="000000" w:themeColor="text1"/>
        </w:rPr>
      </w:pPr>
      <w:r w:rsidRPr="00622248">
        <w:rPr>
          <w:rFonts w:hint="eastAsia"/>
          <w:color w:val="000000" w:themeColor="text1"/>
        </w:rPr>
        <w:t>检验方法</w:t>
      </w:r>
    </w:p>
    <w:p w14:paraId="607E105B"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7.1</w:t>
      </w:r>
      <w:r w:rsidRPr="00622248">
        <w:rPr>
          <w:rFonts w:ascii="黑体" w:eastAsia="黑体" w:hAnsi="宋体" w:cs="黑体" w:hint="eastAsia"/>
          <w:color w:val="000000" w:themeColor="text1"/>
          <w:kern w:val="0"/>
          <w:lang w:bidi="ar"/>
        </w:rPr>
        <w:t>品质测定</w:t>
      </w:r>
    </w:p>
    <w:p w14:paraId="5F464F4B"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肉色按照</w:t>
      </w:r>
      <w:r w:rsidRPr="00622248">
        <w:rPr>
          <w:rFonts w:ascii="宋体" w:eastAsia="宋体" w:hAnsi="宋体" w:cs="宋体" w:hint="eastAsia"/>
          <w:color w:val="000000" w:themeColor="text1"/>
          <w:szCs w:val="20"/>
        </w:rPr>
        <w:t xml:space="preserve"> NY/T 1759</w:t>
      </w:r>
      <w:r w:rsidRPr="00622248">
        <w:rPr>
          <w:rFonts w:ascii="宋体" w:eastAsia="宋体" w:hAnsi="宋体" w:cs="宋体" w:hint="eastAsia"/>
          <w:color w:val="000000" w:themeColor="text1"/>
          <w:szCs w:val="20"/>
        </w:rPr>
        <w:t>、肌内脂肪按照</w:t>
      </w:r>
      <w:r w:rsidRPr="00622248">
        <w:rPr>
          <w:rFonts w:ascii="宋体" w:eastAsia="宋体" w:hAnsi="宋体" w:cs="宋体" w:hint="eastAsia"/>
          <w:color w:val="000000" w:themeColor="text1"/>
          <w:szCs w:val="20"/>
        </w:rPr>
        <w:t>GB 5009.6</w:t>
      </w:r>
      <w:r w:rsidRPr="00622248">
        <w:rPr>
          <w:rFonts w:ascii="宋体" w:eastAsia="宋体" w:hAnsi="宋体" w:cs="宋体" w:hint="eastAsia"/>
          <w:color w:val="000000" w:themeColor="text1"/>
          <w:szCs w:val="20"/>
        </w:rPr>
        <w:t>、剪切力和汁液流按照</w:t>
      </w:r>
      <w:r w:rsidRPr="00622248">
        <w:rPr>
          <w:rFonts w:ascii="宋体" w:eastAsia="宋体" w:hAnsi="宋体" w:cs="宋体" w:hint="eastAsia"/>
          <w:color w:val="000000" w:themeColor="text1"/>
          <w:szCs w:val="20"/>
        </w:rPr>
        <w:t xml:space="preserve"> NY/T </w:t>
      </w:r>
      <w:r w:rsidRPr="00622248">
        <w:rPr>
          <w:rFonts w:ascii="宋体" w:eastAsia="宋体" w:hAnsi="宋体" w:cs="宋体" w:hint="eastAsia"/>
          <w:color w:val="000000" w:themeColor="text1"/>
          <w:szCs w:val="20"/>
        </w:rPr>
        <w:t>2793</w:t>
      </w:r>
      <w:r w:rsidRPr="00622248">
        <w:rPr>
          <w:rFonts w:ascii="宋体" w:eastAsia="宋体" w:hAnsi="宋体" w:cs="宋体" w:hint="eastAsia"/>
          <w:color w:val="000000" w:themeColor="text1"/>
          <w:szCs w:val="20"/>
        </w:rPr>
        <w:t>相关方法执行。</w:t>
      </w:r>
    </w:p>
    <w:p w14:paraId="275CE117"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7</w:t>
      </w:r>
      <w:r w:rsidRPr="00622248">
        <w:rPr>
          <w:rFonts w:ascii="黑体" w:eastAsia="黑体" w:hAnsi="宋体" w:cs="黑体"/>
          <w:color w:val="000000" w:themeColor="text1"/>
          <w:kern w:val="0"/>
          <w:lang w:bidi="ar"/>
        </w:rPr>
        <w:t xml:space="preserve">.2 </w:t>
      </w:r>
      <w:r w:rsidRPr="00622248">
        <w:rPr>
          <w:rFonts w:ascii="黑体" w:eastAsia="黑体" w:hAnsi="宋体" w:cs="黑体" w:hint="eastAsia"/>
          <w:color w:val="000000" w:themeColor="text1"/>
          <w:kern w:val="0"/>
          <w:lang w:bidi="ar"/>
        </w:rPr>
        <w:t>理化指标检验</w:t>
      </w:r>
      <w:r w:rsidRPr="00622248">
        <w:rPr>
          <w:rFonts w:ascii="黑体" w:eastAsia="黑体" w:hAnsi="宋体" w:cs="黑体"/>
          <w:color w:val="000000" w:themeColor="text1"/>
          <w:kern w:val="0"/>
          <w:lang w:bidi="ar"/>
        </w:rPr>
        <w:t> </w:t>
      </w:r>
    </w:p>
    <w:p w14:paraId="3133F7F6"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按照</w:t>
      </w:r>
      <w:r w:rsidRPr="00622248">
        <w:rPr>
          <w:rFonts w:ascii="宋体" w:eastAsia="宋体" w:hAnsi="宋体" w:cs="宋体" w:hint="eastAsia"/>
          <w:color w:val="000000" w:themeColor="text1"/>
          <w:szCs w:val="20"/>
        </w:rPr>
        <w:t>GB 2707</w:t>
      </w:r>
      <w:r w:rsidRPr="00622248">
        <w:rPr>
          <w:rFonts w:ascii="宋体" w:eastAsia="宋体" w:hAnsi="宋体" w:cs="宋体" w:hint="eastAsia"/>
          <w:color w:val="000000" w:themeColor="text1"/>
          <w:szCs w:val="20"/>
        </w:rPr>
        <w:t>的规定执行。</w:t>
      </w:r>
    </w:p>
    <w:p w14:paraId="31BC7295" w14:textId="77777777" w:rsidR="00953A28" w:rsidRPr="00622248" w:rsidRDefault="006F60EE">
      <w:pPr>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7</w:t>
      </w:r>
      <w:r w:rsidRPr="00622248">
        <w:rPr>
          <w:rFonts w:ascii="黑体" w:eastAsia="黑体" w:hAnsi="宋体" w:cs="黑体"/>
          <w:color w:val="000000" w:themeColor="text1"/>
          <w:kern w:val="0"/>
          <w:lang w:bidi="ar"/>
        </w:rPr>
        <w:t>.</w:t>
      </w:r>
      <w:r w:rsidRPr="00622248">
        <w:rPr>
          <w:rFonts w:ascii="黑体" w:eastAsia="黑体" w:hAnsi="宋体" w:cs="黑体" w:hint="eastAsia"/>
          <w:color w:val="000000" w:themeColor="text1"/>
          <w:kern w:val="0"/>
          <w:lang w:bidi="ar"/>
        </w:rPr>
        <w:t>3</w:t>
      </w:r>
      <w:r w:rsidRPr="00622248">
        <w:rPr>
          <w:rFonts w:ascii="黑体" w:eastAsia="黑体" w:hAnsi="宋体" w:cs="黑体" w:hint="eastAsia"/>
          <w:color w:val="000000" w:themeColor="text1"/>
          <w:kern w:val="0"/>
          <w:lang w:bidi="ar"/>
        </w:rPr>
        <w:t>水分和重金属检测</w:t>
      </w:r>
    </w:p>
    <w:p w14:paraId="25848C48" w14:textId="77777777" w:rsidR="00953A28" w:rsidRPr="00622248" w:rsidRDefault="006F60EE">
      <w:pPr>
        <w:ind w:firstLineChars="200" w:firstLine="420"/>
        <w:rPr>
          <w:rFonts w:ascii="黑体" w:eastAsia="黑体" w:hAnsi="宋体" w:cs="黑体"/>
          <w:color w:val="000000" w:themeColor="text1"/>
          <w:kern w:val="0"/>
          <w:lang w:bidi="ar"/>
        </w:rPr>
      </w:pPr>
      <w:r w:rsidRPr="00622248">
        <w:rPr>
          <w:rFonts w:ascii="宋体" w:hAnsi="宋体" w:cs="宋体" w:hint="eastAsia"/>
          <w:color w:val="000000" w:themeColor="text1"/>
          <w:kern w:val="0"/>
          <w:szCs w:val="20"/>
        </w:rPr>
        <w:t>按照表</w:t>
      </w:r>
      <w:r w:rsidRPr="00622248">
        <w:rPr>
          <w:rFonts w:ascii="宋体" w:hAnsi="宋体" w:cs="宋体" w:hint="eastAsia"/>
          <w:color w:val="000000" w:themeColor="text1"/>
          <w:kern w:val="0"/>
          <w:szCs w:val="20"/>
        </w:rPr>
        <w:t>3</w:t>
      </w:r>
      <w:r w:rsidRPr="00622248">
        <w:rPr>
          <w:rFonts w:ascii="宋体" w:hAnsi="宋体" w:cs="宋体" w:hint="eastAsia"/>
          <w:color w:val="000000" w:themeColor="text1"/>
          <w:kern w:val="0"/>
          <w:szCs w:val="20"/>
        </w:rPr>
        <w:t>的相关规定执行。</w:t>
      </w:r>
    </w:p>
    <w:p w14:paraId="69066AF0" w14:textId="77777777" w:rsidR="00953A28" w:rsidRPr="00622248" w:rsidRDefault="006F60EE">
      <w:pPr>
        <w:pStyle w:val="afb"/>
        <w:spacing w:beforeLines="50" w:before="156" w:afterLines="50" w:after="156"/>
        <w:ind w:firstLineChars="0" w:firstLine="0"/>
        <w:jc w:val="center"/>
        <w:rPr>
          <w:color w:val="000000" w:themeColor="text1"/>
        </w:rPr>
      </w:pPr>
      <w:r w:rsidRPr="00622248">
        <w:rPr>
          <w:rFonts w:ascii="黑体" w:eastAsia="黑体" w:hAnsi="黑体" w:cs="黑体" w:hint="eastAsia"/>
          <w:color w:val="000000" w:themeColor="text1"/>
        </w:rPr>
        <w:t>表</w:t>
      </w:r>
      <w:r w:rsidRPr="00622248">
        <w:rPr>
          <w:rFonts w:ascii="黑体" w:eastAsia="黑体" w:hAnsi="黑体" w:cs="黑体" w:hint="eastAsia"/>
          <w:color w:val="000000" w:themeColor="text1"/>
        </w:rPr>
        <w:t xml:space="preserve">3 </w:t>
      </w:r>
      <w:r w:rsidRPr="00622248">
        <w:rPr>
          <w:rFonts w:ascii="黑体" w:eastAsia="黑体" w:hAnsi="黑体" w:cs="黑体" w:hint="eastAsia"/>
          <w:color w:val="000000" w:themeColor="text1"/>
        </w:rPr>
        <w:t>水分和重金属检验</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3757"/>
        <w:gridCol w:w="3092"/>
      </w:tblGrid>
      <w:tr w:rsidR="00622248" w:rsidRPr="00622248" w14:paraId="4BB5EA9A" w14:textId="77777777">
        <w:trPr>
          <w:trHeight w:val="315"/>
          <w:jc w:val="center"/>
        </w:trPr>
        <w:tc>
          <w:tcPr>
            <w:tcW w:w="3757" w:type="dxa"/>
            <w:tcBorders>
              <w:bottom w:val="single" w:sz="12" w:space="0" w:color="000000"/>
              <w:right w:val="single" w:sz="4" w:space="0" w:color="auto"/>
            </w:tcBorders>
            <w:vAlign w:val="center"/>
          </w:tcPr>
          <w:p w14:paraId="36416FA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项</w:t>
            </w:r>
            <w:r w:rsidRPr="00622248">
              <w:rPr>
                <w:rFonts w:hAnsi="宋体" w:cs="宋体" w:hint="eastAsia"/>
                <w:color w:val="000000" w:themeColor="text1"/>
              </w:rPr>
              <w:t xml:space="preserve">  </w:t>
            </w:r>
            <w:r w:rsidRPr="00622248">
              <w:rPr>
                <w:rFonts w:hAnsi="宋体" w:cs="宋体" w:hint="eastAsia"/>
                <w:color w:val="000000" w:themeColor="text1"/>
              </w:rPr>
              <w:t>目</w:t>
            </w:r>
          </w:p>
        </w:tc>
        <w:tc>
          <w:tcPr>
            <w:tcW w:w="3092" w:type="dxa"/>
            <w:tcBorders>
              <w:left w:val="single" w:sz="4" w:space="0" w:color="auto"/>
              <w:bottom w:val="single" w:sz="12" w:space="0" w:color="000000"/>
            </w:tcBorders>
            <w:vAlign w:val="center"/>
          </w:tcPr>
          <w:p w14:paraId="076513D1"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检验方法</w:t>
            </w:r>
          </w:p>
        </w:tc>
      </w:tr>
      <w:tr w:rsidR="00622248" w:rsidRPr="00622248" w14:paraId="4F28CCBF" w14:textId="77777777">
        <w:trPr>
          <w:jc w:val="center"/>
        </w:trPr>
        <w:tc>
          <w:tcPr>
            <w:tcW w:w="3757" w:type="dxa"/>
            <w:tcBorders>
              <w:top w:val="single" w:sz="12" w:space="0" w:color="000000"/>
              <w:bottom w:val="single" w:sz="4" w:space="0" w:color="auto"/>
              <w:right w:val="single" w:sz="4" w:space="0" w:color="auto"/>
            </w:tcBorders>
          </w:tcPr>
          <w:p w14:paraId="1CF60032"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水分</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g/100g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92" w:type="dxa"/>
            <w:tcBorders>
              <w:top w:val="single" w:sz="12" w:space="0" w:color="000000"/>
              <w:left w:val="single" w:sz="4" w:space="0" w:color="auto"/>
              <w:bottom w:val="single" w:sz="4" w:space="0" w:color="auto"/>
            </w:tcBorders>
            <w:vAlign w:val="center"/>
          </w:tcPr>
          <w:p w14:paraId="2472475F"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5009.3</w:t>
            </w:r>
          </w:p>
        </w:tc>
      </w:tr>
      <w:tr w:rsidR="00622248" w:rsidRPr="00622248" w14:paraId="3C3BCABF" w14:textId="77777777">
        <w:trPr>
          <w:jc w:val="center"/>
        </w:trPr>
        <w:tc>
          <w:tcPr>
            <w:tcW w:w="3757" w:type="dxa"/>
            <w:tcBorders>
              <w:top w:val="single" w:sz="4" w:space="0" w:color="auto"/>
              <w:bottom w:val="single" w:sz="4" w:space="0" w:color="auto"/>
              <w:right w:val="single" w:sz="4" w:space="0" w:color="auto"/>
            </w:tcBorders>
          </w:tcPr>
          <w:p w14:paraId="6B438EEE"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无机砷（以</w:t>
            </w:r>
            <w:r w:rsidRPr="00622248">
              <w:rPr>
                <w:rFonts w:hAnsi="宋体" w:cs="宋体" w:hint="eastAsia"/>
                <w:color w:val="000000" w:themeColor="text1"/>
              </w:rPr>
              <w:t>As</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92" w:type="dxa"/>
            <w:tcBorders>
              <w:top w:val="single" w:sz="4" w:space="0" w:color="auto"/>
              <w:left w:val="single" w:sz="4" w:space="0" w:color="auto"/>
              <w:bottom w:val="single" w:sz="4" w:space="0" w:color="auto"/>
            </w:tcBorders>
            <w:vAlign w:val="center"/>
          </w:tcPr>
          <w:p w14:paraId="19CF2E9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GB/T 5009.11</w:t>
            </w:r>
          </w:p>
        </w:tc>
      </w:tr>
      <w:tr w:rsidR="00622248" w:rsidRPr="00622248" w14:paraId="38FA5FF7" w14:textId="77777777">
        <w:trPr>
          <w:trHeight w:val="240"/>
          <w:jc w:val="center"/>
        </w:trPr>
        <w:tc>
          <w:tcPr>
            <w:tcW w:w="3757" w:type="dxa"/>
            <w:tcBorders>
              <w:top w:val="single" w:sz="4" w:space="0" w:color="auto"/>
              <w:bottom w:val="single" w:sz="4" w:space="0" w:color="auto"/>
              <w:right w:val="single" w:sz="4" w:space="0" w:color="auto"/>
            </w:tcBorders>
          </w:tcPr>
          <w:p w14:paraId="5CDDE471"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铅（以</w:t>
            </w:r>
            <w:r w:rsidRPr="00622248">
              <w:rPr>
                <w:rFonts w:hAnsi="宋体" w:cs="宋体" w:hint="eastAsia"/>
                <w:color w:val="000000" w:themeColor="text1"/>
              </w:rPr>
              <w:t>Pb</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92" w:type="dxa"/>
            <w:tcBorders>
              <w:top w:val="single" w:sz="4" w:space="0" w:color="auto"/>
              <w:left w:val="single" w:sz="4" w:space="0" w:color="auto"/>
              <w:bottom w:val="single" w:sz="4" w:space="0" w:color="auto"/>
            </w:tcBorders>
          </w:tcPr>
          <w:p w14:paraId="4791A1D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5009.12</w:t>
            </w:r>
          </w:p>
        </w:tc>
      </w:tr>
      <w:tr w:rsidR="00622248" w:rsidRPr="00622248" w14:paraId="484CA758" w14:textId="77777777">
        <w:trPr>
          <w:trHeight w:val="330"/>
          <w:jc w:val="center"/>
        </w:trPr>
        <w:tc>
          <w:tcPr>
            <w:tcW w:w="3757" w:type="dxa"/>
            <w:tcBorders>
              <w:top w:val="single" w:sz="4" w:space="0" w:color="auto"/>
              <w:bottom w:val="single" w:sz="4" w:space="0" w:color="auto"/>
              <w:right w:val="single" w:sz="4" w:space="0" w:color="auto"/>
            </w:tcBorders>
          </w:tcPr>
          <w:p w14:paraId="78405CA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镉（以</w:t>
            </w:r>
            <w:r w:rsidRPr="00622248">
              <w:rPr>
                <w:rFonts w:hAnsi="宋体" w:cs="宋体" w:hint="eastAsia"/>
                <w:color w:val="000000" w:themeColor="text1"/>
              </w:rPr>
              <w:t>Cd</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92" w:type="dxa"/>
            <w:tcBorders>
              <w:top w:val="single" w:sz="4" w:space="0" w:color="auto"/>
              <w:left w:val="single" w:sz="4" w:space="0" w:color="auto"/>
              <w:bottom w:val="single" w:sz="4" w:space="0" w:color="auto"/>
            </w:tcBorders>
          </w:tcPr>
          <w:p w14:paraId="5830196F"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5009.15</w:t>
            </w:r>
          </w:p>
        </w:tc>
      </w:tr>
      <w:tr w:rsidR="00622248" w:rsidRPr="00622248" w14:paraId="7EEF9D70" w14:textId="77777777">
        <w:trPr>
          <w:trHeight w:val="390"/>
          <w:jc w:val="center"/>
        </w:trPr>
        <w:tc>
          <w:tcPr>
            <w:tcW w:w="3757" w:type="dxa"/>
            <w:tcBorders>
              <w:top w:val="single" w:sz="4" w:space="0" w:color="auto"/>
              <w:bottom w:val="single" w:sz="4" w:space="0" w:color="auto"/>
              <w:right w:val="single" w:sz="4" w:space="0" w:color="auto"/>
            </w:tcBorders>
          </w:tcPr>
          <w:p w14:paraId="3FBCA3A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总汞（以</w:t>
            </w:r>
            <w:r w:rsidRPr="00622248">
              <w:rPr>
                <w:rFonts w:hAnsi="宋体" w:cs="宋体" w:hint="eastAsia"/>
                <w:color w:val="000000" w:themeColor="text1"/>
              </w:rPr>
              <w:t>Hg</w:t>
            </w:r>
            <w:r w:rsidRPr="00622248">
              <w:rPr>
                <w:rFonts w:hAnsi="宋体" w:cs="宋体" w:hint="eastAsia"/>
                <w:color w:val="000000" w:themeColor="text1"/>
              </w:rPr>
              <w:t>计）</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mg/kg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92" w:type="dxa"/>
            <w:tcBorders>
              <w:top w:val="single" w:sz="4" w:space="0" w:color="auto"/>
              <w:left w:val="single" w:sz="4" w:space="0" w:color="auto"/>
              <w:bottom w:val="single" w:sz="4" w:space="0" w:color="auto"/>
            </w:tcBorders>
          </w:tcPr>
          <w:p w14:paraId="42DEF87D"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GB/T 5009.17</w:t>
            </w:r>
          </w:p>
        </w:tc>
      </w:tr>
      <w:tr w:rsidR="00622248" w:rsidRPr="00622248" w14:paraId="241262F0" w14:textId="77777777">
        <w:trPr>
          <w:trHeight w:val="390"/>
          <w:jc w:val="center"/>
        </w:trPr>
        <w:tc>
          <w:tcPr>
            <w:tcW w:w="3757" w:type="dxa"/>
            <w:tcBorders>
              <w:top w:val="single" w:sz="4" w:space="0" w:color="auto"/>
              <w:bottom w:val="single" w:sz="4" w:space="0" w:color="auto"/>
              <w:right w:val="single" w:sz="4" w:space="0" w:color="auto"/>
            </w:tcBorders>
          </w:tcPr>
          <w:p w14:paraId="4977BD3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挥发性盐基氮</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mg/100g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92" w:type="dxa"/>
            <w:tcBorders>
              <w:top w:val="single" w:sz="4" w:space="0" w:color="auto"/>
              <w:left w:val="single" w:sz="4" w:space="0" w:color="auto"/>
              <w:bottom w:val="single" w:sz="4" w:space="0" w:color="auto"/>
            </w:tcBorders>
          </w:tcPr>
          <w:p w14:paraId="11A28D4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GB/T 5009.44</w:t>
            </w:r>
          </w:p>
        </w:tc>
      </w:tr>
      <w:tr w:rsidR="006F60EE" w:rsidRPr="00622248" w14:paraId="3CFD8433" w14:textId="77777777">
        <w:trPr>
          <w:trHeight w:val="390"/>
          <w:jc w:val="center"/>
        </w:trPr>
        <w:tc>
          <w:tcPr>
            <w:tcW w:w="6849" w:type="dxa"/>
            <w:gridSpan w:val="2"/>
            <w:tcBorders>
              <w:top w:val="single" w:sz="4" w:space="0" w:color="auto"/>
            </w:tcBorders>
          </w:tcPr>
          <w:p w14:paraId="706A66FA"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w:t>
            </w:r>
            <w:r w:rsidRPr="00622248">
              <w:rPr>
                <w:rFonts w:hAnsi="宋体" w:cs="宋体" w:hint="eastAsia"/>
                <w:color w:val="000000" w:themeColor="text1"/>
              </w:rPr>
              <w:t>备注：水分</w:t>
            </w:r>
            <w:r w:rsidRPr="00622248">
              <w:rPr>
                <w:rFonts w:hAnsi="宋体" w:cs="宋体" w:hint="eastAsia"/>
                <w:color w:val="000000" w:themeColor="text1"/>
              </w:rPr>
              <w:t>(</w:t>
            </w:r>
            <w:r w:rsidRPr="00622248">
              <w:rPr>
                <w:rFonts w:hAnsi="宋体" w:cs="宋体" w:hint="eastAsia"/>
                <w:color w:val="000000" w:themeColor="text1"/>
              </w:rPr>
              <w:t>骨类产品除外</w:t>
            </w:r>
            <w:r w:rsidRPr="00622248">
              <w:rPr>
                <w:rFonts w:hAnsi="宋体" w:cs="宋体" w:hint="eastAsia"/>
                <w:color w:val="000000" w:themeColor="text1"/>
              </w:rPr>
              <w:t>)</w:t>
            </w:r>
          </w:p>
        </w:tc>
      </w:tr>
    </w:tbl>
    <w:p w14:paraId="64C56A46" w14:textId="77777777" w:rsidR="00953A28" w:rsidRPr="00622248" w:rsidRDefault="00953A28">
      <w:pPr>
        <w:rPr>
          <w:rFonts w:ascii="黑体" w:eastAsia="黑体" w:hAnsi="宋体" w:cs="黑体"/>
          <w:color w:val="000000" w:themeColor="text1"/>
          <w:kern w:val="0"/>
          <w:lang w:bidi="ar"/>
        </w:rPr>
      </w:pPr>
    </w:p>
    <w:p w14:paraId="048ADFCB" w14:textId="77777777" w:rsidR="00953A28" w:rsidRPr="00622248" w:rsidRDefault="006F60EE">
      <w:pPr>
        <w:pStyle w:val="aff3"/>
        <w:snapToGrid w:val="0"/>
        <w:spacing w:before="156" w:after="156" w:line="360" w:lineRule="auto"/>
        <w:rPr>
          <w:rFonts w:hAnsi="宋体" w:cs="黑体"/>
          <w:color w:val="000000" w:themeColor="text1"/>
          <w:lang w:bidi="ar"/>
        </w:rPr>
      </w:pPr>
      <w:r w:rsidRPr="00622248">
        <w:rPr>
          <w:rFonts w:hAnsi="宋体" w:cs="黑体" w:hint="eastAsia"/>
          <w:color w:val="000000" w:themeColor="text1"/>
          <w:lang w:bidi="ar"/>
        </w:rPr>
        <w:t>7.4</w:t>
      </w:r>
      <w:r w:rsidRPr="00622248">
        <w:rPr>
          <w:rFonts w:hAnsi="宋体" w:cs="黑体" w:hint="eastAsia"/>
          <w:color w:val="000000" w:themeColor="text1"/>
          <w:lang w:bidi="ar"/>
        </w:rPr>
        <w:t>微生物检验</w:t>
      </w:r>
    </w:p>
    <w:p w14:paraId="5EB8127C"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按照表</w:t>
      </w:r>
      <w:r w:rsidRPr="00622248">
        <w:rPr>
          <w:rFonts w:ascii="宋体" w:eastAsia="宋体" w:hAnsi="宋体" w:cs="宋体" w:hint="eastAsia"/>
          <w:color w:val="000000" w:themeColor="text1"/>
          <w:szCs w:val="20"/>
        </w:rPr>
        <w:t>4</w:t>
      </w:r>
      <w:r w:rsidRPr="00622248">
        <w:rPr>
          <w:rFonts w:ascii="宋体" w:eastAsia="宋体" w:hAnsi="宋体" w:cs="宋体" w:hint="eastAsia"/>
          <w:color w:val="000000" w:themeColor="text1"/>
          <w:szCs w:val="20"/>
        </w:rPr>
        <w:t>的相关规定执行。</w:t>
      </w:r>
    </w:p>
    <w:p w14:paraId="56AA1189" w14:textId="77777777" w:rsidR="00953A28" w:rsidRPr="00622248" w:rsidRDefault="00953A28">
      <w:pPr>
        <w:rPr>
          <w:color w:val="000000" w:themeColor="text1"/>
        </w:rPr>
      </w:pPr>
    </w:p>
    <w:p w14:paraId="556FA396" w14:textId="77777777" w:rsidR="00953A28" w:rsidRPr="00622248" w:rsidRDefault="006F60EE">
      <w:pPr>
        <w:pStyle w:val="afb"/>
        <w:spacing w:beforeLines="50" w:before="156" w:afterLines="50" w:after="156"/>
        <w:ind w:firstLineChars="0" w:firstLine="0"/>
        <w:jc w:val="center"/>
        <w:rPr>
          <w:color w:val="000000" w:themeColor="text1"/>
        </w:rPr>
      </w:pPr>
      <w:r w:rsidRPr="00622248">
        <w:rPr>
          <w:rFonts w:ascii="黑体" w:eastAsia="黑体" w:hAnsi="黑体" w:cs="黑体" w:hint="eastAsia"/>
          <w:color w:val="000000" w:themeColor="text1"/>
        </w:rPr>
        <w:lastRenderedPageBreak/>
        <w:t>表</w:t>
      </w:r>
      <w:r w:rsidRPr="00622248">
        <w:rPr>
          <w:rFonts w:ascii="黑体" w:eastAsia="黑体" w:hAnsi="黑体" w:cs="黑体" w:hint="eastAsia"/>
          <w:color w:val="000000" w:themeColor="text1"/>
        </w:rPr>
        <w:t xml:space="preserve">4 </w:t>
      </w:r>
      <w:r w:rsidRPr="00622248">
        <w:rPr>
          <w:rFonts w:ascii="黑体" w:eastAsia="黑体" w:hAnsi="黑体" w:cs="黑体" w:hint="eastAsia"/>
          <w:color w:val="000000" w:themeColor="text1"/>
        </w:rPr>
        <w:t>微生物检验</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3862"/>
        <w:gridCol w:w="3052"/>
      </w:tblGrid>
      <w:tr w:rsidR="00622248" w:rsidRPr="00622248" w14:paraId="1ED09D6D" w14:textId="77777777">
        <w:trPr>
          <w:trHeight w:val="315"/>
          <w:jc w:val="center"/>
        </w:trPr>
        <w:tc>
          <w:tcPr>
            <w:tcW w:w="3862" w:type="dxa"/>
            <w:tcBorders>
              <w:bottom w:val="single" w:sz="12" w:space="0" w:color="000000"/>
              <w:right w:val="single" w:sz="4" w:space="0" w:color="auto"/>
            </w:tcBorders>
            <w:vAlign w:val="center"/>
          </w:tcPr>
          <w:p w14:paraId="36E3A422"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项</w:t>
            </w:r>
            <w:r w:rsidRPr="00622248">
              <w:rPr>
                <w:rFonts w:hAnsi="宋体" w:cs="宋体" w:hint="eastAsia"/>
                <w:color w:val="000000" w:themeColor="text1"/>
              </w:rPr>
              <w:t xml:space="preserve">  </w:t>
            </w:r>
            <w:r w:rsidRPr="00622248">
              <w:rPr>
                <w:rFonts w:hAnsi="宋体" w:cs="宋体" w:hint="eastAsia"/>
                <w:color w:val="000000" w:themeColor="text1"/>
              </w:rPr>
              <w:t>目</w:t>
            </w:r>
          </w:p>
        </w:tc>
        <w:tc>
          <w:tcPr>
            <w:tcW w:w="3052" w:type="dxa"/>
            <w:tcBorders>
              <w:left w:val="single" w:sz="4" w:space="0" w:color="auto"/>
              <w:bottom w:val="single" w:sz="12" w:space="0" w:color="000000"/>
            </w:tcBorders>
            <w:vAlign w:val="center"/>
          </w:tcPr>
          <w:p w14:paraId="561C82BE"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检验方法</w:t>
            </w:r>
          </w:p>
        </w:tc>
      </w:tr>
      <w:tr w:rsidR="00622248" w:rsidRPr="00622248" w14:paraId="2D54E0BB" w14:textId="77777777">
        <w:trPr>
          <w:jc w:val="center"/>
        </w:trPr>
        <w:tc>
          <w:tcPr>
            <w:tcW w:w="3862" w:type="dxa"/>
            <w:tcBorders>
              <w:top w:val="single" w:sz="12" w:space="0" w:color="000000"/>
              <w:bottom w:val="single" w:sz="4" w:space="0" w:color="auto"/>
              <w:right w:val="single" w:sz="4" w:space="0" w:color="auto"/>
            </w:tcBorders>
          </w:tcPr>
          <w:p w14:paraId="44340F60"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菌落总数</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CFU/g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52" w:type="dxa"/>
            <w:tcBorders>
              <w:top w:val="single" w:sz="12" w:space="0" w:color="000000"/>
              <w:left w:val="single" w:sz="4" w:space="0" w:color="auto"/>
              <w:bottom w:val="single" w:sz="4" w:space="0" w:color="auto"/>
            </w:tcBorders>
          </w:tcPr>
          <w:p w14:paraId="1C3EB93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4789.2</w:t>
            </w:r>
          </w:p>
        </w:tc>
      </w:tr>
      <w:tr w:rsidR="00622248" w:rsidRPr="00622248" w14:paraId="2C5F3BF7" w14:textId="77777777">
        <w:trPr>
          <w:jc w:val="center"/>
        </w:trPr>
        <w:tc>
          <w:tcPr>
            <w:tcW w:w="3862" w:type="dxa"/>
            <w:tcBorders>
              <w:top w:val="single" w:sz="4" w:space="0" w:color="auto"/>
              <w:bottom w:val="single" w:sz="4" w:space="0" w:color="auto"/>
              <w:right w:val="single" w:sz="4" w:space="0" w:color="auto"/>
            </w:tcBorders>
          </w:tcPr>
          <w:p w14:paraId="2C3E26A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大肠菌群</w:t>
            </w:r>
            <w:r w:rsidRPr="00622248">
              <w:rPr>
                <w:rFonts w:hAnsi="宋体" w:cs="宋体" w:hint="eastAsia"/>
                <w:color w:val="000000" w:themeColor="text1"/>
              </w:rPr>
              <w:t>/</w:t>
            </w:r>
            <w:r w:rsidRPr="00622248">
              <w:rPr>
                <w:rFonts w:hAnsi="宋体" w:cs="宋体" w:hint="eastAsia"/>
                <w:color w:val="000000" w:themeColor="text1"/>
              </w:rPr>
              <w:t>（</w:t>
            </w:r>
            <w:r w:rsidRPr="00622248">
              <w:rPr>
                <w:rFonts w:hAnsi="宋体" w:cs="宋体" w:hint="eastAsia"/>
                <w:color w:val="000000" w:themeColor="text1"/>
              </w:rPr>
              <w:t>MPN/g</w:t>
            </w:r>
            <w:r w:rsidRPr="00622248">
              <w:rPr>
                <w:rFonts w:hAnsi="宋体" w:cs="宋体" w:hint="eastAsia"/>
                <w:color w:val="000000" w:themeColor="text1"/>
              </w:rPr>
              <w:t>）</w:t>
            </w:r>
            <w:r w:rsidRPr="00622248">
              <w:rPr>
                <w:rFonts w:hAnsi="宋体" w:cs="宋体" w:hint="eastAsia"/>
                <w:color w:val="000000" w:themeColor="text1"/>
              </w:rPr>
              <w:t xml:space="preserve">   </w:t>
            </w:r>
            <w:r w:rsidRPr="00622248">
              <w:rPr>
                <w:rFonts w:hAnsi="宋体" w:cs="宋体" w:hint="eastAsia"/>
                <w:color w:val="000000" w:themeColor="text1"/>
              </w:rPr>
              <w:t>≤</w:t>
            </w:r>
          </w:p>
        </w:tc>
        <w:tc>
          <w:tcPr>
            <w:tcW w:w="3052" w:type="dxa"/>
            <w:tcBorders>
              <w:top w:val="single" w:sz="4" w:space="0" w:color="auto"/>
              <w:left w:val="single" w:sz="4" w:space="0" w:color="auto"/>
              <w:bottom w:val="single" w:sz="4" w:space="0" w:color="auto"/>
            </w:tcBorders>
          </w:tcPr>
          <w:p w14:paraId="675E6BE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4789.3</w:t>
            </w:r>
          </w:p>
        </w:tc>
      </w:tr>
      <w:tr w:rsidR="00622248" w:rsidRPr="00622248" w14:paraId="6A94D9A6" w14:textId="77777777">
        <w:trPr>
          <w:trHeight w:val="240"/>
          <w:jc w:val="center"/>
        </w:trPr>
        <w:tc>
          <w:tcPr>
            <w:tcW w:w="3862" w:type="dxa"/>
            <w:tcBorders>
              <w:top w:val="single" w:sz="4" w:space="0" w:color="auto"/>
              <w:bottom w:val="single" w:sz="4" w:space="0" w:color="auto"/>
              <w:right w:val="single" w:sz="4" w:space="0" w:color="auto"/>
            </w:tcBorders>
          </w:tcPr>
          <w:p w14:paraId="5C8C368A"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金黄色葡萄球菌</w:t>
            </w:r>
          </w:p>
        </w:tc>
        <w:tc>
          <w:tcPr>
            <w:tcW w:w="3052" w:type="dxa"/>
            <w:tcBorders>
              <w:top w:val="single" w:sz="4" w:space="0" w:color="auto"/>
              <w:left w:val="single" w:sz="4" w:space="0" w:color="auto"/>
              <w:bottom w:val="single" w:sz="4" w:space="0" w:color="auto"/>
            </w:tcBorders>
          </w:tcPr>
          <w:p w14:paraId="0A1534BC"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4789.10</w:t>
            </w:r>
          </w:p>
        </w:tc>
      </w:tr>
      <w:tr w:rsidR="00622248" w:rsidRPr="00622248" w14:paraId="0B4539C1" w14:textId="77777777">
        <w:trPr>
          <w:trHeight w:val="330"/>
          <w:jc w:val="center"/>
        </w:trPr>
        <w:tc>
          <w:tcPr>
            <w:tcW w:w="3862" w:type="dxa"/>
            <w:tcBorders>
              <w:top w:val="single" w:sz="4" w:space="0" w:color="auto"/>
              <w:bottom w:val="single" w:sz="4" w:space="0" w:color="auto"/>
              <w:right w:val="single" w:sz="4" w:space="0" w:color="auto"/>
            </w:tcBorders>
          </w:tcPr>
          <w:p w14:paraId="6B6EAED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沙门氏菌</w:t>
            </w:r>
          </w:p>
        </w:tc>
        <w:tc>
          <w:tcPr>
            <w:tcW w:w="3052" w:type="dxa"/>
            <w:tcBorders>
              <w:top w:val="single" w:sz="4" w:space="0" w:color="auto"/>
              <w:left w:val="single" w:sz="4" w:space="0" w:color="auto"/>
              <w:bottom w:val="single" w:sz="4" w:space="0" w:color="auto"/>
            </w:tcBorders>
          </w:tcPr>
          <w:p w14:paraId="10363969"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GB 4789.4</w:t>
            </w:r>
          </w:p>
        </w:tc>
      </w:tr>
      <w:tr w:rsidR="006F60EE" w:rsidRPr="00622248" w14:paraId="225955E2" w14:textId="77777777">
        <w:trPr>
          <w:trHeight w:val="285"/>
          <w:jc w:val="center"/>
        </w:trPr>
        <w:tc>
          <w:tcPr>
            <w:tcW w:w="6914" w:type="dxa"/>
            <w:gridSpan w:val="2"/>
            <w:tcBorders>
              <w:top w:val="single" w:sz="4" w:space="0" w:color="auto"/>
            </w:tcBorders>
          </w:tcPr>
          <w:p w14:paraId="79C554F6" w14:textId="77777777" w:rsidR="00953A28" w:rsidRPr="00622248" w:rsidRDefault="006F60EE">
            <w:pPr>
              <w:pStyle w:val="afd"/>
              <w:spacing w:line="360" w:lineRule="auto"/>
              <w:jc w:val="center"/>
              <w:rPr>
                <w:rFonts w:hAnsi="宋体" w:cs="宋体"/>
                <w:color w:val="000000" w:themeColor="text1"/>
              </w:rPr>
            </w:pPr>
            <w:r w:rsidRPr="00622248">
              <w:rPr>
                <w:rFonts w:hAnsi="宋体" w:cs="宋体" w:hint="eastAsia"/>
                <w:color w:val="000000" w:themeColor="text1"/>
              </w:rPr>
              <w:t>*</w:t>
            </w:r>
            <w:r w:rsidRPr="00622248">
              <w:rPr>
                <w:rFonts w:hAnsi="宋体" w:cs="宋体" w:hint="eastAsia"/>
                <w:color w:val="000000" w:themeColor="text1"/>
              </w:rPr>
              <w:t>备注：样品前处理按</w:t>
            </w:r>
            <w:r w:rsidRPr="00622248">
              <w:rPr>
                <w:rFonts w:hAnsi="宋体" w:cs="宋体" w:hint="eastAsia"/>
                <w:color w:val="000000" w:themeColor="text1"/>
              </w:rPr>
              <w:t>GB/T 4789.17</w:t>
            </w:r>
          </w:p>
        </w:tc>
      </w:tr>
    </w:tbl>
    <w:p w14:paraId="584083F6" w14:textId="77777777" w:rsidR="00953A28" w:rsidRPr="00622248" w:rsidRDefault="00953A28">
      <w:pPr>
        <w:rPr>
          <w:color w:val="000000" w:themeColor="text1"/>
        </w:rPr>
      </w:pPr>
    </w:p>
    <w:p w14:paraId="3E134B6F" w14:textId="77777777" w:rsidR="00953A28" w:rsidRPr="00622248" w:rsidRDefault="006F60EE">
      <w:pPr>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7.5</w:t>
      </w:r>
      <w:r w:rsidRPr="00622248">
        <w:rPr>
          <w:rFonts w:ascii="黑体" w:eastAsia="黑体" w:hAnsi="宋体" w:cs="黑体" w:hint="eastAsia"/>
          <w:color w:val="000000" w:themeColor="text1"/>
          <w:kern w:val="0"/>
          <w:lang w:bidi="ar"/>
        </w:rPr>
        <w:t>兽药残留限量</w:t>
      </w:r>
    </w:p>
    <w:p w14:paraId="0541BDB7"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按照</w:t>
      </w:r>
      <w:r w:rsidRPr="00622248">
        <w:rPr>
          <w:rFonts w:ascii="宋体" w:eastAsia="宋体" w:hAnsi="宋体" w:cs="宋体" w:hint="eastAsia"/>
          <w:color w:val="000000" w:themeColor="text1"/>
          <w:szCs w:val="20"/>
        </w:rPr>
        <w:t>GB 31650</w:t>
      </w:r>
      <w:r w:rsidRPr="00622248">
        <w:rPr>
          <w:rFonts w:ascii="宋体" w:eastAsia="宋体" w:hAnsi="宋体" w:cs="宋体" w:hint="eastAsia"/>
          <w:color w:val="000000" w:themeColor="text1"/>
          <w:szCs w:val="20"/>
        </w:rPr>
        <w:t>的规定执行。</w:t>
      </w:r>
    </w:p>
    <w:p w14:paraId="4617C788" w14:textId="77777777" w:rsidR="00953A28" w:rsidRPr="00622248" w:rsidRDefault="006F60EE">
      <w:pPr>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7.6</w:t>
      </w:r>
      <w:r w:rsidRPr="00622248">
        <w:rPr>
          <w:rFonts w:ascii="黑体" w:eastAsia="黑体" w:hAnsi="宋体" w:cs="黑体" w:hint="eastAsia"/>
          <w:color w:val="000000" w:themeColor="text1"/>
          <w:kern w:val="0"/>
          <w:lang w:bidi="ar"/>
        </w:rPr>
        <w:t>农药残留限量</w:t>
      </w:r>
      <w:r w:rsidRPr="00622248">
        <w:rPr>
          <w:rFonts w:ascii="黑体" w:eastAsia="黑体" w:hAnsi="宋体" w:cs="黑体" w:hint="eastAsia"/>
          <w:color w:val="000000" w:themeColor="text1"/>
          <w:kern w:val="0"/>
          <w:lang w:bidi="ar"/>
        </w:rPr>
        <w:t xml:space="preserve"> </w:t>
      </w:r>
    </w:p>
    <w:p w14:paraId="194E9323"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按照</w:t>
      </w:r>
      <w:r w:rsidRPr="00622248">
        <w:rPr>
          <w:rFonts w:ascii="宋体" w:eastAsia="宋体" w:hAnsi="宋体" w:cs="宋体" w:hint="eastAsia"/>
          <w:color w:val="000000" w:themeColor="text1"/>
          <w:szCs w:val="20"/>
        </w:rPr>
        <w:t>GB 2763</w:t>
      </w:r>
      <w:r w:rsidRPr="00622248">
        <w:rPr>
          <w:rFonts w:ascii="宋体" w:eastAsia="宋体" w:hAnsi="宋体" w:cs="宋体" w:hint="eastAsia"/>
          <w:color w:val="000000" w:themeColor="text1"/>
          <w:szCs w:val="20"/>
        </w:rPr>
        <w:t>的规定执行。</w:t>
      </w:r>
    </w:p>
    <w:p w14:paraId="766F5A50"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 xml:space="preserve">7.7 </w:t>
      </w:r>
      <w:r w:rsidRPr="00622248">
        <w:rPr>
          <w:rFonts w:ascii="黑体" w:eastAsia="黑体" w:hAnsi="宋体" w:cs="黑体" w:hint="eastAsia"/>
          <w:color w:val="000000" w:themeColor="text1"/>
          <w:kern w:val="0"/>
          <w:lang w:bidi="ar"/>
        </w:rPr>
        <w:t>净含量测定</w:t>
      </w:r>
    </w:p>
    <w:p w14:paraId="28E89C89"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用最小刻度值为</w:t>
      </w:r>
      <w:r w:rsidRPr="00622248">
        <w:rPr>
          <w:rFonts w:ascii="宋体" w:eastAsia="宋体" w:hAnsi="宋体" w:cs="宋体" w:hint="eastAsia"/>
          <w:color w:val="000000" w:themeColor="text1"/>
          <w:szCs w:val="20"/>
        </w:rPr>
        <w:t>50g</w:t>
      </w:r>
      <w:r w:rsidRPr="00622248">
        <w:rPr>
          <w:rFonts w:ascii="宋体" w:eastAsia="宋体" w:hAnsi="宋体" w:cs="宋体" w:hint="eastAsia"/>
          <w:color w:val="000000" w:themeColor="text1"/>
          <w:szCs w:val="20"/>
        </w:rPr>
        <w:t>的台秤进行称重测量。</w:t>
      </w:r>
    </w:p>
    <w:p w14:paraId="7EC9F5C7" w14:textId="77777777" w:rsidR="00953A28" w:rsidRPr="00622248" w:rsidRDefault="006F60EE">
      <w:pPr>
        <w:pStyle w:val="a0"/>
        <w:spacing w:before="312" w:after="312"/>
        <w:rPr>
          <w:color w:val="000000" w:themeColor="text1"/>
        </w:rPr>
      </w:pPr>
      <w:r w:rsidRPr="00622248">
        <w:rPr>
          <w:rFonts w:hint="eastAsia"/>
          <w:color w:val="000000" w:themeColor="text1"/>
        </w:rPr>
        <w:t>检验规则</w:t>
      </w:r>
      <w:r w:rsidRPr="00622248">
        <w:rPr>
          <w:rFonts w:hint="eastAsia"/>
          <w:color w:val="000000" w:themeColor="text1"/>
        </w:rPr>
        <w:t xml:space="preserve"> </w:t>
      </w:r>
    </w:p>
    <w:p w14:paraId="24E6D479"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 xml:space="preserve">8.1 </w:t>
      </w:r>
      <w:r w:rsidRPr="00622248">
        <w:rPr>
          <w:rFonts w:ascii="黑体" w:eastAsia="黑体" w:hAnsi="宋体" w:cs="黑体" w:hint="eastAsia"/>
          <w:color w:val="000000" w:themeColor="text1"/>
          <w:kern w:val="0"/>
          <w:lang w:bidi="ar"/>
        </w:rPr>
        <w:t>原辅料检验</w:t>
      </w:r>
    </w:p>
    <w:p w14:paraId="4671DF21"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原辅料入库需经检验合格或索取产品检验合格证明后方可入库。</w:t>
      </w:r>
    </w:p>
    <w:p w14:paraId="1989BF2C"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8.2</w:t>
      </w:r>
      <w:r w:rsidRPr="00622248">
        <w:rPr>
          <w:rFonts w:ascii="黑体" w:eastAsia="黑体" w:hAnsi="宋体" w:cs="黑体" w:hint="eastAsia"/>
          <w:color w:val="000000" w:themeColor="text1"/>
          <w:kern w:val="0"/>
          <w:lang w:bidi="ar"/>
        </w:rPr>
        <w:t>出厂检验</w:t>
      </w:r>
    </w:p>
    <w:p w14:paraId="5477A7B7"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产品出厂需经工及允许短缺量。</w:t>
      </w:r>
    </w:p>
    <w:p w14:paraId="0D6A022F" w14:textId="77777777" w:rsidR="00953A28" w:rsidRPr="00622248" w:rsidRDefault="006F60EE">
      <w:pPr>
        <w:widowControl/>
        <w:jc w:val="left"/>
        <w:rPr>
          <w:rFonts w:ascii="黑体" w:eastAsia="黑体" w:hAnsi="宋体" w:cs="黑体"/>
          <w:color w:val="000000" w:themeColor="text1"/>
          <w:kern w:val="0"/>
          <w:lang w:bidi="ar"/>
        </w:rPr>
      </w:pPr>
      <w:r w:rsidRPr="00622248">
        <w:rPr>
          <w:rFonts w:ascii="黑体" w:eastAsia="黑体" w:hAnsi="宋体" w:cs="黑体" w:hint="eastAsia"/>
          <w:color w:val="000000" w:themeColor="text1"/>
          <w:kern w:val="0"/>
          <w:lang w:bidi="ar"/>
        </w:rPr>
        <w:t>8.3</w:t>
      </w:r>
      <w:r w:rsidRPr="00622248">
        <w:rPr>
          <w:rFonts w:ascii="黑体" w:eastAsia="黑体" w:hAnsi="宋体" w:cs="黑体" w:hint="eastAsia"/>
          <w:color w:val="000000" w:themeColor="text1"/>
          <w:kern w:val="0"/>
          <w:lang w:bidi="ar"/>
        </w:rPr>
        <w:t>型式检验</w:t>
      </w:r>
    </w:p>
    <w:p w14:paraId="36E26B5D" w14:textId="77777777" w:rsidR="00953A28" w:rsidRPr="00622248" w:rsidRDefault="006F60EE">
      <w:pPr>
        <w:rPr>
          <w:rFonts w:ascii="黑体" w:eastAsia="黑体" w:hAnsi="Times New Roman"/>
          <w:color w:val="000000" w:themeColor="text1"/>
          <w:kern w:val="0"/>
        </w:rPr>
      </w:pPr>
      <w:r w:rsidRPr="00622248">
        <w:rPr>
          <w:rFonts w:ascii="黑体" w:eastAsia="黑体" w:hAnsi="Times New Roman"/>
          <w:color w:val="000000" w:themeColor="text1"/>
          <w:kern w:val="0"/>
          <w:lang w:bidi="ar"/>
        </w:rPr>
        <w:t>8.3.1</w:t>
      </w:r>
      <w:r w:rsidRPr="00622248">
        <w:rPr>
          <w:rFonts w:ascii="宋体" w:hAnsi="宋体" w:cs="宋体" w:hint="eastAsia"/>
          <w:color w:val="000000" w:themeColor="text1"/>
          <w:kern w:val="0"/>
        </w:rPr>
        <w:t>正常生产时每</w:t>
      </w:r>
      <w:r w:rsidRPr="00622248">
        <w:rPr>
          <w:rFonts w:ascii="宋体" w:hAnsi="宋体" w:cs="宋体" w:hint="eastAsia"/>
          <w:color w:val="000000" w:themeColor="text1"/>
          <w:kern w:val="0"/>
          <w:lang w:bidi="ar"/>
        </w:rPr>
        <w:t>半年</w:t>
      </w:r>
      <w:r w:rsidRPr="00622248">
        <w:rPr>
          <w:rFonts w:ascii="宋体" w:hAnsi="宋体" w:cs="宋体" w:hint="eastAsia"/>
          <w:color w:val="000000" w:themeColor="text1"/>
          <w:kern w:val="0"/>
        </w:rPr>
        <w:t>进行一次型式检验；有下列情况时也应进行型式检验。</w:t>
      </w:r>
    </w:p>
    <w:p w14:paraId="273DA1A8" w14:textId="77777777" w:rsidR="00953A28" w:rsidRPr="00622248" w:rsidRDefault="006F60EE">
      <w:pPr>
        <w:widowControl/>
        <w:ind w:firstLineChars="200" w:firstLine="420"/>
        <w:jc w:val="left"/>
        <w:rPr>
          <w:color w:val="000000" w:themeColor="text1"/>
          <w:lang w:bidi="ar"/>
        </w:rPr>
      </w:pPr>
      <w:r w:rsidRPr="00622248">
        <w:rPr>
          <w:rFonts w:ascii="黑体" w:eastAsia="黑体" w:hAnsi="Times New Roman"/>
          <w:color w:val="000000" w:themeColor="text1"/>
          <w:kern w:val="0"/>
          <w:lang w:bidi="ar"/>
        </w:rPr>
        <w:t>a</w:t>
      </w:r>
      <w:r w:rsidRPr="00622248">
        <w:rPr>
          <w:rFonts w:ascii="黑体" w:eastAsia="黑体" w:hAnsi="Times New Roman"/>
          <w:color w:val="000000" w:themeColor="text1"/>
          <w:kern w:val="0"/>
          <w:lang w:bidi="ar"/>
        </w:rPr>
        <w:t>）</w:t>
      </w:r>
      <w:r w:rsidRPr="00622248">
        <w:rPr>
          <w:color w:val="000000" w:themeColor="text1"/>
        </w:rPr>
        <w:t xml:space="preserve"> </w:t>
      </w:r>
      <w:r w:rsidRPr="00622248">
        <w:rPr>
          <w:color w:val="000000" w:themeColor="text1"/>
          <w:lang w:bidi="ar"/>
        </w:rPr>
        <w:t>产品定型时；</w:t>
      </w:r>
    </w:p>
    <w:p w14:paraId="026F7FD4" w14:textId="77777777" w:rsidR="00953A28" w:rsidRPr="00622248" w:rsidRDefault="006F60EE">
      <w:pPr>
        <w:widowControl/>
        <w:ind w:firstLineChars="200" w:firstLine="420"/>
        <w:jc w:val="left"/>
        <w:rPr>
          <w:color w:val="000000" w:themeColor="text1"/>
          <w:lang w:bidi="ar"/>
        </w:rPr>
      </w:pPr>
      <w:r w:rsidRPr="00622248">
        <w:rPr>
          <w:rFonts w:ascii="黑体" w:eastAsia="黑体" w:hAnsi="Times New Roman"/>
          <w:color w:val="000000" w:themeColor="text1"/>
          <w:kern w:val="0"/>
          <w:lang w:bidi="ar"/>
        </w:rPr>
        <w:t>b</w:t>
      </w:r>
      <w:r w:rsidRPr="00622248">
        <w:rPr>
          <w:rFonts w:ascii="黑体" w:eastAsia="黑体" w:hAnsi="Times New Roman"/>
          <w:color w:val="000000" w:themeColor="text1"/>
          <w:kern w:val="0"/>
          <w:lang w:bidi="ar"/>
        </w:rPr>
        <w:t>）</w:t>
      </w:r>
      <w:r w:rsidRPr="00622248">
        <w:rPr>
          <w:color w:val="000000" w:themeColor="text1"/>
          <w:lang w:bidi="ar"/>
        </w:rPr>
        <w:t xml:space="preserve"> </w:t>
      </w:r>
      <w:r w:rsidRPr="00622248">
        <w:rPr>
          <w:color w:val="000000" w:themeColor="text1"/>
          <w:lang w:bidi="ar"/>
        </w:rPr>
        <w:t>当原料来源发生变化或主要设备更换，可能影响产品质量时；</w:t>
      </w:r>
    </w:p>
    <w:p w14:paraId="0A879AAC" w14:textId="77777777" w:rsidR="00953A28" w:rsidRPr="00622248" w:rsidRDefault="006F60EE">
      <w:pPr>
        <w:widowControl/>
        <w:ind w:firstLineChars="200" w:firstLine="420"/>
        <w:jc w:val="left"/>
        <w:rPr>
          <w:color w:val="000000" w:themeColor="text1"/>
          <w:lang w:bidi="ar"/>
        </w:rPr>
      </w:pPr>
      <w:r w:rsidRPr="00622248">
        <w:rPr>
          <w:rFonts w:ascii="黑体" w:eastAsia="黑体" w:hAnsi="Times New Roman"/>
          <w:color w:val="000000" w:themeColor="text1"/>
          <w:kern w:val="0"/>
          <w:lang w:bidi="ar"/>
        </w:rPr>
        <w:t>c</w:t>
      </w:r>
      <w:r w:rsidRPr="00622248">
        <w:rPr>
          <w:rFonts w:ascii="黑体" w:eastAsia="黑体" w:hAnsi="Times New Roman"/>
          <w:color w:val="000000" w:themeColor="text1"/>
          <w:kern w:val="0"/>
          <w:lang w:bidi="ar"/>
        </w:rPr>
        <w:t>）</w:t>
      </w:r>
      <w:r w:rsidRPr="00622248">
        <w:rPr>
          <w:color w:val="000000" w:themeColor="text1"/>
          <w:lang w:bidi="ar"/>
        </w:rPr>
        <w:t xml:space="preserve"> </w:t>
      </w:r>
      <w:r w:rsidRPr="00622248">
        <w:rPr>
          <w:color w:val="000000" w:themeColor="text1"/>
          <w:lang w:bidi="ar"/>
        </w:rPr>
        <w:t>出厂检验的结果与上次型式检验有较大差异时；</w:t>
      </w:r>
    </w:p>
    <w:p w14:paraId="0F4563E0" w14:textId="77777777" w:rsidR="00953A28" w:rsidRPr="00622248" w:rsidRDefault="006F60EE">
      <w:pPr>
        <w:widowControl/>
        <w:ind w:firstLineChars="200" w:firstLine="420"/>
        <w:jc w:val="left"/>
        <w:rPr>
          <w:color w:val="000000" w:themeColor="text1"/>
          <w:lang w:bidi="ar"/>
        </w:rPr>
      </w:pPr>
      <w:r w:rsidRPr="00622248">
        <w:rPr>
          <w:rFonts w:ascii="黑体" w:eastAsia="黑体" w:hAnsi="Times New Roman"/>
          <w:color w:val="000000" w:themeColor="text1"/>
          <w:kern w:val="0"/>
          <w:lang w:bidi="ar"/>
        </w:rPr>
        <w:t>d</w:t>
      </w:r>
      <w:r w:rsidRPr="00622248">
        <w:rPr>
          <w:rFonts w:ascii="黑体" w:eastAsia="黑体" w:hAnsi="Times New Roman"/>
          <w:color w:val="000000" w:themeColor="text1"/>
          <w:kern w:val="0"/>
          <w:lang w:bidi="ar"/>
        </w:rPr>
        <w:t>）</w:t>
      </w:r>
      <w:r w:rsidRPr="00622248">
        <w:rPr>
          <w:color w:val="000000" w:themeColor="text1"/>
          <w:lang w:bidi="ar"/>
        </w:rPr>
        <w:t xml:space="preserve"> </w:t>
      </w:r>
      <w:r w:rsidRPr="00622248">
        <w:rPr>
          <w:color w:val="000000" w:themeColor="text1"/>
          <w:lang w:bidi="ar"/>
        </w:rPr>
        <w:t>停产</w:t>
      </w:r>
      <w:r w:rsidRPr="00622248">
        <w:rPr>
          <w:color w:val="000000" w:themeColor="text1"/>
          <w:lang w:bidi="ar"/>
        </w:rPr>
        <w:t>3</w:t>
      </w:r>
      <w:r w:rsidRPr="00622248">
        <w:rPr>
          <w:color w:val="000000" w:themeColor="text1"/>
          <w:lang w:bidi="ar"/>
        </w:rPr>
        <w:t>个月以上恢复生产时；</w:t>
      </w:r>
    </w:p>
    <w:p w14:paraId="741532FF" w14:textId="77777777" w:rsidR="00953A28" w:rsidRPr="00622248" w:rsidRDefault="006F60EE">
      <w:pPr>
        <w:widowControl/>
        <w:ind w:firstLineChars="200" w:firstLine="420"/>
        <w:jc w:val="left"/>
        <w:rPr>
          <w:color w:val="000000" w:themeColor="text1"/>
        </w:rPr>
      </w:pPr>
      <w:r w:rsidRPr="00622248">
        <w:rPr>
          <w:rFonts w:ascii="黑体" w:eastAsia="黑体" w:hAnsi="Times New Roman"/>
          <w:color w:val="000000" w:themeColor="text1"/>
          <w:kern w:val="0"/>
          <w:lang w:bidi="ar"/>
        </w:rPr>
        <w:t>e</w:t>
      </w:r>
      <w:r w:rsidRPr="00622248">
        <w:rPr>
          <w:rFonts w:ascii="黑体" w:eastAsia="黑体" w:hAnsi="Times New Roman"/>
          <w:color w:val="000000" w:themeColor="text1"/>
          <w:kern w:val="0"/>
          <w:lang w:bidi="ar"/>
        </w:rPr>
        <w:t>）</w:t>
      </w:r>
      <w:r w:rsidRPr="00622248">
        <w:rPr>
          <w:color w:val="000000" w:themeColor="text1"/>
          <w:lang w:bidi="ar"/>
        </w:rPr>
        <w:t xml:space="preserve"> </w:t>
      </w:r>
      <w:r w:rsidRPr="00622248">
        <w:rPr>
          <w:color w:val="000000" w:themeColor="text1"/>
          <w:lang w:bidi="ar"/>
        </w:rPr>
        <w:t>国家食品安全监督机构提出要求时；</w:t>
      </w:r>
    </w:p>
    <w:p w14:paraId="6C525F27" w14:textId="77777777" w:rsidR="00953A28" w:rsidRPr="00622248" w:rsidRDefault="006F60EE">
      <w:pPr>
        <w:widowControl/>
        <w:jc w:val="left"/>
        <w:rPr>
          <w:rFonts w:hAnsi="宋体" w:cs="黑体"/>
          <w:color w:val="000000" w:themeColor="text1"/>
          <w:lang w:bidi="ar"/>
        </w:rPr>
      </w:pPr>
      <w:r w:rsidRPr="00622248">
        <w:rPr>
          <w:rFonts w:ascii="黑体" w:eastAsia="黑体" w:hAnsi="黑体" w:cs="黑体" w:hint="eastAsia"/>
          <w:color w:val="000000" w:themeColor="text1"/>
          <w:kern w:val="0"/>
          <w:lang w:bidi="ar"/>
        </w:rPr>
        <w:lastRenderedPageBreak/>
        <w:t>8.3.2</w:t>
      </w:r>
      <w:r w:rsidRPr="00622248">
        <w:rPr>
          <w:rFonts w:asciiTheme="majorEastAsia" w:eastAsiaTheme="majorEastAsia" w:hAnsiTheme="majorEastAsia" w:cs="黑体" w:hint="eastAsia"/>
          <w:color w:val="000000" w:themeColor="text1"/>
          <w:kern w:val="0"/>
          <w:lang w:bidi="ar"/>
        </w:rPr>
        <w:t xml:space="preserve"> </w:t>
      </w:r>
      <w:r w:rsidRPr="00622248">
        <w:rPr>
          <w:rFonts w:asciiTheme="majorEastAsia" w:eastAsiaTheme="majorEastAsia" w:hAnsiTheme="majorEastAsia" w:cs="黑体" w:hint="eastAsia"/>
          <w:color w:val="000000" w:themeColor="text1"/>
          <w:kern w:val="0"/>
          <w:lang w:bidi="ar"/>
        </w:rPr>
        <w:t>型式检</w:t>
      </w:r>
      <w:r w:rsidRPr="00622248">
        <w:rPr>
          <w:rFonts w:ascii="宋体" w:hAnsi="宋体" w:cs="宋体" w:hint="eastAsia"/>
          <w:color w:val="000000" w:themeColor="text1"/>
          <w:kern w:val="0"/>
          <w:szCs w:val="20"/>
        </w:rPr>
        <w:t>验项目包括技术要求中的全部项目。</w:t>
      </w:r>
    </w:p>
    <w:p w14:paraId="2F193CCD" w14:textId="77777777" w:rsidR="00953A28" w:rsidRPr="00622248" w:rsidRDefault="006F60EE">
      <w:pPr>
        <w:pStyle w:val="afc"/>
        <w:rPr>
          <w:color w:val="000000" w:themeColor="text1"/>
        </w:rPr>
      </w:pPr>
      <w:r w:rsidRPr="00622248">
        <w:rPr>
          <w:rFonts w:hint="eastAsia"/>
          <w:color w:val="000000" w:themeColor="text1"/>
        </w:rPr>
        <w:t xml:space="preserve">8.4 </w:t>
      </w:r>
      <w:r w:rsidRPr="00622248">
        <w:rPr>
          <w:rFonts w:hint="eastAsia"/>
          <w:color w:val="000000" w:themeColor="text1"/>
        </w:rPr>
        <w:t>组批</w:t>
      </w:r>
    </w:p>
    <w:p w14:paraId="763E5205" w14:textId="77777777" w:rsidR="00953A28" w:rsidRPr="00622248" w:rsidRDefault="006F60EE">
      <w:pPr>
        <w:ind w:firstLineChars="200" w:firstLine="420"/>
        <w:rPr>
          <w:rFonts w:ascii="宋体" w:hAnsi="宋体" w:cs="宋体"/>
          <w:color w:val="000000" w:themeColor="text1"/>
          <w:kern w:val="0"/>
          <w:lang w:bidi="ar"/>
        </w:rPr>
      </w:pPr>
      <w:r w:rsidRPr="00622248">
        <w:rPr>
          <w:rFonts w:ascii="宋体" w:hAnsi="宋体" w:cs="宋体" w:hint="eastAsia"/>
          <w:color w:val="000000" w:themeColor="text1"/>
          <w:kern w:val="0"/>
          <w:lang w:bidi="ar"/>
        </w:rPr>
        <w:t>以同批原料、同一班次生产的产品为一批。</w:t>
      </w:r>
    </w:p>
    <w:p w14:paraId="4FDD89F1" w14:textId="77777777" w:rsidR="00953A28" w:rsidRPr="00622248" w:rsidRDefault="006F60EE">
      <w:pPr>
        <w:pStyle w:val="afc"/>
        <w:rPr>
          <w:color w:val="000000" w:themeColor="text1"/>
        </w:rPr>
      </w:pPr>
      <w:r w:rsidRPr="00622248">
        <w:rPr>
          <w:rFonts w:hint="eastAsia"/>
          <w:color w:val="000000" w:themeColor="text1"/>
        </w:rPr>
        <w:t xml:space="preserve">8.5 </w:t>
      </w:r>
      <w:r w:rsidRPr="00622248">
        <w:rPr>
          <w:rFonts w:hint="eastAsia"/>
          <w:color w:val="000000" w:themeColor="text1"/>
        </w:rPr>
        <w:t>抽样方法和抽样数量</w:t>
      </w:r>
    </w:p>
    <w:p w14:paraId="0101D3C6" w14:textId="77777777" w:rsidR="00953A28" w:rsidRPr="00622248" w:rsidRDefault="006F60EE">
      <w:pPr>
        <w:widowControl/>
        <w:jc w:val="left"/>
        <w:rPr>
          <w:rFonts w:ascii="宋体" w:hAnsi="宋体" w:cs="宋体"/>
          <w:color w:val="000000" w:themeColor="text1"/>
          <w:kern w:val="0"/>
          <w:lang w:bidi="ar"/>
        </w:rPr>
      </w:pPr>
      <w:r w:rsidRPr="00622248">
        <w:rPr>
          <w:rFonts w:ascii="黑体" w:eastAsia="黑体" w:hAnsi="黑体" w:cs="黑体" w:hint="eastAsia"/>
          <w:color w:val="000000" w:themeColor="text1"/>
          <w:kern w:val="0"/>
          <w:lang w:bidi="ar"/>
        </w:rPr>
        <w:t>8.5.1</w:t>
      </w:r>
      <w:r w:rsidRPr="00622248">
        <w:rPr>
          <w:rFonts w:ascii="宋体" w:hAnsi="宋体" w:cs="宋体" w:hint="eastAsia"/>
          <w:color w:val="000000" w:themeColor="text1"/>
          <w:kern w:val="0"/>
          <w:lang w:bidi="ar"/>
        </w:rPr>
        <w:t>出厂检验每次在每批中随机抽取不少于</w:t>
      </w:r>
      <w:r w:rsidRPr="00622248">
        <w:rPr>
          <w:rFonts w:ascii="宋体" w:hAnsi="宋体" w:cs="宋体" w:hint="eastAsia"/>
          <w:color w:val="000000" w:themeColor="text1"/>
          <w:kern w:val="0"/>
          <w:lang w:bidi="ar"/>
        </w:rPr>
        <w:t>2kg</w:t>
      </w:r>
      <w:r w:rsidRPr="00622248">
        <w:rPr>
          <w:rFonts w:ascii="宋体" w:hAnsi="宋体" w:cs="宋体" w:hint="eastAsia"/>
          <w:color w:val="000000" w:themeColor="text1"/>
          <w:kern w:val="0"/>
          <w:lang w:bidi="ar"/>
        </w:rPr>
        <w:t>（不低于</w:t>
      </w:r>
      <w:r w:rsidRPr="00622248">
        <w:rPr>
          <w:rFonts w:ascii="宋体" w:hAnsi="宋体" w:cs="宋体" w:hint="eastAsia"/>
          <w:color w:val="000000" w:themeColor="text1"/>
          <w:kern w:val="0"/>
          <w:lang w:bidi="ar"/>
        </w:rPr>
        <w:t>4</w:t>
      </w:r>
      <w:r w:rsidRPr="00622248">
        <w:rPr>
          <w:rFonts w:ascii="宋体" w:hAnsi="宋体" w:cs="宋体" w:hint="eastAsia"/>
          <w:color w:val="000000" w:themeColor="text1"/>
          <w:kern w:val="0"/>
          <w:lang w:bidi="ar"/>
        </w:rPr>
        <w:t>个最小销售包装）的成品进行检测，样品分为两份，一份作为检验样品，一份作为备样样品。与前面单位统一，千克或者</w:t>
      </w:r>
      <w:r w:rsidRPr="00622248">
        <w:rPr>
          <w:rFonts w:ascii="宋体" w:hAnsi="宋体" w:cs="宋体" w:hint="eastAsia"/>
          <w:color w:val="000000" w:themeColor="text1"/>
          <w:kern w:val="0"/>
          <w:lang w:bidi="ar"/>
        </w:rPr>
        <w:t>kg</w:t>
      </w:r>
      <w:r w:rsidRPr="00622248">
        <w:rPr>
          <w:rFonts w:ascii="宋体" w:hAnsi="宋体" w:cs="宋体" w:hint="eastAsia"/>
          <w:color w:val="000000" w:themeColor="text1"/>
          <w:kern w:val="0"/>
          <w:lang w:bidi="ar"/>
        </w:rPr>
        <w:t>。</w:t>
      </w:r>
    </w:p>
    <w:p w14:paraId="3E25F1A7" w14:textId="77777777" w:rsidR="00953A28" w:rsidRPr="00622248" w:rsidRDefault="006F60EE">
      <w:pPr>
        <w:widowControl/>
        <w:jc w:val="left"/>
        <w:rPr>
          <w:rFonts w:asciiTheme="majorEastAsia" w:hAnsiTheme="majorEastAsia" w:cs="黑体"/>
          <w:color w:val="000000" w:themeColor="text1"/>
          <w:kern w:val="0"/>
          <w:lang w:bidi="ar"/>
        </w:rPr>
      </w:pPr>
      <w:r w:rsidRPr="00622248">
        <w:rPr>
          <w:rFonts w:ascii="黑体" w:eastAsia="黑体" w:hAnsi="黑体" w:cs="黑体" w:hint="eastAsia"/>
          <w:color w:val="000000" w:themeColor="text1"/>
          <w:kern w:val="0"/>
          <w:lang w:bidi="ar"/>
        </w:rPr>
        <w:t xml:space="preserve">8.5.2 </w:t>
      </w:r>
      <w:r w:rsidRPr="00622248">
        <w:rPr>
          <w:rFonts w:ascii="宋体" w:hAnsi="宋体" w:cs="宋体" w:hint="eastAsia"/>
          <w:color w:val="000000" w:themeColor="text1"/>
          <w:kern w:val="0"/>
          <w:lang w:bidi="ar"/>
        </w:rPr>
        <w:t>型式检验抽样应在出厂检验合格批次中随机抽取不少于</w:t>
      </w:r>
      <w:r w:rsidRPr="00622248">
        <w:rPr>
          <w:rFonts w:ascii="宋体" w:hAnsi="宋体" w:cs="宋体" w:hint="eastAsia"/>
          <w:color w:val="000000" w:themeColor="text1"/>
          <w:kern w:val="0"/>
          <w:lang w:bidi="ar"/>
        </w:rPr>
        <w:t>4kg</w:t>
      </w:r>
      <w:r w:rsidRPr="00622248">
        <w:rPr>
          <w:rFonts w:ascii="宋体" w:hAnsi="宋体" w:cs="宋体" w:hint="eastAsia"/>
          <w:color w:val="000000" w:themeColor="text1"/>
          <w:kern w:val="0"/>
          <w:lang w:bidi="ar"/>
        </w:rPr>
        <w:t>（不低于</w:t>
      </w:r>
      <w:r w:rsidRPr="00622248">
        <w:rPr>
          <w:rFonts w:ascii="宋体" w:hAnsi="宋体" w:cs="宋体" w:hint="eastAsia"/>
          <w:color w:val="000000" w:themeColor="text1"/>
          <w:kern w:val="0"/>
          <w:lang w:bidi="ar"/>
        </w:rPr>
        <w:t>8</w:t>
      </w:r>
      <w:r w:rsidRPr="00622248">
        <w:rPr>
          <w:rFonts w:ascii="宋体" w:hAnsi="宋体" w:cs="宋体" w:hint="eastAsia"/>
          <w:color w:val="000000" w:themeColor="text1"/>
          <w:kern w:val="0"/>
          <w:lang w:bidi="ar"/>
        </w:rPr>
        <w:t>个最小销售包装）的产品作为检测样品，样品分为两份，一份作为检验样品，一份作为备样样品。</w:t>
      </w:r>
    </w:p>
    <w:p w14:paraId="50B45947" w14:textId="77777777" w:rsidR="00953A28" w:rsidRPr="00622248" w:rsidRDefault="006F60EE">
      <w:pPr>
        <w:pStyle w:val="afc"/>
        <w:rPr>
          <w:color w:val="000000" w:themeColor="text1"/>
        </w:rPr>
      </w:pPr>
      <w:r w:rsidRPr="00622248">
        <w:rPr>
          <w:rFonts w:hint="eastAsia"/>
          <w:color w:val="000000" w:themeColor="text1"/>
        </w:rPr>
        <w:t xml:space="preserve">8.6 </w:t>
      </w:r>
      <w:r w:rsidRPr="00622248">
        <w:rPr>
          <w:rFonts w:hint="eastAsia"/>
          <w:color w:val="000000" w:themeColor="text1"/>
        </w:rPr>
        <w:t>判定规则</w:t>
      </w:r>
    </w:p>
    <w:p w14:paraId="31D1D448"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所检项目全部合格判为合格。若出现不合格项时，可加倍抽样复验，复验合格则判为该批产品合格；如仍有不合格项目，则判定该批产品为不合格。微生物项目不得复验。</w:t>
      </w:r>
    </w:p>
    <w:p w14:paraId="59C99FAD" w14:textId="77777777" w:rsidR="00953A28" w:rsidRPr="00622248" w:rsidRDefault="006F60EE">
      <w:pPr>
        <w:pStyle w:val="a0"/>
        <w:spacing w:before="312" w:after="312"/>
        <w:rPr>
          <w:color w:val="000000" w:themeColor="text1"/>
        </w:rPr>
      </w:pPr>
      <w:r w:rsidRPr="00622248">
        <w:rPr>
          <w:rFonts w:hint="eastAsia"/>
          <w:color w:val="000000" w:themeColor="text1"/>
        </w:rPr>
        <w:t>标识、包装、运</w:t>
      </w:r>
      <w:r w:rsidRPr="00622248">
        <w:rPr>
          <w:rFonts w:hint="eastAsia"/>
          <w:color w:val="000000" w:themeColor="text1"/>
        </w:rPr>
        <w:t>输、贮存和保质期</w:t>
      </w:r>
    </w:p>
    <w:p w14:paraId="26FFA1AA" w14:textId="77777777" w:rsidR="00953A28" w:rsidRPr="00622248" w:rsidRDefault="006F60EE">
      <w:pPr>
        <w:pStyle w:val="afc"/>
        <w:rPr>
          <w:color w:val="000000" w:themeColor="text1"/>
        </w:rPr>
      </w:pPr>
      <w:r w:rsidRPr="00622248">
        <w:rPr>
          <w:rFonts w:hint="eastAsia"/>
          <w:color w:val="000000" w:themeColor="text1"/>
        </w:rPr>
        <w:t xml:space="preserve">9.1 </w:t>
      </w:r>
      <w:r w:rsidRPr="00622248">
        <w:rPr>
          <w:rFonts w:hint="eastAsia"/>
          <w:color w:val="000000" w:themeColor="text1"/>
        </w:rPr>
        <w:t>标志、标签</w:t>
      </w:r>
    </w:p>
    <w:p w14:paraId="37E9CD3A" w14:textId="77777777" w:rsidR="00953A28" w:rsidRPr="00622248" w:rsidRDefault="006F60EE">
      <w:pPr>
        <w:widowControl/>
        <w:jc w:val="left"/>
        <w:rPr>
          <w:rFonts w:ascii="宋体" w:hAnsi="宋体" w:cs="宋体"/>
          <w:color w:val="000000" w:themeColor="text1"/>
          <w:kern w:val="0"/>
          <w:lang w:bidi="ar"/>
        </w:rPr>
      </w:pPr>
      <w:r w:rsidRPr="00622248">
        <w:rPr>
          <w:rFonts w:ascii="宋体" w:hAnsi="宋体" w:cs="宋体" w:hint="eastAsia"/>
          <w:color w:val="000000" w:themeColor="text1"/>
          <w:kern w:val="0"/>
          <w:lang w:bidi="ar"/>
        </w:rPr>
        <w:t>产品标志、标签应符合</w:t>
      </w:r>
      <w:r w:rsidRPr="00622248">
        <w:rPr>
          <w:rFonts w:ascii="宋体" w:hAnsi="宋体" w:cs="宋体" w:hint="eastAsia"/>
          <w:color w:val="000000" w:themeColor="text1"/>
          <w:kern w:val="0"/>
          <w:lang w:bidi="ar"/>
        </w:rPr>
        <w:t>GB 7718</w:t>
      </w:r>
      <w:r w:rsidRPr="00622248">
        <w:rPr>
          <w:rFonts w:ascii="宋体" w:hAnsi="宋体" w:cs="宋体" w:hint="eastAsia"/>
          <w:color w:val="000000" w:themeColor="text1"/>
          <w:kern w:val="0"/>
          <w:lang w:bidi="ar"/>
        </w:rPr>
        <w:t>和《食品标识管理规定》总局令</w:t>
      </w:r>
      <w:r w:rsidRPr="00622248">
        <w:rPr>
          <w:rFonts w:ascii="宋体" w:hAnsi="宋体" w:cs="宋体" w:hint="eastAsia"/>
          <w:color w:val="000000" w:themeColor="text1"/>
          <w:kern w:val="0"/>
          <w:lang w:bidi="ar"/>
        </w:rPr>
        <w:t>123</w:t>
      </w:r>
      <w:r w:rsidRPr="00622248">
        <w:rPr>
          <w:rFonts w:ascii="宋体" w:hAnsi="宋体" w:cs="宋体" w:hint="eastAsia"/>
          <w:color w:val="000000" w:themeColor="text1"/>
          <w:kern w:val="0"/>
          <w:lang w:bidi="ar"/>
        </w:rPr>
        <w:t>号的规定，包装储运图示标志应符合</w:t>
      </w:r>
      <w:r w:rsidRPr="00622248">
        <w:rPr>
          <w:rFonts w:ascii="宋体" w:hAnsi="宋体" w:cs="宋体" w:hint="eastAsia"/>
          <w:color w:val="000000" w:themeColor="text1"/>
          <w:kern w:val="0"/>
          <w:lang w:bidi="ar"/>
        </w:rPr>
        <w:t>GB/T 191</w:t>
      </w:r>
      <w:r w:rsidRPr="00622248">
        <w:rPr>
          <w:rFonts w:ascii="宋体" w:hAnsi="宋体" w:cs="宋体" w:hint="eastAsia"/>
          <w:color w:val="000000" w:themeColor="text1"/>
          <w:kern w:val="0"/>
          <w:lang w:bidi="ar"/>
        </w:rPr>
        <w:t>的规定。</w:t>
      </w:r>
    </w:p>
    <w:p w14:paraId="1F72F513" w14:textId="77777777" w:rsidR="00953A28" w:rsidRPr="00622248" w:rsidRDefault="006F60EE">
      <w:pPr>
        <w:pStyle w:val="afc"/>
        <w:rPr>
          <w:color w:val="000000" w:themeColor="text1"/>
        </w:rPr>
      </w:pPr>
      <w:r w:rsidRPr="00622248">
        <w:rPr>
          <w:rFonts w:hint="eastAsia"/>
          <w:color w:val="000000" w:themeColor="text1"/>
        </w:rPr>
        <w:t xml:space="preserve">9.2 </w:t>
      </w:r>
      <w:r w:rsidRPr="00622248">
        <w:rPr>
          <w:rFonts w:hint="eastAsia"/>
          <w:color w:val="000000" w:themeColor="text1"/>
        </w:rPr>
        <w:t>包装</w:t>
      </w:r>
    </w:p>
    <w:p w14:paraId="1830ACED" w14:textId="77777777" w:rsidR="00953A28" w:rsidRPr="00622248" w:rsidRDefault="006F60EE">
      <w:pPr>
        <w:pStyle w:val="aff3"/>
        <w:snapToGrid w:val="0"/>
        <w:spacing w:before="156" w:after="156" w:line="360" w:lineRule="auto"/>
        <w:ind w:firstLineChars="200" w:firstLine="420"/>
        <w:rPr>
          <w:rFonts w:ascii="宋体" w:eastAsia="宋体" w:hAnsi="宋体" w:cs="宋体"/>
          <w:color w:val="000000" w:themeColor="text1"/>
          <w:szCs w:val="20"/>
        </w:rPr>
      </w:pPr>
      <w:r w:rsidRPr="00622248">
        <w:rPr>
          <w:rFonts w:ascii="宋体" w:eastAsia="宋体" w:hAnsi="宋体" w:cs="宋体" w:hint="eastAsia"/>
          <w:color w:val="000000" w:themeColor="text1"/>
          <w:szCs w:val="20"/>
        </w:rPr>
        <w:t>包装材料和容器应符合相应的食品国家标准及有关规定，封口严密，包装牢固。内包装采用聚乙烯包装袋，应符合</w:t>
      </w:r>
      <w:r w:rsidRPr="00622248">
        <w:rPr>
          <w:rFonts w:ascii="宋体" w:eastAsia="宋体" w:hAnsi="宋体" w:cs="宋体" w:hint="eastAsia"/>
          <w:color w:val="000000" w:themeColor="text1"/>
          <w:szCs w:val="20"/>
        </w:rPr>
        <w:t xml:space="preserve">GB/T 30768 </w:t>
      </w:r>
      <w:r w:rsidRPr="00622248">
        <w:rPr>
          <w:rFonts w:ascii="宋体" w:eastAsia="宋体" w:hAnsi="宋体" w:cs="宋体" w:hint="eastAsia"/>
          <w:color w:val="000000" w:themeColor="text1"/>
          <w:szCs w:val="20"/>
        </w:rPr>
        <w:t>的规定；外包装材料可采用瓦楞纸箱，应符合</w:t>
      </w:r>
      <w:r w:rsidRPr="00622248">
        <w:rPr>
          <w:rFonts w:ascii="宋体" w:eastAsia="宋体" w:hAnsi="宋体" w:cs="宋体" w:hint="eastAsia"/>
          <w:color w:val="000000" w:themeColor="text1"/>
          <w:szCs w:val="20"/>
        </w:rPr>
        <w:t>GB/T 6543</w:t>
      </w:r>
      <w:r w:rsidRPr="00622248">
        <w:rPr>
          <w:rFonts w:ascii="宋体" w:eastAsia="宋体" w:hAnsi="宋体" w:cs="宋体" w:hint="eastAsia"/>
          <w:color w:val="000000" w:themeColor="text1"/>
          <w:szCs w:val="20"/>
        </w:rPr>
        <w:t>的规定。</w:t>
      </w:r>
    </w:p>
    <w:p w14:paraId="1E66BD77" w14:textId="77777777" w:rsidR="00953A28" w:rsidRPr="00622248" w:rsidRDefault="006F60EE">
      <w:pPr>
        <w:pStyle w:val="afc"/>
        <w:rPr>
          <w:color w:val="000000" w:themeColor="text1"/>
        </w:rPr>
      </w:pPr>
      <w:r w:rsidRPr="00622248">
        <w:rPr>
          <w:rFonts w:hint="eastAsia"/>
          <w:color w:val="000000" w:themeColor="text1"/>
        </w:rPr>
        <w:t xml:space="preserve">9.3 </w:t>
      </w:r>
      <w:r w:rsidRPr="00622248">
        <w:rPr>
          <w:rFonts w:hint="eastAsia"/>
          <w:color w:val="000000" w:themeColor="text1"/>
        </w:rPr>
        <w:t>运输和贮存</w:t>
      </w:r>
    </w:p>
    <w:p w14:paraId="667F4F00" w14:textId="77777777" w:rsidR="00953A28" w:rsidRPr="00622248" w:rsidRDefault="006F60EE">
      <w:pPr>
        <w:widowControl/>
        <w:jc w:val="left"/>
        <w:rPr>
          <w:rFonts w:asciiTheme="majorEastAsia" w:eastAsiaTheme="majorEastAsia" w:hAnsiTheme="majorEastAsia" w:cs="黑体"/>
          <w:color w:val="000000" w:themeColor="text1"/>
          <w:kern w:val="0"/>
          <w:lang w:bidi="ar"/>
        </w:rPr>
      </w:pPr>
      <w:r w:rsidRPr="00622248">
        <w:rPr>
          <w:rFonts w:ascii="黑体" w:eastAsia="黑体" w:hAnsi="黑体" w:cs="黑体" w:hint="eastAsia"/>
          <w:color w:val="000000" w:themeColor="text1"/>
          <w:kern w:val="0"/>
          <w:lang w:bidi="ar"/>
        </w:rPr>
        <w:t>9.3.1</w:t>
      </w:r>
      <w:r w:rsidRPr="00622248">
        <w:rPr>
          <w:rFonts w:asciiTheme="majorEastAsia" w:eastAsiaTheme="majorEastAsia" w:hAnsiTheme="majorEastAsia" w:cs="黑体" w:hint="eastAsia"/>
          <w:color w:val="000000" w:themeColor="text1"/>
          <w:kern w:val="0"/>
          <w:lang w:bidi="ar"/>
        </w:rPr>
        <w:t>黑猪肉的贮存、运输按照</w:t>
      </w:r>
      <w:r w:rsidRPr="00622248">
        <w:rPr>
          <w:rFonts w:asciiTheme="majorEastAsia" w:eastAsiaTheme="majorEastAsia" w:hAnsiTheme="majorEastAsia" w:cs="黑体" w:hint="eastAsia"/>
          <w:color w:val="000000" w:themeColor="text1"/>
          <w:kern w:val="0"/>
          <w:lang w:bidi="ar"/>
        </w:rPr>
        <w:t>GB/T 20799</w:t>
      </w:r>
      <w:r w:rsidRPr="00622248">
        <w:rPr>
          <w:rFonts w:asciiTheme="majorEastAsia" w:eastAsiaTheme="majorEastAsia" w:hAnsiTheme="majorEastAsia" w:cs="黑体" w:hint="eastAsia"/>
          <w:color w:val="000000" w:themeColor="text1"/>
          <w:kern w:val="0"/>
          <w:lang w:bidi="ar"/>
        </w:rPr>
        <w:t>的相关规定执行。</w:t>
      </w:r>
    </w:p>
    <w:p w14:paraId="3D06ABDC" w14:textId="77777777" w:rsidR="00953A28" w:rsidRPr="00622248" w:rsidRDefault="006F60EE">
      <w:pPr>
        <w:widowControl/>
        <w:jc w:val="left"/>
        <w:rPr>
          <w:rFonts w:asciiTheme="majorEastAsia" w:eastAsiaTheme="majorEastAsia" w:hAnsiTheme="majorEastAsia" w:cs="黑体"/>
          <w:color w:val="000000" w:themeColor="text1"/>
          <w:kern w:val="0"/>
          <w:lang w:bidi="ar"/>
        </w:rPr>
      </w:pPr>
      <w:r w:rsidRPr="00622248">
        <w:rPr>
          <w:rFonts w:ascii="黑体" w:eastAsia="黑体" w:hAnsi="黑体" w:cs="黑体" w:hint="eastAsia"/>
          <w:color w:val="000000" w:themeColor="text1"/>
          <w:kern w:val="0"/>
          <w:lang w:bidi="ar"/>
        </w:rPr>
        <w:t xml:space="preserve">9.3.2 </w:t>
      </w:r>
      <w:r w:rsidRPr="00622248">
        <w:rPr>
          <w:rFonts w:asciiTheme="majorEastAsia" w:eastAsiaTheme="majorEastAsia" w:hAnsiTheme="majorEastAsia" w:cs="黑体" w:hint="eastAsia"/>
          <w:color w:val="000000" w:themeColor="text1"/>
          <w:kern w:val="0"/>
          <w:lang w:bidi="ar"/>
        </w:rPr>
        <w:t>产品不得与有毒、有害、有异味、易挥发、易腐蚀的物品同库贮存。</w:t>
      </w:r>
    </w:p>
    <w:p w14:paraId="43FBF03D" w14:textId="77777777" w:rsidR="00953A28" w:rsidRPr="00622248" w:rsidRDefault="006F60EE">
      <w:pPr>
        <w:widowControl/>
        <w:jc w:val="left"/>
        <w:rPr>
          <w:rFonts w:asciiTheme="majorEastAsia" w:eastAsiaTheme="majorEastAsia" w:hAnsiTheme="majorEastAsia" w:cs="黑体"/>
          <w:color w:val="000000" w:themeColor="text1"/>
          <w:kern w:val="0"/>
          <w:lang w:bidi="ar"/>
        </w:rPr>
      </w:pPr>
      <w:r w:rsidRPr="00622248">
        <w:rPr>
          <w:rFonts w:ascii="黑体" w:eastAsia="黑体" w:hAnsi="黑体" w:cs="黑体" w:hint="eastAsia"/>
          <w:color w:val="000000" w:themeColor="text1"/>
          <w:kern w:val="0"/>
          <w:lang w:bidi="ar"/>
        </w:rPr>
        <w:t xml:space="preserve">9.3.3 </w:t>
      </w:r>
      <w:r w:rsidRPr="00622248">
        <w:rPr>
          <w:rFonts w:asciiTheme="majorEastAsia" w:eastAsiaTheme="majorEastAsia" w:hAnsiTheme="majorEastAsia" w:cs="黑体" w:hint="eastAsia"/>
          <w:color w:val="000000" w:themeColor="text1"/>
          <w:kern w:val="0"/>
          <w:lang w:bidi="ar"/>
        </w:rPr>
        <w:t>产品不得与其他猪肉混存、运输。</w:t>
      </w:r>
    </w:p>
    <w:p w14:paraId="333C1B6B" w14:textId="77777777" w:rsidR="00953A28" w:rsidRPr="00622248" w:rsidRDefault="006F60EE">
      <w:pPr>
        <w:pStyle w:val="afc"/>
        <w:rPr>
          <w:color w:val="000000" w:themeColor="text1"/>
        </w:rPr>
      </w:pPr>
      <w:r w:rsidRPr="00622248">
        <w:rPr>
          <w:rFonts w:hint="eastAsia"/>
          <w:color w:val="000000" w:themeColor="text1"/>
        </w:rPr>
        <w:t xml:space="preserve">9.4 </w:t>
      </w:r>
      <w:r w:rsidRPr="00622248">
        <w:rPr>
          <w:rFonts w:hint="eastAsia"/>
          <w:color w:val="000000" w:themeColor="text1"/>
        </w:rPr>
        <w:t>保质期</w:t>
      </w:r>
    </w:p>
    <w:p w14:paraId="23F4A7BF" w14:textId="77777777" w:rsidR="00953A28" w:rsidRPr="00622248" w:rsidRDefault="006F60EE">
      <w:pPr>
        <w:pStyle w:val="aff3"/>
        <w:snapToGrid w:val="0"/>
        <w:spacing w:before="156" w:after="156" w:line="360" w:lineRule="auto"/>
        <w:ind w:firstLineChars="200" w:firstLine="420"/>
        <w:rPr>
          <w:rFonts w:ascii="宋体" w:hAnsi="宋体" w:cs="宋体"/>
          <w:color w:val="000000" w:themeColor="text1"/>
          <w:lang w:bidi="ar"/>
        </w:rPr>
      </w:pPr>
      <w:r w:rsidRPr="00622248">
        <w:rPr>
          <w:rFonts w:ascii="宋体" w:eastAsia="宋体" w:hAnsi="宋体" w:cs="宋体" w:hint="eastAsia"/>
          <w:color w:val="000000" w:themeColor="text1"/>
          <w:szCs w:val="20"/>
        </w:rPr>
        <w:t>在符合本标准规定条件下，自生产之日起，冻猪副产品在</w:t>
      </w:r>
      <w:r w:rsidRPr="00622248">
        <w:rPr>
          <w:rFonts w:ascii="宋体" w:eastAsia="宋体" w:hAnsi="宋体" w:cs="宋体" w:hint="eastAsia"/>
          <w:color w:val="000000" w:themeColor="text1"/>
          <w:szCs w:val="20"/>
        </w:rPr>
        <w:t>-18</w:t>
      </w:r>
      <w:r w:rsidRPr="00622248">
        <w:rPr>
          <w:rFonts w:ascii="宋体" w:eastAsia="宋体" w:hAnsi="宋体" w:cs="宋体" w:hint="eastAsia"/>
          <w:color w:val="000000" w:themeColor="text1"/>
          <w:szCs w:val="20"/>
        </w:rPr>
        <w:t>℃下保质期为</w:t>
      </w:r>
      <w:r w:rsidRPr="00622248">
        <w:rPr>
          <w:rFonts w:ascii="宋体" w:eastAsia="宋体" w:hAnsi="宋体" w:cs="宋体" w:hint="eastAsia"/>
          <w:color w:val="000000" w:themeColor="text1"/>
          <w:szCs w:val="20"/>
        </w:rPr>
        <w:t>12</w:t>
      </w:r>
      <w:r w:rsidRPr="00622248">
        <w:rPr>
          <w:rFonts w:ascii="宋体" w:eastAsia="宋体" w:hAnsi="宋体" w:cs="宋体" w:hint="eastAsia"/>
          <w:color w:val="000000" w:themeColor="text1"/>
          <w:szCs w:val="20"/>
        </w:rPr>
        <w:t>个月；鲜猪副产品在</w:t>
      </w:r>
      <w:r w:rsidRPr="00622248">
        <w:rPr>
          <w:rFonts w:ascii="宋体" w:eastAsia="宋体" w:hAnsi="宋体" w:cs="宋体" w:hint="eastAsia"/>
          <w:color w:val="000000" w:themeColor="text1"/>
          <w:szCs w:val="20"/>
        </w:rPr>
        <w:t>0-4</w:t>
      </w:r>
      <w:r w:rsidRPr="00622248">
        <w:rPr>
          <w:rFonts w:ascii="宋体" w:eastAsia="宋体" w:hAnsi="宋体" w:cs="宋体" w:hint="eastAsia"/>
          <w:color w:val="000000" w:themeColor="text1"/>
          <w:szCs w:val="20"/>
        </w:rPr>
        <w:t>℃下保质期为</w:t>
      </w:r>
      <w:r w:rsidRPr="00622248">
        <w:rPr>
          <w:rFonts w:ascii="宋体" w:eastAsia="宋体" w:hAnsi="宋体" w:cs="宋体" w:hint="eastAsia"/>
          <w:color w:val="000000" w:themeColor="text1"/>
          <w:szCs w:val="20"/>
        </w:rPr>
        <w:t>5</w:t>
      </w:r>
      <w:r w:rsidRPr="00622248">
        <w:rPr>
          <w:rFonts w:ascii="宋体" w:eastAsia="宋体" w:hAnsi="宋体" w:cs="宋体" w:hint="eastAsia"/>
          <w:color w:val="000000" w:themeColor="text1"/>
          <w:szCs w:val="20"/>
        </w:rPr>
        <w:t>天。</w:t>
      </w:r>
      <w:bookmarkEnd w:id="17"/>
    </w:p>
    <w:sectPr w:rsidR="00953A28" w:rsidRPr="00622248">
      <w:headerReference w:type="even" r:id="rId24"/>
      <w:headerReference w:type="default" r:id="rId25"/>
      <w:footerReference w:type="even" r:id="rId26"/>
      <w:footerReference w:type="default" r:id="rId27"/>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DA77" w14:textId="77777777" w:rsidR="006F60EE" w:rsidRDefault="006F60EE">
      <w:pPr>
        <w:spacing w:line="240" w:lineRule="auto"/>
      </w:pPr>
      <w:r>
        <w:separator/>
      </w:r>
    </w:p>
  </w:endnote>
  <w:endnote w:type="continuationSeparator" w:id="0">
    <w:p w14:paraId="69D5C8F8" w14:textId="77777777" w:rsidR="006F60EE" w:rsidRDefault="006F6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29ED" w14:textId="77777777" w:rsidR="00953A28" w:rsidRDefault="006F60EE">
    <w:pPr>
      <w:pStyle w:val="a7"/>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9E8C" w14:textId="77777777" w:rsidR="00953A28" w:rsidRDefault="00953A28">
    <w:pPr>
      <w:pStyle w:val="a7"/>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C225" w14:textId="77777777" w:rsidR="00953A28" w:rsidRDefault="00953A28">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69F3" w14:textId="77777777" w:rsidR="00953A28" w:rsidRDefault="006F60EE">
    <w:pPr>
      <w:pStyle w:val="aff1"/>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4282" w14:textId="77777777" w:rsidR="00953A28" w:rsidRDefault="006F60EE">
    <w:pPr>
      <w:pStyle w:val="aff2"/>
    </w:pPr>
    <w:r>
      <w:fldChar w:fldCharType="begin"/>
    </w:r>
    <w:r>
      <w:instrText xml:space="preserve"> PAGE   \* MERGEFORMAT \* MERGEFORMAT </w:instrText>
    </w:r>
    <w:r>
      <w:fldChar w:fldCharType="separate"/>
    </w:r>
    <w:r>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1921" w14:textId="77777777" w:rsidR="00953A28" w:rsidRDefault="006F60EE">
    <w:pPr>
      <w:pStyle w:val="aff1"/>
    </w:pPr>
    <w:r>
      <w:fldChar w:fldCharType="begin"/>
    </w:r>
    <w:r>
      <w:instrText>PAGE   \* MERGEFORMAT</w:instrText>
    </w:r>
    <w:r>
      <w:fldChar w:fldCharType="separate"/>
    </w:r>
    <w:r>
      <w:rPr>
        <w:lang w:val="zh-CN"/>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ADB9" w14:textId="77777777" w:rsidR="00953A28" w:rsidRDefault="006F60EE">
    <w:pPr>
      <w:pStyle w:val="aff2"/>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98D" w14:textId="77777777" w:rsidR="00953A28" w:rsidRDefault="006F60EE">
    <w:pPr>
      <w:pStyle w:val="aff1"/>
    </w:pPr>
    <w:r>
      <w:fldChar w:fldCharType="begin"/>
    </w:r>
    <w:r>
      <w:instrText>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13D6" w14:textId="77777777" w:rsidR="006F60EE" w:rsidRDefault="006F60EE">
      <w:pPr>
        <w:spacing w:line="240" w:lineRule="auto"/>
      </w:pPr>
      <w:r>
        <w:separator/>
      </w:r>
    </w:p>
  </w:footnote>
  <w:footnote w:type="continuationSeparator" w:id="0">
    <w:p w14:paraId="3D955F3F" w14:textId="77777777" w:rsidR="006F60EE" w:rsidRDefault="006F6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786F" w14:textId="77777777" w:rsidR="00953A28" w:rsidRDefault="006F60EE">
    <w:pPr>
      <w:pStyle w:val="a8"/>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2025" w14:textId="77777777" w:rsidR="00953A28" w:rsidRDefault="00953A28">
    <w:pPr>
      <w:pStyle w:val="a8"/>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AA3B" w14:textId="77777777" w:rsidR="00953A28" w:rsidRDefault="00953A28">
    <w:pPr>
      <w:pStyle w:val="a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EA7B" w14:textId="7B630E77" w:rsidR="00953A28" w:rsidRDefault="006F60EE">
    <w:pPr>
      <w:pStyle w:val="a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C71D6">
      <w:rPr>
        <w:noProof/>
      </w:rPr>
      <w:t xml:space="preserve">T/SNX 12 </w:t>
    </w:r>
    <w:r w:rsidR="00DC71D6">
      <w:rPr>
        <w:noProof/>
      </w:rPr>
      <w:t>—</w:t>
    </w:r>
    <w:r w:rsidR="00DC71D6">
      <w:rPr>
        <w:noProof/>
      </w:rPr>
      <w:t>2022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E6A6" w14:textId="77777777" w:rsidR="00953A28" w:rsidRDefault="006F60EE">
    <w:pPr>
      <w:pStyle w:val="a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 xml:space="preserve">T/XXX XXX X </w:t>
    </w:r>
    <w:r>
      <w:t>—</w:t>
    </w:r>
    <w:r>
      <w:t>X 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7A9A" w14:textId="2B36F360" w:rsidR="00953A28" w:rsidRDefault="006F60EE">
    <w:pPr>
      <w:pStyle w:val="aff"/>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C71D6">
      <w:rPr>
        <w:noProof/>
      </w:rPr>
      <w:t xml:space="preserve">T/SNX 12 </w:t>
    </w:r>
    <w:r w:rsidR="00DC71D6">
      <w:rPr>
        <w:noProof/>
      </w:rPr>
      <w:t>—</w:t>
    </w:r>
    <w:r w:rsidR="00DC71D6">
      <w:rPr>
        <w:noProof/>
      </w:rPr>
      <w:t>2022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01F4" w14:textId="77777777" w:rsidR="00953A28" w:rsidRDefault="006F60EE">
    <w:pPr>
      <w:pStyle w:val="a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 xml:space="preserve">T/XXX XXX X </w:t>
    </w:r>
    <w:r>
      <w:t>—</w:t>
    </w:r>
    <w:r>
      <w:t>X 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E9BB" w14:textId="741339E1" w:rsidR="00953A28" w:rsidRDefault="00DC71D6" w:rsidP="00DC71D6">
    <w:pPr>
      <w:pStyle w:val="aff"/>
      <w:wordWrap w:val="0"/>
    </w:pPr>
    <w:r>
      <w:rPr>
        <w:rFonts w:hint="eastAsia"/>
      </w:rPr>
      <w:t>T</w:t>
    </w:r>
    <w:r>
      <w:t>/SNX 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NlMDdjYjA1MzVkZWI4MTYzZGMxZDY4MTk4ZTBjNmEifQ=="/>
  </w:docVars>
  <w:rsids>
    <w:rsidRoot w:val="00BB60A6"/>
    <w:rsid w:val="00012763"/>
    <w:rsid w:val="00097FD3"/>
    <w:rsid w:val="000B5BAF"/>
    <w:rsid w:val="003726A3"/>
    <w:rsid w:val="00390242"/>
    <w:rsid w:val="003E4569"/>
    <w:rsid w:val="004161D1"/>
    <w:rsid w:val="00423E69"/>
    <w:rsid w:val="004252DD"/>
    <w:rsid w:val="004950AC"/>
    <w:rsid w:val="004E4FFD"/>
    <w:rsid w:val="00546EF2"/>
    <w:rsid w:val="00567D8E"/>
    <w:rsid w:val="005D24F9"/>
    <w:rsid w:val="00622248"/>
    <w:rsid w:val="00656AB1"/>
    <w:rsid w:val="006F60EE"/>
    <w:rsid w:val="007252E6"/>
    <w:rsid w:val="00847058"/>
    <w:rsid w:val="008A5882"/>
    <w:rsid w:val="00953A28"/>
    <w:rsid w:val="00AD22C2"/>
    <w:rsid w:val="00B05046"/>
    <w:rsid w:val="00B63C4B"/>
    <w:rsid w:val="00BB60A6"/>
    <w:rsid w:val="00D4132A"/>
    <w:rsid w:val="00D55B87"/>
    <w:rsid w:val="00DC71D6"/>
    <w:rsid w:val="00E544AB"/>
    <w:rsid w:val="00E65840"/>
    <w:rsid w:val="00EA6F68"/>
    <w:rsid w:val="00EE2365"/>
    <w:rsid w:val="00FE4BC7"/>
    <w:rsid w:val="059C02E7"/>
    <w:rsid w:val="06141414"/>
    <w:rsid w:val="07351E35"/>
    <w:rsid w:val="0DE65873"/>
    <w:rsid w:val="0FF97897"/>
    <w:rsid w:val="10AD6EE0"/>
    <w:rsid w:val="11DF30C9"/>
    <w:rsid w:val="13913123"/>
    <w:rsid w:val="1909037A"/>
    <w:rsid w:val="1B76764E"/>
    <w:rsid w:val="1F4D75DD"/>
    <w:rsid w:val="20970180"/>
    <w:rsid w:val="265A3859"/>
    <w:rsid w:val="279B416F"/>
    <w:rsid w:val="2C716D98"/>
    <w:rsid w:val="2C730B86"/>
    <w:rsid w:val="3045209A"/>
    <w:rsid w:val="331B51EF"/>
    <w:rsid w:val="367D19FB"/>
    <w:rsid w:val="36CA655C"/>
    <w:rsid w:val="3B98192C"/>
    <w:rsid w:val="3D7807D9"/>
    <w:rsid w:val="3FCA0B70"/>
    <w:rsid w:val="401C05DB"/>
    <w:rsid w:val="41DB0052"/>
    <w:rsid w:val="44A40B1B"/>
    <w:rsid w:val="45821CFB"/>
    <w:rsid w:val="50062A9F"/>
    <w:rsid w:val="551C4358"/>
    <w:rsid w:val="55390946"/>
    <w:rsid w:val="55494592"/>
    <w:rsid w:val="59764148"/>
    <w:rsid w:val="5ACB3D35"/>
    <w:rsid w:val="63864674"/>
    <w:rsid w:val="68DE4C4D"/>
    <w:rsid w:val="694C38FB"/>
    <w:rsid w:val="69F067E9"/>
    <w:rsid w:val="6D14676E"/>
    <w:rsid w:val="6DF04403"/>
    <w:rsid w:val="6E040956"/>
    <w:rsid w:val="6FFE0B16"/>
    <w:rsid w:val="70AD779B"/>
    <w:rsid w:val="72976920"/>
    <w:rsid w:val="76261CBE"/>
    <w:rsid w:val="786D46E1"/>
    <w:rsid w:val="7E5C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F76F58"/>
  <w15:docId w15:val="{DB356E19-B4C6-4D22-B98E-62D9F70C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1"/>
    <w:next w:val="a1"/>
    <w:link w:val="10"/>
    <w:qFormat/>
    <w:pPr>
      <w:keepNext/>
      <w:keepLines/>
      <w:spacing w:before="340" w:after="330" w:line="578" w:lineRule="atLeast"/>
      <w:outlineLvl w:val="0"/>
    </w:pPr>
    <w:rPr>
      <w:b/>
      <w:bCs/>
      <w:kern w:val="44"/>
      <w:sz w:val="44"/>
      <w:szCs w:val="44"/>
    </w:rPr>
  </w:style>
  <w:style w:type="paragraph" w:styleId="3">
    <w:name w:val="heading 3"/>
    <w:basedOn w:val="a1"/>
    <w:next w:val="a1"/>
    <w:semiHidden/>
    <w:unhideWhenUsed/>
    <w:qFormat/>
    <w:pPr>
      <w:spacing w:beforeAutospacing="1" w:afterAutospacing="1"/>
      <w:jc w:val="left"/>
      <w:outlineLvl w:val="2"/>
    </w:pPr>
    <w:rPr>
      <w:rFonts w:ascii="宋体" w:hAnsi="宋体" w:hint="eastAsia"/>
      <w:b/>
      <w:bCs/>
      <w:kern w:val="0"/>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qFormat/>
    <w:pPr>
      <w:spacing w:line="240" w:lineRule="auto"/>
    </w:pPr>
    <w:rPr>
      <w:sz w:val="18"/>
      <w:szCs w:val="18"/>
    </w:rPr>
  </w:style>
  <w:style w:type="paragraph" w:styleId="a7">
    <w:name w:val="footer"/>
    <w:basedOn w:val="a1"/>
    <w:uiPriority w:val="99"/>
    <w:qFormat/>
    <w:pPr>
      <w:tabs>
        <w:tab w:val="center" w:pos="4153"/>
        <w:tab w:val="right" w:pos="8306"/>
      </w:tabs>
      <w:adjustRightInd/>
      <w:snapToGrid w:val="0"/>
      <w:spacing w:line="240" w:lineRule="auto"/>
      <w:jc w:val="right"/>
    </w:pPr>
    <w:rPr>
      <w:rFonts w:ascii="宋体"/>
      <w:sz w:val="18"/>
      <w:szCs w:val="18"/>
    </w:rPr>
  </w:style>
  <w:style w:type="paragraph" w:styleId="a8">
    <w:name w:val="header"/>
    <w:basedOn w:val="a1"/>
    <w:uiPriority w:val="99"/>
    <w:qFormat/>
    <w:pPr>
      <w:tabs>
        <w:tab w:val="center" w:pos="4153"/>
        <w:tab w:val="right" w:pos="8306"/>
      </w:tabs>
      <w:adjustRightInd/>
      <w:snapToGrid w:val="0"/>
      <w:jc w:val="center"/>
    </w:pPr>
    <w:rPr>
      <w:sz w:val="18"/>
      <w:szCs w:val="18"/>
    </w:rPr>
  </w:style>
  <w:style w:type="paragraph" w:styleId="TOC1">
    <w:name w:val="toc 1"/>
    <w:basedOn w:val="a1"/>
    <w:next w:val="a1"/>
    <w:uiPriority w:val="39"/>
    <w:unhideWhenUsed/>
    <w:qFormat/>
    <w:rPr>
      <w:rFonts w:ascii="宋体"/>
    </w:rPr>
  </w:style>
  <w:style w:type="table" w:styleId="a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rFonts w:ascii="宋体" w:eastAsia="宋体" w:hAnsi="Times New Roman"/>
      <w:color w:val="auto"/>
      <w:spacing w:val="0"/>
      <w:w w:val="100"/>
      <w:position w:val="0"/>
      <w:sz w:val="21"/>
      <w:u w:val="none"/>
      <w:vertAlign w:val="baseline"/>
    </w:rPr>
  </w:style>
  <w:style w:type="paragraph" w:customStyle="1" w:styleId="ab">
    <w:name w:val="标准标志"/>
    <w:next w:val="a1"/>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c">
    <w:name w:val="标准称谓"/>
    <w:next w:val="a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d">
    <w:name w:val="标准文件_文件编号"/>
    <w:basedOn w:val="a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e">
    <w:name w:val="标准文件_段"/>
    <w:qFormat/>
    <w:pPr>
      <w:autoSpaceDE w:val="0"/>
      <w:autoSpaceDN w:val="0"/>
      <w:ind w:firstLineChars="200" w:firstLine="200"/>
      <w:jc w:val="both"/>
    </w:pPr>
    <w:rPr>
      <w:rFonts w:ascii="宋体"/>
      <w:sz w:val="21"/>
    </w:rPr>
  </w:style>
  <w:style w:type="paragraph" w:customStyle="1" w:styleId="af">
    <w:name w:val="标准文件_替换文件编号"/>
    <w:basedOn w:val="ad"/>
    <w:qFormat/>
    <w:pPr>
      <w:framePr w:wrap="auto"/>
      <w:spacing w:before="57"/>
    </w:pPr>
    <w:rPr>
      <w:sz w:val="21"/>
    </w:rPr>
  </w:style>
  <w:style w:type="paragraph" w:customStyle="1" w:styleId="af0">
    <w:name w:val="标准文件_文件名称"/>
    <w:basedOn w:val="ae"/>
    <w:next w:val="a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Bodytext1">
    <w:name w:val="Body text|1"/>
    <w:basedOn w:val="a1"/>
    <w:qFormat/>
    <w:pPr>
      <w:spacing w:after="330" w:line="288" w:lineRule="auto"/>
      <w:ind w:firstLine="20"/>
    </w:pPr>
    <w:rPr>
      <w:rFonts w:ascii="宋体" w:hAnsi="宋体" w:cs="宋体"/>
      <w:sz w:val="20"/>
      <w:szCs w:val="20"/>
      <w:lang w:val="zh-TW" w:eastAsia="zh-TW" w:bidi="zh-TW"/>
    </w:rPr>
  </w:style>
  <w:style w:type="paragraph" w:customStyle="1" w:styleId="af1">
    <w:name w:val="封面标准英文名称"/>
    <w:qFormat/>
    <w:pPr>
      <w:widowControl w:val="0"/>
      <w:spacing w:line="360" w:lineRule="exact"/>
      <w:jc w:val="center"/>
    </w:pPr>
    <w:rPr>
      <w:sz w:val="28"/>
    </w:rPr>
  </w:style>
  <w:style w:type="paragraph" w:customStyle="1" w:styleId="af2">
    <w:name w:val="其他发布日期"/>
    <w:basedOn w:val="af3"/>
    <w:qFormat/>
    <w:pPr>
      <w:framePr w:w="3997" w:h="471" w:hRule="exact" w:hSpace="0" w:vSpace="181" w:wrap="around" w:vAnchor="page" w:hAnchor="page" w:x="1419" w:y="14097"/>
    </w:pPr>
  </w:style>
  <w:style w:type="paragraph" w:customStyle="1" w:styleId="af3">
    <w:name w:val="发布日期"/>
    <w:qFormat/>
    <w:pPr>
      <w:framePr w:w="4000" w:h="473" w:hRule="exact" w:hSpace="180" w:vSpace="180" w:wrap="around" w:hAnchor="margin" w:y="13511" w:anchorLock="1"/>
    </w:pPr>
    <w:rPr>
      <w:rFonts w:eastAsia="黑体"/>
      <w:sz w:val="28"/>
    </w:rPr>
  </w:style>
  <w:style w:type="paragraph" w:customStyle="1" w:styleId="af4">
    <w:name w:val="其他实施日期"/>
    <w:basedOn w:val="af5"/>
    <w:qFormat/>
    <w:pPr>
      <w:framePr w:w="3997" w:h="471" w:hRule="exact" w:vSpace="181" w:wrap="around" w:vAnchor="page" w:hAnchor="page" w:x="7089" w:y="14097"/>
    </w:pPr>
  </w:style>
  <w:style w:type="paragraph" w:customStyle="1" w:styleId="af5">
    <w:name w:val="实施日期"/>
    <w:basedOn w:val="af3"/>
    <w:qFormat/>
    <w:pPr>
      <w:framePr w:hSpace="0" w:wrap="around" w:xAlign="right"/>
      <w:jc w:val="right"/>
    </w:pPr>
  </w:style>
  <w:style w:type="paragraph" w:customStyle="1" w:styleId="af6">
    <w:name w:val="其他发布部门"/>
    <w:basedOn w:val="af7"/>
    <w:qFormat/>
    <w:pPr>
      <w:framePr w:wrap="around"/>
      <w:spacing w:line="0" w:lineRule="atLeast"/>
    </w:pPr>
    <w:rPr>
      <w:rFonts w:ascii="黑体" w:eastAsia="黑体"/>
      <w:b w:val="0"/>
    </w:rPr>
  </w:style>
  <w:style w:type="paragraph" w:customStyle="1" w:styleId="af7">
    <w:name w:val="发布部门"/>
    <w:next w:val="ae"/>
    <w:qFormat/>
    <w:pPr>
      <w:framePr w:w="7433" w:h="585" w:hRule="exact" w:hSpace="180" w:vSpace="180" w:wrap="around" w:hAnchor="margin" w:xAlign="center" w:y="14401" w:anchorLock="1"/>
      <w:jc w:val="center"/>
    </w:pPr>
    <w:rPr>
      <w:rFonts w:ascii="宋体"/>
      <w:b/>
      <w:w w:val="135"/>
      <w:sz w:val="36"/>
    </w:rPr>
  </w:style>
  <w:style w:type="character" w:customStyle="1" w:styleId="af8">
    <w:name w:val="发布"/>
    <w:basedOn w:val="a2"/>
    <w:qFormat/>
    <w:rPr>
      <w:rFonts w:ascii="黑体" w:eastAsia="黑体"/>
      <w:spacing w:val="85"/>
      <w:w w:val="100"/>
      <w:position w:val="3"/>
      <w:sz w:val="28"/>
      <w:szCs w:val="28"/>
    </w:rPr>
  </w:style>
  <w:style w:type="paragraph" w:customStyle="1" w:styleId="af9">
    <w:name w:val="标准文件_目录标题"/>
    <w:basedOn w:val="a1"/>
    <w:qFormat/>
    <w:pPr>
      <w:spacing w:afterLines="150" w:after="150" w:line="240" w:lineRule="auto"/>
      <w:jc w:val="center"/>
    </w:pPr>
    <w:rPr>
      <w:rFonts w:ascii="黑体" w:eastAsia="黑体"/>
      <w:sz w:val="32"/>
    </w:rPr>
  </w:style>
  <w:style w:type="paragraph" w:customStyle="1" w:styleId="a">
    <w:name w:val="标准文件_前言、引言标题"/>
    <w:next w:val="a1"/>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a">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0">
    <w:name w:val="标准文件_章标题"/>
    <w:next w:val="ae"/>
    <w:qFormat/>
    <w:pPr>
      <w:numPr>
        <w:ilvl w:val="1"/>
        <w:numId w:val="2"/>
      </w:numPr>
      <w:spacing w:beforeLines="100" w:before="100" w:afterLines="100" w:after="100"/>
      <w:jc w:val="both"/>
      <w:outlineLvl w:val="0"/>
    </w:pPr>
    <w:rPr>
      <w:rFonts w:ascii="黑体" w:eastAsia="黑体"/>
      <w:sz w:val="21"/>
    </w:rPr>
  </w:style>
  <w:style w:type="paragraph" w:customStyle="1" w:styleId="afb">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customStyle="1" w:styleId="afc">
    <w:name w:val="一级条标题"/>
    <w:next w:val="afb"/>
    <w:qFormat/>
    <w:pPr>
      <w:spacing w:beforeLines="50" w:before="156" w:afterLines="50" w:after="156"/>
      <w:outlineLvl w:val="2"/>
    </w:pPr>
    <w:rPr>
      <w:rFonts w:ascii="黑体" w:eastAsia="黑体"/>
      <w:sz w:val="21"/>
      <w:szCs w:val="21"/>
    </w:rPr>
  </w:style>
  <w:style w:type="paragraph" w:customStyle="1" w:styleId="afd">
    <w:name w:val="二级无"/>
    <w:basedOn w:val="a1"/>
    <w:qFormat/>
    <w:pPr>
      <w:widowControl/>
      <w:jc w:val="left"/>
      <w:outlineLvl w:val="3"/>
    </w:pPr>
    <w:rPr>
      <w:rFonts w:ascii="宋体"/>
      <w:kern w:val="0"/>
    </w:rPr>
  </w:style>
  <w:style w:type="paragraph" w:customStyle="1" w:styleId="afe">
    <w:name w:val="章标题"/>
    <w:next w:val="afb"/>
    <w:qFormat/>
    <w:pPr>
      <w:spacing w:beforeLines="100" w:before="312" w:afterLines="100" w:after="312"/>
      <w:jc w:val="both"/>
      <w:outlineLvl w:val="1"/>
    </w:pPr>
    <w:rPr>
      <w:rFonts w:ascii="黑体" w:eastAsia="黑体"/>
      <w:sz w:val="21"/>
    </w:rPr>
  </w:style>
  <w:style w:type="paragraph" w:customStyle="1" w:styleId="aff">
    <w:name w:val="标准文件_页眉奇数页"/>
    <w:next w:val="a1"/>
    <w:qFormat/>
    <w:pPr>
      <w:tabs>
        <w:tab w:val="center" w:pos="4154"/>
        <w:tab w:val="right" w:pos="8306"/>
      </w:tabs>
      <w:spacing w:after="120"/>
      <w:jc w:val="right"/>
    </w:pPr>
    <w:rPr>
      <w:rFonts w:ascii="黑体" w:eastAsia="黑体" w:hAnsi="宋体"/>
      <w:sz w:val="21"/>
    </w:rPr>
  </w:style>
  <w:style w:type="paragraph" w:customStyle="1" w:styleId="aff0">
    <w:name w:val="标准文件_页眉偶数页"/>
    <w:basedOn w:val="aff"/>
    <w:next w:val="a1"/>
    <w:qFormat/>
    <w:pPr>
      <w:jc w:val="left"/>
    </w:pPr>
  </w:style>
  <w:style w:type="paragraph" w:customStyle="1" w:styleId="aff1">
    <w:name w:val="标准文件_页脚奇数页"/>
    <w:qFormat/>
    <w:pPr>
      <w:ind w:right="227"/>
      <w:jc w:val="right"/>
    </w:pPr>
    <w:rPr>
      <w:rFonts w:ascii="宋体"/>
      <w:sz w:val="18"/>
    </w:rPr>
  </w:style>
  <w:style w:type="paragraph" w:customStyle="1" w:styleId="aff2">
    <w:name w:val="标准文件_页脚偶数页"/>
    <w:qFormat/>
    <w:pPr>
      <w:ind w:left="198"/>
    </w:pPr>
    <w:rPr>
      <w:rFonts w:ascii="宋体"/>
      <w:sz w:val="18"/>
    </w:rPr>
  </w:style>
  <w:style w:type="character" w:customStyle="1" w:styleId="a6">
    <w:name w:val="批注框文本 字符"/>
    <w:basedOn w:val="a2"/>
    <w:link w:val="a5"/>
    <w:qFormat/>
    <w:rPr>
      <w:rFonts w:ascii="Calibri" w:hAnsi="Calibri"/>
      <w:kern w:val="2"/>
      <w:sz w:val="18"/>
      <w:szCs w:val="18"/>
    </w:rPr>
  </w:style>
  <w:style w:type="paragraph" w:customStyle="1" w:styleId="aff3">
    <w:name w:val="二级条标题"/>
    <w:basedOn w:val="a1"/>
    <w:next w:val="a1"/>
    <w:link w:val="Char0"/>
    <w:qFormat/>
    <w:pPr>
      <w:widowControl/>
      <w:adjustRightInd/>
      <w:spacing w:beforeLines="50" w:before="50" w:afterLines="50" w:after="50" w:line="240" w:lineRule="auto"/>
      <w:jc w:val="left"/>
      <w:outlineLvl w:val="3"/>
    </w:pPr>
    <w:rPr>
      <w:rFonts w:ascii="黑体" w:eastAsia="黑体" w:hAnsi="Times New Roman"/>
      <w:kern w:val="0"/>
    </w:rPr>
  </w:style>
  <w:style w:type="character" w:customStyle="1" w:styleId="Char0">
    <w:name w:val="二级条标题 Char"/>
    <w:link w:val="aff3"/>
    <w:qFormat/>
    <w:rPr>
      <w:rFonts w:ascii="黑体" w:eastAsia="黑体"/>
      <w:sz w:val="21"/>
      <w:szCs w:val="21"/>
    </w:rPr>
  </w:style>
  <w:style w:type="character" w:customStyle="1" w:styleId="Char">
    <w:name w:val="段 Char"/>
    <w:link w:val="afb"/>
    <w:qFormat/>
    <w:rPr>
      <w:rFonts w:ascii="宋体"/>
      <w:sz w:val="21"/>
    </w:rPr>
  </w:style>
  <w:style w:type="character" w:customStyle="1" w:styleId="10">
    <w:name w:val="标题 1 字符"/>
    <w:basedOn w:val="a2"/>
    <w:link w:val="1"/>
    <w:qFormat/>
    <w:rPr>
      <w:rFonts w:ascii="Calibri" w:hAnsi="Calibri"/>
      <w:b/>
      <w:bCs/>
      <w:kern w:val="44"/>
      <w:sz w:val="44"/>
      <w:szCs w:val="44"/>
    </w:rPr>
  </w:style>
  <w:style w:type="paragraph" w:customStyle="1" w:styleId="aff4">
    <w:name w:val="封面标准名称"/>
    <w:rsid w:val="00AD22C2"/>
    <w:pPr>
      <w:framePr w:w="9638" w:h="6917" w:hRule="exact" w:wrap="around" w:hAnchor="margin" w:xAlign="center" w:y="5955" w:anchorLock="1"/>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s://www.baidu.com/link?url=XyfwcrJCBm1O5NNYTEGdwDF9SotnWWZRqyxRyBe1vajptFbFyJOH-vnc6xI9_o3gGQUHKoqIKwf40a18lnzBtK&amp;wd=&amp;eqid=f0434e8c0011603100000002637c844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javascript:void(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javascript:void(0)" TargetMode="External"/><Relationship Id="rId27" Type="http://schemas.openxmlformats.org/officeDocument/2006/relationships/footer" Target="footer8.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a03b9-a196-4f03-b9ce-e04fea937f58}"/>
        <w:category>
          <w:name w:val="常规"/>
          <w:gallery w:val="placeholder"/>
        </w:category>
        <w:types>
          <w:type w:val="bbPlcHdr"/>
        </w:types>
        <w:behaviors>
          <w:behavior w:val="content"/>
        </w:behaviors>
        <w:guid w:val="{5EBA03B9-A196-4F03-B9CE-E04FEA937F58}"/>
      </w:docPartPr>
      <w:docPartBody>
        <w:p w:rsidR="000F140F" w:rsidRDefault="008B10CD">
          <w:pPr>
            <w:pStyle w:val="85219C9C281C42E899EBB0E1873D1201"/>
          </w:pPr>
          <w:r>
            <w:rPr>
              <w:rStyle w:val="a3"/>
              <w:rFonts w:hint="eastAsia"/>
            </w:rPr>
            <w:t>单击或点击此处输入文字。</w:t>
          </w:r>
        </w:p>
      </w:docPartBody>
    </w:docPart>
    <w:docPart>
      <w:docPartPr>
        <w:name w:val="{f3ff11fa-439a-40bb-987d-a97412f14bd6}"/>
        <w:category>
          <w:name w:val="常规"/>
          <w:gallery w:val="placeholder"/>
        </w:category>
        <w:types>
          <w:type w:val="bbPlcHdr"/>
        </w:types>
        <w:behaviors>
          <w:behavior w:val="content"/>
        </w:behaviors>
        <w:guid w:val="{F3FF11FA-439A-40BB-987D-A97412F14BD6}"/>
      </w:docPartPr>
      <w:docPartBody>
        <w:p w:rsidR="000F140F" w:rsidRDefault="008B10CD">
          <w:pPr>
            <w:pStyle w:val="755E5B24E6E845299EF939037A3C20C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8216A2"/>
    <w:rsid w:val="000F140F"/>
    <w:rsid w:val="006E47B3"/>
    <w:rsid w:val="008216A2"/>
    <w:rsid w:val="008B10CD"/>
    <w:rsid w:val="00FD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219C9C281C42E899EBB0E1873D1201">
    <w:name w:val="85219C9C281C42E899EBB0E1873D1201"/>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755E5B24E6E845299EF939037A3C20C1">
    <w:name w:val="755E5B24E6E845299EF939037A3C20C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412A289-DDD1-4EE0-BCB9-595A9F5E36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YXG</dc:creator>
  <cp:lastModifiedBy>ASUS</cp:lastModifiedBy>
  <cp:revision>2</cp:revision>
  <cp:lastPrinted>2022-11-14T02:01:00Z</cp:lastPrinted>
  <dcterms:created xsi:type="dcterms:W3CDTF">2022-12-13T14:16:00Z</dcterms:created>
  <dcterms:modified xsi:type="dcterms:W3CDTF">2022-12-13T14:16:00Z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95E0F2965F8F47A59888CDA1AB03C179</vt:lpwstr>
  </property>
</Properties>
</file>