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14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 w:bidi="ar"/>
        </w:rPr>
        <w:t>广东省食品安全学会团体标准公示意见反馈表</w:t>
      </w:r>
    </w:p>
    <w:p>
      <w:pPr>
        <w:widowControl/>
        <w:tabs>
          <w:tab w:val="left" w:pos="10605"/>
        </w:tabs>
        <w:spacing w:line="54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kern w:val="0"/>
          <w:sz w:val="24"/>
          <w:szCs w:val="22"/>
          <w:lang w:eastAsia="zh-CN" w:bidi="en-US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2"/>
          <w:lang w:eastAsia="zh-CN" w:bidi="en-US"/>
        </w:rPr>
        <w:t xml:space="preserve">标准名称：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="12" w:leftChars="0" w:hanging="12" w:hangingChars="5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2"/>
          <w:lang w:eastAsia="zh-CN" w:bidi="en-US"/>
        </w:rPr>
        <w:t xml:space="preserve">姓名：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2"/>
          <w:lang w:eastAsia="zh-CN" w:bidi="en-US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2"/>
          <w:lang w:eastAsia="zh-CN" w:bidi="en-US"/>
        </w:rPr>
        <w:t xml:space="preserve">单位：   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2"/>
          <w:lang w:eastAsia="zh-CN" w:bidi="en-US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2"/>
          <w:lang w:eastAsia="zh-CN" w:bidi="en-US"/>
        </w:rPr>
        <w:t>联系电话：</w:t>
      </w:r>
      <w:r>
        <w:rPr>
          <w:rFonts w:hint="eastAsia" w:ascii="黑体" w:hAnsi="宋体" w:eastAsia="黑体" w:cs="宋体"/>
          <w:kern w:val="0"/>
          <w:sz w:val="24"/>
          <w:szCs w:val="22"/>
          <w:lang w:eastAsia="zh-CN" w:bidi="en-US"/>
        </w:rPr>
        <w:t xml:space="preserve">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196"/>
        <w:gridCol w:w="3211"/>
        <w:gridCol w:w="3128"/>
        <w:gridCol w:w="5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标准章条编号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修改建议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理由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采纳与否及理由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3.1</w:t>
            </w:r>
          </w:p>
        </w:tc>
        <w:tc>
          <w:tcPr>
            <w:tcW w:w="325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产出定义中“不添加任何化合物”，</w:t>
            </w:r>
          </w:p>
        </w:tc>
        <w:tc>
          <w:tcPr>
            <w:tcW w:w="31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采用臭氧消毒是否被误解</w:t>
            </w:r>
          </w:p>
        </w:tc>
        <w:tc>
          <w:tcPr>
            <w:tcW w:w="541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未采纳，团体标准制定的范围是天然山泉水，“不添加任何化合物”表达的是产品中没有加入其他的化合物的含义。与加工过程中的加工助剂不是一个概念，助剂最终需要尽量减少在产品的残留。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4.2</w:t>
            </w:r>
          </w:p>
        </w:tc>
        <w:tc>
          <w:tcPr>
            <w:tcW w:w="325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“肉眼可见物：不得检出”改为“状态：允许有极少量的矿物质沉淀，无正常视力可见外来异物”</w:t>
            </w:r>
          </w:p>
        </w:tc>
        <w:tc>
          <w:tcPr>
            <w:tcW w:w="31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山泉水天然存在矿物质，在特定条件下，不排除会形成矿物质沉淀。</w:t>
            </w:r>
          </w:p>
        </w:tc>
        <w:tc>
          <w:tcPr>
            <w:tcW w:w="541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采纳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6.3</w:t>
            </w:r>
          </w:p>
        </w:tc>
        <w:tc>
          <w:tcPr>
            <w:tcW w:w="325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出厂检验项目中“达标的特征指标”改为“电导率”。</w:t>
            </w:r>
          </w:p>
        </w:tc>
        <w:tc>
          <w:tcPr>
            <w:tcW w:w="31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出厂检验项目中除了电导率，其他几个指标每天检测难以实施且意义不大，建议修改为电导率。</w:t>
            </w:r>
          </w:p>
        </w:tc>
        <w:tc>
          <w:tcPr>
            <w:tcW w:w="541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采纳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6.5.1.2</w:t>
            </w:r>
          </w:p>
        </w:tc>
        <w:tc>
          <w:tcPr>
            <w:tcW w:w="325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删除“标签、包装”</w:t>
            </w:r>
          </w:p>
        </w:tc>
        <w:tc>
          <w:tcPr>
            <w:tcW w:w="31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前后保持一致</w:t>
            </w:r>
          </w:p>
        </w:tc>
        <w:tc>
          <w:tcPr>
            <w:tcW w:w="541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采纳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5</w:t>
            </w:r>
            <w:bookmarkStart w:id="0" w:name="_GoBack"/>
            <w:bookmarkEnd w:id="0"/>
          </w:p>
        </w:tc>
        <w:tc>
          <w:tcPr>
            <w:tcW w:w="929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7.1.3</w:t>
            </w:r>
          </w:p>
        </w:tc>
        <w:tc>
          <w:tcPr>
            <w:tcW w:w="325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“7.1.2 标签还应标示饮用山泉水水源地山体名称。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7.1.3标签应标示饮用山泉水特征指标的含量范围。”</w:t>
            </w:r>
          </w:p>
        </w:tc>
        <w:tc>
          <w:tcPr>
            <w:tcW w:w="31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中山体标识和特征指标范围标识是否引起消费者误解？特征指标两项以上合格即符合标准的要求，标签标识“特征指标范围”是否引起消费者误解为全部特征指标标识？</w:t>
            </w:r>
          </w:p>
        </w:tc>
        <w:tc>
          <w:tcPr>
            <w:tcW w:w="541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未采纳。对应回团标“4.5 特征指标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必须有两项或两项以上指标符合表4规定。”每个水源符合的特征指标不一样，只要2项或以上符合即可，标签则对应标识符合的特征指标即可。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6"/>
      <w:suff w:val="nothing"/>
      <w:lvlText w:val="%1%2.%3　"/>
      <w:lvlJc w:val="left"/>
      <w:pPr>
        <w:ind w:left="10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5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FE4142"/>
    <w:rsid w:val="777D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二级条标题"/>
    <w:basedOn w:val="6"/>
    <w:next w:val="7"/>
    <w:qFormat/>
    <w:uiPriority w:val="0"/>
    <w:pPr>
      <w:numPr>
        <w:ilvl w:val="3"/>
        <w:numId w:val="1"/>
      </w:numPr>
      <w:tabs>
        <w:tab w:val="left" w:pos="360"/>
        <w:tab w:val="left" w:pos="9215"/>
      </w:tabs>
      <w:outlineLvl w:val="3"/>
    </w:pPr>
  </w:style>
  <w:style w:type="paragraph" w:customStyle="1" w:styleId="6">
    <w:name w:val="一级条标题"/>
    <w:next w:val="7"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7">
    <w:name w:val="段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fiemi</dc:creator>
  <cp:lastModifiedBy>1</cp:lastModifiedBy>
  <dcterms:modified xsi:type="dcterms:W3CDTF">2021-12-24T08:03:04Z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2428F8F8BF904A46A88E021E47DCBC4C</vt:lpwstr>
  </property>
</Properties>
</file>