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hint="eastAsia" w:ascii="黑体" w:hAnsi="黑体" w:eastAsia="黑体"/>
                <w:sz w:val="21"/>
                <w:szCs w:val="21"/>
                <w:lang w:val="en-US" w:eastAsia="zh-CN"/>
              </w:rPr>
              <w:t>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w:t>
            </w:r>
            <w:r>
              <w:rPr>
                <w:rFonts w:hint="eastAsia" w:ascii="黑体" w:hAnsi="黑体" w:eastAsia="黑体"/>
                <w:sz w:val="21"/>
                <w:szCs w:val="21"/>
                <w:lang w:val="en-US" w:eastAsia="zh-CN"/>
              </w:rPr>
              <w:t>8</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lang w:eastAsia="zh-CN"/>
        </w:rPr>
        <w:t>0</w:t>
      </w:r>
      <w:r>
        <w:rPr>
          <w:rFonts w:hint="eastAsia"/>
          <w:lang w:val="en-US" w:eastAsia="zh-CN"/>
        </w:rP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2022</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临潭黄芪种植技术规程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regulations for planting of </w:t>
      </w:r>
      <w:r>
        <w:rPr>
          <w:rFonts w:hint="eastAsia" w:eastAsia="黑体"/>
          <w:szCs w:val="28"/>
          <w:lang w:val="en-US" w:eastAsia="zh-CN"/>
        </w:rPr>
        <w:t>Lintan astragali</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_Toc107483144"/>
      <w:bookmarkStart w:id="21" w:name="BookMark2"/>
      <w:r>
        <w:rPr>
          <w:spacing w:val="320"/>
        </w:rPr>
        <w:t>前</w:t>
      </w:r>
      <w:r>
        <w:t>言</w:t>
      </w:r>
      <w:bookmarkEnd w:id="20"/>
    </w:p>
    <w:p>
      <w:pPr>
        <w:pStyle w:val="56"/>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6"/>
        <w:ind w:firstLine="420"/>
        <w:rPr>
          <w:rFonts w:ascii="Times New Roman"/>
        </w:rPr>
      </w:pPr>
      <w:r>
        <w:t>请注意本文件的某些内容可能涉及专利。本文件的发布机构不承担识别专利的责任。</w:t>
      </w:r>
    </w:p>
    <w:p>
      <w:pPr>
        <w:pStyle w:val="56"/>
        <w:ind w:firstLine="420"/>
        <w:rPr>
          <w:sz w:val="22"/>
          <w:szCs w:val="22"/>
        </w:rPr>
      </w:pPr>
      <w:r>
        <w:rPr>
          <w:rFonts w:hint="eastAsia"/>
        </w:rPr>
        <w:t>本文件由</w:t>
      </w:r>
      <w:r>
        <w:rPr>
          <w:rFonts w:hint="eastAsia"/>
          <w:lang w:val="en-US"/>
        </w:rPr>
        <w:t>临潭县农畜产品质量安全检测检验中心</w:t>
      </w:r>
      <w:r>
        <w:rPr>
          <w:rFonts w:hint="eastAsia"/>
        </w:rPr>
        <w:t>提出。</w:t>
      </w:r>
    </w:p>
    <w:p>
      <w:pPr>
        <w:pStyle w:val="56"/>
        <w:ind w:firstLine="420"/>
      </w:pPr>
      <w:r>
        <w:rPr>
          <w:rFonts w:hint="eastAsia"/>
        </w:rPr>
        <w:t>本文件由中国农业国际合作促进会归口。</w:t>
      </w:r>
    </w:p>
    <w:p>
      <w:pPr>
        <w:pStyle w:val="56"/>
        <w:ind w:firstLine="420"/>
        <w:rPr>
          <w:rFonts w:hint="eastAsia" w:hAnsi="Times New Roman" w:cs="Times New Roman"/>
          <w:lang w:val="en-US"/>
        </w:rPr>
      </w:pPr>
      <w:r>
        <w:rPr>
          <w:rFonts w:hint="eastAsia" w:hAnsi="Times New Roman" w:cs="Times New Roman"/>
        </w:rPr>
        <w:t>本文件起草单位：</w:t>
      </w:r>
      <w:r>
        <w:rPr>
          <w:rFonts w:hint="eastAsia" w:hAnsi="Times New Roman" w:cs="Times New Roman"/>
          <w:lang w:val="en-US"/>
        </w:rPr>
        <w:t>临潭县农畜产品质量安全检测检验中心、</w:t>
      </w:r>
      <w:r>
        <w:rPr>
          <w:rFonts w:hint="default" w:hAnsi="Times New Roman" w:cs="Times New Roman"/>
          <w:lang w:val="en-US" w:eastAsia="zh-CN"/>
        </w:rPr>
        <w:t>临潭县农特产品品牌建设产销协会、临潭县农业农村局</w:t>
      </w:r>
    </w:p>
    <w:p>
      <w:pPr>
        <w:pStyle w:val="56"/>
        <w:ind w:firstLine="420"/>
        <w:rPr>
          <w:rFonts w:hint="eastAsia" w:hAnsi="Times New Roman" w:cs="Times New Roman"/>
        </w:rPr>
      </w:pPr>
      <w:r>
        <w:rPr>
          <w:rFonts w:hint="eastAsia" w:hAnsi="Times New Roman" w:cs="Times New Roman"/>
        </w:rPr>
        <w:t>本文件主要起草人：</w:t>
      </w:r>
    </w:p>
    <w:p>
      <w:pPr>
        <w:pStyle w:val="56"/>
        <w:ind w:firstLine="420"/>
        <w:rPr>
          <w:rFonts w:hint="eastAsia"/>
          <w:sz w:val="22"/>
          <w:szCs w:val="22"/>
        </w:rPr>
      </w:pPr>
    </w:p>
    <w:p>
      <w:pPr>
        <w:pStyle w:val="56"/>
        <w:ind w:firstLine="420"/>
        <w:rPr>
          <w:rFonts w:hint="eastAsia" w:eastAsia="宋体"/>
          <w:lang w:eastAsia="zh-CN"/>
        </w:rPr>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bookmarkStart w:id="51" w:name="_GoBack"/>
      <w:bookmarkEnd w:id="51"/>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7"/>
            <w:spacing w:before="240" w:beforeLines="100" w:after="528" w:afterLines="220"/>
          </w:pPr>
          <w:bookmarkStart w:id="23" w:name="NEW_STAND_NAME"/>
          <w:r>
            <w:rPr>
              <w:rFonts w:hint="eastAsia"/>
              <w:lang w:eastAsia="zh-CN"/>
            </w:rPr>
            <w:t>临潭黄芪种植技术规程</w:t>
          </w:r>
        </w:p>
      </w:sdtContent>
    </w:sdt>
    <w:bookmarkEnd w:id="23"/>
    <w:p>
      <w:pPr>
        <w:pStyle w:val="104"/>
        <w:spacing w:before="240" w:after="240"/>
      </w:pPr>
      <w:bookmarkStart w:id="24" w:name="_Toc24884211"/>
      <w:bookmarkStart w:id="25" w:name="_Toc107483146"/>
      <w:bookmarkStart w:id="26" w:name="_Toc26718930"/>
      <w:bookmarkStart w:id="27" w:name="_Toc24884218"/>
      <w:bookmarkStart w:id="28" w:name="_Toc17233325"/>
      <w:bookmarkStart w:id="29" w:name="_Toc26986771"/>
      <w:bookmarkStart w:id="30" w:name="_Toc26648465"/>
      <w:bookmarkStart w:id="31" w:name="_Toc97192964"/>
      <w:bookmarkStart w:id="32" w:name="_Toc17233333"/>
      <w:bookmarkStart w:id="33" w:name="_Toc26986530"/>
      <w:r>
        <w:rPr>
          <w:rFonts w:hint="eastAsia"/>
        </w:rPr>
        <w:t>范围</w:t>
      </w:r>
      <w:bookmarkEnd w:id="24"/>
      <w:bookmarkEnd w:id="25"/>
      <w:bookmarkEnd w:id="26"/>
      <w:bookmarkEnd w:id="27"/>
      <w:bookmarkEnd w:id="28"/>
      <w:bookmarkEnd w:id="29"/>
      <w:bookmarkEnd w:id="30"/>
      <w:bookmarkEnd w:id="31"/>
      <w:bookmarkEnd w:id="32"/>
      <w:bookmarkEnd w:id="33"/>
    </w:p>
    <w:p>
      <w:pPr>
        <w:pStyle w:val="13"/>
        <w:snapToGrid w:val="0"/>
        <w:spacing w:before="7"/>
        <w:ind w:right="495" w:firstLine="558" w:firstLineChars="300"/>
        <w:textAlignment w:val="baseline"/>
        <w:rPr>
          <w:spacing w:val="-12"/>
          <w:lang w:val="en-US"/>
        </w:rPr>
      </w:pPr>
      <w:bookmarkStart w:id="34" w:name="_Toc26718931"/>
      <w:bookmarkStart w:id="35" w:name="_Toc17233334"/>
      <w:bookmarkStart w:id="36" w:name="_Toc24884219"/>
      <w:bookmarkStart w:id="37" w:name="_Toc26986531"/>
      <w:bookmarkStart w:id="38" w:name="_Toc107483147"/>
      <w:bookmarkStart w:id="39" w:name="_Toc26986772"/>
      <w:bookmarkStart w:id="40" w:name="_Toc26648466"/>
      <w:bookmarkStart w:id="41" w:name="_Toc24884212"/>
      <w:bookmarkStart w:id="42" w:name="_Toc17233326"/>
      <w:bookmarkStart w:id="43" w:name="_Toc97192965"/>
      <w:r>
        <w:rPr>
          <w:rFonts w:hint="eastAsia"/>
          <w:spacing w:val="-12"/>
          <w:lang w:val="en-US"/>
        </w:rPr>
        <w:t>本文件规定了临潭黄芪的术语和定义、产地环境</w:t>
      </w:r>
      <w:r>
        <w:rPr>
          <w:rFonts w:hint="eastAsia"/>
          <w:spacing w:val="-12"/>
          <w:lang w:val="en-US" w:eastAsia="zh-CN"/>
        </w:rPr>
        <w:t>要求、</w:t>
      </w:r>
      <w:r>
        <w:rPr>
          <w:rFonts w:hint="eastAsia"/>
          <w:lang w:val="en-US"/>
        </w:rPr>
        <w:t>品种</w:t>
      </w:r>
      <w:r>
        <w:rPr>
          <w:rFonts w:hint="eastAsia"/>
          <w:spacing w:val="-12"/>
          <w:lang w:val="en-US"/>
        </w:rPr>
        <w:t>、种植技术、病虫害防治</w:t>
      </w:r>
      <w:r>
        <w:rPr>
          <w:rFonts w:hint="eastAsia"/>
          <w:spacing w:val="-12"/>
          <w:lang w:val="en-US" w:eastAsia="zh-CN"/>
        </w:rPr>
        <w:t>、</w:t>
      </w:r>
      <w:r>
        <w:rPr>
          <w:rFonts w:hint="eastAsia"/>
          <w:spacing w:val="-12"/>
          <w:lang w:val="en-US"/>
        </w:rPr>
        <w:t>采收</w:t>
      </w:r>
      <w:r>
        <w:rPr>
          <w:rFonts w:hint="eastAsia"/>
          <w:spacing w:val="-12"/>
          <w:lang w:val="en-US" w:eastAsia="zh-CN"/>
        </w:rPr>
        <w:t>和贮存</w:t>
      </w:r>
      <w:r>
        <w:rPr>
          <w:rFonts w:hint="eastAsia"/>
          <w:spacing w:val="-12"/>
          <w:lang w:val="en-US"/>
        </w:rPr>
        <w:t>要求。</w:t>
      </w:r>
    </w:p>
    <w:p>
      <w:pPr>
        <w:pStyle w:val="13"/>
        <w:snapToGrid w:val="0"/>
        <w:spacing w:before="7"/>
        <w:ind w:right="495" w:firstLine="558" w:firstLineChars="300"/>
        <w:textAlignment w:val="baseline"/>
        <w:rPr>
          <w:spacing w:val="-7"/>
        </w:rPr>
      </w:pPr>
      <w:r>
        <w:rPr>
          <w:rFonts w:hint="eastAsia"/>
          <w:spacing w:val="-12"/>
          <w:lang w:val="en-US"/>
        </w:rPr>
        <w:t>本文件适用于</w:t>
      </w:r>
      <w:r>
        <w:rPr>
          <w:rFonts w:hint="eastAsia" w:ascii="宋体" w:hAnsi="宋体" w:eastAsia="宋体" w:cs="Times New Roman"/>
          <w:color w:val="000000" w:themeColor="text1"/>
          <w:szCs w:val="21"/>
          <w14:textFill>
            <w14:solidFill>
              <w14:schemeClr w14:val="tx1"/>
            </w14:solidFill>
          </w14:textFill>
        </w:rPr>
        <w:t>甘南藏族自治州临潭县</w:t>
      </w:r>
      <w:r>
        <w:rPr>
          <w:rFonts w:hint="eastAsia"/>
          <w:spacing w:val="-12"/>
          <w:lang w:val="en-US"/>
        </w:rPr>
        <w:t>区</w:t>
      </w:r>
      <w:r>
        <w:rPr>
          <w:rFonts w:ascii="Times New Roman" w:hAnsi="Times New Roman" w:cs="Times New Roman"/>
          <w:color w:val="000000" w:themeColor="text1"/>
          <w14:textFill>
            <w14:solidFill>
              <w14:schemeClr w14:val="tx1"/>
            </w14:solidFill>
          </w14:textFill>
        </w:rPr>
        <w:t>域范围内</w:t>
      </w:r>
      <w:r>
        <w:rPr>
          <w:rFonts w:hint="eastAsia" w:ascii="Times New Roman" w:hAnsi="Times New Roman" w:cs="Times New Roman"/>
          <w:color w:val="000000" w:themeColor="text1"/>
          <w:lang w:val="en-US" w:eastAsia="zh-CN"/>
          <w14:textFill>
            <w14:solidFill>
              <w14:schemeClr w14:val="tx1"/>
            </w14:solidFill>
          </w14:textFill>
        </w:rPr>
        <w:t>黄芪</w:t>
      </w:r>
      <w:r>
        <w:rPr>
          <w:rFonts w:hint="eastAsia"/>
          <w:spacing w:val="-12"/>
          <w:lang w:val="en-US"/>
        </w:rPr>
        <w:t>的栽培和生产。</w:t>
      </w:r>
    </w:p>
    <w:p>
      <w:pPr>
        <w:pStyle w:val="104"/>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3"/>
        <w:spacing w:line="279" w:lineRule="auto"/>
        <w:ind w:firstLine="420"/>
        <w:rPr>
          <w:rFonts w:ascii="Times New Roman" w:hAnsi="Times New Roman" w:cs="Times New Roman"/>
          <w:color w:val="000000"/>
          <w:lang w:val="en-US"/>
        </w:rPr>
      </w:pPr>
      <w:bookmarkStart w:id="44" w:name="_Toc97192966"/>
      <w:bookmarkStart w:id="45" w:name="_Toc107483148"/>
      <w:r>
        <w:rPr>
          <w:rFonts w:ascii="Times New Roman" w:hAnsi="Times New Roman" w:cs="Times New Roman"/>
          <w:color w:val="000000"/>
          <w:lang w:val="en-US"/>
        </w:rPr>
        <w:t>GB 3095</w:t>
      </w:r>
      <w:r>
        <w:rPr>
          <w:rFonts w:hint="eastAsia" w:ascii="Times New Roman" w:hAnsi="Times New Roman" w:cs="Times New Roman"/>
          <w:color w:val="000000"/>
          <w:lang w:val="en-US"/>
        </w:rPr>
        <w:t xml:space="preserve"> </w:t>
      </w:r>
      <w:r>
        <w:rPr>
          <w:rFonts w:ascii="Times New Roman" w:hAnsi="Times New Roman" w:cs="Times New Roman"/>
          <w:color w:val="000000"/>
          <w:lang w:val="en-US"/>
        </w:rPr>
        <w:t>环境空气质量标准</w:t>
      </w:r>
    </w:p>
    <w:p>
      <w:pPr>
        <w:pStyle w:val="13"/>
        <w:spacing w:line="279" w:lineRule="auto"/>
        <w:ind w:firstLine="420"/>
        <w:rPr>
          <w:rFonts w:ascii="Times New Roman" w:hAnsi="Times New Roman" w:cs="Times New Roman"/>
          <w:color w:val="000000"/>
          <w:lang w:val="en-US"/>
        </w:rPr>
      </w:pPr>
      <w:r>
        <w:rPr>
          <w:rFonts w:ascii="Times New Roman" w:hAnsi="Times New Roman" w:cs="Times New Roman"/>
          <w:color w:val="000000"/>
          <w:lang w:val="en-US"/>
        </w:rPr>
        <w:t>GB 5084</w:t>
      </w:r>
      <w:r>
        <w:rPr>
          <w:rFonts w:hint="eastAsia" w:ascii="Times New Roman" w:hAnsi="Times New Roman" w:cs="Times New Roman"/>
          <w:color w:val="000000"/>
          <w:lang w:val="en-US"/>
        </w:rPr>
        <w:t xml:space="preserve"> </w:t>
      </w:r>
      <w:r>
        <w:rPr>
          <w:rFonts w:ascii="Times New Roman" w:hAnsi="Times New Roman" w:cs="Times New Roman"/>
          <w:color w:val="000000"/>
          <w:lang w:val="en-US"/>
        </w:rPr>
        <w:t>农田灌溉水质标准</w:t>
      </w:r>
    </w:p>
    <w:p>
      <w:pPr>
        <w:pStyle w:val="13"/>
        <w:spacing w:line="279" w:lineRule="auto"/>
        <w:ind w:firstLine="420"/>
        <w:rPr>
          <w:rFonts w:ascii="Times New Roman" w:hAnsi="Times New Roman" w:cs="Times New Roman"/>
          <w:color w:val="000000"/>
          <w:lang w:val="en-US"/>
        </w:rPr>
      </w:pPr>
      <w:r>
        <w:rPr>
          <w:rFonts w:ascii="Times New Roman" w:hAnsi="Times New Roman" w:cs="Times New Roman"/>
          <w:color w:val="000000"/>
          <w:lang w:val="en-US"/>
        </w:rPr>
        <w:t>GB 15618 土壤环境质量标准</w:t>
      </w:r>
    </w:p>
    <w:p>
      <w:pPr>
        <w:pStyle w:val="13"/>
        <w:spacing w:line="279" w:lineRule="auto"/>
        <w:ind w:firstLine="420"/>
        <w:rPr>
          <w:rFonts w:ascii="Times New Roman" w:hAnsi="Times New Roman" w:cs="Times New Roman"/>
          <w:color w:val="000000"/>
          <w:lang w:val="en-US"/>
        </w:rPr>
      </w:pPr>
      <w:r>
        <w:rPr>
          <w:rFonts w:hint="default" w:ascii="Times New Roman" w:hAnsi="Times New Roman" w:cs="Times New Roman"/>
          <w:color w:val="000000"/>
          <w:lang w:val="en-US" w:eastAsia="zh-CN"/>
        </w:rPr>
        <w:t xml:space="preserve">NY/T 1276 </w:t>
      </w:r>
      <w:r>
        <w:rPr>
          <w:rFonts w:hint="eastAsia" w:ascii="Times New Roman" w:hAnsi="Times New Roman" w:cs="Times New Roman"/>
          <w:color w:val="000000"/>
          <w:lang w:val="en-US" w:eastAsia="zh-CN"/>
        </w:rPr>
        <w:t>农药安全使用规范 总则</w:t>
      </w:r>
    </w:p>
    <w:p>
      <w:pPr>
        <w:pStyle w:val="13"/>
        <w:spacing w:line="279" w:lineRule="auto"/>
        <w:ind w:firstLine="420"/>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SB/T 11095 中药材仓库技术规范</w:t>
      </w:r>
    </w:p>
    <w:p>
      <w:pPr>
        <w:pStyle w:val="104"/>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56"/>
        <w:ind w:firstLine="420"/>
      </w:pPr>
    </w:p>
    <w:p>
      <w:pPr>
        <w:pStyle w:val="223"/>
        <w:keepNext w:val="0"/>
        <w:keepLines w:val="0"/>
        <w:pageBreakBefore w:val="0"/>
        <w:widowControl/>
        <w:kinsoku/>
        <w:wordWrap/>
        <w:overflowPunct/>
        <w:topLinePunct w:val="0"/>
        <w:autoSpaceDE/>
        <w:autoSpaceDN/>
        <w:bidi w:val="0"/>
        <w:adjustRightInd/>
        <w:snapToGrid/>
        <w:spacing w:before="157" w:beforeLines="50" w:after="157" w:afterLines="50"/>
        <w:ind w:left="424" w:leftChars="2" w:hanging="420" w:hangingChars="200"/>
        <w:textAlignment w:val="auto"/>
        <w:rPr>
          <w:rFonts w:ascii="Tahoma" w:hAnsi="Tahoma" w:cs="Times New Roman"/>
          <w:kern w:val="44"/>
          <w:sz w:val="21"/>
          <w:szCs w:val="22"/>
          <w:lang w:val="en-US" w:bidi="ar-SA"/>
        </w:rPr>
      </w:pPr>
      <w:r>
        <w:rPr>
          <w:rFonts w:ascii="黑体" w:hAnsi="黑体" w:eastAsia="黑体"/>
        </w:rPr>
        <w:br w:type="textWrapping"/>
      </w:r>
      <w:r>
        <w:rPr>
          <w:rFonts w:hint="eastAsia" w:ascii="黑体" w:hAnsi="黑体" w:eastAsia="黑体"/>
          <w:lang w:val="en-US"/>
        </w:rPr>
        <w:t xml:space="preserve">临潭黄芪 Lintan </w:t>
      </w:r>
      <w:r>
        <w:rPr>
          <w:rFonts w:hint="default" w:ascii="黑体" w:hAnsi="黑体" w:eastAsia="黑体"/>
          <w:lang w:val="en-US"/>
        </w:rPr>
        <w:t>astragali</w:t>
      </w:r>
    </w:p>
    <w:p>
      <w:pPr>
        <w:pStyle w:val="233"/>
        <w:ind w:firstLine="420"/>
        <w:rPr>
          <w:rFonts w:hint="eastAsia" w:ascii="Tahoma" w:hAnsi="Tahoma" w:eastAsia="宋体"/>
          <w:kern w:val="44"/>
          <w:szCs w:val="22"/>
          <w:lang w:eastAsia="zh-CN"/>
        </w:rPr>
      </w:pPr>
      <w:r>
        <w:rPr>
          <w:rFonts w:hint="eastAsia" w:hAnsi="宋体"/>
          <w:color w:val="000000" w:themeColor="text1"/>
          <w:szCs w:val="21"/>
          <w14:textFill>
            <w14:solidFill>
              <w14:schemeClr w14:val="tx1"/>
            </w14:solidFill>
          </w14:textFill>
        </w:rPr>
        <w:t>产自于</w:t>
      </w:r>
      <w:r>
        <w:rPr>
          <w:rFonts w:hint="eastAsia" w:ascii="宋体" w:hAnsi="宋体" w:eastAsia="宋体" w:cs="Times New Roman"/>
          <w:color w:val="000000" w:themeColor="text1"/>
          <w:szCs w:val="21"/>
          <w14:textFill>
            <w14:solidFill>
              <w14:schemeClr w14:val="tx1"/>
            </w14:solidFill>
          </w14:textFill>
        </w:rPr>
        <w:t>甘南藏族自治州临潭县</w:t>
      </w:r>
      <w:r>
        <w:rPr>
          <w:rFonts w:hint="eastAsia" w:hAnsi="宋体"/>
          <w:color w:val="000000" w:themeColor="text1"/>
          <w:szCs w:val="21"/>
          <w14:textFill>
            <w14:solidFill>
              <w14:schemeClr w14:val="tx1"/>
            </w14:solidFill>
          </w14:textFill>
        </w:rPr>
        <w:t>区域范围内，根据本规程进行种植生产的</w:t>
      </w:r>
      <w:r>
        <w:rPr>
          <w:rFonts w:hint="eastAsia" w:hAnsi="宋体"/>
          <w:color w:val="000000" w:themeColor="text1"/>
          <w:szCs w:val="21"/>
          <w:lang w:eastAsia="zh-CN"/>
          <w14:textFill>
            <w14:solidFill>
              <w14:schemeClr w14:val="tx1"/>
            </w14:solidFill>
          </w14:textFill>
        </w:rPr>
        <w:t>黄芪</w:t>
      </w:r>
      <w:r>
        <w:rPr>
          <w:rFonts w:hint="eastAsia" w:hAnsi="宋体"/>
          <w:color w:val="000000" w:themeColor="text1"/>
          <w:szCs w:val="21"/>
          <w14:textFill>
            <w14:solidFill>
              <w14:schemeClr w14:val="tx1"/>
            </w14:solidFill>
          </w14:textFill>
        </w:rPr>
        <w:t>。</w:t>
      </w:r>
    </w:p>
    <w:p>
      <w:pPr>
        <w:pStyle w:val="104"/>
        <w:spacing w:before="240" w:after="240"/>
        <w:rPr>
          <w:rFonts w:ascii="Times New Roman"/>
        </w:rPr>
      </w:pPr>
      <w:bookmarkStart w:id="47" w:name="_Toc107483149"/>
      <w:bookmarkEnd w:id="47"/>
      <w:r>
        <w:rPr>
          <w:rFonts w:hint="eastAsia" w:ascii="Times New Roman"/>
          <w:lang w:eastAsia="zh-CN"/>
        </w:rPr>
        <w:t>产地</w:t>
      </w:r>
      <w:r>
        <w:rPr>
          <w:rFonts w:ascii="Times New Roman"/>
        </w:rPr>
        <w:t>环境</w:t>
      </w:r>
      <w:r>
        <w:rPr>
          <w:rFonts w:hint="eastAsia" w:ascii="Times New Roman"/>
          <w:lang w:eastAsia="zh-CN"/>
        </w:rPr>
        <w:t>要求</w:t>
      </w:r>
    </w:p>
    <w:p>
      <w:pPr>
        <w:pStyle w:val="233"/>
        <w:widowControl w:val="0"/>
        <w:ind w:firstLine="420"/>
        <w:rPr>
          <w:rFonts w:ascii="Times New Roman"/>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种植于</w:t>
      </w:r>
      <w:r>
        <w:rPr>
          <w:rFonts w:hint="eastAsia" w:ascii="宋体" w:hAnsi="宋体" w:eastAsia="宋体" w:cs="Times New Roman"/>
          <w:color w:val="000000" w:themeColor="text1"/>
          <w:szCs w:val="21"/>
          <w14:textFill>
            <w14:solidFill>
              <w14:schemeClr w14:val="tx1"/>
            </w14:solidFill>
          </w14:textFill>
        </w:rPr>
        <w:t>甘南藏族自治州临潭县</w:t>
      </w:r>
      <w:r>
        <w:rPr>
          <w:rFonts w:hint="eastAsia" w:hAnsi="宋体"/>
          <w:color w:val="000000" w:themeColor="text1"/>
          <w:szCs w:val="21"/>
          <w14:textFill>
            <w14:solidFill>
              <w14:schemeClr w14:val="tx1"/>
            </w14:solidFill>
          </w14:textFill>
        </w:rPr>
        <w:t>区域范围内</w:t>
      </w:r>
      <w:r>
        <w:rPr>
          <w:rFonts w:hint="eastAsia" w:hAnsi="宋体"/>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海拔</w:t>
      </w:r>
      <w:r>
        <w:rPr>
          <w:rFonts w:hint="eastAsia" w:ascii="Times New Roman" w:cs="Times New Roman"/>
          <w:color w:val="000000" w:themeColor="text1"/>
          <w:szCs w:val="21"/>
          <w:lang w:val="en-US" w:eastAsia="zh-CN"/>
          <w14:textFill>
            <w14:solidFill>
              <w14:schemeClr w14:val="tx1"/>
            </w14:solidFill>
          </w14:textFill>
        </w:rPr>
        <w:t>在</w:t>
      </w:r>
      <w:r>
        <w:rPr>
          <w:rFonts w:hint="eastAsia" w:ascii="Times New Roman" w:hAnsi="Times New Roman" w:eastAsia="宋体" w:cs="Times New Roman"/>
          <w:color w:val="000000" w:themeColor="text1"/>
          <w:szCs w:val="21"/>
          <w:lang w:val="en-US"/>
          <w14:textFill>
            <w14:solidFill>
              <w14:schemeClr w14:val="tx1"/>
            </w14:solidFill>
          </w14:textFill>
        </w:rPr>
        <w:t>2200</w:t>
      </w:r>
      <w:r>
        <w:rPr>
          <w:rFonts w:hint="default" w:ascii="Times New Roman" w:hAnsi="Times New Roman" w:eastAsia="宋体" w:cs="Times New Roman"/>
          <w:color w:val="000000" w:themeColor="text1"/>
          <w:szCs w:val="21"/>
          <w14:textFill>
            <w14:solidFill>
              <w14:schemeClr w14:val="tx1"/>
            </w14:solidFill>
          </w14:textFill>
        </w:rPr>
        <w:t xml:space="preserve"> m</w:t>
      </w:r>
      <w:r>
        <w:rPr>
          <w:rFonts w:hint="eastAsia" w:asci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lang w:val="en-US"/>
          <w14:textFill>
            <w14:solidFill>
              <w14:schemeClr w14:val="tx1"/>
            </w14:solidFill>
          </w14:textFill>
        </w:rPr>
        <w:t>3926</w:t>
      </w:r>
      <w:r>
        <w:rPr>
          <w:rFonts w:hint="eastAsia" w:ascii="Times New Roman" w:cs="Times New Roman"/>
          <w:color w:val="000000" w:themeColor="text1"/>
          <w:szCs w:val="21"/>
          <w:lang w:val="en-US" w:eastAsia="zh-CN"/>
          <w14:textFill>
            <w14:solidFill>
              <w14:schemeClr w14:val="tx1"/>
            </w14:solidFill>
          </w14:textFill>
        </w:rPr>
        <w:t>m之</w:t>
      </w:r>
      <w:r>
        <w:rPr>
          <w:rFonts w:hint="eastAsia" w:ascii="Times New Roman" w:cs="Times New Roman"/>
          <w:color w:val="000000" w:themeColor="text1"/>
          <w:szCs w:val="21"/>
          <w:highlight w:val="none"/>
          <w:lang w:val="en-US" w:eastAsia="zh-CN"/>
          <w14:textFill>
            <w14:solidFill>
              <w14:schemeClr w14:val="tx1"/>
            </w14:solidFill>
          </w14:textFill>
        </w:rPr>
        <w:t>间</w:t>
      </w:r>
      <w:r>
        <w:rPr>
          <w:rFonts w:hint="eastAsia" w:asci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Cs w:val="21"/>
          <w:lang w:val="en-US"/>
          <w14:textFill>
            <w14:solidFill>
              <w14:schemeClr w14:val="tx1"/>
            </w14:solidFill>
          </w14:textFill>
        </w:rPr>
        <w:t>年平均气温3.2℃，≥0℃积温1920℃</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土壤环境质量符合GB 15618的规定，灌溉用水质量符合GB 5084的规定，环境空气质量</w:t>
      </w:r>
      <w:r>
        <w:rPr>
          <w:rFonts w:hint="eastAsia" w:ascii="Times New Roman" w:cs="Times New Roman"/>
          <w:color w:val="000000" w:themeColor="text1"/>
          <w:szCs w:val="21"/>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Cs w:val="21"/>
          <w14:textFill>
            <w14:solidFill>
              <w14:schemeClr w14:val="tx1"/>
            </w14:solidFill>
          </w14:textFill>
        </w:rPr>
        <w:t>GB 3095的规定</w:t>
      </w:r>
      <w:r>
        <w:rPr>
          <w:rFonts w:ascii="Times New Roman"/>
          <w:color w:val="000000" w:themeColor="text1"/>
          <w:szCs w:val="21"/>
          <w14:textFill>
            <w14:solidFill>
              <w14:schemeClr w14:val="tx1"/>
            </w14:solidFill>
          </w14:textFill>
        </w:rPr>
        <w:t>。</w:t>
      </w:r>
    </w:p>
    <w:p>
      <w:pPr>
        <w:pStyle w:val="104"/>
        <w:spacing w:before="240" w:after="240"/>
        <w:rPr>
          <w:rFonts w:ascii="Times New Roman"/>
        </w:rPr>
      </w:pPr>
      <w:r>
        <w:rPr>
          <w:rFonts w:hint="eastAsia" w:ascii="Times New Roman"/>
          <w:lang w:eastAsia="zh-CN"/>
        </w:rPr>
        <w:t>品种</w:t>
      </w:r>
    </w:p>
    <w:p>
      <w:pPr>
        <w:pStyle w:val="233"/>
        <w:widowControl w:val="0"/>
        <w:ind w:firstLine="420"/>
        <w:rPr>
          <w:rFonts w:hint="eastAsia" w:hAnsi="宋体"/>
          <w:color w:val="000000" w:themeColor="text1"/>
          <w:szCs w:val="21"/>
          <w:lang w:eastAsia="zh-CN"/>
          <w14:textFill>
            <w14:solidFill>
              <w14:schemeClr w14:val="tx1"/>
            </w14:solidFill>
          </w14:textFill>
        </w:rPr>
      </w:pPr>
      <w:r>
        <w:rPr>
          <w:rFonts w:hint="eastAsia" w:hAnsi="宋体"/>
          <w:color w:val="000000" w:themeColor="text1"/>
          <w:szCs w:val="21"/>
          <w:lang w:val="zh-CN" w:eastAsia="zh-CN"/>
          <w14:textFill>
            <w14:solidFill>
              <w14:schemeClr w14:val="tx1"/>
            </w14:solidFill>
          </w14:textFill>
        </w:rPr>
        <w:t>选择</w:t>
      </w:r>
      <w:r>
        <w:rPr>
          <w:rFonts w:hint="eastAsia" w:hAnsi="宋体"/>
          <w:color w:val="000000" w:themeColor="text1"/>
          <w:szCs w:val="21"/>
          <w:lang w:eastAsia="zh-CN"/>
          <w14:textFill>
            <w14:solidFill>
              <w14:schemeClr w14:val="tx1"/>
            </w14:solidFill>
          </w14:textFill>
        </w:rPr>
        <w:t>高产、抗病性强的本地</w:t>
      </w:r>
      <w:r>
        <w:rPr>
          <w:rFonts w:hint="eastAsia" w:hAnsi="宋体"/>
          <w:color w:val="000000" w:themeColor="text1"/>
          <w:szCs w:val="21"/>
          <w:lang w:val="zh-CN" w:eastAsia="zh-CN"/>
          <w14:textFill>
            <w14:solidFill>
              <w14:schemeClr w14:val="tx1"/>
            </w14:solidFill>
          </w14:textFill>
        </w:rPr>
        <w:t>优良</w:t>
      </w:r>
      <w:r>
        <w:rPr>
          <w:rFonts w:hint="eastAsia" w:hAnsi="宋体"/>
          <w:color w:val="000000" w:themeColor="text1"/>
          <w:szCs w:val="21"/>
          <w:lang w:val="en-US" w:eastAsia="zh-CN"/>
          <w14:textFill>
            <w14:solidFill>
              <w14:schemeClr w14:val="tx1"/>
            </w14:solidFill>
          </w14:textFill>
        </w:rPr>
        <w:t>蒙古黄芪、膜荚黄芪</w:t>
      </w:r>
      <w:r>
        <w:rPr>
          <w:rFonts w:hint="eastAsia" w:hAnsi="宋体"/>
          <w:color w:val="000000" w:themeColor="text1"/>
          <w:szCs w:val="21"/>
          <w:lang w:eastAsia="zh-CN"/>
          <w14:textFill>
            <w14:solidFill>
              <w14:schemeClr w14:val="tx1"/>
            </w14:solidFill>
          </w14:textFill>
        </w:rPr>
        <w:t>。</w:t>
      </w:r>
    </w:p>
    <w:p>
      <w:pPr>
        <w:pStyle w:val="104"/>
        <w:spacing w:before="240" w:after="240"/>
        <w:rPr>
          <w:rFonts w:hint="eastAsia" w:ascii="Times New Roman"/>
          <w:lang w:val="en-US" w:eastAsia="zh-CN"/>
        </w:rPr>
      </w:pPr>
      <w:r>
        <w:rPr>
          <w:rFonts w:hint="eastAsia" w:ascii="Times New Roman"/>
          <w:lang w:val="en-US" w:eastAsia="zh-CN"/>
        </w:rPr>
        <w:t>种植技术</w:t>
      </w:r>
    </w:p>
    <w:p>
      <w:pPr>
        <w:pStyle w:val="10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选地整块</w:t>
      </w:r>
    </w:p>
    <w:p>
      <w:pPr>
        <w:pStyle w:val="65"/>
        <w:bidi w:val="0"/>
        <w:ind w:left="0" w:leftChars="0" w:firstLine="0" w:firstLineChars="0"/>
        <w:rPr>
          <w:rFonts w:hint="eastAsia"/>
          <w:lang w:val="en-US" w:eastAsia="zh-CN"/>
        </w:rPr>
      </w:pPr>
      <w:r>
        <w:rPr>
          <w:rFonts w:hint="eastAsia"/>
          <w:lang w:val="en-US" w:eastAsia="zh-CN"/>
        </w:rPr>
        <w:t>选地</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rPr>
      </w:pPr>
      <w:r>
        <w:rPr>
          <w:rFonts w:hint="eastAsia" w:ascii="Times New Roman" w:hAnsi="Times New Roman" w:eastAsia="宋体" w:cs="Times New Roman"/>
          <w:b w:val="0"/>
          <w:bCs w:val="0"/>
          <w:sz w:val="21"/>
        </w:rPr>
        <w:t>宜选</w:t>
      </w:r>
      <w:r>
        <w:rPr>
          <w:rFonts w:hint="eastAsia" w:ascii="Times New Roman" w:hAnsi="Times New Roman" w:cs="Times New Roman"/>
          <w:b w:val="0"/>
          <w:bCs w:val="0"/>
          <w:sz w:val="21"/>
          <w:lang w:val="en-US" w:eastAsia="zh-CN"/>
        </w:rPr>
        <w:t>向阳、</w:t>
      </w:r>
      <w:r>
        <w:rPr>
          <w:rFonts w:hint="eastAsia" w:ascii="Times New Roman" w:hAnsi="Times New Roman" w:eastAsia="宋体" w:cs="Times New Roman"/>
          <w:b w:val="0"/>
          <w:bCs w:val="0"/>
          <w:sz w:val="21"/>
        </w:rPr>
        <w:t>地势平坦、土层深厚、土质疏松、肥沃、透水透气良好的砂壤土、砂砾土。前茬作物以禾本科为宜，忌连作。</w:t>
      </w:r>
    </w:p>
    <w:p>
      <w:pPr>
        <w:pStyle w:val="65"/>
        <w:bidi w:val="0"/>
        <w:ind w:left="0" w:leftChars="0" w:firstLine="0" w:firstLineChars="0"/>
        <w:rPr>
          <w:rFonts w:hint="eastAsia" w:ascii="Times New Roman" w:hAnsi="Times New Roman" w:eastAsia="宋体" w:cs="Times New Roman"/>
          <w:b w:val="0"/>
          <w:bCs w:val="0"/>
          <w:kern w:val="44"/>
          <w:sz w:val="21"/>
          <w:szCs w:val="44"/>
          <w:lang w:val="en-US" w:eastAsia="zh-CN" w:bidi="ar-SA"/>
        </w:rPr>
      </w:pPr>
      <w:r>
        <w:rPr>
          <w:rFonts w:hint="eastAsia"/>
          <w:lang w:val="en-US" w:eastAsia="zh-CN"/>
        </w:rPr>
        <w:t>整地</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于移栽前一年秋季整地，深翻土壤 30 cm~45 cm，捡除杂物，结合整地每667 m</w:t>
      </w:r>
      <w:r>
        <w:rPr>
          <w:rFonts w:hint="eastAsia" w:ascii="Times New Roman" w:hAnsi="Times New Roman" w:eastAsia="宋体" w:cs="Times New Roman"/>
          <w:b w:val="0"/>
          <w:bCs w:val="0"/>
          <w:sz w:val="21"/>
          <w:vertAlign w:val="superscript"/>
          <w:lang w:val="en-US" w:eastAsia="zh-CN"/>
        </w:rPr>
        <w:t>2</w:t>
      </w:r>
      <w:r>
        <w:rPr>
          <w:rFonts w:hint="eastAsia" w:ascii="Times New Roman" w:hAnsi="Times New Roman" w:eastAsia="宋体" w:cs="Times New Roman"/>
          <w:b w:val="0"/>
          <w:bCs w:val="0"/>
          <w:sz w:val="21"/>
          <w:lang w:val="en-US" w:eastAsia="zh-CN"/>
        </w:rPr>
        <w:t>施入施腐熟农家肥4000 kg~ 5000 kg，饼肥50 kg，做底肥，整平耙细</w:t>
      </w:r>
      <w:r>
        <w:rPr>
          <w:rFonts w:hint="eastAsia" w:ascii="Times New Roman" w:hAnsi="Times New Roman" w:cs="Times New Roman"/>
          <w:b w:val="0"/>
          <w:bCs w:val="0"/>
          <w:sz w:val="21"/>
          <w:lang w:val="en-US" w:eastAsia="zh-CN"/>
        </w:rPr>
        <w:t>，再根据地形</w:t>
      </w:r>
      <w:r>
        <w:rPr>
          <w:rFonts w:hint="eastAsia" w:ascii="Times New Roman" w:hAnsi="Times New Roman" w:eastAsia="宋体" w:cs="Times New Roman"/>
          <w:b w:val="0"/>
          <w:bCs w:val="0"/>
          <w:sz w:val="21"/>
          <w:lang w:val="en-US" w:eastAsia="zh-CN"/>
        </w:rPr>
        <w:t>做成垄宽40 cm~ 80 cm，垄高25 cm</w:t>
      </w:r>
      <w:r>
        <w:rPr>
          <w:rFonts w:hint="eastAsia" w:ascii="Times New Roman" w:hAnsi="Times New Roman" w:cs="Times New Roman"/>
          <w:b w:val="0"/>
          <w:bCs w:val="0"/>
          <w:sz w:val="21"/>
          <w:lang w:val="en-US" w:eastAsia="zh-CN"/>
        </w:rPr>
        <w:t>，</w:t>
      </w:r>
      <w:r>
        <w:rPr>
          <w:rFonts w:hint="eastAsia" w:ascii="Times New Roman" w:hAnsi="Times New Roman" w:eastAsia="宋体" w:cs="Times New Roman"/>
          <w:b w:val="0"/>
          <w:bCs w:val="0"/>
          <w:sz w:val="21"/>
          <w:lang w:val="en-US" w:eastAsia="zh-CN"/>
        </w:rPr>
        <w:t>沟宽25 cm</w:t>
      </w:r>
      <w:r>
        <w:rPr>
          <w:rFonts w:hint="eastAsia" w:ascii="Times New Roman" w:hAnsi="Times New Roman" w:cs="Times New Roman"/>
          <w:b w:val="0"/>
          <w:bCs w:val="0"/>
          <w:sz w:val="21"/>
          <w:lang w:val="en-US" w:eastAsia="zh-CN"/>
        </w:rPr>
        <w:t>的</w:t>
      </w:r>
      <w:r>
        <w:rPr>
          <w:rFonts w:hint="eastAsia" w:ascii="Times New Roman" w:hAnsi="Times New Roman" w:eastAsia="宋体" w:cs="Times New Roman"/>
          <w:b w:val="0"/>
          <w:bCs w:val="0"/>
          <w:sz w:val="21"/>
          <w:lang w:val="en-US" w:eastAsia="zh-CN"/>
        </w:rPr>
        <w:t>小高垄</w:t>
      </w:r>
      <w:r>
        <w:rPr>
          <w:rFonts w:hint="eastAsia" w:ascii="Times New Roman" w:hAnsi="Times New Roman" w:cs="Times New Roman"/>
          <w:b w:val="0"/>
          <w:bCs w:val="0"/>
          <w:sz w:val="21"/>
          <w:lang w:val="en-US" w:eastAsia="zh-CN"/>
        </w:rPr>
        <w:t>。</w:t>
      </w:r>
    </w:p>
    <w:p>
      <w:pPr>
        <w:pStyle w:val="105"/>
        <w:bidi w:val="0"/>
        <w:ind w:left="0" w:leftChars="0" w:firstLine="0" w:firstLineChars="0"/>
        <w:rPr>
          <w:rFonts w:hint="eastAsia"/>
          <w:lang w:val="en-US" w:eastAsia="zh-CN"/>
        </w:rPr>
      </w:pPr>
      <w:bookmarkStart w:id="48" w:name="_Toc373505152"/>
      <w:r>
        <w:rPr>
          <w:rFonts w:hint="eastAsia"/>
          <w:lang w:val="en-US" w:eastAsia="zh-CN"/>
        </w:rPr>
        <w:t>播种</w:t>
      </w:r>
      <w:bookmarkEnd w:id="48"/>
    </w:p>
    <w:p>
      <w:pPr>
        <w:pStyle w:val="65"/>
        <w:bidi w:val="0"/>
        <w:ind w:left="0" w:leftChars="0" w:firstLine="0" w:firstLineChars="0"/>
        <w:rPr>
          <w:rFonts w:hint="eastAsia"/>
          <w:lang w:val="en-US" w:eastAsia="zh-CN"/>
        </w:rPr>
      </w:pPr>
      <w:r>
        <w:rPr>
          <w:rFonts w:hint="eastAsia"/>
          <w:lang w:val="en-US" w:eastAsia="zh-CN"/>
        </w:rPr>
        <w:t>选种</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rPr>
      </w:pPr>
      <w:r>
        <w:rPr>
          <w:rFonts w:hint="eastAsia" w:ascii="Times New Roman" w:hAnsi="Times New Roman" w:eastAsia="宋体" w:cs="Times New Roman"/>
          <w:b w:val="0"/>
          <w:bCs w:val="0"/>
          <w:sz w:val="21"/>
        </w:rPr>
        <w:t>8~9月时，选择2~3年生品种特征明显、高矮适中、无病虫的健壮植株为种芪。在荚果变黄、种子变褐色时，分批采摘，晒干脱粒。用水选或风选法，除去杂质、瘪粒和虫蛀粒，将饱满良种存放在干燥、通风处备用。</w:t>
      </w:r>
    </w:p>
    <w:p>
      <w:pPr>
        <w:pStyle w:val="65"/>
        <w:bidi w:val="0"/>
        <w:ind w:left="0" w:leftChars="0" w:firstLine="0" w:firstLineChars="0"/>
        <w:rPr>
          <w:rFonts w:hint="eastAsia"/>
          <w:lang w:val="en-US" w:eastAsia="zh-CN"/>
        </w:rPr>
      </w:pPr>
      <w:r>
        <w:rPr>
          <w:rFonts w:hint="eastAsia"/>
          <w:lang w:val="en-US" w:eastAsia="zh-CN"/>
        </w:rPr>
        <w:t>播种方式</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春播或冬播。</w:t>
      </w:r>
      <w:r>
        <w:rPr>
          <w:rFonts w:hint="eastAsia" w:ascii="Times New Roman" w:hAnsi="Times New Roman" w:eastAsia="宋体" w:cs="Times New Roman"/>
          <w:b w:val="0"/>
          <w:bCs w:val="0"/>
          <w:sz w:val="21"/>
          <w:highlight w:val="none"/>
          <w:lang w:val="en-US" w:eastAsia="zh-CN"/>
        </w:rPr>
        <w:t>春播</w:t>
      </w:r>
      <w:r>
        <w:rPr>
          <w:rFonts w:hint="eastAsia" w:ascii="Times New Roman" w:hAnsi="Times New Roman" w:eastAsia="宋体" w:cs="Times New Roman"/>
          <w:b w:val="0"/>
          <w:bCs w:val="0"/>
          <w:sz w:val="21"/>
          <w:lang w:val="en-US" w:eastAsia="zh-CN"/>
        </w:rPr>
        <w:t>种子</w:t>
      </w:r>
      <w:r>
        <w:rPr>
          <w:rFonts w:hint="eastAsia" w:ascii="Times New Roman" w:hAnsi="Times New Roman" w:cs="Times New Roman"/>
          <w:b w:val="0"/>
          <w:bCs w:val="0"/>
          <w:sz w:val="21"/>
          <w:lang w:val="en-US" w:eastAsia="zh-CN"/>
        </w:rPr>
        <w:t>需</w:t>
      </w:r>
      <w:r>
        <w:rPr>
          <w:rFonts w:hint="eastAsia" w:ascii="Times New Roman" w:hAnsi="Times New Roman" w:eastAsia="宋体" w:cs="Times New Roman"/>
          <w:b w:val="0"/>
          <w:bCs w:val="0"/>
          <w:sz w:val="21"/>
          <w:lang w:val="en-US" w:eastAsia="zh-CN"/>
        </w:rPr>
        <w:t>前置处理后</w:t>
      </w:r>
      <w:r>
        <w:rPr>
          <w:rFonts w:hint="eastAsia" w:ascii="Times New Roman" w:hAnsi="Times New Roman" w:cs="Times New Roman"/>
          <w:b w:val="0"/>
          <w:bCs w:val="0"/>
          <w:sz w:val="21"/>
          <w:lang w:val="en-US" w:eastAsia="zh-CN"/>
        </w:rPr>
        <w:t>，冬季播不需前置处理</w:t>
      </w:r>
      <w:r>
        <w:rPr>
          <w:rFonts w:hint="eastAsia" w:ascii="Times New Roman" w:hAnsi="Times New Roman" w:eastAsia="宋体" w:cs="Times New Roman"/>
          <w:b w:val="0"/>
          <w:bCs w:val="0"/>
          <w:sz w:val="21"/>
          <w:lang w:val="en-US" w:eastAsia="zh-CN"/>
        </w:rPr>
        <w:t>，按3kg/667㎡用种量，将种子用干净细河沙混匀，按行距30cm，株距12cm，均匀撒入田内，覆土2cm，稍加镇压。并</w:t>
      </w:r>
      <w:r>
        <w:rPr>
          <w:rFonts w:hint="default" w:ascii="Times New Roman" w:hAnsi="Times New Roman" w:eastAsia="宋体" w:cs="Times New Roman"/>
          <w:b w:val="0"/>
          <w:bCs w:val="0"/>
          <w:sz w:val="21"/>
          <w:lang w:val="en-US" w:eastAsia="zh-CN"/>
        </w:rPr>
        <w:t>用长麦草覆盖</w:t>
      </w:r>
      <w:r>
        <w:rPr>
          <w:rFonts w:hint="eastAsia" w:ascii="Times New Roman" w:hAnsi="Times New Roman" w:eastAsia="宋体" w:cs="Times New Roman"/>
          <w:b w:val="0"/>
          <w:bCs w:val="0"/>
          <w:sz w:val="21"/>
          <w:lang w:val="en-US" w:eastAsia="zh-CN"/>
        </w:rPr>
        <w:t>，</w:t>
      </w:r>
      <w:r>
        <w:rPr>
          <w:rFonts w:hint="default" w:ascii="Times New Roman" w:hAnsi="Times New Roman" w:eastAsia="宋体" w:cs="Times New Roman"/>
          <w:b w:val="0"/>
          <w:bCs w:val="0"/>
          <w:sz w:val="21"/>
          <w:lang w:val="en-US" w:eastAsia="zh-CN"/>
        </w:rPr>
        <w:t>厚1</w:t>
      </w:r>
      <w:r>
        <w:rPr>
          <w:rFonts w:hint="eastAsia" w:ascii="Times New Roman" w:hAnsi="Times New Roman" w:eastAsia="宋体" w:cs="Times New Roman"/>
          <w:b w:val="0"/>
          <w:bCs w:val="0"/>
          <w:sz w:val="21"/>
          <w:lang w:val="en-US" w:eastAsia="zh-CN"/>
        </w:rPr>
        <w:t>cm</w:t>
      </w:r>
      <w:r>
        <w:rPr>
          <w:rFonts w:hint="default" w:ascii="Times New Roman" w:hAnsi="Times New Roman" w:eastAsia="宋体" w:cs="Times New Roman"/>
          <w:b w:val="0"/>
          <w:bCs w:val="0"/>
          <w:sz w:val="21"/>
          <w:lang w:val="en-US" w:eastAsia="zh-CN"/>
        </w:rPr>
        <w:t>。</w:t>
      </w:r>
      <w:r>
        <w:rPr>
          <w:rFonts w:hint="eastAsia" w:ascii="Times New Roman" w:hAnsi="Times New Roman" w:eastAsia="宋体" w:cs="Times New Roman"/>
          <w:b w:val="0"/>
          <w:bCs w:val="0"/>
          <w:sz w:val="21"/>
          <w:lang w:val="en-US" w:eastAsia="zh-CN"/>
        </w:rPr>
        <w:t xml:space="preserve"> </w:t>
      </w:r>
    </w:p>
    <w:p>
      <w:pPr>
        <w:pStyle w:val="105"/>
        <w:bidi w:val="0"/>
        <w:ind w:left="0" w:leftChars="0" w:firstLine="0" w:firstLineChars="0"/>
        <w:rPr>
          <w:rFonts w:hint="eastAsia"/>
          <w:lang w:val="en-US" w:eastAsia="zh-CN"/>
        </w:rPr>
      </w:pPr>
      <w:r>
        <w:rPr>
          <w:rFonts w:hint="eastAsia"/>
          <w:lang w:val="en-US" w:eastAsia="zh-CN"/>
        </w:rPr>
        <w:t>田间管理</w:t>
      </w:r>
    </w:p>
    <w:p>
      <w:pPr>
        <w:pStyle w:val="65"/>
        <w:bidi w:val="0"/>
        <w:ind w:left="0" w:leftChars="0" w:firstLine="0" w:firstLineChars="0"/>
        <w:rPr>
          <w:rFonts w:hint="default"/>
          <w:lang w:val="en-US" w:eastAsia="zh-CN"/>
        </w:rPr>
      </w:pPr>
      <w:r>
        <w:rPr>
          <w:rFonts w:hint="eastAsia"/>
          <w:lang w:val="en-US" w:eastAsia="zh-CN"/>
        </w:rPr>
        <w:t>中耕</w:t>
      </w:r>
      <w:r>
        <w:rPr>
          <w:rFonts w:hint="default"/>
          <w:lang w:val="en-US" w:eastAsia="zh-CN"/>
        </w:rPr>
        <w:t xml:space="preserve"> </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default" w:ascii="Times New Roman" w:hAnsi="Times New Roman" w:eastAsia="宋体" w:cs="Times New Roman"/>
          <w:b w:val="0"/>
          <w:bCs w:val="0"/>
          <w:sz w:val="21"/>
          <w:lang w:val="en-US" w:eastAsia="zh-CN"/>
        </w:rPr>
      </w:pPr>
      <w:r>
        <w:rPr>
          <w:rFonts w:hint="default" w:ascii="Times New Roman" w:hAnsi="Times New Roman" w:eastAsia="宋体" w:cs="Times New Roman"/>
          <w:b w:val="0"/>
          <w:bCs w:val="0"/>
          <w:sz w:val="21"/>
          <w:lang w:val="en-US" w:eastAsia="zh-CN"/>
        </w:rPr>
        <w:t>苗高</w:t>
      </w:r>
      <w:r>
        <w:rPr>
          <w:rFonts w:hint="eastAsia" w:ascii="Times New Roman" w:hAnsi="Times New Roman" w:cs="Times New Roman"/>
          <w:b w:val="0"/>
          <w:bCs w:val="0"/>
          <w:sz w:val="21"/>
          <w:lang w:val="en-US" w:eastAsia="zh-CN"/>
        </w:rPr>
        <w:t xml:space="preserve">4 </w:t>
      </w:r>
      <w:r>
        <w:rPr>
          <w:rFonts w:hint="eastAsia" w:ascii="Times New Roman" w:hAnsi="Times New Roman" w:eastAsia="宋体" w:cs="Times New Roman"/>
          <w:b w:val="0"/>
          <w:bCs w:val="0"/>
          <w:sz w:val="21"/>
          <w:lang w:val="en-US" w:eastAsia="zh-CN"/>
        </w:rPr>
        <w:t>cm</w:t>
      </w:r>
      <w:r>
        <w:rPr>
          <w:rFonts w:hint="eastAsia" w:ascii="Times New Roman" w:hAnsi="Times New Roman" w:cs="Times New Roman"/>
          <w:b w:val="0"/>
          <w:bCs w:val="0"/>
          <w:sz w:val="21"/>
          <w:lang w:val="en-US" w:eastAsia="zh-CN"/>
        </w:rPr>
        <w:t>~5</w:t>
      </w:r>
      <w:r>
        <w:rPr>
          <w:rFonts w:hint="eastAsia" w:ascii="Times New Roman" w:hAnsi="Times New Roman" w:eastAsia="宋体" w:cs="Times New Roman"/>
          <w:b w:val="0"/>
          <w:bCs w:val="0"/>
          <w:sz w:val="21"/>
          <w:lang w:val="en-US" w:eastAsia="zh-CN"/>
        </w:rPr>
        <w:t>cm</w:t>
      </w:r>
      <w:r>
        <w:rPr>
          <w:rFonts w:hint="default" w:ascii="Times New Roman" w:hAnsi="Times New Roman" w:eastAsia="宋体" w:cs="Times New Roman"/>
          <w:b w:val="0"/>
          <w:bCs w:val="0"/>
          <w:sz w:val="21"/>
          <w:lang w:val="en-US" w:eastAsia="zh-CN"/>
        </w:rPr>
        <w:t>，出现5片</w:t>
      </w:r>
      <w:r>
        <w:rPr>
          <w:rFonts w:hint="eastAsia" w:ascii="Times New Roman" w:hAnsi="Times New Roman" w:cs="Times New Roman"/>
          <w:b w:val="0"/>
          <w:bCs w:val="0"/>
          <w:sz w:val="21"/>
          <w:lang w:val="en-US" w:eastAsia="zh-CN"/>
        </w:rPr>
        <w:t>左右</w:t>
      </w:r>
      <w:r>
        <w:rPr>
          <w:rFonts w:hint="default" w:ascii="Times New Roman" w:hAnsi="Times New Roman" w:eastAsia="宋体" w:cs="Times New Roman"/>
          <w:b w:val="0"/>
          <w:bCs w:val="0"/>
          <w:sz w:val="21"/>
          <w:lang w:val="en-US" w:eastAsia="zh-CN"/>
        </w:rPr>
        <w:t>真叶时，</w:t>
      </w:r>
      <w:r>
        <w:rPr>
          <w:rFonts w:hint="eastAsia" w:ascii="Times New Roman" w:hAnsi="Times New Roman" w:cs="Times New Roman"/>
          <w:b w:val="0"/>
          <w:bCs w:val="0"/>
          <w:sz w:val="21"/>
          <w:lang w:val="en-US" w:eastAsia="zh-CN"/>
        </w:rPr>
        <w:t>即可</w:t>
      </w:r>
      <w:r>
        <w:rPr>
          <w:rFonts w:hint="default" w:ascii="Times New Roman" w:hAnsi="Times New Roman" w:eastAsia="宋体" w:cs="Times New Roman"/>
          <w:b w:val="0"/>
          <w:bCs w:val="0"/>
          <w:sz w:val="21"/>
          <w:lang w:val="en-US" w:eastAsia="zh-CN"/>
        </w:rPr>
        <w:t>进行</w:t>
      </w:r>
      <w:r>
        <w:rPr>
          <w:rFonts w:hint="eastAsia" w:ascii="Times New Roman" w:hAnsi="Times New Roman" w:cs="Times New Roman"/>
          <w:b w:val="0"/>
          <w:bCs w:val="0"/>
          <w:sz w:val="21"/>
          <w:lang w:val="en-US" w:eastAsia="zh-CN"/>
        </w:rPr>
        <w:t>中耕，结合中耕除去杂草、弱苗、病苗、异苗，一般中耕2~3次</w:t>
      </w:r>
      <w:r>
        <w:rPr>
          <w:rFonts w:hint="default" w:ascii="Times New Roman" w:hAnsi="Times New Roman" w:eastAsia="宋体" w:cs="Times New Roman"/>
          <w:b w:val="0"/>
          <w:bCs w:val="0"/>
          <w:sz w:val="21"/>
          <w:lang w:val="en-US" w:eastAsia="zh-CN"/>
        </w:rPr>
        <w:t>。</w:t>
      </w:r>
    </w:p>
    <w:p>
      <w:pPr>
        <w:pStyle w:val="65"/>
        <w:bidi w:val="0"/>
        <w:ind w:left="0" w:leftChars="0" w:firstLine="0" w:firstLineChars="0"/>
        <w:rPr>
          <w:rFonts w:hint="default"/>
          <w:lang w:val="en-US" w:eastAsia="zh-CN"/>
        </w:rPr>
      </w:pPr>
      <w:r>
        <w:rPr>
          <w:rFonts w:hint="eastAsia"/>
          <w:lang w:val="en-US" w:eastAsia="zh-CN"/>
        </w:rPr>
        <w:t>定苗</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default" w:ascii="Times New Roman" w:hAnsi="Times New Roman" w:eastAsia="宋体" w:cs="Times New Roman"/>
          <w:b w:val="0"/>
          <w:bCs w:val="0"/>
          <w:sz w:val="21"/>
          <w:lang w:val="en-US" w:eastAsia="zh-CN"/>
        </w:rPr>
        <w:t>苗高</w:t>
      </w:r>
      <w:r>
        <w:rPr>
          <w:rFonts w:hint="eastAsia" w:ascii="Times New Roman" w:hAnsi="Times New Roman" w:eastAsia="宋体" w:cs="Times New Roman"/>
          <w:b w:val="0"/>
          <w:bCs w:val="0"/>
          <w:sz w:val="21"/>
          <w:lang w:val="en-US" w:eastAsia="zh-CN"/>
        </w:rPr>
        <w:t>10cm</w:t>
      </w:r>
      <w:r>
        <w:rPr>
          <w:rFonts w:hint="default" w:ascii="Times New Roman" w:hAnsi="Times New Roman" w:eastAsia="宋体" w:cs="Times New Roman"/>
          <w:b w:val="0"/>
          <w:bCs w:val="0"/>
          <w:sz w:val="21"/>
          <w:lang w:val="en-US" w:eastAsia="zh-CN"/>
        </w:rPr>
        <w:t>左右</w:t>
      </w:r>
      <w:r>
        <w:rPr>
          <w:rFonts w:hint="eastAsia" w:ascii="Times New Roman" w:hAnsi="Times New Roman" w:eastAsia="宋体" w:cs="Times New Roman"/>
          <w:b w:val="0"/>
          <w:bCs w:val="0"/>
          <w:sz w:val="21"/>
          <w:lang w:val="en-US" w:eastAsia="zh-CN"/>
        </w:rPr>
        <w:t>时</w:t>
      </w:r>
      <w:r>
        <w:rPr>
          <w:rFonts w:hint="default" w:ascii="Times New Roman" w:hAnsi="Times New Roman" w:eastAsia="宋体" w:cs="Times New Roman"/>
          <w:b w:val="0"/>
          <w:bCs w:val="0"/>
          <w:sz w:val="21"/>
          <w:lang w:val="en-US" w:eastAsia="zh-CN"/>
        </w:rPr>
        <w:t>，结合中耕锄草进行定苗，</w:t>
      </w:r>
      <w:r>
        <w:rPr>
          <w:rFonts w:hint="eastAsia" w:ascii="Times New Roman" w:hAnsi="Times New Roman" w:cs="Times New Roman"/>
          <w:b w:val="0"/>
          <w:bCs w:val="0"/>
          <w:sz w:val="21"/>
          <w:lang w:val="en-US" w:eastAsia="zh-CN"/>
        </w:rPr>
        <w:t>按</w:t>
      </w:r>
      <w:r>
        <w:rPr>
          <w:rFonts w:hint="default" w:ascii="Times New Roman" w:hAnsi="Times New Roman" w:eastAsia="宋体" w:cs="Times New Roman"/>
          <w:b w:val="0"/>
          <w:bCs w:val="0"/>
          <w:sz w:val="21"/>
          <w:lang w:val="en-US" w:eastAsia="zh-CN"/>
        </w:rPr>
        <w:t>株距1</w:t>
      </w:r>
      <w:r>
        <w:rPr>
          <w:rFonts w:hint="eastAsia" w:ascii="Times New Roman" w:hAnsi="Times New Roman" w:cs="Times New Roman"/>
          <w:b w:val="0"/>
          <w:bCs w:val="0"/>
          <w:sz w:val="21"/>
          <w:lang w:val="en-US" w:eastAsia="zh-CN"/>
        </w:rPr>
        <w:t>2cm</w:t>
      </w:r>
      <w:r>
        <w:rPr>
          <w:rFonts w:hint="default" w:ascii="Times New Roman" w:hAnsi="Times New Roman" w:eastAsia="宋体" w:cs="Times New Roman"/>
          <w:b w:val="0"/>
          <w:bCs w:val="0"/>
          <w:sz w:val="21"/>
          <w:lang w:val="en-US" w:eastAsia="zh-CN"/>
        </w:rPr>
        <w:t>，</w:t>
      </w:r>
      <w:r>
        <w:rPr>
          <w:rFonts w:hint="eastAsia" w:ascii="Times New Roman" w:hAnsi="Times New Roman" w:cs="Times New Roman"/>
          <w:b w:val="0"/>
          <w:bCs w:val="0"/>
          <w:sz w:val="21"/>
          <w:lang w:val="en-US" w:eastAsia="zh-CN"/>
        </w:rPr>
        <w:t>每667㎡</w:t>
      </w:r>
      <w:r>
        <w:rPr>
          <w:rFonts w:hint="default" w:ascii="Times New Roman" w:hAnsi="Times New Roman" w:eastAsia="宋体" w:cs="Times New Roman"/>
          <w:b w:val="0"/>
          <w:bCs w:val="0"/>
          <w:sz w:val="21"/>
          <w:lang w:val="en-US" w:eastAsia="zh-CN"/>
        </w:rPr>
        <w:t>保苗</w:t>
      </w:r>
      <w:r>
        <w:rPr>
          <w:rFonts w:hint="eastAsia" w:ascii="Times New Roman" w:hAnsi="Times New Roman" w:cs="Times New Roman"/>
          <w:b w:val="0"/>
          <w:bCs w:val="0"/>
          <w:sz w:val="21"/>
          <w:lang w:val="en-US" w:eastAsia="zh-CN"/>
        </w:rPr>
        <w:t>2</w:t>
      </w:r>
      <w:r>
        <w:rPr>
          <w:rFonts w:hint="default" w:ascii="Times New Roman" w:hAnsi="Times New Roman" w:eastAsia="宋体" w:cs="Times New Roman"/>
          <w:b w:val="0"/>
          <w:bCs w:val="0"/>
          <w:sz w:val="21"/>
          <w:lang w:val="en-US" w:eastAsia="zh-CN"/>
        </w:rPr>
        <w:t>万株左右。生长后期只拔除杂草，除草时尽量防止伤苗断根，并保持地表层不板结</w:t>
      </w:r>
      <w:r>
        <w:rPr>
          <w:rFonts w:hint="eastAsia" w:ascii="Times New Roman" w:hAnsi="Times New Roman" w:eastAsia="宋体" w:cs="Times New Roman"/>
          <w:b w:val="0"/>
          <w:bCs w:val="0"/>
          <w:sz w:val="21"/>
          <w:lang w:val="en-US" w:eastAsia="zh-CN"/>
        </w:rPr>
        <w:t>。</w:t>
      </w:r>
    </w:p>
    <w:p>
      <w:pPr>
        <w:pStyle w:val="65"/>
        <w:bidi w:val="0"/>
        <w:ind w:left="0" w:leftChars="0" w:firstLine="0" w:firstLineChars="0"/>
        <w:rPr>
          <w:rFonts w:hint="eastAsia"/>
          <w:highlight w:val="none"/>
          <w:lang w:val="en-US" w:eastAsia="zh-CN"/>
        </w:rPr>
      </w:pPr>
      <w:r>
        <w:rPr>
          <w:rFonts w:hint="eastAsia"/>
          <w:highlight w:val="none"/>
          <w:lang w:val="en-US" w:eastAsia="zh-CN"/>
        </w:rPr>
        <w:t>追肥</w:t>
      </w:r>
    </w:p>
    <w:p>
      <w:pPr>
        <w:pStyle w:val="234"/>
        <w:spacing w:after="260" w:line="307" w:lineRule="exact"/>
        <w:ind w:firstLine="420"/>
        <w:jc w:val="both"/>
        <w:rPr>
          <w:rFonts w:hint="default"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每年追肥2~3次，苗齐或返青后，追施腐熟农家肥</w:t>
      </w:r>
      <w:r>
        <w:rPr>
          <w:rFonts w:hint="eastAsia" w:ascii="Times New Roman" w:hAnsi="Times New Roman" w:cs="Times New Roman"/>
          <w:b w:val="0"/>
          <w:bCs w:val="0"/>
          <w:sz w:val="21"/>
          <w:lang w:val="en-US" w:eastAsia="zh-CN"/>
        </w:rPr>
        <w:t>5</w:t>
      </w:r>
      <w:r>
        <w:rPr>
          <w:rFonts w:hint="eastAsia" w:ascii="Times New Roman" w:hAnsi="Times New Roman" w:eastAsia="宋体" w:cs="Times New Roman"/>
          <w:b w:val="0"/>
          <w:bCs w:val="0"/>
          <w:sz w:val="21"/>
          <w:lang w:val="en-US" w:eastAsia="zh-CN"/>
        </w:rPr>
        <w:t>00 kg</w:t>
      </w:r>
      <w:r>
        <w:rPr>
          <w:rFonts w:hint="eastAsia" w:ascii="Times New Roman" w:hAnsi="Times New Roman" w:cs="Times New Roman"/>
          <w:b w:val="0"/>
          <w:bCs w:val="0"/>
          <w:sz w:val="21"/>
          <w:lang w:val="en-US" w:eastAsia="zh-CN"/>
        </w:rPr>
        <w:t>/667㎡，第二次中耕除草后</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追施腐熟农家肥</w:t>
      </w:r>
      <w:r>
        <w:rPr>
          <w:rFonts w:hint="eastAsia" w:ascii="Times New Roman" w:hAnsi="Times New Roman" w:cs="Times New Roman"/>
          <w:b w:val="0"/>
          <w:bCs w:val="0"/>
          <w:sz w:val="21"/>
          <w:lang w:val="en-US" w:eastAsia="zh-CN"/>
        </w:rPr>
        <w:t>1</w:t>
      </w:r>
      <w:r>
        <w:rPr>
          <w:rFonts w:hint="eastAsia" w:ascii="Times New Roman" w:hAnsi="Times New Roman" w:eastAsia="宋体" w:cs="Times New Roman"/>
          <w:b w:val="0"/>
          <w:bCs w:val="0"/>
          <w:sz w:val="21"/>
          <w:lang w:val="en-US" w:eastAsia="zh-CN"/>
        </w:rPr>
        <w:t>000 kg</w:t>
      </w:r>
      <w:r>
        <w:rPr>
          <w:rFonts w:hint="eastAsia" w:ascii="Times New Roman" w:hAnsi="Times New Roman" w:cs="Times New Roman"/>
          <w:b w:val="0"/>
          <w:bCs w:val="0"/>
          <w:sz w:val="21"/>
          <w:lang w:val="en-US" w:eastAsia="zh-CN"/>
        </w:rPr>
        <w:t>/667㎡，第三次，对多年生黄芪在冬季枯苗后追施</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腐熟农家肥</w:t>
      </w:r>
      <w:r>
        <w:rPr>
          <w:rFonts w:hint="eastAsia" w:ascii="Times New Roman" w:hAnsi="Times New Roman" w:cs="Times New Roman"/>
          <w:b w:val="0"/>
          <w:bCs w:val="0"/>
          <w:sz w:val="21"/>
          <w:lang w:val="en-US" w:eastAsia="zh-CN"/>
        </w:rPr>
        <w:t>2</w:t>
      </w:r>
      <w:r>
        <w:rPr>
          <w:rFonts w:hint="eastAsia" w:ascii="Times New Roman" w:hAnsi="Times New Roman" w:eastAsia="宋体" w:cs="Times New Roman"/>
          <w:b w:val="0"/>
          <w:bCs w:val="0"/>
          <w:sz w:val="21"/>
          <w:lang w:val="en-US" w:eastAsia="zh-CN"/>
        </w:rPr>
        <w:t>000 kg</w:t>
      </w:r>
      <w:r>
        <w:rPr>
          <w:rFonts w:hint="eastAsia" w:ascii="Times New Roman" w:hAnsi="Times New Roman" w:cs="Times New Roman"/>
          <w:b w:val="0"/>
          <w:bCs w:val="0"/>
          <w:sz w:val="21"/>
          <w:lang w:val="en-US" w:eastAsia="zh-CN"/>
        </w:rPr>
        <w:t>/667㎡，饼肥150kg，混合均匀后在行间开沟施入，施后培土。</w:t>
      </w:r>
    </w:p>
    <w:p>
      <w:pPr>
        <w:pStyle w:val="65"/>
        <w:bidi w:val="0"/>
        <w:ind w:left="0" w:leftChars="0" w:firstLine="0" w:firstLineChars="0"/>
        <w:rPr>
          <w:rFonts w:hint="eastAsia"/>
          <w:highlight w:val="none"/>
          <w:lang w:val="en-US" w:eastAsia="zh-CN"/>
        </w:rPr>
      </w:pPr>
      <w:r>
        <w:rPr>
          <w:rFonts w:hint="eastAsia"/>
          <w:highlight w:val="none"/>
          <w:lang w:val="en-US" w:eastAsia="zh-CN"/>
        </w:rPr>
        <w:t>打顶</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生产田7 月末前打顶10cm~15cm。留种田摘除植株上部小花序。</w:t>
      </w:r>
    </w:p>
    <w:p>
      <w:pPr>
        <w:pStyle w:val="104"/>
        <w:bidi w:val="0"/>
        <w:ind w:left="0" w:leftChars="0" w:firstLine="0" w:firstLineChars="0"/>
        <w:rPr>
          <w:rFonts w:hint="eastAsia"/>
          <w:highlight w:val="none"/>
          <w:lang w:val="en-US" w:eastAsia="zh-CN"/>
        </w:rPr>
      </w:pPr>
      <w:r>
        <w:rPr>
          <w:rFonts w:hint="eastAsia"/>
          <w:highlight w:val="none"/>
          <w:lang w:val="en-US" w:eastAsia="zh-CN"/>
        </w:rPr>
        <w:t>病虫害防治</w:t>
      </w:r>
    </w:p>
    <w:p>
      <w:pPr>
        <w:pStyle w:val="105"/>
        <w:bidi w:val="0"/>
        <w:ind w:left="0" w:leftChars="0" w:firstLine="0" w:firstLineChars="0"/>
        <w:rPr>
          <w:rFonts w:hint="eastAsia"/>
          <w:lang w:val="en-US" w:eastAsia="zh-CN"/>
        </w:rPr>
      </w:pPr>
      <w:r>
        <w:rPr>
          <w:rFonts w:hint="eastAsia"/>
          <w:lang w:val="en-US" w:eastAsia="zh-CN"/>
        </w:rPr>
        <w:t>原则</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坚持预防为主，综合防治，优先使用农业防治措施，综合协调使用物理防治、生物防治、关键期</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 xml:space="preserve">使用化学药剂的防治原则。药剂选择和使用应符合 NY/T 1276 的规定。 </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主要病虫害</w:t>
      </w:r>
      <w:r>
        <w:rPr>
          <w:rFonts w:hint="eastAsia" w:cs="Times New Roman"/>
          <w:lang w:val="en-US" w:eastAsia="zh-CN"/>
        </w:rPr>
        <w:t>发生规律</w:t>
      </w:r>
      <w:r>
        <w:rPr>
          <w:rFonts w:hint="eastAsia" w:hAnsi="Times New Roman" w:cs="Times New Roman"/>
          <w:lang w:val="en-US" w:eastAsia="zh-CN"/>
        </w:rPr>
        <w:t>及防治</w:t>
      </w:r>
      <w:r>
        <w:rPr>
          <w:rFonts w:hint="eastAsia" w:cs="Times New Roman"/>
          <w:lang w:val="en-US" w:eastAsia="zh-CN"/>
        </w:rPr>
        <w:t>措施</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主要病虫害</w:t>
      </w:r>
      <w:r>
        <w:rPr>
          <w:rFonts w:hint="eastAsia" w:ascii="Times New Roman" w:hAnsi="Times New Roman" w:cs="Times New Roman"/>
          <w:b w:val="0"/>
          <w:bCs w:val="0"/>
          <w:sz w:val="21"/>
          <w:lang w:val="en-US" w:eastAsia="zh-CN"/>
        </w:rPr>
        <w:t>发生规律及</w:t>
      </w:r>
      <w:r>
        <w:rPr>
          <w:rFonts w:hint="eastAsia" w:ascii="Times New Roman" w:hAnsi="Times New Roman" w:eastAsia="宋体" w:cs="Times New Roman"/>
          <w:b w:val="0"/>
          <w:bCs w:val="0"/>
          <w:sz w:val="21"/>
          <w:lang w:val="en-US" w:eastAsia="zh-CN"/>
        </w:rPr>
        <w:t>防治</w:t>
      </w:r>
      <w:r>
        <w:rPr>
          <w:rFonts w:hint="eastAsia" w:ascii="Times New Roman" w:hAnsi="Times New Roman" w:cs="Times New Roman"/>
          <w:b w:val="0"/>
          <w:bCs w:val="0"/>
          <w:sz w:val="21"/>
          <w:lang w:val="en-US" w:eastAsia="zh-CN"/>
        </w:rPr>
        <w:t>措施</w:t>
      </w:r>
      <w:r>
        <w:rPr>
          <w:rFonts w:hint="eastAsia" w:ascii="Times New Roman" w:hAnsi="Times New Roman" w:eastAsia="宋体" w:cs="Times New Roman"/>
          <w:b w:val="0"/>
          <w:bCs w:val="0"/>
          <w:sz w:val="21"/>
          <w:lang w:val="en-US" w:eastAsia="zh-CN"/>
        </w:rPr>
        <w:t>见附录 A。</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 xml:space="preserve">鼠害防治 </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trike w:val="0"/>
          <w:dstrike w:val="0"/>
          <w:sz w:val="21"/>
          <w:highlight w:val="none"/>
          <w:lang w:val="en-US" w:eastAsia="zh-CN"/>
        </w:rPr>
      </w:pPr>
      <w:r>
        <w:rPr>
          <w:rFonts w:hint="eastAsia" w:ascii="Times New Roman" w:hAnsi="Times New Roman" w:eastAsia="宋体" w:cs="Times New Roman"/>
          <w:b w:val="0"/>
          <w:bCs w:val="0"/>
          <w:strike w:val="0"/>
          <w:dstrike w:val="0"/>
          <w:sz w:val="21"/>
          <w:highlight w:val="none"/>
          <w:lang w:val="en-US" w:eastAsia="zh-CN"/>
        </w:rPr>
        <w:t>发现</w:t>
      </w:r>
      <w:r>
        <w:rPr>
          <w:rFonts w:hint="eastAsia" w:ascii="Times New Roman" w:hAnsi="Times New Roman" w:cs="Times New Roman"/>
          <w:b w:val="0"/>
          <w:bCs w:val="0"/>
          <w:sz w:val="21"/>
          <w:highlight w:val="none"/>
          <w:lang w:val="en-US" w:eastAsia="zh-CN"/>
        </w:rPr>
        <w:t>高原鼢鼠、高原鼠兔等，使用鼠夹等物理方法捕杀。</w:t>
      </w:r>
    </w:p>
    <w:p>
      <w:pPr>
        <w:pStyle w:val="104"/>
        <w:bidi w:val="0"/>
        <w:ind w:left="0" w:leftChars="0" w:firstLine="0" w:firstLineChars="0"/>
        <w:rPr>
          <w:rFonts w:hint="eastAsia"/>
          <w:lang w:val="en-US" w:eastAsia="zh-CN"/>
        </w:rPr>
      </w:pPr>
      <w:r>
        <w:rPr>
          <w:rFonts w:hint="eastAsia" w:ascii="Times New Roman"/>
          <w:lang w:val="en-US" w:eastAsia="zh-CN"/>
        </w:rPr>
        <w:t>采收和贮存</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采收</w:t>
      </w:r>
    </w:p>
    <w:bookmarkEnd w:id="22"/>
    <w:p>
      <w:pPr>
        <w:pStyle w:val="65"/>
        <w:bidi w:val="0"/>
        <w:ind w:left="0" w:leftChars="0" w:firstLine="0" w:firstLineChars="0"/>
        <w:rPr>
          <w:rFonts w:hint="default"/>
          <w:lang w:val="en-US" w:eastAsia="zh-CN"/>
        </w:rPr>
      </w:pPr>
      <w:bookmarkStart w:id="49" w:name="BookMark5"/>
      <w:r>
        <w:rPr>
          <w:rFonts w:hint="eastAsia"/>
          <w:lang w:val="en-US" w:eastAsia="zh-CN"/>
        </w:rPr>
        <w:t>采收方式</w:t>
      </w:r>
    </w:p>
    <w:p>
      <w:pPr>
        <w:pStyle w:val="233"/>
        <w:widowControl w:val="0"/>
        <w:ind w:firstLine="420"/>
        <w:rPr>
          <w:rFonts w:hint="eastAsia" w:ascii="Times New Roman"/>
          <w:color w:val="000000" w:themeColor="text1"/>
          <w:szCs w:val="21"/>
          <w:lang w:val="en-US" w:eastAsia="zh-CN"/>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10月至11月上旬，选择移栽后2~3年生的</w:t>
      </w:r>
      <w:r>
        <w:rPr>
          <w:rFonts w:hint="eastAsia" w:ascii="Times New Roman"/>
          <w:color w:val="000000" w:themeColor="text1"/>
          <w:szCs w:val="21"/>
          <w:highlight w:val="none"/>
          <w:lang w:val="en-US" w:eastAsia="zh-CN"/>
          <w14:textFill>
            <w14:solidFill>
              <w14:schemeClr w14:val="tx1"/>
            </w14:solidFill>
          </w14:textFill>
        </w:rPr>
        <w:t>黄芪，</w:t>
      </w:r>
      <w:r>
        <w:rPr>
          <w:rFonts w:hint="eastAsia" w:ascii="Times New Roman"/>
          <w:color w:val="000000" w:themeColor="text1"/>
          <w:szCs w:val="21"/>
          <w:lang w:val="en-US" w:eastAsia="zh-CN"/>
          <w14:textFill>
            <w14:solidFill>
              <w14:schemeClr w14:val="tx1"/>
            </w14:solidFill>
          </w14:textFill>
        </w:rPr>
        <w:t>植物地上部分茎叶枯萎后，除去地上茎叶，人工采挖。</w:t>
      </w:r>
    </w:p>
    <w:p>
      <w:pPr>
        <w:pStyle w:val="65"/>
        <w:bidi w:val="0"/>
        <w:ind w:left="0" w:leftChars="0" w:firstLine="0" w:firstLineChars="0"/>
        <w:rPr>
          <w:rFonts w:hint="default"/>
          <w:lang w:val="en-US" w:eastAsia="zh-CN"/>
        </w:rPr>
      </w:pPr>
      <w:r>
        <w:rPr>
          <w:rFonts w:hint="eastAsia"/>
          <w:lang w:val="en-US" w:eastAsia="zh-CN"/>
        </w:rPr>
        <w:t>晾晒</w:t>
      </w:r>
    </w:p>
    <w:p>
      <w:pPr>
        <w:pStyle w:val="233"/>
        <w:widowControl w:val="0"/>
        <w:ind w:firstLine="420"/>
        <w:rPr>
          <w:rFonts w:hint="default"/>
          <w:lang w:val="en-US" w:eastAsia="zh-CN"/>
        </w:rPr>
      </w:pPr>
      <w:r>
        <w:rPr>
          <w:rFonts w:hint="eastAsia" w:ascii="Times New Roman"/>
          <w:color w:val="000000" w:themeColor="text1"/>
          <w:szCs w:val="21"/>
          <w:lang w:val="en-US" w:eastAsia="zh-CN"/>
          <w14:textFill>
            <w14:solidFill>
              <w14:schemeClr w14:val="tx1"/>
            </w14:solidFill>
          </w14:textFill>
        </w:rPr>
        <w:t>采收后去除泥土，切除芦头及侧根，并剔除破损、虫害、腐烂变质的部分，然后分级晾晒。晒干后，放置干燥通风处。</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贮存</w:t>
      </w:r>
    </w:p>
    <w:p>
      <w:pPr>
        <w:pStyle w:val="233"/>
        <w:widowControl w:val="0"/>
        <w:ind w:firstLine="42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贮存符合SB/T 11095 的要求。</w:t>
      </w:r>
    </w:p>
    <w:p>
      <w:pPr>
        <w:pStyle w:val="233"/>
        <w:widowControl w:val="0"/>
        <w:ind w:firstLine="420"/>
        <w:rPr>
          <w:rFonts w:hint="eastAsia" w:ascii="Times New Roman"/>
          <w:color w:val="000000" w:themeColor="text1"/>
          <w:szCs w:val="21"/>
          <w:lang w:val="en-US" w:eastAsia="zh-CN"/>
          <w14:textFill>
            <w14:solidFill>
              <w14:schemeClr w14:val="tx1"/>
            </w14:solidFill>
          </w14:textFill>
        </w:rPr>
      </w:pPr>
    </w:p>
    <w:p>
      <w:pPr>
        <w:rPr>
          <w:rFonts w:hint="default" w:ascii="Times New Roman"/>
          <w:color w:val="000000" w:themeColor="text1"/>
          <w:szCs w:val="21"/>
          <w:lang w:val="en-US" w:eastAsia="zh-CN"/>
          <w14:textFill>
            <w14:solidFill>
              <w14:schemeClr w14:val="tx1"/>
            </w14:solidFill>
          </w14:textFill>
        </w:rPr>
      </w:pPr>
      <w:r>
        <w:rPr>
          <w:rFonts w:hint="default" w:ascii="Times New Roman"/>
          <w:color w:val="000000" w:themeColor="text1"/>
          <w:szCs w:val="21"/>
          <w:lang w:val="en-US" w:eastAsia="zh-CN"/>
          <w14:textFill>
            <w14:solidFill>
              <w14:schemeClr w14:val="tx1"/>
            </w14:solidFill>
          </w14:textFill>
        </w:rPr>
        <w:br w:type="page"/>
      </w:r>
    </w:p>
    <w:p>
      <w:pPr>
        <w:pStyle w:val="76"/>
        <w:spacing w:before="60" w:after="120"/>
        <w:rPr>
          <w:rFonts w:hint="eastAsia"/>
        </w:rPr>
      </w:pPr>
      <w:r>
        <w:br w:type="textWrapping"/>
      </w:r>
      <w:r>
        <w:rPr>
          <w:rFonts w:hint="eastAsia"/>
        </w:rPr>
        <w:t>（资料性）</w:t>
      </w:r>
      <w:r>
        <w:br w:type="textWrapping"/>
      </w:r>
      <w:r>
        <w:rPr>
          <w:rFonts w:hint="eastAsia"/>
          <w:lang w:val="en-US" w:eastAsia="zh-CN"/>
        </w:rPr>
        <w:t>主要病虫害发生规律及防治措施</w:t>
      </w:r>
    </w:p>
    <w:p>
      <w:pPr>
        <w:ind w:firstLine="210" w:firstLineChars="100"/>
      </w:pPr>
    </w:p>
    <w:p>
      <w:pPr>
        <w:keepNext w:val="0"/>
        <w:keepLines w:val="0"/>
        <w:widowControl/>
        <w:suppressLineNumbers w:val="0"/>
        <w:ind w:firstLine="600" w:firstLineChars="300"/>
        <w:jc w:val="left"/>
        <w:rPr>
          <w:rFonts w:ascii="宋体" w:hAnsi="宋体"/>
          <w:kern w:val="0"/>
          <w:sz w:val="22"/>
          <w:szCs w:val="22"/>
        </w:rPr>
      </w:pPr>
      <w:r>
        <w:rPr>
          <w:rFonts w:hint="eastAsia" w:ascii="宋体" w:hAnsi="宋体" w:eastAsia="宋体" w:cs="宋体"/>
          <w:color w:val="000000"/>
          <w:kern w:val="0"/>
          <w:sz w:val="20"/>
          <w:szCs w:val="20"/>
          <w:lang w:val="en-US" w:eastAsia="zh-CN" w:bidi="ar"/>
        </w:rPr>
        <w:t>黄芪主要病虫害发生规律及防治措施</w:t>
      </w:r>
      <w:r>
        <w:t>见</w:t>
      </w:r>
      <w:r>
        <w:rPr>
          <w:rFonts w:hint="eastAsia"/>
          <w:lang w:val="en-US" w:eastAsia="zh-CN"/>
        </w:rPr>
        <w:t>表</w:t>
      </w:r>
      <w:r>
        <w:rPr>
          <w:rFonts w:ascii="Times New Roman" w:hAnsi="Times New Roman"/>
        </w:rPr>
        <w:t xml:space="preserve"> A.1</w:t>
      </w:r>
      <w:r>
        <w:t>。</w:t>
      </w:r>
    </w:p>
    <w:p>
      <w:pPr>
        <w:pStyle w:val="233"/>
        <w:widowControl w:val="0"/>
        <w:ind w:firstLine="420"/>
        <w:rPr>
          <w:rFonts w:hint="default" w:ascii="Times New Roman"/>
          <w:color w:val="000000" w:themeColor="text1"/>
          <w:szCs w:val="21"/>
          <w:lang w:val="en-US" w:eastAsia="zh-CN"/>
          <w14:textFill>
            <w14:solidFill>
              <w14:schemeClr w14:val="tx1"/>
            </w14:solidFill>
          </w14:textFill>
        </w:rPr>
      </w:pPr>
    </w:p>
    <w:p>
      <w:pPr>
        <w:pStyle w:val="56"/>
        <w:ind w:left="0" w:leftChars="0" w:firstLine="0" w:firstLineChars="0"/>
        <w:jc w:val="center"/>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表 A.1 主要病虫害发生规律及防治措施</w:t>
      </w:r>
    </w:p>
    <w:p>
      <w:pPr>
        <w:pStyle w:val="56"/>
        <w:ind w:left="0" w:leftChars="0" w:firstLine="0" w:firstLineChars="0"/>
        <w:jc w:val="center"/>
        <w:rPr>
          <w:rFonts w:hint="eastAsia" w:ascii="宋体" w:hAnsi="宋体" w:eastAsia="宋体" w:cs="宋体"/>
          <w:color w:val="000000"/>
          <w:kern w:val="0"/>
          <w:sz w:val="20"/>
          <w:szCs w:val="20"/>
          <w:lang w:val="en-US" w:eastAsia="zh-CN" w:bidi="ar"/>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3800"/>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pStyle w:val="56"/>
              <w:ind w:left="0" w:leftChars="0" w:firstLine="0" w:firstLineChars="0"/>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病虫害</w:t>
            </w:r>
            <w:r>
              <w:rPr>
                <w:rFonts w:hint="eastAsia" w:hAnsi="宋体" w:cs="宋体"/>
                <w:color w:val="000000"/>
                <w:kern w:val="0"/>
                <w:sz w:val="21"/>
                <w:szCs w:val="21"/>
                <w:vertAlign w:val="baseline"/>
                <w:lang w:val="en-US" w:eastAsia="zh-CN" w:bidi="ar"/>
              </w:rPr>
              <w:t>名称</w:t>
            </w:r>
          </w:p>
        </w:tc>
        <w:tc>
          <w:tcPr>
            <w:tcW w:w="3800" w:type="dxa"/>
          </w:tcPr>
          <w:p>
            <w:pPr>
              <w:pStyle w:val="56"/>
              <w:jc w:val="center"/>
              <w:rPr>
                <w:rFonts w:hint="default" w:ascii="宋体" w:hAnsi="宋体" w:eastAsia="宋体" w:cs="宋体"/>
                <w:color w:val="000000"/>
                <w:kern w:val="0"/>
                <w:sz w:val="21"/>
                <w:szCs w:val="21"/>
                <w:vertAlign w:val="baseline"/>
                <w:lang w:val="en-US" w:eastAsia="zh-CN" w:bidi="ar"/>
              </w:rPr>
            </w:pPr>
            <w:r>
              <w:rPr>
                <w:rFonts w:hint="eastAsia" w:hAnsi="宋体" w:cs="宋体"/>
                <w:color w:val="000000"/>
                <w:kern w:val="0"/>
                <w:sz w:val="21"/>
                <w:szCs w:val="21"/>
                <w:vertAlign w:val="baseline"/>
                <w:lang w:val="en-US" w:eastAsia="zh-CN" w:bidi="ar"/>
              </w:rPr>
              <w:t>受害部位及症状</w:t>
            </w:r>
          </w:p>
        </w:tc>
        <w:tc>
          <w:tcPr>
            <w:tcW w:w="4201" w:type="dxa"/>
          </w:tcPr>
          <w:p>
            <w:pPr>
              <w:pStyle w:val="56"/>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防治措施（每 667</w:t>
            </w:r>
            <w:r>
              <w:rPr>
                <w:rFonts w:hint="eastAsia" w:hAnsi="宋体" w:cs="宋体"/>
                <w:color w:val="000000"/>
                <w:kern w:val="0"/>
                <w:sz w:val="21"/>
                <w:szCs w:val="21"/>
                <w:vertAlign w:val="baseline"/>
                <w:lang w:val="en-US" w:eastAsia="zh-CN" w:bidi="ar"/>
              </w:rPr>
              <w:t>㎡</w:t>
            </w:r>
            <w:r>
              <w:rPr>
                <w:rFonts w:hint="eastAsia" w:ascii="宋体" w:hAnsi="宋体" w:eastAsia="宋体" w:cs="宋体"/>
                <w:color w:val="000000"/>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根腐病</w:t>
            </w:r>
          </w:p>
        </w:tc>
        <w:tc>
          <w:tcPr>
            <w:tcW w:w="3800" w:type="dxa"/>
          </w:tcPr>
          <w:p>
            <w:pPr>
              <w:pStyle w:val="56"/>
              <w:ind w:left="0" w:leftChars="0" w:firstLine="0" w:firstLineChars="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主要危害黄芪根部，根尖或侧根先发病并向内蔓延至主根，植株叶片变黄枯萎。病株极易自土中拔起。</w:t>
            </w:r>
          </w:p>
        </w:tc>
        <w:tc>
          <w:tcPr>
            <w:tcW w:w="4201" w:type="dxa"/>
          </w:tcPr>
          <w:p>
            <w:pPr>
              <w:pStyle w:val="56"/>
              <w:ind w:left="0" w:leftChars="0" w:firstLine="0" w:firstLineChars="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实行 3 年以上轮作；雨后及时排水；合理密植；甲基托布津浇或百菌清喷茎基部，或用石灰水灌根，按照农药标签使用。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hAnsi="宋体" w:cs="宋体"/>
                <w:color w:val="000000"/>
                <w:kern w:val="0"/>
                <w:sz w:val="21"/>
                <w:szCs w:val="21"/>
                <w:vertAlign w:val="baseline"/>
                <w:lang w:val="en-US" w:eastAsia="zh-CN" w:bidi="ar"/>
              </w:rPr>
              <w:t>锈病</w:t>
            </w:r>
          </w:p>
        </w:tc>
        <w:tc>
          <w:tcPr>
            <w:tcW w:w="3800" w:type="dxa"/>
          </w:tcPr>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被害叶片背面生有大量锈菌孢子堆。锈菌孢子堆周围红褐色至暗褐色。叶面有黄色的病斑，后期布满全叶，最后叶片枯死。</w:t>
            </w:r>
          </w:p>
        </w:tc>
        <w:tc>
          <w:tcPr>
            <w:tcW w:w="4201" w:type="dxa"/>
          </w:tcPr>
          <w:p>
            <w:pPr>
              <w:pStyle w:val="56"/>
              <w:ind w:left="0" w:leftChars="0" w:firstLine="0" w:firstLineChars="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选择向阳、土层深厚、排水良好的沙壤土地种植；实行轮作；合理密植；清除田间病株残体；发病初期喷代森锰锌或敌锈钠，喷洒硫制剂或粉锈宁防治，按照农药标签使用。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白粉病</w:t>
            </w:r>
          </w:p>
        </w:tc>
        <w:tc>
          <w:tcPr>
            <w:tcW w:w="3800" w:type="dxa"/>
          </w:tcPr>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主要危害黄芪叶片，初期叶两面生白色粉状斑；严重时，整个叶片被覆一层白粉，叶柄和茎部也有自粉。被害植株往往早期落叶。荚果和茎秆也可受害。</w:t>
            </w:r>
          </w:p>
        </w:tc>
        <w:tc>
          <w:tcPr>
            <w:tcW w:w="4201" w:type="dxa"/>
          </w:tcPr>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宜选新茬地种植；合理密植；保持通风透光；施有机肥为主，避免偏施氮肥；粉锈宁或多菌灵喷雾，敌力脱加三唑酮喷雾，按照农药标签使用。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蚜虫</w:t>
            </w:r>
          </w:p>
        </w:tc>
        <w:tc>
          <w:tcPr>
            <w:tcW w:w="3800" w:type="dxa"/>
          </w:tcPr>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多集中危害枝头幼嫩部分及花穗等，多在6月</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color w:val="000000"/>
                <w:kern w:val="0"/>
                <w:sz w:val="21"/>
                <w:szCs w:val="21"/>
                <w:vertAlign w:val="baseline"/>
                <w:lang w:val="en-US" w:eastAsia="zh-CN" w:bidi="ar"/>
              </w:rPr>
              <w:t>8月发生。植株虫害率可高达80％</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color w:val="000000"/>
                <w:kern w:val="0"/>
                <w:sz w:val="21"/>
                <w:szCs w:val="21"/>
                <w:vertAlign w:val="baseline"/>
                <w:lang w:val="en-US" w:eastAsia="zh-CN" w:bidi="ar"/>
              </w:rPr>
              <w:t>90％，致使植株生长不良，造成落花、空荚等。</w:t>
            </w:r>
          </w:p>
        </w:tc>
        <w:tc>
          <w:tcPr>
            <w:tcW w:w="4201" w:type="dxa"/>
          </w:tcPr>
          <w:p>
            <w:pPr>
              <w:pStyle w:val="56"/>
              <w:ind w:left="0" w:leftChars="0" w:firstLine="0" w:firstLineChars="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清除田间残株、杂草，减少虫源；在田间施放饲养草蛉或七星瓢虫；发生期于叶片正、背面均匀喷洒药剂，可用苦参碱防治，按照农药标签使用。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黄芪籽蜂</w:t>
            </w:r>
          </w:p>
        </w:tc>
        <w:tc>
          <w:tcPr>
            <w:tcW w:w="3800" w:type="dxa"/>
          </w:tcPr>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p>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p>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p>
          <w:p>
            <w:pPr>
              <w:pStyle w:val="56"/>
              <w:ind w:left="0" w:leftChars="0" w:firstLine="0" w:firstLineChars="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主要危害黄芪种子和果荚</w:t>
            </w:r>
          </w:p>
        </w:tc>
        <w:tc>
          <w:tcPr>
            <w:tcW w:w="4201" w:type="dxa"/>
          </w:tcPr>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冬季清田，处理残株和枯枝落叶，减少越冬虫源；播种前清除有虫种子，减少籽蜂传播；杀死正在羽化或尚未羽化的籽蜂，种子采收前可喷西纳粉；田间药剂防治，</w:t>
            </w:r>
          </w:p>
          <w:p>
            <w:pPr>
              <w:pStyle w:val="56"/>
              <w:ind w:left="0" w:leftChars="0" w:firstLine="0" w:firstLineChars="0"/>
              <w:jc w:val="both"/>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盛花期和青果期各喷施乐果乳油 1次，按照农药标签使用。</w:t>
            </w:r>
          </w:p>
        </w:tc>
      </w:tr>
    </w:tbl>
    <w:p>
      <w:pPr>
        <w:pStyle w:val="56"/>
        <w:ind w:left="0" w:leftChars="0" w:firstLine="0" w:firstLineChars="0"/>
        <w:jc w:val="center"/>
        <w:rPr>
          <w:rFonts w:hint="eastAsia" w:ascii="宋体" w:hAnsi="宋体" w:eastAsia="宋体" w:cs="宋体"/>
          <w:color w:val="000000"/>
          <w:kern w:val="0"/>
          <w:sz w:val="20"/>
          <w:szCs w:val="20"/>
          <w:lang w:val="en-US" w:eastAsia="zh-CN" w:bidi="ar"/>
        </w:rPr>
      </w:pPr>
    </w:p>
    <w:p>
      <w:pPr>
        <w:pStyle w:val="56"/>
        <w:ind w:firstLine="420"/>
      </w:pPr>
    </w:p>
    <w:bookmarkEnd w:id="49"/>
    <w:p>
      <w:pPr>
        <w:pStyle w:val="56"/>
        <w:ind w:firstLine="0" w:firstLineChars="0"/>
        <w:jc w:val="center"/>
      </w:pPr>
      <w:bookmarkStart w:id="50"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T/CAI 0XX—2022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0XX—2022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MEujIBvEdAUa5fYr+9230UNKbhB64nUsmDoHYfyQbTYbMAsDpfYsgccBeuIcMCprhu1N7tFTa/f+wNtCf+yGsA==" w:salt="9x5J5un//VrzXHbybIl86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hYzFhOTllNjNiNjhlOGU2MzU0MWM1NTllZTkwMDA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4F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37B5C"/>
    <w:rsid w:val="0A0645FF"/>
    <w:rsid w:val="0E0F72B9"/>
    <w:rsid w:val="0F4E75F1"/>
    <w:rsid w:val="0FC32429"/>
    <w:rsid w:val="11B5429E"/>
    <w:rsid w:val="1B7E2FCF"/>
    <w:rsid w:val="235B751E"/>
    <w:rsid w:val="285934BB"/>
    <w:rsid w:val="28D9494D"/>
    <w:rsid w:val="32830A85"/>
    <w:rsid w:val="368F6EA7"/>
    <w:rsid w:val="39B07541"/>
    <w:rsid w:val="4436727B"/>
    <w:rsid w:val="4A1618B1"/>
    <w:rsid w:val="51A728E3"/>
    <w:rsid w:val="71C84722"/>
    <w:rsid w:val="79CB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99"/>
    <w:rPr>
      <w:b/>
      <w:bCs/>
      <w:kern w:val="44"/>
      <w:sz w:val="44"/>
      <w:szCs w:val="44"/>
    </w:rPr>
  </w:style>
  <w:style w:type="character" w:customStyle="1" w:styleId="35">
    <w:name w:val="标题 2 字符"/>
    <w:link w:val="4"/>
    <w:qFormat/>
    <w:uiPriority w:val="0"/>
    <w:rPr>
      <w:rFonts w:ascii="Arial" w:hAnsi="Arial" w:eastAsia="黑体"/>
      <w:b/>
      <w:bCs/>
      <w:kern w:val="2"/>
      <w:sz w:val="32"/>
      <w:szCs w:val="32"/>
    </w:rPr>
  </w:style>
  <w:style w:type="character" w:customStyle="1" w:styleId="36">
    <w:name w:val="标题 3 字符"/>
    <w:link w:val="2"/>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1">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2">
    <w:name w:val="列表段落"/>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4">
    <w:name w:val="Body text|1"/>
    <w:basedOn w:val="1"/>
    <w:qFormat/>
    <w:uiPriority w:val="0"/>
    <w:pPr>
      <w:spacing w:line="324" w:lineRule="auto"/>
      <w:ind w:firstLine="400"/>
    </w:pPr>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845400"/>
    <w:rsid w:val="008F6144"/>
    <w:rsid w:val="009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772B5-0C15-45AA-8CA8-889EC848745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2208</Words>
  <Characters>2499</Characters>
  <Lines>23</Lines>
  <Paragraphs>6</Paragraphs>
  <TotalTime>19</TotalTime>
  <ScaleCrop>false</ScaleCrop>
  <LinksUpToDate>false</LinksUpToDate>
  <CharactersWithSpaces>2578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2022-09-05T06:03:00Z</dcterms:created>
  <dc:creator>Sky123.Org</dc:creator>
  <dc:description>&lt;config cover="true" show_menu="true" version="1.0.0" doctype="SDKXY"&gt;_x000d_
&lt;/config&gt;</dc:description>
  <cp:lastModifiedBy>中国地标服务-执行</cp:lastModifiedBy>
  <cp:lastPrinted>2021-02-02T08:22:00Z</cp:lastPrinted>
  <dcterms:modified xsi:type="dcterms:W3CDTF">2022-12-02T08:37:32Z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4A224FA881B84CCC8F74911E62506AA8</vt:lpwstr>
  </property>
</Properties>
</file>