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E0DA8">
        <w:tc>
          <w:tcPr>
            <w:tcW w:w="509" w:type="dxa"/>
          </w:tcPr>
          <w:p w:rsidR="004E0DA8" w:rsidRDefault="00550E97">
            <w:pPr>
              <w:pStyle w:val="affff5"/>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E0DA8" w:rsidRDefault="00550E97">
            <w:pPr>
              <w:pStyle w:val="affff5"/>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w:t>
            </w:r>
            <w:r>
              <w:rPr>
                <w:rFonts w:ascii="黑体" w:eastAsia="黑体" w:hAnsi="黑体"/>
                <w:sz w:val="21"/>
                <w:szCs w:val="21"/>
              </w:rPr>
              <w:t>060</w:t>
            </w:r>
            <w:r>
              <w:rPr>
                <w:rFonts w:ascii="黑体" w:eastAsia="黑体" w:hAnsi="黑体"/>
                <w:sz w:val="21"/>
                <w:szCs w:val="21"/>
              </w:rPr>
              <w:fldChar w:fldCharType="end"/>
            </w:r>
            <w:bookmarkEnd w:id="0"/>
          </w:p>
        </w:tc>
      </w:tr>
      <w:tr w:rsidR="004E0DA8">
        <w:tc>
          <w:tcPr>
            <w:tcW w:w="509" w:type="dxa"/>
          </w:tcPr>
          <w:p w:rsidR="004E0DA8" w:rsidRDefault="00550E97">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E0DA8">
              <w:trPr>
                <w:trHeight w:hRule="exact" w:val="1021"/>
              </w:trPr>
              <w:tc>
                <w:tcPr>
                  <w:tcW w:w="9242" w:type="dxa"/>
                  <w:vAlign w:val="center"/>
                </w:tcPr>
                <w:p w:rsidR="004E0DA8" w:rsidRDefault="00550E97" w:rsidP="00633068">
                  <w:pPr>
                    <w:pStyle w:val="afffff1"/>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rsidR="004E0DA8" w:rsidRDefault="00550E97">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X</w:t>
            </w:r>
            <w:r>
              <w:rPr>
                <w:rFonts w:ascii="黑体" w:eastAsia="黑体" w:hAnsi="黑体" w:hint="eastAsia"/>
                <w:sz w:val="21"/>
                <w:szCs w:val="21"/>
              </w:rPr>
              <w:t xml:space="preserve"> </w:t>
            </w:r>
            <w:r>
              <w:rPr>
                <w:rFonts w:ascii="黑体" w:eastAsia="黑体" w:hAnsi="黑体"/>
                <w:sz w:val="21"/>
                <w:szCs w:val="21"/>
              </w:rPr>
              <w:t>11</w:t>
            </w:r>
            <w:r>
              <w:rPr>
                <w:rFonts w:ascii="黑体" w:eastAsia="黑体" w:hAnsi="黑体"/>
                <w:sz w:val="21"/>
                <w:szCs w:val="21"/>
              </w:rPr>
              <w:fldChar w:fldCharType="end"/>
            </w:r>
            <w:bookmarkEnd w:id="2"/>
          </w:p>
        </w:tc>
      </w:tr>
    </w:tbl>
    <w:bookmarkStart w:id="3" w:name="_Hlk26473981"/>
    <w:p w:rsidR="004E0DA8" w:rsidRDefault="00550E97">
      <w:pPr>
        <w:pStyle w:val="afffff2"/>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b w:val="0"/>
          <w:w w:val="100"/>
          <w:sz w:val="48"/>
        </w:rPr>
        <w:fldChar w:fldCharType="end"/>
      </w:r>
      <w:bookmarkEnd w:id="4"/>
    </w:p>
    <w:bookmarkEnd w:id="3"/>
    <w:p w:rsidR="004E0DA8" w:rsidRDefault="00550E97">
      <w:pPr>
        <w:pStyle w:val="affffffffff4"/>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4E0DA8" w:rsidRDefault="00550E97">
      <w:pPr>
        <w:pStyle w:val="affffffffff5"/>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4E0DA8" w:rsidRDefault="007D64E4">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mso-width-relative:page;mso-height-relative:page" from="70.9pt,212.6pt" to="552.8pt,212.6pt"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o:allowoverlap="f">
            <w10:wrap anchorx="page" anchory="page"/>
          </v:line>
        </w:pict>
      </w:r>
    </w:p>
    <w:p w:rsidR="004E0DA8" w:rsidRDefault="004E0DA8">
      <w:pPr>
        <w:pStyle w:val="afffff2"/>
        <w:framePr w:w="9639" w:h="6976" w:hRule="exact" w:hSpace="0" w:vSpace="0" w:wrap="around" w:hAnchor="page" w:y="6408"/>
        <w:jc w:val="center"/>
        <w:rPr>
          <w:rFonts w:ascii="黑体" w:eastAsia="黑体" w:hAnsi="黑体"/>
          <w:b w:val="0"/>
          <w:bCs w:val="0"/>
          <w:w w:val="100"/>
        </w:rPr>
      </w:pPr>
    </w:p>
    <w:p w:rsidR="004E0DA8" w:rsidRDefault="00550E97">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2356D">
        <w:t>地理标志农产品  南丹长角辣椒</w:t>
      </w:r>
      <w:r>
        <w:fldChar w:fldCharType="end"/>
      </w:r>
      <w:bookmarkEnd w:id="9"/>
    </w:p>
    <w:p w:rsidR="004E0DA8" w:rsidRPr="00E95A5A" w:rsidRDefault="004E0DA8">
      <w:pPr>
        <w:framePr w:w="9639" w:h="6974" w:hRule="exact" w:wrap="around" w:vAnchor="page" w:hAnchor="page" w:x="1419" w:y="6408" w:anchorLock="1"/>
        <w:ind w:left="-1418"/>
      </w:pPr>
    </w:p>
    <w:p w:rsidR="004E0DA8" w:rsidRPr="002C0FDD" w:rsidRDefault="00550E97">
      <w:pPr>
        <w:pStyle w:val="afffffffa"/>
        <w:framePr w:w="9639" w:h="6974" w:hRule="exact" w:wrap="around" w:vAnchor="page" w:hAnchor="page" w:x="1419" w:y="6408" w:anchorLock="1"/>
        <w:textAlignment w:val="bottom"/>
        <w:rPr>
          <w:rFonts w:ascii="黑体" w:eastAsia="黑体" w:hAnsi="黑体"/>
          <w:szCs w:val="28"/>
        </w:rPr>
      </w:pPr>
      <w:r w:rsidRPr="002C0FDD">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Pr="002C0FDD">
        <w:rPr>
          <w:rFonts w:ascii="黑体" w:eastAsia="黑体" w:hAnsi="黑体"/>
          <w:szCs w:val="28"/>
        </w:rPr>
        <w:instrText xml:space="preserve"> FORMTEXT </w:instrText>
      </w:r>
      <w:r w:rsidRPr="002C0FDD">
        <w:rPr>
          <w:rFonts w:ascii="黑体" w:eastAsia="黑体" w:hAnsi="黑体"/>
          <w:szCs w:val="28"/>
        </w:rPr>
      </w:r>
      <w:r w:rsidRPr="002C0FDD">
        <w:rPr>
          <w:rFonts w:ascii="黑体" w:eastAsia="黑体" w:hAnsi="黑体"/>
          <w:szCs w:val="28"/>
        </w:rPr>
        <w:fldChar w:fldCharType="separate"/>
      </w:r>
      <w:r w:rsidRPr="002C0FDD">
        <w:rPr>
          <w:rFonts w:ascii="黑体" w:eastAsia="黑体" w:hAnsi="黑体"/>
          <w:szCs w:val="28"/>
        </w:rPr>
        <w:t>Agro-product geographical indication</w:t>
      </w:r>
      <w:r w:rsidRPr="002C0FDD">
        <w:rPr>
          <w:rFonts w:ascii="黑体" w:eastAsia="黑体" w:hAnsi="黑体" w:hint="eastAsia"/>
          <w:szCs w:val="28"/>
        </w:rPr>
        <w:t>—</w:t>
      </w:r>
      <w:r w:rsidR="00CC07F5" w:rsidRPr="002C0FDD">
        <w:rPr>
          <w:rFonts w:ascii="黑体" w:eastAsia="黑体" w:hAnsi="黑体"/>
          <w:szCs w:val="28"/>
        </w:rPr>
        <w:t>Nandan longhorn pepper</w:t>
      </w:r>
      <w:r w:rsidRPr="002C0FDD">
        <w:rPr>
          <w:rFonts w:ascii="黑体" w:eastAsia="黑体" w:hAnsi="黑体"/>
          <w:szCs w:val="28"/>
        </w:rPr>
        <w:fldChar w:fldCharType="end"/>
      </w:r>
      <w:bookmarkEnd w:id="10"/>
    </w:p>
    <w:p w:rsidR="004E0DA8" w:rsidRDefault="004E0DA8">
      <w:pPr>
        <w:framePr w:w="9639" w:h="6974" w:hRule="exact" w:wrap="around" w:vAnchor="page" w:hAnchor="page" w:x="1419" w:y="6408" w:anchorLock="1"/>
        <w:spacing w:line="760" w:lineRule="exact"/>
        <w:ind w:left="-1418"/>
      </w:pPr>
    </w:p>
    <w:p w:rsidR="004E0DA8" w:rsidRDefault="004E0DA8">
      <w:pPr>
        <w:pStyle w:val="afffffffa"/>
        <w:framePr w:w="9639" w:h="6974" w:hRule="exact" w:wrap="around" w:vAnchor="page" w:hAnchor="page" w:x="1419" w:y="6408" w:anchorLock="1"/>
        <w:textAlignment w:val="bottom"/>
        <w:rPr>
          <w:rFonts w:eastAsia="黑体"/>
          <w:szCs w:val="28"/>
        </w:rPr>
      </w:pPr>
    </w:p>
    <w:bookmarkStart w:id="11" w:name="下拉1"/>
    <w:p w:rsidR="004E0DA8" w:rsidRDefault="00550E97">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 xml:space="preserve"> FORMDROPDOWN </w:instrText>
      </w:r>
      <w:r>
        <w:rPr>
          <w:sz w:val="24"/>
          <w:szCs w:val="28"/>
        </w:rPr>
      </w:r>
      <w:r>
        <w:rPr>
          <w:sz w:val="24"/>
          <w:szCs w:val="28"/>
        </w:rPr>
        <w:fldChar w:fldCharType="end"/>
      </w:r>
      <w:bookmarkEnd w:id="11"/>
    </w:p>
    <w:p w:rsidR="004E0DA8" w:rsidRDefault="00550E97">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CC2721" w:rsidRDefault="00CC2721">
      <w:pPr>
        <w:pStyle w:val="afffffffa"/>
        <w:framePr w:w="9639" w:h="6974" w:hRule="exact" w:wrap="around" w:vAnchor="page" w:hAnchor="page" w:x="1419" w:y="6408" w:anchorLock="1"/>
        <w:spacing w:before="180" w:line="240" w:lineRule="atLeast"/>
        <w:textAlignment w:val="bottom"/>
        <w:rPr>
          <w:sz w:val="21"/>
          <w:szCs w:val="28"/>
        </w:rPr>
      </w:pPr>
    </w:p>
    <w:p w:rsidR="00CC2721" w:rsidRDefault="00CC2721">
      <w:pPr>
        <w:pStyle w:val="afffffffa"/>
        <w:framePr w:w="9639" w:h="6974" w:hRule="exact" w:wrap="around" w:vAnchor="page" w:hAnchor="page" w:x="1419" w:y="6408" w:anchorLock="1"/>
        <w:spacing w:before="180" w:line="240" w:lineRule="atLeast"/>
        <w:textAlignment w:val="bottom"/>
        <w:rPr>
          <w:sz w:val="21"/>
          <w:szCs w:val="28"/>
        </w:rPr>
      </w:pPr>
      <w:r w:rsidRPr="002D6F30">
        <w:rPr>
          <w:rFonts w:ascii="Calibri" w:hAnsi="Calibri"/>
          <w:b/>
          <w:noProof/>
          <w:kern w:val="2"/>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2D6F30">
        <w:rPr>
          <w:rFonts w:ascii="Calibri" w:hAnsi="Calibri"/>
          <w:b/>
          <w:noProof/>
          <w:kern w:val="2"/>
          <w:sz w:val="21"/>
          <w:szCs w:val="28"/>
        </w:rPr>
        <w:instrText xml:space="preserve"> FORMDROPDOWN </w:instrText>
      </w:r>
      <w:r w:rsidRPr="002D6F30">
        <w:rPr>
          <w:rFonts w:ascii="Calibri" w:hAnsi="Calibri"/>
          <w:b/>
          <w:noProof/>
          <w:kern w:val="2"/>
          <w:sz w:val="21"/>
          <w:szCs w:val="28"/>
        </w:rPr>
      </w:r>
      <w:r w:rsidRPr="002D6F30">
        <w:rPr>
          <w:rFonts w:ascii="Calibri" w:hAnsi="Calibri"/>
          <w:b/>
          <w:noProof/>
          <w:kern w:val="2"/>
          <w:sz w:val="21"/>
          <w:szCs w:val="28"/>
        </w:rPr>
        <w:fldChar w:fldCharType="end"/>
      </w:r>
      <w:bookmarkEnd w:id="13"/>
    </w:p>
    <w:p w:rsidR="004E0DA8" w:rsidRDefault="00550E97">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w:t>
      </w:r>
      <w:r>
        <w:rPr>
          <w:rFonts w:ascii="黑体"/>
        </w:rPr>
        <w:t>2</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4E0DA8" w:rsidRDefault="00550E97">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w:t>
      </w:r>
      <w:r>
        <w:rPr>
          <w:rFonts w:ascii="黑体"/>
        </w:rPr>
        <w:t>2</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4E0DA8" w:rsidRDefault="00550E97">
      <w:pPr>
        <w:pStyle w:val="affffffffa"/>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rsidR="004E0DA8" w:rsidRDefault="007D64E4">
      <w:pPr>
        <w:rPr>
          <w:rFonts w:ascii="宋体" w:hAnsi="宋体"/>
          <w:sz w:val="28"/>
          <w:szCs w:val="28"/>
        </w:rPr>
        <w:sectPr w:rsidR="004E0DA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55pt" to="552.75pt,728.55pt"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g0x4OMB&#10;AACqAwAADgAAAAAAAAABACAAAAAmAQAAZHJzL2Uyb0RvYy54bWxQSwUGAAAAAAYABgBZAQAAewUA&#10;AAAA&#10;">
            <w10:wrap anchorx="page" anchory="page"/>
            <w10:anchorlock/>
          </v:line>
        </w:pict>
      </w:r>
    </w:p>
    <w:p w:rsidR="004E0DA8" w:rsidRDefault="00550E97">
      <w:pPr>
        <w:pStyle w:val="a6"/>
        <w:spacing w:after="360"/>
      </w:pPr>
      <w:bookmarkStart w:id="21" w:name="BookMark2"/>
      <w:r>
        <w:rPr>
          <w:spacing w:val="320"/>
        </w:rPr>
        <w:lastRenderedPageBreak/>
        <w:t>前</w:t>
      </w:r>
      <w:r>
        <w:t>言</w:t>
      </w:r>
    </w:p>
    <w:p w:rsidR="004E0DA8" w:rsidRDefault="00550E97">
      <w:pPr>
        <w:pStyle w:val="afffff7"/>
        <w:ind w:firstLine="420"/>
      </w:pPr>
      <w:r>
        <w:rPr>
          <w:rFonts w:hint="eastAsia"/>
        </w:rPr>
        <w:t>本文件参照GB/T 1.1—2020《标准化工作导则  第1部分：标准化文件的结构和起草规则》的规定起草。</w:t>
      </w:r>
    </w:p>
    <w:p w:rsidR="004E0DA8" w:rsidRDefault="00550E97">
      <w:pPr>
        <w:pStyle w:val="afffff7"/>
        <w:ind w:firstLine="420"/>
      </w:pPr>
      <w:r>
        <w:rPr>
          <w:rFonts w:hint="eastAsia"/>
        </w:rPr>
        <w:t>请注意本文件的某些内容可能涉及专利。本文件的发布机构不承担识别专利的责任。</w:t>
      </w:r>
    </w:p>
    <w:p w:rsidR="004E0DA8" w:rsidRDefault="00550E97">
      <w:pPr>
        <w:pStyle w:val="afffff7"/>
        <w:ind w:firstLine="420"/>
      </w:pPr>
      <w:r>
        <w:rPr>
          <w:rFonts w:hint="eastAsia"/>
        </w:rPr>
        <w:t>本文件由</w:t>
      </w:r>
      <w:r w:rsidR="00CC07F5" w:rsidRPr="00CC07F5">
        <w:rPr>
          <w:rFonts w:hint="eastAsia"/>
        </w:rPr>
        <w:t>南丹县农业农村局</w:t>
      </w:r>
      <w:r>
        <w:rPr>
          <w:rFonts w:hint="eastAsia"/>
        </w:rPr>
        <w:t>提出</w:t>
      </w:r>
      <w:r w:rsidR="00CC07F5">
        <w:rPr>
          <w:rFonts w:hint="eastAsia"/>
        </w:rPr>
        <w:t>、归口并宣</w:t>
      </w:r>
      <w:proofErr w:type="gramStart"/>
      <w:r w:rsidR="00CC07F5">
        <w:rPr>
          <w:rFonts w:hint="eastAsia"/>
        </w:rPr>
        <w:t>贯</w:t>
      </w:r>
      <w:proofErr w:type="gramEnd"/>
      <w:r>
        <w:rPr>
          <w:rFonts w:hint="eastAsia"/>
        </w:rPr>
        <w:t>。</w:t>
      </w:r>
    </w:p>
    <w:p w:rsidR="004E0DA8" w:rsidRDefault="00550E97">
      <w:pPr>
        <w:pStyle w:val="afffff7"/>
        <w:ind w:firstLine="420"/>
      </w:pPr>
      <w:r>
        <w:rPr>
          <w:rFonts w:hint="eastAsia"/>
        </w:rPr>
        <w:t>本文件起草单位：</w:t>
      </w:r>
      <w:r w:rsidR="00CC07F5" w:rsidRPr="00CC07F5">
        <w:rPr>
          <w:rFonts w:hint="eastAsia"/>
        </w:rPr>
        <w:t>南丹县农业农村局、南丹县市场监督管理局、南丹县经济作物站</w:t>
      </w:r>
      <w:r>
        <w:rPr>
          <w:rFonts w:hint="eastAsia"/>
        </w:rPr>
        <w:t>。</w:t>
      </w:r>
    </w:p>
    <w:p w:rsidR="004E0DA8" w:rsidRDefault="00550E97">
      <w:pPr>
        <w:pStyle w:val="afffff7"/>
        <w:ind w:firstLine="420"/>
      </w:pPr>
      <w:r>
        <w:rPr>
          <w:rFonts w:hint="eastAsia"/>
        </w:rPr>
        <w:t>本文件主要起草人：。</w:t>
      </w:r>
    </w:p>
    <w:p w:rsidR="004E0DA8" w:rsidRDefault="004E0DA8">
      <w:pPr>
        <w:pStyle w:val="afffff7"/>
        <w:ind w:firstLine="420"/>
        <w:sectPr w:rsidR="004E0DA8">
          <w:headerReference w:type="even" r:id="rId18"/>
          <w:headerReference w:type="default" r:id="rId19"/>
          <w:footerReference w:type="even" r:id="rId20"/>
          <w:footerReference w:type="default" r:id="rId21"/>
          <w:pgSz w:w="11906" w:h="16838"/>
          <w:pgMar w:top="2410" w:right="1134" w:bottom="1134" w:left="1134" w:header="1418" w:footer="1134" w:gutter="284"/>
          <w:pgNumType w:fmt="upperRoman" w:start="1"/>
          <w:cols w:space="425"/>
          <w:formProt w:val="0"/>
          <w:docGrid w:linePitch="312"/>
        </w:sectPr>
      </w:pPr>
    </w:p>
    <w:p w:rsidR="004E0DA8" w:rsidRDefault="004E0DA8">
      <w:pPr>
        <w:spacing w:line="20" w:lineRule="exact"/>
        <w:jc w:val="center"/>
        <w:rPr>
          <w:rFonts w:ascii="黑体" w:eastAsia="黑体" w:hAnsi="黑体"/>
          <w:sz w:val="32"/>
          <w:szCs w:val="32"/>
        </w:rPr>
      </w:pPr>
      <w:bookmarkStart w:id="22" w:name="BookMark4"/>
      <w:bookmarkEnd w:id="21"/>
    </w:p>
    <w:p w:rsidR="004E0DA8" w:rsidRDefault="004E0DA8">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6237E082F646441E9FC4EB5D556C0E9F"/>
        </w:placeholder>
      </w:sdtPr>
      <w:sdtEndPr/>
      <w:sdtContent>
        <w:p w:rsidR="004E0DA8" w:rsidRDefault="00633068" w:rsidP="00633068">
          <w:pPr>
            <w:pStyle w:val="afffffffffa"/>
            <w:spacing w:beforeLines="100" w:before="240" w:afterLines="220" w:after="528"/>
          </w:pPr>
          <w:r>
            <w:rPr>
              <w:rFonts w:hint="eastAsia"/>
            </w:rPr>
            <w:t>地理标志农产品</w:t>
          </w:r>
          <w:r>
            <w:t xml:space="preserve">  南丹长角辣椒</w:t>
          </w:r>
        </w:p>
      </w:sdtContent>
    </w:sdt>
    <w:p w:rsidR="004E0DA8" w:rsidRDefault="00550E97">
      <w:pPr>
        <w:pStyle w:val="afff3"/>
        <w:spacing w:before="240" w:after="240"/>
      </w:pPr>
      <w:bookmarkStart w:id="24" w:name="_Toc26718930"/>
      <w:bookmarkStart w:id="25" w:name="_Toc26986530"/>
      <w:bookmarkStart w:id="26" w:name="_Toc24884218"/>
      <w:bookmarkStart w:id="27" w:name="_Toc26986771"/>
      <w:bookmarkStart w:id="28" w:name="_Toc17233333"/>
      <w:bookmarkStart w:id="29" w:name="_Toc17233325"/>
      <w:bookmarkStart w:id="30" w:name="_Toc24884211"/>
      <w:bookmarkStart w:id="31" w:name="_Toc26648465"/>
      <w:bookmarkEnd w:id="23"/>
      <w:r>
        <w:rPr>
          <w:rFonts w:hint="eastAsia"/>
        </w:rPr>
        <w:t>范围</w:t>
      </w:r>
      <w:bookmarkEnd w:id="24"/>
      <w:bookmarkEnd w:id="25"/>
      <w:bookmarkEnd w:id="26"/>
      <w:bookmarkEnd w:id="27"/>
      <w:bookmarkEnd w:id="28"/>
      <w:bookmarkEnd w:id="29"/>
      <w:bookmarkEnd w:id="30"/>
      <w:bookmarkEnd w:id="31"/>
    </w:p>
    <w:p w:rsidR="004E0DA8" w:rsidRDefault="00550E97">
      <w:pPr>
        <w:pStyle w:val="afffff7"/>
        <w:ind w:firstLine="420"/>
      </w:pPr>
      <w:bookmarkStart w:id="32" w:name="_Toc24884212"/>
      <w:bookmarkStart w:id="33" w:name="_Toc24884219"/>
      <w:bookmarkStart w:id="34" w:name="_Toc17233334"/>
      <w:bookmarkStart w:id="35" w:name="_Toc17233326"/>
      <w:bookmarkStart w:id="36" w:name="_Toc26648466"/>
      <w:r>
        <w:rPr>
          <w:rFonts w:hint="eastAsia"/>
        </w:rPr>
        <w:t>本文件界定了地理标志农产品</w:t>
      </w:r>
      <w:r w:rsidR="0062356D">
        <w:rPr>
          <w:rFonts w:hint="eastAsia"/>
        </w:rPr>
        <w:t>南丹长角辣椒</w:t>
      </w:r>
      <w:r>
        <w:rPr>
          <w:rFonts w:hint="eastAsia"/>
        </w:rPr>
        <w:t>的术语和定义，</w:t>
      </w:r>
      <w:r w:rsidR="00CC5E4C" w:rsidRPr="00CC5E4C">
        <w:rPr>
          <w:rFonts w:hint="eastAsia"/>
        </w:rPr>
        <w:t>规定了地理标志农产品南丹</w:t>
      </w:r>
      <w:r w:rsidR="00CC5E4C">
        <w:rPr>
          <w:rFonts w:hint="eastAsia"/>
        </w:rPr>
        <w:t>长角辣椒</w:t>
      </w:r>
      <w:r w:rsidR="00CC5E4C" w:rsidRPr="00CC5E4C">
        <w:rPr>
          <w:rFonts w:hint="eastAsia"/>
        </w:rPr>
        <w:t>的保护范围、特定生产要求、感官要求、理化指标、安全指标等要求，描述了相应</w:t>
      </w:r>
      <w:r w:rsidR="00CC5E4C">
        <w:rPr>
          <w:rFonts w:hint="eastAsia"/>
        </w:rPr>
        <w:t>的检验方法和检验规则，规定了标志、标签、包装、运输和贮存的要求</w:t>
      </w:r>
      <w:r>
        <w:rPr>
          <w:rFonts w:hint="eastAsia"/>
        </w:rPr>
        <w:t>。</w:t>
      </w:r>
    </w:p>
    <w:p w:rsidR="004E0DA8" w:rsidRDefault="00550E97">
      <w:pPr>
        <w:pStyle w:val="afffff7"/>
        <w:ind w:firstLine="420"/>
      </w:pPr>
      <w:r>
        <w:rPr>
          <w:rFonts w:hint="eastAsia"/>
        </w:rPr>
        <w:t>本文件适用于地理标志农产品</w:t>
      </w:r>
      <w:r w:rsidR="0062356D">
        <w:rPr>
          <w:rFonts w:hint="eastAsia"/>
        </w:rPr>
        <w:t>南丹长角辣椒</w:t>
      </w:r>
      <w:r>
        <w:rPr>
          <w:rFonts w:hint="eastAsia"/>
        </w:rPr>
        <w:t>。</w:t>
      </w:r>
    </w:p>
    <w:p w:rsidR="004E0DA8" w:rsidRDefault="00550E97">
      <w:pPr>
        <w:pStyle w:val="afff3"/>
        <w:spacing w:before="240" w:after="240"/>
      </w:pPr>
      <w:bookmarkStart w:id="37" w:name="_Toc26986772"/>
      <w:bookmarkStart w:id="38" w:name="_Toc26986531"/>
      <w:bookmarkStart w:id="39" w:name="_Toc267189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61D1A385FF1E4379A86726261A86E7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E0DA8" w:rsidRDefault="00550E97">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C6B29" w:rsidRDefault="002C6B29">
      <w:pPr>
        <w:pStyle w:val="afffffffffffc"/>
        <w:rPr>
          <w:color w:val="000000"/>
        </w:rPr>
      </w:pPr>
      <w:r w:rsidRPr="002C6B29">
        <w:rPr>
          <w:rFonts w:hint="eastAsia"/>
          <w:color w:val="000000"/>
        </w:rPr>
        <w:t>GB/T 191  包装储运图示标志</w:t>
      </w:r>
    </w:p>
    <w:p w:rsidR="00B61E03" w:rsidRDefault="00B61E03">
      <w:pPr>
        <w:pStyle w:val="afffffffffffc"/>
        <w:rPr>
          <w:color w:val="000000"/>
        </w:rPr>
      </w:pPr>
      <w:r w:rsidRPr="00B61E03">
        <w:rPr>
          <w:rFonts w:hint="eastAsia"/>
          <w:color w:val="000000"/>
        </w:rPr>
        <w:t xml:space="preserve">GB 5009.3 </w:t>
      </w:r>
      <w:r>
        <w:rPr>
          <w:rFonts w:hint="eastAsia"/>
          <w:color w:val="000000"/>
        </w:rPr>
        <w:t xml:space="preserve"> </w:t>
      </w:r>
      <w:r w:rsidRPr="00B61E03">
        <w:rPr>
          <w:rFonts w:hint="eastAsia"/>
          <w:color w:val="000000"/>
        </w:rPr>
        <w:t xml:space="preserve">食品安全国家标准 </w:t>
      </w:r>
      <w:r w:rsidR="00CC2721">
        <w:rPr>
          <w:rFonts w:hint="eastAsia"/>
          <w:color w:val="000000"/>
        </w:rPr>
        <w:t xml:space="preserve"> </w:t>
      </w:r>
      <w:r w:rsidRPr="00B61E03">
        <w:rPr>
          <w:rFonts w:hint="eastAsia"/>
          <w:color w:val="000000"/>
        </w:rPr>
        <w:t>食品中水分的测定</w:t>
      </w:r>
    </w:p>
    <w:p w:rsidR="00D65FEE" w:rsidRDefault="00D65FEE">
      <w:pPr>
        <w:pStyle w:val="afffffffffffc"/>
        <w:rPr>
          <w:color w:val="000000"/>
        </w:rPr>
      </w:pPr>
      <w:r w:rsidRPr="00D65FEE">
        <w:rPr>
          <w:rFonts w:hint="eastAsia"/>
          <w:color w:val="000000"/>
        </w:rPr>
        <w:t xml:space="preserve">GB 5009.4 </w:t>
      </w:r>
      <w:r>
        <w:rPr>
          <w:rFonts w:hint="eastAsia"/>
          <w:color w:val="000000"/>
        </w:rPr>
        <w:t xml:space="preserve"> </w:t>
      </w:r>
      <w:r w:rsidRPr="00D65FEE">
        <w:rPr>
          <w:rFonts w:hint="eastAsia"/>
          <w:color w:val="000000"/>
        </w:rPr>
        <w:t xml:space="preserve">食品安全国家标准 </w:t>
      </w:r>
      <w:r w:rsidR="00CC2721">
        <w:rPr>
          <w:rFonts w:hint="eastAsia"/>
          <w:color w:val="000000"/>
        </w:rPr>
        <w:t xml:space="preserve"> </w:t>
      </w:r>
      <w:r w:rsidRPr="00D65FEE">
        <w:rPr>
          <w:rFonts w:hint="eastAsia"/>
          <w:color w:val="000000"/>
        </w:rPr>
        <w:t>食品中灰分的测定</w:t>
      </w:r>
    </w:p>
    <w:p w:rsidR="00CD4C4D" w:rsidRDefault="00CD4C4D">
      <w:pPr>
        <w:pStyle w:val="afffffffffffc"/>
        <w:rPr>
          <w:color w:val="000000"/>
        </w:rPr>
      </w:pPr>
      <w:r>
        <w:rPr>
          <w:rFonts w:hint="eastAsia"/>
          <w:color w:val="000000"/>
        </w:rPr>
        <w:t>GB 5009.8</w:t>
      </w:r>
      <w:r w:rsidRPr="00CD4C4D">
        <w:rPr>
          <w:rFonts w:hint="eastAsia"/>
          <w:color w:val="000000"/>
        </w:rPr>
        <w:t xml:space="preserve"> </w:t>
      </w:r>
      <w:r>
        <w:rPr>
          <w:rFonts w:hint="eastAsia"/>
          <w:color w:val="000000"/>
        </w:rPr>
        <w:t xml:space="preserve"> </w:t>
      </w:r>
      <w:r w:rsidRPr="00CD4C4D">
        <w:rPr>
          <w:rFonts w:hint="eastAsia"/>
          <w:color w:val="000000"/>
        </w:rPr>
        <w:t>食品安全国家标准  食品中果糖、葡萄糖、蔗糖、麦芽糖、乳糖的测定</w:t>
      </w:r>
    </w:p>
    <w:p w:rsidR="004E0DA8" w:rsidRDefault="00550E97">
      <w:pPr>
        <w:pStyle w:val="afffffffffffc"/>
        <w:rPr>
          <w:color w:val="000000"/>
        </w:rPr>
      </w:pPr>
      <w:r>
        <w:rPr>
          <w:rFonts w:hint="eastAsia"/>
          <w:color w:val="000000"/>
        </w:rPr>
        <w:t>GB 5009.86</w:t>
      </w:r>
      <w:r>
        <w:rPr>
          <w:color w:val="000000"/>
        </w:rPr>
        <w:t xml:space="preserve"> </w:t>
      </w:r>
      <w:r>
        <w:rPr>
          <w:rFonts w:hint="eastAsia"/>
          <w:color w:val="000000"/>
        </w:rPr>
        <w:t xml:space="preserve"> 食品安全国家标准 </w:t>
      </w:r>
      <w:r>
        <w:rPr>
          <w:color w:val="000000"/>
        </w:rPr>
        <w:t xml:space="preserve"> </w:t>
      </w:r>
      <w:r>
        <w:rPr>
          <w:rFonts w:hint="eastAsia"/>
          <w:color w:val="000000"/>
        </w:rPr>
        <w:t>食品中抗坏血酸的测定</w:t>
      </w:r>
    </w:p>
    <w:p w:rsidR="00CD4C4D" w:rsidRDefault="00CD4C4D">
      <w:pPr>
        <w:pStyle w:val="afffffffffffc"/>
        <w:rPr>
          <w:color w:val="000000"/>
        </w:rPr>
      </w:pPr>
      <w:r>
        <w:rPr>
          <w:rFonts w:hint="eastAsia"/>
          <w:color w:val="000000"/>
        </w:rPr>
        <w:t>GB 5009.124</w:t>
      </w:r>
      <w:r w:rsidRPr="00CD4C4D">
        <w:rPr>
          <w:rFonts w:hint="eastAsia"/>
          <w:color w:val="000000"/>
        </w:rPr>
        <w:t xml:space="preserve"> </w:t>
      </w:r>
      <w:r>
        <w:rPr>
          <w:rFonts w:hint="eastAsia"/>
          <w:color w:val="000000"/>
        </w:rPr>
        <w:t xml:space="preserve"> </w:t>
      </w:r>
      <w:r w:rsidRPr="00CD4C4D">
        <w:rPr>
          <w:rFonts w:hint="eastAsia"/>
          <w:color w:val="000000"/>
        </w:rPr>
        <w:t xml:space="preserve">食品安全国家标准 </w:t>
      </w:r>
      <w:r w:rsidR="00CC2721">
        <w:rPr>
          <w:rFonts w:hint="eastAsia"/>
          <w:color w:val="000000"/>
        </w:rPr>
        <w:t xml:space="preserve"> </w:t>
      </w:r>
      <w:r w:rsidRPr="00CD4C4D">
        <w:rPr>
          <w:rFonts w:hint="eastAsia"/>
          <w:color w:val="000000"/>
        </w:rPr>
        <w:t>食品中氨基酸的测定</w:t>
      </w:r>
    </w:p>
    <w:p w:rsidR="004E0DA8" w:rsidRDefault="00550E97">
      <w:pPr>
        <w:pStyle w:val="afffffffffffc"/>
        <w:rPr>
          <w:color w:val="000000"/>
        </w:rPr>
      </w:pPr>
      <w:r>
        <w:rPr>
          <w:rFonts w:hint="eastAsia"/>
          <w:color w:val="000000"/>
        </w:rPr>
        <w:t>GB 7718  食品安全国家标准  预包装食品标签通则</w:t>
      </w:r>
    </w:p>
    <w:p w:rsidR="002C0FDD" w:rsidRDefault="002C0FDD">
      <w:pPr>
        <w:pStyle w:val="afffffffffffc"/>
        <w:rPr>
          <w:color w:val="000000"/>
        </w:rPr>
      </w:pPr>
      <w:r w:rsidRPr="002C0FDD">
        <w:rPr>
          <w:rFonts w:hint="eastAsia"/>
          <w:color w:val="000000"/>
        </w:rPr>
        <w:t>GB/T 12729.2  香辛料和调味品  取样方法</w:t>
      </w:r>
    </w:p>
    <w:p w:rsidR="00CD4C4D" w:rsidRDefault="00CD4C4D">
      <w:pPr>
        <w:pStyle w:val="afffffffffffc"/>
        <w:rPr>
          <w:color w:val="000000"/>
        </w:rPr>
      </w:pPr>
      <w:r w:rsidRPr="00CD4C4D">
        <w:rPr>
          <w:rFonts w:hint="eastAsia"/>
          <w:color w:val="000000"/>
        </w:rPr>
        <w:t>GB/T 21266</w:t>
      </w:r>
      <w:r>
        <w:rPr>
          <w:rFonts w:hint="eastAsia"/>
          <w:color w:val="000000"/>
        </w:rPr>
        <w:t xml:space="preserve"> </w:t>
      </w:r>
      <w:r w:rsidRPr="00CD4C4D">
        <w:rPr>
          <w:rFonts w:hint="eastAsia"/>
          <w:color w:val="000000"/>
        </w:rPr>
        <w:t xml:space="preserve"> 辣椒及辣椒制品中辣椒素类物质测定及辣度表示方法测定</w:t>
      </w:r>
    </w:p>
    <w:p w:rsidR="00590428" w:rsidRDefault="00590428">
      <w:pPr>
        <w:pStyle w:val="afffffffffffc"/>
        <w:rPr>
          <w:color w:val="000000"/>
        </w:rPr>
      </w:pPr>
      <w:r w:rsidRPr="00590428">
        <w:rPr>
          <w:rFonts w:hint="eastAsia"/>
          <w:color w:val="000000"/>
        </w:rPr>
        <w:t>GB/Z 26583  辣椒生产技术规范</w:t>
      </w:r>
    </w:p>
    <w:p w:rsidR="00250487" w:rsidRDefault="00550E97" w:rsidP="00250487">
      <w:pPr>
        <w:pStyle w:val="afffffffffffc"/>
        <w:rPr>
          <w:color w:val="000000"/>
        </w:rPr>
      </w:pPr>
      <w:r>
        <w:rPr>
          <w:rFonts w:hint="eastAsia"/>
          <w:color w:val="000000"/>
        </w:rPr>
        <w:t>GB 28050  食品安全国家标准  预包装食品营养标签通则</w:t>
      </w:r>
    </w:p>
    <w:p w:rsidR="0059311A" w:rsidRDefault="0059311A" w:rsidP="00250487">
      <w:pPr>
        <w:pStyle w:val="afffffffffffc"/>
        <w:rPr>
          <w:color w:val="000000"/>
        </w:rPr>
      </w:pPr>
      <w:r w:rsidRPr="0059311A">
        <w:rPr>
          <w:rFonts w:hint="eastAsia"/>
          <w:color w:val="000000"/>
        </w:rPr>
        <w:t>GB/T 32950  鲜活农产品标签标识</w:t>
      </w:r>
    </w:p>
    <w:p w:rsidR="00195665" w:rsidRDefault="00195665" w:rsidP="00250487">
      <w:pPr>
        <w:pStyle w:val="afffffffffffc"/>
        <w:rPr>
          <w:color w:val="000000"/>
        </w:rPr>
      </w:pPr>
      <w:r w:rsidRPr="00195665">
        <w:rPr>
          <w:rFonts w:hint="eastAsia"/>
          <w:color w:val="000000"/>
        </w:rPr>
        <w:t>GB/T 34343</w:t>
      </w:r>
      <w:r>
        <w:rPr>
          <w:rFonts w:hint="eastAsia"/>
          <w:color w:val="000000"/>
        </w:rPr>
        <w:t xml:space="preserve"> </w:t>
      </w:r>
      <w:r w:rsidRPr="00195665">
        <w:rPr>
          <w:rFonts w:hint="eastAsia"/>
          <w:color w:val="000000"/>
        </w:rPr>
        <w:t xml:space="preserve"> 农产品物流包装容器通用技术要求</w:t>
      </w:r>
    </w:p>
    <w:p w:rsidR="004E0DA8" w:rsidRDefault="00550E97">
      <w:pPr>
        <w:pStyle w:val="afffffffffffc"/>
        <w:rPr>
          <w:color w:val="000000"/>
        </w:rPr>
      </w:pPr>
      <w:r>
        <w:rPr>
          <w:rFonts w:hint="eastAsia"/>
          <w:color w:val="000000"/>
        </w:rPr>
        <w:t>JJF 1070  定量包装商品净含量计量检验规则</w:t>
      </w:r>
    </w:p>
    <w:p w:rsidR="00250487" w:rsidRDefault="00250487">
      <w:pPr>
        <w:pStyle w:val="afffffffffffc"/>
        <w:rPr>
          <w:color w:val="000000"/>
        </w:rPr>
      </w:pPr>
      <w:r w:rsidRPr="00250487">
        <w:rPr>
          <w:rFonts w:hint="eastAsia"/>
          <w:color w:val="000000"/>
        </w:rPr>
        <w:t xml:space="preserve">NY/T 2103 </w:t>
      </w:r>
      <w:r>
        <w:rPr>
          <w:rFonts w:hint="eastAsia"/>
          <w:color w:val="000000"/>
        </w:rPr>
        <w:t xml:space="preserve"> </w:t>
      </w:r>
      <w:r w:rsidRPr="00250487">
        <w:rPr>
          <w:rFonts w:hint="eastAsia"/>
          <w:color w:val="000000"/>
        </w:rPr>
        <w:t>蔬菜抽样技术规范</w:t>
      </w:r>
    </w:p>
    <w:p w:rsidR="0059311A" w:rsidRDefault="0059311A">
      <w:pPr>
        <w:pStyle w:val="afffffffffffc"/>
        <w:rPr>
          <w:color w:val="000000"/>
        </w:rPr>
      </w:pPr>
      <w:r w:rsidRPr="0059311A">
        <w:rPr>
          <w:rFonts w:hint="eastAsia"/>
          <w:color w:val="000000"/>
        </w:rPr>
        <w:t>NY/T 5010  无公害农产品  种植业产地环境条件</w:t>
      </w:r>
    </w:p>
    <w:p w:rsidR="004E0DA8" w:rsidRDefault="00550E97">
      <w:pPr>
        <w:pStyle w:val="afff3"/>
        <w:spacing w:before="240" w:after="240"/>
      </w:pPr>
      <w:r>
        <w:rPr>
          <w:rFonts w:hint="eastAsia"/>
          <w:szCs w:val="21"/>
        </w:rPr>
        <w:t>术语和定义</w:t>
      </w:r>
    </w:p>
    <w:bookmarkStart w:id="40" w:name="_Toc26986532" w:displacedByCustomXml="next"/>
    <w:bookmarkEnd w:id="40" w:displacedByCustomXml="next"/>
    <w:sdt>
      <w:sdtPr>
        <w:id w:val="-1909835108"/>
        <w:placeholder>
          <w:docPart w:val="4067AAD4720B4E9194A780F83E1750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E0DA8" w:rsidRDefault="00560339">
          <w:pPr>
            <w:pStyle w:val="afffff7"/>
            <w:ind w:firstLine="420"/>
          </w:pPr>
          <w:r>
            <w:t>下列术语和定义适用于本文件。</w:t>
          </w:r>
        </w:p>
      </w:sdtContent>
    </w:sdt>
    <w:p w:rsidR="004E0DA8" w:rsidRDefault="00550E97" w:rsidP="0062356D">
      <w:pPr>
        <w:pStyle w:val="afff4"/>
        <w:spacing w:before="120" w:after="120"/>
      </w:pPr>
      <w:r>
        <w:br/>
      </w:r>
      <w:r w:rsidR="0062356D">
        <w:rPr>
          <w:rFonts w:hint="eastAsia"/>
          <w:color w:val="000000" w:themeColor="text1"/>
        </w:rPr>
        <w:t xml:space="preserve">   </w:t>
      </w:r>
      <w:r>
        <w:rPr>
          <w:rFonts w:hint="eastAsia"/>
          <w:color w:val="000000" w:themeColor="text1"/>
        </w:rPr>
        <w:t>地理标志农产品</w:t>
      </w:r>
      <w:r w:rsidR="0062356D">
        <w:rPr>
          <w:rFonts w:hint="eastAsia"/>
          <w:color w:val="000000" w:themeColor="text1"/>
        </w:rPr>
        <w:t xml:space="preserve"> 南丹长角辣椒</w:t>
      </w:r>
      <w:r>
        <w:rPr>
          <w:rFonts w:hint="eastAsia"/>
          <w:color w:val="000000" w:themeColor="text1"/>
        </w:rPr>
        <w:t xml:space="preserve"> </w:t>
      </w:r>
      <w:r>
        <w:rPr>
          <w:rFonts w:hint="eastAsia"/>
        </w:rPr>
        <w:t xml:space="preserve"> </w:t>
      </w:r>
      <w:r>
        <w:t>gro～product geographical indication</w:t>
      </w:r>
      <w:r>
        <w:t>—</w:t>
      </w:r>
      <w:r w:rsidR="0062356D" w:rsidRPr="0062356D">
        <w:rPr>
          <w:rFonts w:hAnsi="黑体"/>
        </w:rPr>
        <w:t>Nandan longhorn pepper</w:t>
      </w:r>
    </w:p>
    <w:p w:rsidR="004E0DA8" w:rsidRDefault="00550E97">
      <w:pPr>
        <w:pStyle w:val="afffff7"/>
        <w:ind w:firstLine="420"/>
      </w:pPr>
      <w:r>
        <w:rPr>
          <w:rFonts w:hint="eastAsia"/>
        </w:rPr>
        <w:t>在地理标志农产品保护范围内种植生产的，产品质量符合本文件要求的</w:t>
      </w:r>
      <w:r w:rsidR="0062356D">
        <w:rPr>
          <w:rFonts w:hint="eastAsia"/>
        </w:rPr>
        <w:t>长角辣椒</w:t>
      </w:r>
      <w:r>
        <w:rPr>
          <w:rFonts w:hint="eastAsia"/>
        </w:rPr>
        <w:t>。</w:t>
      </w:r>
    </w:p>
    <w:p w:rsidR="004E0DA8" w:rsidRDefault="00550E97">
      <w:pPr>
        <w:pStyle w:val="afff3"/>
        <w:spacing w:before="240" w:after="240"/>
      </w:pPr>
      <w:r>
        <w:rPr>
          <w:rFonts w:hint="eastAsia"/>
        </w:rPr>
        <w:t>保护范围</w:t>
      </w:r>
    </w:p>
    <w:p w:rsidR="004E0DA8" w:rsidRDefault="0062356D">
      <w:pPr>
        <w:pStyle w:val="afffff7"/>
        <w:ind w:firstLine="420"/>
      </w:pPr>
      <w:r w:rsidRPr="0062356D">
        <w:rPr>
          <w:rFonts w:hint="eastAsia"/>
        </w:rPr>
        <w:t>南丹长角辣椒农产品地理标志地域保护范围包括南丹县六寨镇、月里镇、芒场镇、中堡乡、城关镇、八圩乡、大厂镇、里湖乡、车河镇、吾</w:t>
      </w:r>
      <w:proofErr w:type="gramStart"/>
      <w:r w:rsidRPr="0062356D">
        <w:rPr>
          <w:rFonts w:hint="eastAsia"/>
        </w:rPr>
        <w:t>隘</w:t>
      </w:r>
      <w:proofErr w:type="gramEnd"/>
      <w:r w:rsidRPr="0062356D">
        <w:rPr>
          <w:rFonts w:hint="eastAsia"/>
        </w:rPr>
        <w:t>镇、罗富乡等11个乡镇及其所管辖的151个行政村。保护范围位于东经107°01′～107°53′、北纬24°25′～25°37</w:t>
      </w:r>
      <w:r>
        <w:rPr>
          <w:rFonts w:hint="eastAsia"/>
        </w:rPr>
        <w:t>′之间</w:t>
      </w:r>
      <w:r w:rsidR="00550E97">
        <w:rPr>
          <w:rFonts w:hint="eastAsia"/>
        </w:rPr>
        <w:t>。</w:t>
      </w:r>
      <w:r w:rsidR="009903F4">
        <w:rPr>
          <w:rFonts w:hint="eastAsia"/>
        </w:rPr>
        <w:t>参见附录A。</w:t>
      </w:r>
    </w:p>
    <w:p w:rsidR="003826C0" w:rsidRDefault="003826C0" w:rsidP="0059311A">
      <w:pPr>
        <w:pStyle w:val="afffff7"/>
        <w:ind w:firstLineChars="95" w:firstLine="199"/>
      </w:pPr>
    </w:p>
    <w:p w:rsidR="004E0DA8" w:rsidRDefault="00550E97">
      <w:pPr>
        <w:pStyle w:val="afff3"/>
        <w:spacing w:before="240" w:after="240"/>
      </w:pPr>
      <w:r>
        <w:rPr>
          <w:rFonts w:hint="eastAsia"/>
        </w:rPr>
        <w:lastRenderedPageBreak/>
        <w:t>要求</w:t>
      </w:r>
    </w:p>
    <w:p w:rsidR="004E0DA8" w:rsidRDefault="00550E97">
      <w:pPr>
        <w:pStyle w:val="afff4"/>
        <w:spacing w:before="120" w:after="120"/>
      </w:pPr>
      <w:bookmarkStart w:id="41" w:name="_Hlk96005638"/>
      <w:r>
        <w:rPr>
          <w:rFonts w:hint="eastAsia"/>
        </w:rPr>
        <w:t>特定生产要求</w:t>
      </w:r>
    </w:p>
    <w:bookmarkEnd w:id="41"/>
    <w:p w:rsidR="004E0DA8" w:rsidRDefault="00550E97">
      <w:pPr>
        <w:pStyle w:val="afff5"/>
        <w:spacing w:before="120" w:after="120"/>
      </w:pPr>
      <w:r>
        <w:rPr>
          <w:rFonts w:hint="eastAsia"/>
        </w:rPr>
        <w:t>产地环境</w:t>
      </w:r>
    </w:p>
    <w:p w:rsidR="004E0DA8" w:rsidRDefault="00633068">
      <w:pPr>
        <w:pStyle w:val="afffffffffffc"/>
      </w:pPr>
      <w:r w:rsidRPr="00633068">
        <w:rPr>
          <w:rFonts w:hint="eastAsia"/>
        </w:rPr>
        <w:t>中亚热带季风气候</w:t>
      </w:r>
      <w:r>
        <w:rPr>
          <w:rFonts w:hint="eastAsia"/>
        </w:rPr>
        <w:t>，</w:t>
      </w:r>
      <w:r w:rsidRPr="00633068">
        <w:rPr>
          <w:rFonts w:hint="eastAsia"/>
        </w:rPr>
        <w:t>冬无严寒、夏无酷暑，春秋温和，</w:t>
      </w:r>
      <w:r w:rsidR="0062356D" w:rsidRPr="0062356D">
        <w:rPr>
          <w:rFonts w:hint="eastAsia"/>
        </w:rPr>
        <w:t>年</w:t>
      </w:r>
      <w:r w:rsidR="0062356D">
        <w:rPr>
          <w:rFonts w:hint="eastAsia"/>
        </w:rPr>
        <w:t>平</w:t>
      </w:r>
      <w:r w:rsidR="0062356D" w:rsidRPr="0062356D">
        <w:rPr>
          <w:rFonts w:hint="eastAsia"/>
        </w:rPr>
        <w:t>均气温16.9℃，无霜期达298</w:t>
      </w:r>
      <w:r w:rsidR="0062356D" w:rsidRPr="0062356D">
        <w:rPr>
          <w:rFonts w:hint="eastAsia"/>
          <w:vertAlign w:val="superscript"/>
        </w:rPr>
        <w:t xml:space="preserve"> </w:t>
      </w:r>
      <w:r w:rsidR="0062356D">
        <w:rPr>
          <w:rFonts w:hint="eastAsia"/>
        </w:rPr>
        <w:t>d</w:t>
      </w:r>
      <w:r w:rsidR="0062356D" w:rsidRPr="0062356D">
        <w:rPr>
          <w:rFonts w:hint="eastAsia"/>
        </w:rPr>
        <w:t>以上，年</w:t>
      </w:r>
      <w:r w:rsidR="0062356D">
        <w:rPr>
          <w:rFonts w:hint="eastAsia"/>
        </w:rPr>
        <w:t>平</w:t>
      </w:r>
      <w:r w:rsidR="0062356D" w:rsidRPr="0062356D">
        <w:rPr>
          <w:rFonts w:hint="eastAsia"/>
        </w:rPr>
        <w:t>均日照数为1</w:t>
      </w:r>
      <w:r w:rsidRPr="00633068">
        <w:rPr>
          <w:rFonts w:hint="eastAsia"/>
          <w:vertAlign w:val="superscript"/>
        </w:rPr>
        <w:t xml:space="preserve"> </w:t>
      </w:r>
      <w:r w:rsidR="0062356D" w:rsidRPr="0062356D">
        <w:rPr>
          <w:rFonts w:hint="eastAsia"/>
        </w:rPr>
        <w:t>257.1</w:t>
      </w:r>
      <w:r w:rsidR="0062356D" w:rsidRPr="0062356D">
        <w:rPr>
          <w:rFonts w:hint="eastAsia"/>
          <w:vertAlign w:val="superscript"/>
        </w:rPr>
        <w:t xml:space="preserve"> </w:t>
      </w:r>
      <w:r w:rsidR="0062356D" w:rsidRPr="0062356D">
        <w:rPr>
          <w:rFonts w:hint="eastAsia"/>
        </w:rPr>
        <w:t>h，年</w:t>
      </w:r>
      <w:r w:rsidR="0062356D">
        <w:rPr>
          <w:rFonts w:hint="eastAsia"/>
        </w:rPr>
        <w:t>平</w:t>
      </w:r>
      <w:r w:rsidR="0062356D" w:rsidRPr="0062356D">
        <w:rPr>
          <w:rFonts w:hint="eastAsia"/>
        </w:rPr>
        <w:t>均降雨量1</w:t>
      </w:r>
      <w:r w:rsidRPr="00633068">
        <w:rPr>
          <w:rFonts w:hint="eastAsia"/>
          <w:vertAlign w:val="superscript"/>
        </w:rPr>
        <w:t xml:space="preserve"> </w:t>
      </w:r>
      <w:r w:rsidR="0062356D" w:rsidRPr="0062356D">
        <w:rPr>
          <w:rFonts w:hint="eastAsia"/>
        </w:rPr>
        <w:t>472</w:t>
      </w:r>
      <w:r w:rsidR="0062356D" w:rsidRPr="0062356D">
        <w:rPr>
          <w:rFonts w:hint="eastAsia"/>
          <w:vertAlign w:val="superscript"/>
        </w:rPr>
        <w:t xml:space="preserve"> </w:t>
      </w:r>
      <w:r w:rsidR="0062356D" w:rsidRPr="0062356D">
        <w:rPr>
          <w:rFonts w:hint="eastAsia"/>
        </w:rPr>
        <w:t>mm</w:t>
      </w:r>
      <w:r>
        <w:rPr>
          <w:rFonts w:hint="eastAsia"/>
        </w:rPr>
        <w:t>；</w:t>
      </w:r>
      <w:r w:rsidRPr="00633068">
        <w:rPr>
          <w:rFonts w:hint="eastAsia"/>
        </w:rPr>
        <w:t>夏季昼热夜凉，气温反差明显，冬季低温</w:t>
      </w:r>
      <w:r>
        <w:rPr>
          <w:rFonts w:hint="eastAsia"/>
        </w:rPr>
        <w:t>；</w:t>
      </w:r>
      <w:r w:rsidRPr="00633068">
        <w:rPr>
          <w:rFonts w:hint="eastAsia"/>
        </w:rPr>
        <w:t>海拔在600</w:t>
      </w:r>
      <w:r w:rsidRPr="00633068">
        <w:rPr>
          <w:rFonts w:hint="eastAsia"/>
          <w:vertAlign w:val="superscript"/>
        </w:rPr>
        <w:t xml:space="preserve"> </w:t>
      </w:r>
      <w:r>
        <w:rPr>
          <w:rFonts w:hint="eastAsia"/>
        </w:rPr>
        <w:t>m</w:t>
      </w:r>
      <w:r w:rsidRPr="00633068">
        <w:rPr>
          <w:rFonts w:hint="eastAsia"/>
        </w:rPr>
        <w:t>～1</w:t>
      </w:r>
      <w:r w:rsidRPr="00633068">
        <w:rPr>
          <w:rFonts w:hint="eastAsia"/>
          <w:vertAlign w:val="superscript"/>
        </w:rPr>
        <w:t xml:space="preserve"> </w:t>
      </w:r>
      <w:r w:rsidRPr="00633068">
        <w:rPr>
          <w:rFonts w:hint="eastAsia"/>
        </w:rPr>
        <w:t>000</w:t>
      </w:r>
      <w:r w:rsidRPr="00633068">
        <w:rPr>
          <w:rFonts w:hint="eastAsia"/>
          <w:vertAlign w:val="superscript"/>
        </w:rPr>
        <w:t xml:space="preserve"> </w:t>
      </w:r>
      <w:r>
        <w:rPr>
          <w:rFonts w:hint="eastAsia"/>
        </w:rPr>
        <w:t>m</w:t>
      </w:r>
      <w:r w:rsidRPr="00633068">
        <w:rPr>
          <w:rFonts w:hint="eastAsia"/>
        </w:rPr>
        <w:t>之间</w:t>
      </w:r>
      <w:r>
        <w:rPr>
          <w:rFonts w:hint="eastAsia"/>
        </w:rPr>
        <w:t>；</w:t>
      </w:r>
      <w:r w:rsidR="0062356D" w:rsidRPr="0062356D">
        <w:rPr>
          <w:rFonts w:hint="eastAsia"/>
        </w:rPr>
        <w:t>土壤</w:t>
      </w:r>
      <w:r w:rsidR="0062356D">
        <w:rPr>
          <w:rFonts w:hint="eastAsia"/>
        </w:rPr>
        <w:t>以</w:t>
      </w:r>
      <w:r w:rsidR="0062356D" w:rsidRPr="0062356D">
        <w:rPr>
          <w:rFonts w:hint="eastAsia"/>
        </w:rPr>
        <w:t>为山地红壤、黄红壤、黄壤</w:t>
      </w:r>
      <w:r w:rsidR="0062356D">
        <w:rPr>
          <w:rFonts w:hint="eastAsia"/>
        </w:rPr>
        <w:t>为主</w:t>
      </w:r>
      <w:r w:rsidR="0062356D" w:rsidRPr="0062356D">
        <w:rPr>
          <w:rFonts w:hint="eastAsia"/>
        </w:rPr>
        <w:t>，土层深厚，有机质含量高，土壤有机质含量在31.0</w:t>
      </w:r>
      <w:r w:rsidR="0062356D" w:rsidRPr="0062356D">
        <w:rPr>
          <w:vertAlign w:val="superscript"/>
        </w:rPr>
        <w:t xml:space="preserve"> </w:t>
      </w:r>
      <w:r w:rsidR="0062356D" w:rsidRPr="0062356D">
        <w:t>g/kg</w:t>
      </w:r>
      <w:r w:rsidR="0062356D" w:rsidRPr="0062356D">
        <w:rPr>
          <w:rFonts w:hint="eastAsia"/>
        </w:rPr>
        <w:t>～38.0</w:t>
      </w:r>
      <w:r w:rsidR="0062356D" w:rsidRPr="0062356D">
        <w:rPr>
          <w:rFonts w:hint="eastAsia"/>
          <w:vertAlign w:val="superscript"/>
        </w:rPr>
        <w:t xml:space="preserve"> </w:t>
      </w:r>
      <w:r w:rsidR="0062356D" w:rsidRPr="0062356D">
        <w:rPr>
          <w:rFonts w:hint="eastAsia"/>
        </w:rPr>
        <w:t>g/kg</w:t>
      </w:r>
      <w:r w:rsidR="00CC5E4C">
        <w:rPr>
          <w:rFonts w:hint="eastAsia"/>
        </w:rPr>
        <w:t>，</w:t>
      </w:r>
      <w:r w:rsidR="00CC5E4C" w:rsidRPr="0062356D">
        <w:rPr>
          <w:rFonts w:hint="eastAsia"/>
        </w:rPr>
        <w:t xml:space="preserve"> </w:t>
      </w:r>
      <w:r w:rsidR="0062356D" w:rsidRPr="0062356D">
        <w:rPr>
          <w:rFonts w:hint="eastAsia"/>
        </w:rPr>
        <w:t>pH</w:t>
      </w:r>
      <w:r w:rsidR="00CC5E4C">
        <w:rPr>
          <w:rFonts w:hint="eastAsia"/>
        </w:rPr>
        <w:t>值</w:t>
      </w:r>
      <w:r w:rsidR="0062356D" w:rsidRPr="0062356D">
        <w:rPr>
          <w:rFonts w:hint="eastAsia"/>
        </w:rPr>
        <w:t>6</w:t>
      </w:r>
      <w:r>
        <w:rPr>
          <w:rFonts w:hint="eastAsia"/>
        </w:rPr>
        <w:t>.0</w:t>
      </w:r>
      <w:r w:rsidR="0062356D" w:rsidRPr="0062356D">
        <w:rPr>
          <w:rFonts w:hint="eastAsia"/>
        </w:rPr>
        <w:t>～8</w:t>
      </w:r>
      <w:r>
        <w:rPr>
          <w:rFonts w:hint="eastAsia"/>
        </w:rPr>
        <w:t>.0</w:t>
      </w:r>
      <w:r w:rsidR="00CC5E4C" w:rsidRPr="00CC5E4C">
        <w:rPr>
          <w:rFonts w:hint="eastAsia"/>
        </w:rPr>
        <w:t>，产地环境条件符合NY/T 5010的要求。</w:t>
      </w:r>
    </w:p>
    <w:p w:rsidR="004E0DA8" w:rsidRDefault="00550E97">
      <w:pPr>
        <w:pStyle w:val="afff5"/>
        <w:spacing w:before="120" w:after="120"/>
      </w:pPr>
      <w:r>
        <w:rPr>
          <w:rFonts w:hint="eastAsia"/>
        </w:rPr>
        <w:t>品种</w:t>
      </w:r>
    </w:p>
    <w:p w:rsidR="004E0DA8" w:rsidRDefault="0062356D">
      <w:pPr>
        <w:pStyle w:val="afffffffffffc"/>
      </w:pPr>
      <w:r w:rsidRPr="0062356D">
        <w:rPr>
          <w:rFonts w:hint="eastAsia"/>
        </w:rPr>
        <w:t>南丹长角辣椒</w:t>
      </w:r>
      <w:r w:rsidR="00550E97">
        <w:rPr>
          <w:rFonts w:hint="eastAsia"/>
        </w:rPr>
        <w:t>。</w:t>
      </w:r>
    </w:p>
    <w:p w:rsidR="004E0DA8" w:rsidRDefault="00550E97">
      <w:pPr>
        <w:pStyle w:val="afff5"/>
        <w:spacing w:before="120" w:after="120"/>
      </w:pPr>
      <w:r>
        <w:rPr>
          <w:rFonts w:hint="eastAsia"/>
        </w:rPr>
        <w:t>栽培管理</w:t>
      </w:r>
    </w:p>
    <w:p w:rsidR="004E0DA8" w:rsidRDefault="00590428">
      <w:pPr>
        <w:pStyle w:val="afffffffffffc"/>
        <w:rPr>
          <w:rFonts w:hint="eastAsia"/>
        </w:rPr>
      </w:pPr>
      <w:r>
        <w:rPr>
          <w:rFonts w:hint="eastAsia"/>
        </w:rPr>
        <w:t>按照</w:t>
      </w:r>
      <w:r w:rsidRPr="00590428">
        <w:t>GB/Z 26583</w:t>
      </w:r>
      <w:r w:rsidR="00633068" w:rsidRPr="00633068">
        <w:rPr>
          <w:rFonts w:hint="eastAsia"/>
        </w:rPr>
        <w:t>进行生产管理，对生产中使用的肥料、农药进行严格质量规范，施肥以有机质肥、生物肥为主，杜绝违禁农药的使用，辣椒园整洁卫生，确保长角辣椒生产安全</w:t>
      </w:r>
      <w:r w:rsidR="00550E97">
        <w:rPr>
          <w:rFonts w:hint="eastAsia"/>
        </w:rPr>
        <w:t>。</w:t>
      </w:r>
    </w:p>
    <w:p w:rsidR="00B974F6" w:rsidRDefault="00B974F6" w:rsidP="00B974F6">
      <w:pPr>
        <w:pStyle w:val="afff4"/>
        <w:spacing w:before="120" w:after="120"/>
        <w:rPr>
          <w:rFonts w:hint="eastAsia"/>
        </w:rPr>
      </w:pPr>
      <w:r w:rsidRPr="00B974F6">
        <w:rPr>
          <w:rFonts w:hint="eastAsia"/>
        </w:rPr>
        <w:t>采收及采后处理</w:t>
      </w:r>
    </w:p>
    <w:p w:rsidR="00B974F6" w:rsidRDefault="00B974F6" w:rsidP="00B974F6">
      <w:pPr>
        <w:pStyle w:val="afff5"/>
        <w:spacing w:before="120" w:after="120"/>
        <w:rPr>
          <w:rFonts w:hint="eastAsia"/>
        </w:rPr>
      </w:pPr>
      <w:r w:rsidRPr="00B974F6">
        <w:rPr>
          <w:rFonts w:hint="eastAsia"/>
        </w:rPr>
        <w:t>采收</w:t>
      </w:r>
    </w:p>
    <w:p w:rsidR="00B974F6" w:rsidRDefault="00B974F6" w:rsidP="00B974F6">
      <w:pPr>
        <w:pStyle w:val="afffff7"/>
        <w:ind w:firstLine="420"/>
        <w:rPr>
          <w:rFonts w:hint="eastAsia"/>
        </w:rPr>
      </w:pPr>
      <w:r w:rsidRPr="00B974F6">
        <w:rPr>
          <w:rFonts w:hint="eastAsia"/>
        </w:rPr>
        <w:t>采收适期按辣椒用途进行采收，采收时带</w:t>
      </w:r>
      <w:proofErr w:type="gramStart"/>
      <w:r w:rsidRPr="00B974F6">
        <w:rPr>
          <w:rFonts w:hint="eastAsia"/>
        </w:rPr>
        <w:t>柄</w:t>
      </w:r>
      <w:proofErr w:type="gramEnd"/>
      <w:r w:rsidRPr="00B974F6">
        <w:rPr>
          <w:rFonts w:hint="eastAsia"/>
        </w:rPr>
        <w:t>摘下，要轻拿轻放、避免损伤，采收时应避开雨天进行采收。</w:t>
      </w:r>
    </w:p>
    <w:p w:rsidR="00B974F6" w:rsidRDefault="00B974F6" w:rsidP="00B974F6">
      <w:pPr>
        <w:pStyle w:val="afff5"/>
        <w:spacing w:before="120" w:after="120"/>
        <w:rPr>
          <w:rFonts w:hint="eastAsia"/>
        </w:rPr>
      </w:pPr>
      <w:r>
        <w:rPr>
          <w:rFonts w:hint="eastAsia"/>
        </w:rPr>
        <w:t>采后处理</w:t>
      </w:r>
    </w:p>
    <w:p w:rsidR="00B974F6" w:rsidRPr="00B974F6" w:rsidRDefault="00B974F6" w:rsidP="00B974F6">
      <w:pPr>
        <w:pStyle w:val="afffff7"/>
        <w:ind w:firstLine="420"/>
      </w:pPr>
      <w:r w:rsidRPr="00B974F6">
        <w:rPr>
          <w:rFonts w:hint="eastAsia"/>
        </w:rPr>
        <w:t>在包装前应根据大小、品质、形状、色泽进行分级分装，然后运输销售或干制</w:t>
      </w:r>
      <w:r>
        <w:rPr>
          <w:rFonts w:hint="eastAsia"/>
        </w:rPr>
        <w:t>。</w:t>
      </w:r>
    </w:p>
    <w:p w:rsidR="004E0DA8" w:rsidRDefault="00B974F6">
      <w:pPr>
        <w:pStyle w:val="afff4"/>
        <w:spacing w:before="120" w:after="120"/>
      </w:pPr>
      <w:r>
        <w:rPr>
          <w:rFonts w:hint="eastAsia"/>
        </w:rPr>
        <w:t>质量</w:t>
      </w:r>
    </w:p>
    <w:p w:rsidR="004E0DA8" w:rsidRDefault="00550E97">
      <w:pPr>
        <w:pStyle w:val="afff5"/>
        <w:spacing w:before="120" w:after="120"/>
      </w:pPr>
      <w:r>
        <w:rPr>
          <w:rFonts w:hint="eastAsia"/>
        </w:rPr>
        <w:t>感官要求</w:t>
      </w:r>
    </w:p>
    <w:p w:rsidR="004E0DA8" w:rsidRDefault="001D29E2">
      <w:pPr>
        <w:pStyle w:val="afffff7"/>
        <w:ind w:firstLine="420"/>
      </w:pPr>
      <w:r w:rsidRPr="001D29E2">
        <w:rPr>
          <w:rFonts w:hint="eastAsia"/>
          <w:color w:val="000000" w:themeColor="text1"/>
        </w:rPr>
        <w:t>应符合表1的规定</w:t>
      </w:r>
      <w:r w:rsidR="00550E97">
        <w:rPr>
          <w:rFonts w:hint="eastAsia"/>
        </w:rPr>
        <w:t>。</w:t>
      </w:r>
    </w:p>
    <w:p w:rsidR="004E0DA8" w:rsidRDefault="00550E97">
      <w:pPr>
        <w:pStyle w:val="aff9"/>
        <w:spacing w:before="120" w:after="120"/>
      </w:pPr>
      <w:r>
        <w:rPr>
          <w:rFonts w:hint="eastAsia"/>
        </w:rPr>
        <w:t>感官要求</w:t>
      </w:r>
    </w:p>
    <w:tbl>
      <w:tblPr>
        <w:tblStyle w:val="affffa"/>
        <w:tblW w:w="5031"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60"/>
        <w:gridCol w:w="3833"/>
        <w:gridCol w:w="3539"/>
      </w:tblGrid>
      <w:tr w:rsidR="004E0DA8" w:rsidTr="00163185">
        <w:trPr>
          <w:trHeight w:val="432"/>
          <w:tblHeader/>
          <w:jc w:val="center"/>
        </w:trPr>
        <w:tc>
          <w:tcPr>
            <w:tcW w:w="1092" w:type="pct"/>
            <w:vMerge w:val="restart"/>
            <w:tcBorders>
              <w:top w:val="single" w:sz="8" w:space="0" w:color="auto"/>
              <w:left w:val="single" w:sz="8" w:space="0" w:color="auto"/>
              <w:bottom w:val="single" w:sz="8" w:space="0" w:color="auto"/>
            </w:tcBorders>
            <w:shd w:val="clear" w:color="auto" w:fill="auto"/>
            <w:vAlign w:val="center"/>
          </w:tcPr>
          <w:p w:rsidR="004E0DA8" w:rsidRDefault="00550E97">
            <w:pPr>
              <w:pStyle w:val="afffff7"/>
              <w:ind w:firstLineChars="400" w:firstLine="720"/>
              <w:rPr>
                <w:sz w:val="18"/>
                <w:szCs w:val="18"/>
              </w:rPr>
            </w:pPr>
            <w:bookmarkStart w:id="42" w:name="_Hlk96007121"/>
            <w:r>
              <w:rPr>
                <w:rFonts w:hint="eastAsia"/>
                <w:sz w:val="18"/>
                <w:szCs w:val="18"/>
              </w:rPr>
              <w:t>项目</w:t>
            </w:r>
          </w:p>
        </w:tc>
        <w:tc>
          <w:tcPr>
            <w:tcW w:w="3908" w:type="pct"/>
            <w:gridSpan w:val="2"/>
            <w:tcBorders>
              <w:top w:val="single" w:sz="8" w:space="0" w:color="auto"/>
              <w:bottom w:val="single" w:sz="4" w:space="0" w:color="auto"/>
              <w:right w:val="single" w:sz="8" w:space="0" w:color="auto"/>
            </w:tcBorders>
            <w:shd w:val="clear" w:color="auto" w:fill="auto"/>
            <w:vAlign w:val="center"/>
          </w:tcPr>
          <w:p w:rsidR="004E0DA8" w:rsidRDefault="00550E97">
            <w:pPr>
              <w:pStyle w:val="afffff7"/>
              <w:ind w:firstLine="360"/>
              <w:jc w:val="center"/>
              <w:rPr>
                <w:sz w:val="18"/>
                <w:szCs w:val="18"/>
              </w:rPr>
            </w:pPr>
            <w:r>
              <w:rPr>
                <w:rFonts w:hint="eastAsia"/>
                <w:sz w:val="18"/>
                <w:szCs w:val="18"/>
              </w:rPr>
              <w:t>指标</w:t>
            </w:r>
          </w:p>
        </w:tc>
      </w:tr>
      <w:tr w:rsidR="004E0DA8" w:rsidTr="00163185">
        <w:trPr>
          <w:trHeight w:val="409"/>
          <w:tblHeader/>
          <w:jc w:val="center"/>
        </w:trPr>
        <w:tc>
          <w:tcPr>
            <w:tcW w:w="1092" w:type="pct"/>
            <w:vMerge/>
            <w:tcBorders>
              <w:top w:val="single" w:sz="4" w:space="0" w:color="auto"/>
              <w:left w:val="single" w:sz="8" w:space="0" w:color="auto"/>
              <w:bottom w:val="single" w:sz="8" w:space="0" w:color="auto"/>
            </w:tcBorders>
            <w:shd w:val="clear" w:color="auto" w:fill="auto"/>
            <w:vAlign w:val="center"/>
          </w:tcPr>
          <w:p w:rsidR="004E0DA8" w:rsidRDefault="004E0DA8">
            <w:pPr>
              <w:pStyle w:val="afffff7"/>
              <w:ind w:firstLine="360"/>
              <w:jc w:val="center"/>
              <w:rPr>
                <w:sz w:val="18"/>
                <w:szCs w:val="18"/>
              </w:rPr>
            </w:pPr>
            <w:bookmarkStart w:id="43" w:name="_Hlk96007140"/>
          </w:p>
        </w:tc>
        <w:tc>
          <w:tcPr>
            <w:tcW w:w="2032" w:type="pct"/>
            <w:tcBorders>
              <w:top w:val="single" w:sz="4" w:space="0" w:color="auto"/>
              <w:bottom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鲜椒</w:t>
            </w:r>
          </w:p>
        </w:tc>
        <w:tc>
          <w:tcPr>
            <w:tcW w:w="1876" w:type="pct"/>
            <w:tcBorders>
              <w:top w:val="single" w:sz="4" w:space="0" w:color="auto"/>
              <w:bottom w:val="single" w:sz="8" w:space="0" w:color="auto"/>
              <w:right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干椒</w:t>
            </w:r>
          </w:p>
        </w:tc>
      </w:tr>
      <w:bookmarkEnd w:id="43"/>
      <w:tr w:rsidR="00163185" w:rsidTr="00163185">
        <w:trPr>
          <w:trHeight w:val="457"/>
          <w:tblHeader/>
          <w:jc w:val="center"/>
        </w:trPr>
        <w:tc>
          <w:tcPr>
            <w:tcW w:w="1092" w:type="pct"/>
            <w:tcBorders>
              <w:left w:val="single" w:sz="8" w:space="0" w:color="auto"/>
            </w:tcBorders>
            <w:shd w:val="clear" w:color="auto" w:fill="auto"/>
            <w:vAlign w:val="center"/>
          </w:tcPr>
          <w:p w:rsidR="00163185" w:rsidRDefault="00163185">
            <w:pPr>
              <w:pStyle w:val="afffff7"/>
              <w:ind w:firstLineChars="400" w:firstLine="720"/>
              <w:rPr>
                <w:sz w:val="18"/>
                <w:szCs w:val="18"/>
              </w:rPr>
            </w:pPr>
            <w:r>
              <w:rPr>
                <w:rFonts w:hint="eastAsia"/>
                <w:sz w:val="18"/>
                <w:szCs w:val="18"/>
              </w:rPr>
              <w:t>外观色泽</w:t>
            </w:r>
          </w:p>
        </w:tc>
        <w:tc>
          <w:tcPr>
            <w:tcW w:w="2032" w:type="pct"/>
            <w:shd w:val="clear" w:color="auto" w:fill="auto"/>
            <w:vAlign w:val="center"/>
          </w:tcPr>
          <w:p w:rsidR="00163185" w:rsidRPr="00163185" w:rsidRDefault="00163185" w:rsidP="00163185">
            <w:pPr>
              <w:pStyle w:val="afffff7"/>
              <w:ind w:firstLine="360"/>
              <w:jc w:val="center"/>
              <w:rPr>
                <w:sz w:val="18"/>
                <w:szCs w:val="18"/>
              </w:rPr>
            </w:pPr>
            <w:r w:rsidRPr="00163185">
              <w:rPr>
                <w:rFonts w:hint="eastAsia"/>
                <w:sz w:val="18"/>
                <w:szCs w:val="18"/>
              </w:rPr>
              <w:t>成熟鲜椒线形，果皮鲜红色，稍有皱缩</w:t>
            </w:r>
          </w:p>
        </w:tc>
        <w:tc>
          <w:tcPr>
            <w:tcW w:w="1876" w:type="pct"/>
            <w:tcBorders>
              <w:right w:val="single" w:sz="8" w:space="0" w:color="auto"/>
            </w:tcBorders>
            <w:shd w:val="clear" w:color="auto" w:fill="auto"/>
            <w:vAlign w:val="center"/>
          </w:tcPr>
          <w:p w:rsidR="00163185" w:rsidRPr="00163185" w:rsidRDefault="00163185" w:rsidP="00163185">
            <w:pPr>
              <w:pStyle w:val="afffff7"/>
              <w:ind w:firstLine="360"/>
              <w:jc w:val="center"/>
              <w:rPr>
                <w:sz w:val="18"/>
                <w:szCs w:val="18"/>
              </w:rPr>
            </w:pPr>
            <w:r w:rsidRPr="00163185">
              <w:rPr>
                <w:rFonts w:hint="eastAsia"/>
                <w:sz w:val="18"/>
                <w:szCs w:val="18"/>
              </w:rPr>
              <w:t>果皮深红色，皱缩，果实紧凑</w:t>
            </w:r>
          </w:p>
        </w:tc>
      </w:tr>
      <w:tr w:rsidR="00385360" w:rsidTr="00163185">
        <w:trPr>
          <w:trHeight w:val="457"/>
          <w:tblHeader/>
          <w:jc w:val="center"/>
        </w:trPr>
        <w:tc>
          <w:tcPr>
            <w:tcW w:w="1092" w:type="pct"/>
            <w:tcBorders>
              <w:left w:val="single" w:sz="8" w:space="0" w:color="auto"/>
            </w:tcBorders>
            <w:shd w:val="clear" w:color="auto" w:fill="auto"/>
            <w:vAlign w:val="center"/>
          </w:tcPr>
          <w:p w:rsidR="00385360" w:rsidRDefault="00385360">
            <w:pPr>
              <w:pStyle w:val="afffff7"/>
              <w:ind w:firstLineChars="400" w:firstLine="720"/>
              <w:rPr>
                <w:sz w:val="18"/>
                <w:szCs w:val="18"/>
              </w:rPr>
            </w:pPr>
            <w:r>
              <w:rPr>
                <w:rFonts w:hint="eastAsia"/>
                <w:sz w:val="18"/>
                <w:szCs w:val="18"/>
              </w:rPr>
              <w:t>组织形态</w:t>
            </w:r>
          </w:p>
        </w:tc>
        <w:tc>
          <w:tcPr>
            <w:tcW w:w="2032" w:type="pct"/>
            <w:shd w:val="clear" w:color="auto" w:fill="auto"/>
            <w:vAlign w:val="center"/>
          </w:tcPr>
          <w:p w:rsidR="00385360" w:rsidRPr="00163185" w:rsidRDefault="00385360" w:rsidP="00163185">
            <w:pPr>
              <w:pStyle w:val="afffff7"/>
              <w:ind w:firstLine="360"/>
              <w:jc w:val="center"/>
              <w:rPr>
                <w:sz w:val="18"/>
                <w:szCs w:val="18"/>
              </w:rPr>
            </w:pPr>
            <w:r w:rsidRPr="00485DFA">
              <w:rPr>
                <w:rFonts w:hint="eastAsia"/>
                <w:sz w:val="18"/>
                <w:szCs w:val="18"/>
              </w:rPr>
              <w:t>肉厚1.4 mm～2.2 mm，心室2个，单果结籽平均115粒</w:t>
            </w:r>
          </w:p>
        </w:tc>
        <w:tc>
          <w:tcPr>
            <w:tcW w:w="1876" w:type="pct"/>
            <w:tcBorders>
              <w:right w:val="single" w:sz="8" w:space="0" w:color="auto"/>
            </w:tcBorders>
            <w:shd w:val="clear" w:color="auto" w:fill="auto"/>
            <w:vAlign w:val="center"/>
          </w:tcPr>
          <w:p w:rsidR="00385360" w:rsidRPr="00163185" w:rsidRDefault="00385360" w:rsidP="00163185">
            <w:pPr>
              <w:pStyle w:val="afffff7"/>
              <w:ind w:firstLine="360"/>
              <w:jc w:val="center"/>
              <w:rPr>
                <w:sz w:val="18"/>
                <w:szCs w:val="18"/>
              </w:rPr>
            </w:pPr>
            <w:r>
              <w:rPr>
                <w:rFonts w:hint="eastAsia"/>
                <w:sz w:val="18"/>
                <w:szCs w:val="18"/>
              </w:rPr>
              <w:t>/</w:t>
            </w:r>
          </w:p>
        </w:tc>
      </w:tr>
      <w:tr w:rsidR="004E0DA8" w:rsidTr="00163185">
        <w:trPr>
          <w:trHeight w:val="535"/>
          <w:jc w:val="center"/>
        </w:trPr>
        <w:tc>
          <w:tcPr>
            <w:tcW w:w="1092" w:type="pct"/>
            <w:tcBorders>
              <w:left w:val="single" w:sz="8" w:space="0" w:color="auto"/>
              <w:bottom w:val="single" w:sz="8" w:space="0" w:color="auto"/>
            </w:tcBorders>
            <w:shd w:val="clear" w:color="auto" w:fill="auto"/>
            <w:vAlign w:val="center"/>
          </w:tcPr>
          <w:p w:rsidR="004E0DA8" w:rsidRDefault="00550E97">
            <w:pPr>
              <w:pStyle w:val="afffff7"/>
              <w:ind w:firstLine="360"/>
              <w:rPr>
                <w:sz w:val="18"/>
                <w:szCs w:val="18"/>
              </w:rPr>
            </w:pPr>
            <w:r>
              <w:rPr>
                <w:rFonts w:hint="eastAsia"/>
                <w:sz w:val="18"/>
                <w:szCs w:val="18"/>
              </w:rPr>
              <w:t>食用口感、滋味</w:t>
            </w:r>
          </w:p>
        </w:tc>
        <w:tc>
          <w:tcPr>
            <w:tcW w:w="2032" w:type="pct"/>
            <w:tcBorders>
              <w:bottom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果实柔韧，辣味适中，香脆微甜，甜中带香</w:t>
            </w:r>
          </w:p>
        </w:tc>
        <w:tc>
          <w:tcPr>
            <w:tcW w:w="1876" w:type="pct"/>
            <w:tcBorders>
              <w:bottom w:val="single" w:sz="8" w:space="0" w:color="auto"/>
              <w:right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辣而不呛，香味浓，风味独特</w:t>
            </w:r>
          </w:p>
        </w:tc>
      </w:tr>
    </w:tbl>
    <w:bookmarkEnd w:id="42"/>
    <w:p w:rsidR="0059311A" w:rsidRDefault="0059311A">
      <w:pPr>
        <w:pStyle w:val="afff5"/>
        <w:spacing w:before="120" w:after="120"/>
      </w:pPr>
      <w:r>
        <w:rPr>
          <w:rFonts w:hint="eastAsia"/>
        </w:rPr>
        <w:t>长角辣椒规格</w:t>
      </w:r>
    </w:p>
    <w:p w:rsidR="0059311A" w:rsidRDefault="0059311A" w:rsidP="0059311A">
      <w:pPr>
        <w:pStyle w:val="afffff7"/>
        <w:ind w:firstLine="420"/>
        <w:rPr>
          <w:rFonts w:hint="eastAsia"/>
        </w:rPr>
      </w:pPr>
      <w:r w:rsidRPr="0059311A">
        <w:rPr>
          <w:rFonts w:hint="eastAsia"/>
        </w:rPr>
        <w:t>应符合表2的规定</w:t>
      </w:r>
      <w:r>
        <w:rPr>
          <w:rFonts w:hint="eastAsia"/>
        </w:rPr>
        <w:t>。</w:t>
      </w:r>
    </w:p>
    <w:p w:rsidR="004D3BA7" w:rsidRDefault="004D3BA7" w:rsidP="0059311A">
      <w:pPr>
        <w:pStyle w:val="afffff7"/>
        <w:ind w:firstLine="420"/>
        <w:rPr>
          <w:rFonts w:hint="eastAsia"/>
        </w:rPr>
      </w:pPr>
    </w:p>
    <w:p w:rsidR="004D3BA7" w:rsidRDefault="004D3BA7" w:rsidP="0059311A">
      <w:pPr>
        <w:pStyle w:val="afffff7"/>
        <w:ind w:firstLine="420"/>
        <w:rPr>
          <w:rFonts w:hint="eastAsia"/>
        </w:rPr>
      </w:pPr>
    </w:p>
    <w:p w:rsidR="004D3BA7" w:rsidRDefault="004D3BA7" w:rsidP="0059311A">
      <w:pPr>
        <w:pStyle w:val="afffff7"/>
        <w:ind w:firstLine="420"/>
        <w:rPr>
          <w:rFonts w:hint="eastAsia"/>
        </w:rPr>
      </w:pPr>
    </w:p>
    <w:p w:rsidR="004D3BA7" w:rsidRDefault="004D3BA7" w:rsidP="0059311A">
      <w:pPr>
        <w:pStyle w:val="afffff7"/>
        <w:ind w:firstLine="420"/>
        <w:rPr>
          <w:rFonts w:hint="eastAsia"/>
        </w:rPr>
      </w:pPr>
    </w:p>
    <w:p w:rsidR="004D3BA7" w:rsidRDefault="004D3BA7" w:rsidP="0059311A">
      <w:pPr>
        <w:pStyle w:val="afffff7"/>
        <w:ind w:firstLine="420"/>
        <w:rPr>
          <w:rFonts w:hint="eastAsia"/>
        </w:rPr>
      </w:pPr>
      <w:bookmarkStart w:id="44" w:name="_GoBack"/>
      <w:bookmarkEnd w:id="44"/>
    </w:p>
    <w:p w:rsidR="001B64ED" w:rsidRDefault="001B64ED" w:rsidP="001B64ED">
      <w:pPr>
        <w:pStyle w:val="aff9"/>
        <w:spacing w:before="120" w:after="120"/>
      </w:pPr>
      <w:r w:rsidRPr="001B64ED">
        <w:rPr>
          <w:rFonts w:hint="eastAsia"/>
        </w:rPr>
        <w:lastRenderedPageBreak/>
        <w:t>长角辣椒规格</w:t>
      </w:r>
    </w:p>
    <w:tbl>
      <w:tblPr>
        <w:tblStyle w:val="affffa"/>
        <w:tblW w:w="5031"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60"/>
        <w:gridCol w:w="3792"/>
        <w:gridCol w:w="3580"/>
      </w:tblGrid>
      <w:tr w:rsidR="0059311A" w:rsidTr="00AC42F6">
        <w:trPr>
          <w:trHeight w:val="432"/>
          <w:tblHeader/>
          <w:jc w:val="center"/>
        </w:trPr>
        <w:tc>
          <w:tcPr>
            <w:tcW w:w="1092" w:type="pct"/>
            <w:vMerge w:val="restart"/>
            <w:tcBorders>
              <w:top w:val="single" w:sz="8" w:space="0" w:color="auto"/>
              <w:left w:val="single" w:sz="8" w:space="0" w:color="auto"/>
              <w:bottom w:val="single" w:sz="8" w:space="0" w:color="auto"/>
            </w:tcBorders>
            <w:shd w:val="clear" w:color="auto" w:fill="auto"/>
            <w:vAlign w:val="center"/>
          </w:tcPr>
          <w:p w:rsidR="0059311A" w:rsidRDefault="0059311A" w:rsidP="00AC42F6">
            <w:pPr>
              <w:pStyle w:val="afffff7"/>
              <w:ind w:firstLineChars="400" w:firstLine="720"/>
              <w:rPr>
                <w:sz w:val="18"/>
                <w:szCs w:val="18"/>
              </w:rPr>
            </w:pPr>
            <w:r>
              <w:rPr>
                <w:rFonts w:hint="eastAsia"/>
                <w:sz w:val="18"/>
                <w:szCs w:val="18"/>
              </w:rPr>
              <w:t>项目</w:t>
            </w:r>
          </w:p>
        </w:tc>
        <w:tc>
          <w:tcPr>
            <w:tcW w:w="3908" w:type="pct"/>
            <w:gridSpan w:val="2"/>
            <w:tcBorders>
              <w:top w:val="single" w:sz="8" w:space="0" w:color="auto"/>
              <w:bottom w:val="single" w:sz="4" w:space="0" w:color="auto"/>
              <w:right w:val="single" w:sz="8" w:space="0" w:color="auto"/>
            </w:tcBorders>
            <w:shd w:val="clear" w:color="auto" w:fill="auto"/>
            <w:vAlign w:val="center"/>
          </w:tcPr>
          <w:p w:rsidR="0059311A" w:rsidRDefault="0059311A" w:rsidP="00AC42F6">
            <w:pPr>
              <w:pStyle w:val="afffff7"/>
              <w:ind w:firstLine="360"/>
              <w:jc w:val="center"/>
              <w:rPr>
                <w:sz w:val="18"/>
                <w:szCs w:val="18"/>
              </w:rPr>
            </w:pPr>
            <w:r>
              <w:rPr>
                <w:rFonts w:hint="eastAsia"/>
                <w:sz w:val="18"/>
                <w:szCs w:val="18"/>
              </w:rPr>
              <w:t>指标</w:t>
            </w:r>
          </w:p>
        </w:tc>
      </w:tr>
      <w:tr w:rsidR="0059311A" w:rsidTr="00485DFA">
        <w:trPr>
          <w:trHeight w:val="409"/>
          <w:tblHeader/>
          <w:jc w:val="center"/>
        </w:trPr>
        <w:tc>
          <w:tcPr>
            <w:tcW w:w="1092" w:type="pct"/>
            <w:vMerge/>
            <w:tcBorders>
              <w:top w:val="single" w:sz="4" w:space="0" w:color="auto"/>
              <w:left w:val="single" w:sz="8" w:space="0" w:color="auto"/>
              <w:bottom w:val="single" w:sz="8" w:space="0" w:color="auto"/>
            </w:tcBorders>
            <w:shd w:val="clear" w:color="auto" w:fill="auto"/>
            <w:vAlign w:val="center"/>
          </w:tcPr>
          <w:p w:rsidR="0059311A" w:rsidRDefault="0059311A" w:rsidP="00AC42F6">
            <w:pPr>
              <w:pStyle w:val="afffff7"/>
              <w:ind w:firstLine="360"/>
              <w:jc w:val="center"/>
              <w:rPr>
                <w:sz w:val="18"/>
                <w:szCs w:val="18"/>
              </w:rPr>
            </w:pPr>
          </w:p>
        </w:tc>
        <w:tc>
          <w:tcPr>
            <w:tcW w:w="2010" w:type="pct"/>
            <w:tcBorders>
              <w:top w:val="single" w:sz="4" w:space="0" w:color="auto"/>
              <w:bottom w:val="single" w:sz="8" w:space="0" w:color="auto"/>
            </w:tcBorders>
            <w:shd w:val="clear" w:color="auto" w:fill="auto"/>
            <w:vAlign w:val="center"/>
          </w:tcPr>
          <w:p w:rsidR="0059311A" w:rsidRDefault="0059311A" w:rsidP="00AC42F6">
            <w:pPr>
              <w:pStyle w:val="afffff7"/>
              <w:ind w:firstLine="360"/>
              <w:jc w:val="center"/>
              <w:rPr>
                <w:sz w:val="18"/>
                <w:szCs w:val="18"/>
              </w:rPr>
            </w:pPr>
            <w:r w:rsidRPr="00163185">
              <w:rPr>
                <w:rFonts w:hint="eastAsia"/>
                <w:sz w:val="18"/>
                <w:szCs w:val="18"/>
              </w:rPr>
              <w:t>鲜椒</w:t>
            </w:r>
          </w:p>
        </w:tc>
        <w:tc>
          <w:tcPr>
            <w:tcW w:w="1898" w:type="pct"/>
            <w:tcBorders>
              <w:top w:val="single" w:sz="4" w:space="0" w:color="auto"/>
              <w:bottom w:val="single" w:sz="8" w:space="0" w:color="auto"/>
              <w:right w:val="single" w:sz="8" w:space="0" w:color="auto"/>
            </w:tcBorders>
            <w:shd w:val="clear" w:color="auto" w:fill="auto"/>
            <w:vAlign w:val="center"/>
          </w:tcPr>
          <w:p w:rsidR="0059311A" w:rsidRDefault="0059311A" w:rsidP="00AC42F6">
            <w:pPr>
              <w:pStyle w:val="afffff7"/>
              <w:ind w:firstLine="360"/>
              <w:jc w:val="center"/>
              <w:rPr>
                <w:sz w:val="18"/>
                <w:szCs w:val="18"/>
              </w:rPr>
            </w:pPr>
            <w:r w:rsidRPr="00163185">
              <w:rPr>
                <w:rFonts w:hint="eastAsia"/>
                <w:sz w:val="18"/>
                <w:szCs w:val="18"/>
              </w:rPr>
              <w:t>干椒</w:t>
            </w:r>
          </w:p>
        </w:tc>
      </w:tr>
      <w:tr w:rsidR="0059311A" w:rsidTr="00485DFA">
        <w:trPr>
          <w:trHeight w:val="457"/>
          <w:tblHeader/>
          <w:jc w:val="center"/>
        </w:trPr>
        <w:tc>
          <w:tcPr>
            <w:tcW w:w="1092" w:type="pct"/>
            <w:tcBorders>
              <w:left w:val="single" w:sz="8" w:space="0" w:color="auto"/>
            </w:tcBorders>
            <w:shd w:val="clear" w:color="auto" w:fill="auto"/>
            <w:vAlign w:val="center"/>
          </w:tcPr>
          <w:p w:rsidR="0059311A" w:rsidRDefault="0059311A" w:rsidP="0059311A">
            <w:pPr>
              <w:pStyle w:val="afffff7"/>
              <w:ind w:firstLineChars="400" w:firstLine="720"/>
              <w:rPr>
                <w:sz w:val="18"/>
                <w:szCs w:val="18"/>
              </w:rPr>
            </w:pPr>
            <w:r>
              <w:rPr>
                <w:rFonts w:hint="eastAsia"/>
                <w:sz w:val="18"/>
                <w:szCs w:val="18"/>
              </w:rPr>
              <w:t>长度</w:t>
            </w:r>
          </w:p>
        </w:tc>
        <w:tc>
          <w:tcPr>
            <w:tcW w:w="2010" w:type="pct"/>
            <w:shd w:val="clear" w:color="auto" w:fill="auto"/>
            <w:vAlign w:val="center"/>
          </w:tcPr>
          <w:p w:rsidR="0059311A" w:rsidRDefault="0059311A" w:rsidP="00485DFA">
            <w:pPr>
              <w:pStyle w:val="afffff7"/>
              <w:ind w:firstLine="360"/>
              <w:jc w:val="center"/>
              <w:rPr>
                <w:sz w:val="18"/>
                <w:szCs w:val="18"/>
              </w:rPr>
            </w:pPr>
            <w:proofErr w:type="gramStart"/>
            <w:r w:rsidRPr="00163185">
              <w:rPr>
                <w:rFonts w:hint="eastAsia"/>
                <w:sz w:val="18"/>
                <w:szCs w:val="18"/>
              </w:rPr>
              <w:t>椒</w:t>
            </w:r>
            <w:proofErr w:type="gramEnd"/>
            <w:r w:rsidRPr="00163185">
              <w:rPr>
                <w:rFonts w:hint="eastAsia"/>
                <w:sz w:val="18"/>
                <w:szCs w:val="18"/>
              </w:rPr>
              <w:t>长16</w:t>
            </w:r>
            <w:r w:rsidRPr="00D94631">
              <w:rPr>
                <w:rFonts w:hint="eastAsia"/>
                <w:sz w:val="18"/>
                <w:szCs w:val="18"/>
                <w:vertAlign w:val="superscript"/>
              </w:rPr>
              <w:t xml:space="preserve"> </w:t>
            </w:r>
            <w:r>
              <w:rPr>
                <w:rFonts w:hint="eastAsia"/>
                <w:sz w:val="18"/>
                <w:szCs w:val="18"/>
              </w:rPr>
              <w:t>cm</w:t>
            </w:r>
            <w:r w:rsidRPr="00163185">
              <w:rPr>
                <w:rFonts w:hint="eastAsia"/>
                <w:sz w:val="18"/>
                <w:szCs w:val="18"/>
              </w:rPr>
              <w:t>～26</w:t>
            </w:r>
            <w:r w:rsidRPr="00D94631">
              <w:rPr>
                <w:rFonts w:hint="eastAsia"/>
                <w:sz w:val="18"/>
                <w:szCs w:val="18"/>
                <w:vertAlign w:val="superscript"/>
              </w:rPr>
              <w:t xml:space="preserve"> </w:t>
            </w:r>
            <w:r w:rsidRPr="00163185">
              <w:rPr>
                <w:rFonts w:hint="eastAsia"/>
                <w:sz w:val="18"/>
                <w:szCs w:val="18"/>
              </w:rPr>
              <w:t>cm，果肩横径11</w:t>
            </w:r>
            <w:r w:rsidRPr="00163185">
              <w:rPr>
                <w:rFonts w:hint="eastAsia"/>
                <w:sz w:val="18"/>
                <w:szCs w:val="18"/>
                <w:vertAlign w:val="superscript"/>
              </w:rPr>
              <w:t xml:space="preserve"> </w:t>
            </w:r>
            <w:r>
              <w:rPr>
                <w:rFonts w:hint="eastAsia"/>
                <w:sz w:val="18"/>
                <w:szCs w:val="18"/>
              </w:rPr>
              <w:t>mm</w:t>
            </w:r>
            <w:r w:rsidRPr="00163185">
              <w:rPr>
                <w:rFonts w:hint="eastAsia"/>
                <w:sz w:val="18"/>
                <w:szCs w:val="18"/>
              </w:rPr>
              <w:t>～14</w:t>
            </w:r>
            <w:r w:rsidRPr="00163185">
              <w:rPr>
                <w:rFonts w:hint="eastAsia"/>
                <w:sz w:val="18"/>
                <w:szCs w:val="18"/>
                <w:vertAlign w:val="superscript"/>
              </w:rPr>
              <w:t xml:space="preserve"> </w:t>
            </w:r>
            <w:r w:rsidRPr="00163185">
              <w:rPr>
                <w:rFonts w:hint="eastAsia"/>
                <w:sz w:val="18"/>
                <w:szCs w:val="18"/>
              </w:rPr>
              <w:t>mm</w:t>
            </w:r>
          </w:p>
        </w:tc>
        <w:tc>
          <w:tcPr>
            <w:tcW w:w="1898" w:type="pct"/>
            <w:tcBorders>
              <w:right w:val="single" w:sz="8" w:space="0" w:color="auto"/>
            </w:tcBorders>
            <w:shd w:val="clear" w:color="auto" w:fill="auto"/>
            <w:vAlign w:val="center"/>
          </w:tcPr>
          <w:p w:rsidR="0059311A" w:rsidRDefault="0059311A" w:rsidP="0059311A">
            <w:pPr>
              <w:pStyle w:val="afffff7"/>
              <w:ind w:firstLine="360"/>
              <w:jc w:val="center"/>
              <w:rPr>
                <w:sz w:val="18"/>
                <w:szCs w:val="18"/>
              </w:rPr>
            </w:pPr>
            <w:r w:rsidRPr="00163185">
              <w:rPr>
                <w:rFonts w:hint="eastAsia"/>
                <w:sz w:val="18"/>
                <w:szCs w:val="18"/>
              </w:rPr>
              <w:t>干椒长15</w:t>
            </w:r>
            <w:r w:rsidRPr="00163185">
              <w:rPr>
                <w:rFonts w:hint="eastAsia"/>
                <w:sz w:val="18"/>
                <w:szCs w:val="18"/>
                <w:vertAlign w:val="superscript"/>
              </w:rPr>
              <w:t xml:space="preserve"> </w:t>
            </w:r>
            <w:r>
              <w:rPr>
                <w:rFonts w:hint="eastAsia"/>
                <w:sz w:val="18"/>
                <w:szCs w:val="18"/>
              </w:rPr>
              <w:t>cm</w:t>
            </w:r>
            <w:r w:rsidRPr="00163185">
              <w:rPr>
                <w:rFonts w:hint="eastAsia"/>
                <w:sz w:val="18"/>
                <w:szCs w:val="18"/>
              </w:rPr>
              <w:t>～25</w:t>
            </w:r>
            <w:r w:rsidRPr="00163185">
              <w:rPr>
                <w:rFonts w:hint="eastAsia"/>
                <w:sz w:val="18"/>
                <w:szCs w:val="18"/>
                <w:vertAlign w:val="superscript"/>
              </w:rPr>
              <w:t xml:space="preserve"> </w:t>
            </w:r>
            <w:r w:rsidRPr="00163185">
              <w:rPr>
                <w:rFonts w:hint="eastAsia"/>
                <w:sz w:val="18"/>
                <w:szCs w:val="18"/>
              </w:rPr>
              <w:t>cm</w:t>
            </w:r>
          </w:p>
        </w:tc>
      </w:tr>
      <w:tr w:rsidR="0059311A" w:rsidTr="00485DFA">
        <w:trPr>
          <w:trHeight w:val="457"/>
          <w:tblHeader/>
          <w:jc w:val="center"/>
        </w:trPr>
        <w:tc>
          <w:tcPr>
            <w:tcW w:w="1092" w:type="pct"/>
            <w:tcBorders>
              <w:left w:val="single" w:sz="8" w:space="0" w:color="auto"/>
            </w:tcBorders>
            <w:shd w:val="clear" w:color="auto" w:fill="auto"/>
            <w:vAlign w:val="center"/>
          </w:tcPr>
          <w:p w:rsidR="0059311A" w:rsidRDefault="00485DFA" w:rsidP="008866F3">
            <w:pPr>
              <w:pStyle w:val="afffff7"/>
              <w:ind w:firstLineChars="0" w:firstLine="0"/>
              <w:jc w:val="center"/>
              <w:rPr>
                <w:sz w:val="18"/>
                <w:szCs w:val="18"/>
              </w:rPr>
            </w:pPr>
            <w:r w:rsidRPr="00163185">
              <w:rPr>
                <w:rFonts w:hint="eastAsia"/>
                <w:sz w:val="18"/>
                <w:szCs w:val="18"/>
              </w:rPr>
              <w:t>单果重</w:t>
            </w:r>
          </w:p>
        </w:tc>
        <w:tc>
          <w:tcPr>
            <w:tcW w:w="2010" w:type="pct"/>
            <w:shd w:val="clear" w:color="auto" w:fill="auto"/>
            <w:vAlign w:val="center"/>
          </w:tcPr>
          <w:p w:rsidR="0059311A" w:rsidRPr="00163185" w:rsidRDefault="0059311A" w:rsidP="00AC42F6">
            <w:pPr>
              <w:pStyle w:val="afffff7"/>
              <w:ind w:firstLine="360"/>
              <w:jc w:val="center"/>
              <w:rPr>
                <w:sz w:val="18"/>
                <w:szCs w:val="18"/>
              </w:rPr>
            </w:pPr>
            <w:r w:rsidRPr="00163185">
              <w:rPr>
                <w:rFonts w:hint="eastAsia"/>
                <w:sz w:val="18"/>
                <w:szCs w:val="18"/>
              </w:rPr>
              <w:t>11</w:t>
            </w:r>
            <w:r w:rsidRPr="00163185">
              <w:rPr>
                <w:rFonts w:hint="eastAsia"/>
                <w:sz w:val="18"/>
                <w:szCs w:val="18"/>
                <w:vertAlign w:val="superscript"/>
              </w:rPr>
              <w:t xml:space="preserve"> </w:t>
            </w:r>
            <w:r>
              <w:rPr>
                <w:rFonts w:hint="eastAsia"/>
                <w:sz w:val="18"/>
                <w:szCs w:val="18"/>
              </w:rPr>
              <w:t>g</w:t>
            </w:r>
            <w:r w:rsidRPr="00163185">
              <w:rPr>
                <w:rFonts w:hint="eastAsia"/>
                <w:sz w:val="18"/>
                <w:szCs w:val="18"/>
              </w:rPr>
              <w:t>～18</w:t>
            </w:r>
            <w:r w:rsidRPr="00163185">
              <w:rPr>
                <w:rFonts w:hint="eastAsia"/>
                <w:sz w:val="18"/>
                <w:szCs w:val="18"/>
                <w:vertAlign w:val="superscript"/>
              </w:rPr>
              <w:t xml:space="preserve"> </w:t>
            </w:r>
            <w:r w:rsidRPr="00163185">
              <w:rPr>
                <w:rFonts w:hint="eastAsia"/>
                <w:sz w:val="18"/>
                <w:szCs w:val="18"/>
              </w:rPr>
              <w:t>g</w:t>
            </w:r>
          </w:p>
        </w:tc>
        <w:tc>
          <w:tcPr>
            <w:tcW w:w="1898" w:type="pct"/>
            <w:tcBorders>
              <w:right w:val="single" w:sz="8" w:space="0" w:color="auto"/>
            </w:tcBorders>
            <w:shd w:val="clear" w:color="auto" w:fill="auto"/>
            <w:vAlign w:val="center"/>
          </w:tcPr>
          <w:p w:rsidR="0059311A" w:rsidRPr="00163185" w:rsidRDefault="0059311A" w:rsidP="00AC42F6">
            <w:pPr>
              <w:pStyle w:val="afffff7"/>
              <w:ind w:firstLine="360"/>
              <w:jc w:val="center"/>
              <w:rPr>
                <w:sz w:val="18"/>
                <w:szCs w:val="18"/>
              </w:rPr>
            </w:pPr>
            <w:r w:rsidRPr="00163185">
              <w:rPr>
                <w:rFonts w:hint="eastAsia"/>
                <w:sz w:val="18"/>
                <w:szCs w:val="18"/>
              </w:rPr>
              <w:t>1.5</w:t>
            </w:r>
            <w:r w:rsidRPr="00163185">
              <w:rPr>
                <w:rFonts w:hint="eastAsia"/>
                <w:sz w:val="18"/>
                <w:szCs w:val="18"/>
                <w:vertAlign w:val="superscript"/>
              </w:rPr>
              <w:t xml:space="preserve"> </w:t>
            </w:r>
            <w:r>
              <w:rPr>
                <w:rFonts w:hint="eastAsia"/>
                <w:sz w:val="18"/>
                <w:szCs w:val="18"/>
              </w:rPr>
              <w:t>g</w:t>
            </w:r>
            <w:r w:rsidRPr="00163185">
              <w:rPr>
                <w:rFonts w:hint="eastAsia"/>
                <w:sz w:val="18"/>
                <w:szCs w:val="18"/>
              </w:rPr>
              <w:t>～2.2</w:t>
            </w:r>
            <w:r w:rsidRPr="00163185">
              <w:rPr>
                <w:rFonts w:hint="eastAsia"/>
                <w:sz w:val="18"/>
                <w:szCs w:val="18"/>
                <w:vertAlign w:val="superscript"/>
              </w:rPr>
              <w:t xml:space="preserve"> </w:t>
            </w:r>
            <w:r w:rsidRPr="00163185">
              <w:rPr>
                <w:rFonts w:hint="eastAsia"/>
                <w:sz w:val="18"/>
                <w:szCs w:val="18"/>
              </w:rPr>
              <w:t>g</w:t>
            </w:r>
          </w:p>
        </w:tc>
      </w:tr>
    </w:tbl>
    <w:p w:rsidR="004E0DA8" w:rsidRDefault="00550E97">
      <w:pPr>
        <w:pStyle w:val="afff5"/>
        <w:spacing w:before="120" w:after="120"/>
      </w:pPr>
      <w:r>
        <w:rPr>
          <w:rFonts w:hint="eastAsia"/>
        </w:rPr>
        <w:t>理化指标</w:t>
      </w:r>
    </w:p>
    <w:p w:rsidR="004E0DA8" w:rsidRDefault="00550E97">
      <w:pPr>
        <w:pStyle w:val="afffff7"/>
        <w:ind w:firstLine="420"/>
      </w:pPr>
      <w:r>
        <w:rPr>
          <w:rFonts w:hint="eastAsia"/>
          <w:color w:val="000000" w:themeColor="text1"/>
        </w:rPr>
        <w:t>理化指标应符合表</w:t>
      </w:r>
      <w:r w:rsidR="001B64ED">
        <w:rPr>
          <w:rFonts w:hint="eastAsia"/>
          <w:color w:val="000000" w:themeColor="text1"/>
        </w:rPr>
        <w:t>3</w:t>
      </w:r>
      <w:r>
        <w:rPr>
          <w:rFonts w:hint="eastAsia"/>
          <w:color w:val="000000" w:themeColor="text1"/>
        </w:rPr>
        <w:t>的</w:t>
      </w:r>
      <w:r>
        <w:rPr>
          <w:rFonts w:hint="eastAsia"/>
        </w:rPr>
        <w:t>规定。</w:t>
      </w:r>
    </w:p>
    <w:p w:rsidR="004E0DA8" w:rsidRDefault="00550E97">
      <w:pPr>
        <w:pStyle w:val="aff9"/>
        <w:spacing w:before="120" w:after="120"/>
      </w:pPr>
      <w:r>
        <w:rPr>
          <w:rFonts w:hint="eastAsia"/>
        </w:rPr>
        <w:t>理化指标</w:t>
      </w:r>
    </w:p>
    <w:tbl>
      <w:tblPr>
        <w:tblStyle w:val="affffa"/>
        <w:tblW w:w="5002"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71"/>
        <w:gridCol w:w="3626"/>
        <w:gridCol w:w="3481"/>
      </w:tblGrid>
      <w:tr w:rsidR="004E0DA8">
        <w:trPr>
          <w:trHeight w:val="343"/>
          <w:tblHeader/>
        </w:trPr>
        <w:tc>
          <w:tcPr>
            <w:tcW w:w="1211" w:type="pct"/>
            <w:vMerge w:val="restart"/>
            <w:tcBorders>
              <w:top w:val="single" w:sz="8" w:space="0" w:color="auto"/>
              <w:bottom w:val="single" w:sz="8" w:space="0" w:color="auto"/>
            </w:tcBorders>
            <w:shd w:val="clear" w:color="auto" w:fill="auto"/>
            <w:vAlign w:val="center"/>
          </w:tcPr>
          <w:p w:rsidR="004E0DA8" w:rsidRDefault="00550E97">
            <w:pPr>
              <w:pStyle w:val="afffff7"/>
              <w:ind w:firstLineChars="400" w:firstLine="720"/>
              <w:rPr>
                <w:sz w:val="18"/>
                <w:szCs w:val="18"/>
              </w:rPr>
            </w:pPr>
            <w:r>
              <w:rPr>
                <w:rFonts w:hint="eastAsia"/>
                <w:sz w:val="18"/>
                <w:szCs w:val="18"/>
              </w:rPr>
              <w:t>项目</w:t>
            </w:r>
          </w:p>
        </w:tc>
        <w:tc>
          <w:tcPr>
            <w:tcW w:w="3789" w:type="pct"/>
            <w:gridSpan w:val="2"/>
            <w:tcBorders>
              <w:bottom w:val="single" w:sz="4" w:space="0" w:color="auto"/>
            </w:tcBorders>
            <w:shd w:val="clear" w:color="auto" w:fill="auto"/>
            <w:vAlign w:val="center"/>
          </w:tcPr>
          <w:p w:rsidR="004E0DA8" w:rsidRDefault="00550E97">
            <w:pPr>
              <w:pStyle w:val="afffff7"/>
              <w:ind w:firstLine="360"/>
              <w:jc w:val="center"/>
              <w:rPr>
                <w:sz w:val="18"/>
                <w:szCs w:val="18"/>
              </w:rPr>
            </w:pPr>
            <w:r>
              <w:rPr>
                <w:rFonts w:hint="eastAsia"/>
                <w:sz w:val="18"/>
                <w:szCs w:val="18"/>
              </w:rPr>
              <w:t>指标</w:t>
            </w:r>
          </w:p>
        </w:tc>
      </w:tr>
      <w:tr w:rsidR="004E0DA8">
        <w:trPr>
          <w:trHeight w:val="277"/>
          <w:tblHeader/>
        </w:trPr>
        <w:tc>
          <w:tcPr>
            <w:tcW w:w="1211" w:type="pct"/>
            <w:vMerge/>
            <w:tcBorders>
              <w:top w:val="single" w:sz="4" w:space="0" w:color="auto"/>
              <w:bottom w:val="single" w:sz="8" w:space="0" w:color="auto"/>
            </w:tcBorders>
            <w:shd w:val="clear" w:color="auto" w:fill="auto"/>
            <w:vAlign w:val="center"/>
          </w:tcPr>
          <w:p w:rsidR="004E0DA8" w:rsidRDefault="004E0DA8">
            <w:pPr>
              <w:pStyle w:val="afffff7"/>
              <w:ind w:firstLine="360"/>
              <w:jc w:val="center"/>
              <w:rPr>
                <w:sz w:val="18"/>
                <w:szCs w:val="18"/>
              </w:rPr>
            </w:pPr>
          </w:p>
        </w:tc>
        <w:tc>
          <w:tcPr>
            <w:tcW w:w="1933" w:type="pct"/>
            <w:tcBorders>
              <w:top w:val="single" w:sz="4" w:space="0" w:color="auto"/>
              <w:bottom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鲜椒</w:t>
            </w:r>
          </w:p>
        </w:tc>
        <w:tc>
          <w:tcPr>
            <w:tcW w:w="1856" w:type="pct"/>
            <w:tcBorders>
              <w:top w:val="single" w:sz="4" w:space="0" w:color="auto"/>
              <w:bottom w:val="single" w:sz="8" w:space="0" w:color="auto"/>
              <w:right w:val="single" w:sz="8" w:space="0" w:color="auto"/>
            </w:tcBorders>
            <w:shd w:val="clear" w:color="auto" w:fill="auto"/>
            <w:vAlign w:val="center"/>
          </w:tcPr>
          <w:p w:rsidR="004E0DA8" w:rsidRDefault="00163185" w:rsidP="00163185">
            <w:pPr>
              <w:pStyle w:val="afffff7"/>
              <w:ind w:firstLine="360"/>
              <w:jc w:val="center"/>
              <w:rPr>
                <w:sz w:val="18"/>
                <w:szCs w:val="18"/>
              </w:rPr>
            </w:pPr>
            <w:r w:rsidRPr="00163185">
              <w:rPr>
                <w:rFonts w:hint="eastAsia"/>
                <w:sz w:val="18"/>
                <w:szCs w:val="18"/>
              </w:rPr>
              <w:t>干椒</w:t>
            </w:r>
          </w:p>
        </w:tc>
      </w:tr>
      <w:tr w:rsidR="00C75FB3">
        <w:trPr>
          <w:trHeight w:val="399"/>
          <w:tblHeader/>
        </w:trPr>
        <w:tc>
          <w:tcPr>
            <w:tcW w:w="1211" w:type="pct"/>
            <w:tcBorders>
              <w:top w:val="single" w:sz="4" w:space="0" w:color="auto"/>
              <w:bottom w:val="single" w:sz="4" w:space="0" w:color="auto"/>
            </w:tcBorders>
            <w:shd w:val="clear" w:color="auto" w:fill="auto"/>
            <w:vAlign w:val="center"/>
          </w:tcPr>
          <w:p w:rsidR="00C75FB3" w:rsidRDefault="00C75FB3" w:rsidP="00B974F6">
            <w:pPr>
              <w:pStyle w:val="afffff7"/>
              <w:ind w:firstLineChars="0" w:firstLine="0"/>
              <w:jc w:val="center"/>
              <w:rPr>
                <w:sz w:val="18"/>
                <w:szCs w:val="18"/>
              </w:rPr>
            </w:pPr>
            <w:r w:rsidRPr="00163185">
              <w:rPr>
                <w:rFonts w:hint="eastAsia"/>
                <w:sz w:val="18"/>
                <w:szCs w:val="18"/>
              </w:rPr>
              <w:t>总糖/(g/100 g)</w:t>
            </w:r>
            <w:r w:rsidR="00B974F6">
              <w:rPr>
                <w:rFonts w:hint="eastAsia"/>
                <w:sz w:val="18"/>
                <w:szCs w:val="18"/>
              </w:rPr>
              <w:t xml:space="preserve">        </w:t>
            </w:r>
            <w:r>
              <w:rPr>
                <w:rFonts w:hint="eastAsia"/>
                <w:sz w:val="18"/>
                <w:szCs w:val="18"/>
              </w:rPr>
              <w:t xml:space="preserve"> </w:t>
            </w:r>
            <w:r w:rsidRPr="00E95A5A">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sidRPr="00163185">
              <w:rPr>
                <w:sz w:val="18"/>
                <w:szCs w:val="18"/>
              </w:rPr>
              <w:t>2.8</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w:t>
            </w:r>
          </w:p>
        </w:tc>
      </w:tr>
      <w:tr w:rsidR="00C75FB3">
        <w:trPr>
          <w:trHeight w:val="399"/>
          <w:tblHeader/>
        </w:trPr>
        <w:tc>
          <w:tcPr>
            <w:tcW w:w="1211" w:type="pct"/>
            <w:tcBorders>
              <w:top w:val="single" w:sz="4" w:space="0" w:color="auto"/>
              <w:bottom w:val="single" w:sz="4" w:space="0" w:color="auto"/>
            </w:tcBorders>
            <w:shd w:val="clear" w:color="auto" w:fill="auto"/>
            <w:vAlign w:val="center"/>
          </w:tcPr>
          <w:p w:rsidR="00C75FB3" w:rsidRDefault="00C75FB3" w:rsidP="00B974F6">
            <w:pPr>
              <w:pStyle w:val="afffff7"/>
              <w:ind w:firstLineChars="0" w:firstLine="0"/>
              <w:jc w:val="center"/>
              <w:rPr>
                <w:sz w:val="18"/>
                <w:szCs w:val="18"/>
              </w:rPr>
            </w:pPr>
            <w:r w:rsidRPr="00163185">
              <w:rPr>
                <w:rFonts w:hint="eastAsia"/>
                <w:sz w:val="18"/>
                <w:szCs w:val="18"/>
              </w:rPr>
              <w:t>维生素C/(mg/100 g)</w:t>
            </w:r>
            <w:r w:rsidR="00B974F6">
              <w:rPr>
                <w:rFonts w:hint="eastAsia"/>
                <w:sz w:val="18"/>
                <w:szCs w:val="18"/>
              </w:rPr>
              <w:t xml:space="preserve">   </w:t>
            </w:r>
            <w:r>
              <w:rPr>
                <w:rFonts w:hint="eastAsia"/>
                <w:sz w:val="18"/>
                <w:szCs w:val="18"/>
              </w:rPr>
              <w:t xml:space="preserve"> </w:t>
            </w:r>
            <w:r w:rsidR="00B974F6">
              <w:rPr>
                <w:rFonts w:hint="eastAsia"/>
                <w:sz w:val="18"/>
                <w:szCs w:val="18"/>
              </w:rPr>
              <w:t xml:space="preserve"> </w:t>
            </w:r>
            <w:r w:rsidRPr="00DB21A8">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sidRPr="00163185">
              <w:rPr>
                <w:sz w:val="18"/>
                <w:szCs w:val="18"/>
              </w:rPr>
              <w:t>15.2</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sidRPr="00163185">
              <w:rPr>
                <w:sz w:val="18"/>
                <w:szCs w:val="18"/>
              </w:rPr>
              <w:t>0.15</w:t>
            </w:r>
          </w:p>
        </w:tc>
      </w:tr>
      <w:tr w:rsidR="00C75FB3" w:rsidTr="00163185">
        <w:trPr>
          <w:trHeight w:val="413"/>
          <w:tblHeader/>
        </w:trPr>
        <w:tc>
          <w:tcPr>
            <w:tcW w:w="1211" w:type="pct"/>
            <w:tcBorders>
              <w:top w:val="single" w:sz="4" w:space="0" w:color="auto"/>
              <w:bottom w:val="single" w:sz="4" w:space="0" w:color="auto"/>
            </w:tcBorders>
            <w:shd w:val="clear" w:color="auto" w:fill="auto"/>
            <w:vAlign w:val="center"/>
          </w:tcPr>
          <w:p w:rsidR="00C75FB3" w:rsidRPr="00163185" w:rsidRDefault="00C75FB3" w:rsidP="00B974F6">
            <w:pPr>
              <w:pStyle w:val="afffff7"/>
              <w:ind w:firstLineChars="0" w:firstLine="0"/>
              <w:jc w:val="center"/>
              <w:rPr>
                <w:sz w:val="18"/>
                <w:szCs w:val="18"/>
              </w:rPr>
            </w:pPr>
            <w:r w:rsidRPr="00163185">
              <w:rPr>
                <w:rFonts w:hint="eastAsia"/>
                <w:sz w:val="18"/>
                <w:szCs w:val="18"/>
              </w:rPr>
              <w:t>水分/(</w:t>
            </w:r>
            <w:r w:rsidR="00BB19B4" w:rsidRPr="00BB19B4">
              <w:rPr>
                <w:rFonts w:hint="eastAsia"/>
                <w:sz w:val="18"/>
                <w:szCs w:val="18"/>
              </w:rPr>
              <w:t>％</w:t>
            </w:r>
            <w:r w:rsidRPr="00163185">
              <w:rPr>
                <w:rFonts w:hint="eastAsia"/>
                <w:sz w:val="18"/>
                <w:szCs w:val="18"/>
              </w:rPr>
              <w:t>)</w:t>
            </w:r>
            <w:r>
              <w:rPr>
                <w:rFonts w:hint="eastAsia"/>
              </w:rPr>
              <w:t xml:space="preserve"> </w:t>
            </w:r>
            <w:r w:rsidR="00B974F6">
              <w:rPr>
                <w:rFonts w:hint="eastAsia"/>
              </w:rPr>
              <w:t xml:space="preserve">           </w:t>
            </w:r>
            <w:r w:rsidRPr="000C1FBE">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85</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11</w:t>
            </w:r>
          </w:p>
        </w:tc>
      </w:tr>
      <w:tr w:rsidR="00C75FB3" w:rsidTr="001B64ED">
        <w:trPr>
          <w:trHeight w:val="413"/>
          <w:tblHeader/>
        </w:trPr>
        <w:tc>
          <w:tcPr>
            <w:tcW w:w="1211" w:type="pct"/>
            <w:tcBorders>
              <w:top w:val="single" w:sz="4" w:space="0" w:color="auto"/>
              <w:bottom w:val="single" w:sz="4" w:space="0" w:color="auto"/>
            </w:tcBorders>
            <w:shd w:val="clear" w:color="auto" w:fill="auto"/>
            <w:vAlign w:val="center"/>
          </w:tcPr>
          <w:p w:rsidR="00C75FB3" w:rsidRPr="00163185" w:rsidRDefault="00C75FB3" w:rsidP="00B974F6">
            <w:pPr>
              <w:pStyle w:val="afffff7"/>
              <w:ind w:firstLineChars="0" w:firstLine="0"/>
              <w:jc w:val="center"/>
              <w:rPr>
                <w:sz w:val="18"/>
                <w:szCs w:val="18"/>
              </w:rPr>
            </w:pPr>
            <w:r w:rsidRPr="00163185">
              <w:rPr>
                <w:rFonts w:hint="eastAsia"/>
                <w:sz w:val="18"/>
                <w:szCs w:val="18"/>
              </w:rPr>
              <w:t>总灰分(</w:t>
            </w:r>
            <w:r w:rsidR="00BB19B4" w:rsidRPr="00BB19B4">
              <w:rPr>
                <w:rFonts w:hint="eastAsia"/>
                <w:sz w:val="18"/>
                <w:szCs w:val="18"/>
              </w:rPr>
              <w:t>％</w:t>
            </w:r>
            <w:r w:rsidRPr="00163185">
              <w:rPr>
                <w:rFonts w:hint="eastAsia"/>
                <w:sz w:val="18"/>
                <w:szCs w:val="18"/>
              </w:rPr>
              <w:t>)</w:t>
            </w:r>
            <w:r w:rsidR="00B974F6">
              <w:rPr>
                <w:rFonts w:hint="eastAsia"/>
                <w:sz w:val="18"/>
                <w:szCs w:val="18"/>
              </w:rPr>
              <w:t xml:space="preserve">         </w:t>
            </w:r>
            <w:r>
              <w:rPr>
                <w:rFonts w:hint="eastAsia"/>
              </w:rPr>
              <w:t xml:space="preserve"> </w:t>
            </w:r>
            <w:r w:rsidR="00B974F6">
              <w:rPr>
                <w:rFonts w:hint="eastAsia"/>
              </w:rPr>
              <w:t xml:space="preserve">  </w:t>
            </w:r>
            <w:r w:rsidRPr="000C1FBE">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1.5</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10</w:t>
            </w:r>
          </w:p>
        </w:tc>
      </w:tr>
      <w:tr w:rsidR="00C75FB3" w:rsidTr="00AC42F6">
        <w:trPr>
          <w:trHeight w:val="421"/>
          <w:tblHeader/>
        </w:trPr>
        <w:tc>
          <w:tcPr>
            <w:tcW w:w="1211" w:type="pct"/>
            <w:tcBorders>
              <w:top w:val="single" w:sz="4" w:space="0" w:color="auto"/>
              <w:bottom w:val="single" w:sz="4" w:space="0" w:color="auto"/>
            </w:tcBorders>
            <w:shd w:val="clear" w:color="auto" w:fill="auto"/>
            <w:vAlign w:val="center"/>
          </w:tcPr>
          <w:p w:rsidR="00C75FB3" w:rsidRDefault="00C75FB3" w:rsidP="00B974F6">
            <w:pPr>
              <w:pStyle w:val="afffff7"/>
              <w:ind w:firstLineChars="0" w:firstLine="0"/>
              <w:jc w:val="center"/>
              <w:rPr>
                <w:sz w:val="18"/>
                <w:szCs w:val="18"/>
              </w:rPr>
            </w:pPr>
            <w:r w:rsidRPr="00163185">
              <w:rPr>
                <w:rFonts w:hint="eastAsia"/>
                <w:sz w:val="18"/>
                <w:szCs w:val="18"/>
              </w:rPr>
              <w:t>氨基酸</w:t>
            </w:r>
            <w:r w:rsidR="00B974F6">
              <w:rPr>
                <w:rFonts w:hint="eastAsia"/>
                <w:sz w:val="18"/>
                <w:szCs w:val="18"/>
              </w:rPr>
              <w:t>/（</w:t>
            </w:r>
            <w:r w:rsidR="00B974F6" w:rsidRPr="00B974F6">
              <w:rPr>
                <w:rFonts w:hint="eastAsia"/>
                <w:sz w:val="18"/>
                <w:szCs w:val="18"/>
              </w:rPr>
              <w:t xml:space="preserve">mg/kg）    </w:t>
            </w:r>
            <w:r w:rsidR="00B974F6">
              <w:rPr>
                <w:rFonts w:hint="eastAsia"/>
                <w:sz w:val="18"/>
                <w:szCs w:val="18"/>
              </w:rPr>
              <w:t xml:space="preserve"> </w:t>
            </w:r>
            <w:r w:rsidR="00B974F6" w:rsidRPr="00B974F6">
              <w:rPr>
                <w:rFonts w:hint="eastAsia"/>
                <w:sz w:val="18"/>
                <w:szCs w:val="18"/>
              </w:rPr>
              <w:t xml:space="preserve"> </w:t>
            </w:r>
            <w:r w:rsidR="00B974F6">
              <w:rPr>
                <w:rFonts w:hint="eastAsia"/>
                <w:sz w:val="18"/>
                <w:szCs w:val="18"/>
              </w:rPr>
              <w:t xml:space="preserve"> </w:t>
            </w:r>
            <w:r w:rsidR="00B974F6" w:rsidRPr="00B974F6">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0.55</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Pr>
                <w:rFonts w:hint="eastAsia"/>
                <w:sz w:val="18"/>
                <w:szCs w:val="18"/>
              </w:rPr>
              <w:t>0.</w:t>
            </w:r>
            <w:r w:rsidRPr="00912A7E">
              <w:rPr>
                <w:rFonts w:hint="eastAsia"/>
                <w:sz w:val="18"/>
                <w:szCs w:val="18"/>
              </w:rPr>
              <w:t>1</w:t>
            </w:r>
            <w:r>
              <w:rPr>
                <w:rFonts w:hint="eastAsia"/>
                <w:sz w:val="18"/>
                <w:szCs w:val="18"/>
              </w:rPr>
              <w:t>0</w:t>
            </w:r>
          </w:p>
        </w:tc>
      </w:tr>
      <w:tr w:rsidR="00C75FB3" w:rsidTr="00AC42F6">
        <w:trPr>
          <w:trHeight w:val="413"/>
          <w:tblHeader/>
        </w:trPr>
        <w:tc>
          <w:tcPr>
            <w:tcW w:w="1211" w:type="pct"/>
            <w:tcBorders>
              <w:top w:val="single" w:sz="4" w:space="0" w:color="auto"/>
              <w:bottom w:val="single" w:sz="4" w:space="0" w:color="auto"/>
            </w:tcBorders>
            <w:shd w:val="clear" w:color="auto" w:fill="auto"/>
            <w:vAlign w:val="center"/>
          </w:tcPr>
          <w:p w:rsidR="00C75FB3" w:rsidRDefault="00C75FB3" w:rsidP="00B974F6">
            <w:pPr>
              <w:pStyle w:val="afffff7"/>
              <w:ind w:firstLineChars="0" w:firstLine="0"/>
              <w:jc w:val="center"/>
              <w:rPr>
                <w:sz w:val="18"/>
                <w:szCs w:val="18"/>
              </w:rPr>
            </w:pPr>
            <w:r w:rsidRPr="00163185">
              <w:rPr>
                <w:rFonts w:hint="eastAsia"/>
                <w:sz w:val="18"/>
                <w:szCs w:val="18"/>
              </w:rPr>
              <w:t>辣椒素/(g/kg)</w:t>
            </w:r>
            <w:r w:rsidR="00B974F6" w:rsidRPr="00151790">
              <w:rPr>
                <w:rFonts w:hint="eastAsia"/>
                <w:sz w:val="18"/>
                <w:szCs w:val="18"/>
              </w:rPr>
              <w:t xml:space="preserve"> </w:t>
            </w:r>
            <w:r w:rsidR="00B974F6">
              <w:rPr>
                <w:rFonts w:hint="eastAsia"/>
                <w:sz w:val="18"/>
                <w:szCs w:val="18"/>
              </w:rPr>
              <w:t xml:space="preserve">        </w:t>
            </w:r>
            <w:r w:rsidR="00B974F6" w:rsidRPr="00151790">
              <w:rPr>
                <w:rFonts w:hint="eastAsia"/>
                <w:sz w:val="18"/>
                <w:szCs w:val="18"/>
              </w:rPr>
              <w:t>≥</w:t>
            </w:r>
          </w:p>
        </w:tc>
        <w:tc>
          <w:tcPr>
            <w:tcW w:w="1933" w:type="pct"/>
            <w:tcBorders>
              <w:top w:val="single" w:sz="4" w:space="0" w:color="auto"/>
              <w:bottom w:val="single" w:sz="4" w:space="0" w:color="auto"/>
            </w:tcBorders>
            <w:shd w:val="clear" w:color="auto" w:fill="auto"/>
            <w:vAlign w:val="center"/>
          </w:tcPr>
          <w:p w:rsidR="00C75FB3" w:rsidRDefault="00A32E9F" w:rsidP="001D29E2">
            <w:pPr>
              <w:pStyle w:val="afffff7"/>
              <w:ind w:firstLine="360"/>
              <w:jc w:val="center"/>
              <w:rPr>
                <w:sz w:val="18"/>
                <w:szCs w:val="18"/>
              </w:rPr>
            </w:pPr>
            <w:r>
              <w:rPr>
                <w:rFonts w:hint="eastAsia"/>
                <w:sz w:val="18"/>
                <w:szCs w:val="18"/>
              </w:rPr>
              <w:t>0.</w:t>
            </w:r>
            <w:r w:rsidR="00C75FB3">
              <w:rPr>
                <w:rFonts w:hint="eastAsia"/>
                <w:sz w:val="18"/>
                <w:szCs w:val="18"/>
              </w:rPr>
              <w:t>2</w:t>
            </w:r>
          </w:p>
        </w:tc>
        <w:tc>
          <w:tcPr>
            <w:tcW w:w="1856" w:type="pct"/>
            <w:tcBorders>
              <w:top w:val="single" w:sz="4" w:space="0" w:color="auto"/>
              <w:bottom w:val="single" w:sz="4" w:space="0" w:color="auto"/>
            </w:tcBorders>
            <w:shd w:val="clear" w:color="auto" w:fill="auto"/>
            <w:vAlign w:val="center"/>
          </w:tcPr>
          <w:p w:rsidR="00C75FB3" w:rsidRDefault="00C75FB3" w:rsidP="00AD594B">
            <w:pPr>
              <w:pStyle w:val="afffff7"/>
              <w:ind w:firstLine="360"/>
              <w:jc w:val="center"/>
              <w:rPr>
                <w:sz w:val="18"/>
                <w:szCs w:val="18"/>
              </w:rPr>
            </w:pPr>
            <w:r w:rsidRPr="00151790">
              <w:rPr>
                <w:rFonts w:hint="eastAsia"/>
                <w:sz w:val="18"/>
                <w:szCs w:val="18"/>
              </w:rPr>
              <w:t>0.2</w:t>
            </w:r>
          </w:p>
        </w:tc>
      </w:tr>
    </w:tbl>
    <w:p w:rsidR="004E0DA8" w:rsidRDefault="00550E97">
      <w:pPr>
        <w:pStyle w:val="afff5"/>
        <w:spacing w:before="120" w:after="120"/>
        <w:rPr>
          <w:szCs w:val="21"/>
        </w:rPr>
      </w:pPr>
      <w:r>
        <w:rPr>
          <w:rFonts w:hint="eastAsia"/>
        </w:rPr>
        <w:t>安全指标</w:t>
      </w:r>
    </w:p>
    <w:p w:rsidR="00752D87" w:rsidRDefault="00752D87" w:rsidP="005B2B37">
      <w:pPr>
        <w:pStyle w:val="afff6"/>
        <w:spacing w:before="120" w:after="120"/>
        <w:ind w:left="0"/>
      </w:pPr>
      <w:r>
        <w:rPr>
          <w:rFonts w:hint="eastAsia"/>
        </w:rPr>
        <w:t>污染物限量</w:t>
      </w:r>
    </w:p>
    <w:p w:rsidR="00752D87" w:rsidRDefault="00752D87" w:rsidP="00752D87">
      <w:pPr>
        <w:pStyle w:val="afffffffffffc"/>
      </w:pPr>
      <w:r>
        <w:rPr>
          <w:rFonts w:hint="eastAsia"/>
        </w:rPr>
        <w:t>应符合GB 2762的规定。</w:t>
      </w:r>
    </w:p>
    <w:p w:rsidR="00752D87" w:rsidRDefault="00752D87" w:rsidP="005B2B37">
      <w:pPr>
        <w:pStyle w:val="afff6"/>
        <w:spacing w:before="120" w:after="120"/>
        <w:ind w:left="0"/>
      </w:pPr>
      <w:r>
        <w:rPr>
          <w:rFonts w:hint="eastAsia"/>
        </w:rPr>
        <w:t>农药最大残留限量</w:t>
      </w:r>
    </w:p>
    <w:p w:rsidR="004E0DA8" w:rsidRDefault="00752D87" w:rsidP="00752D87">
      <w:pPr>
        <w:pStyle w:val="afffffffffffc"/>
      </w:pPr>
      <w:r>
        <w:rPr>
          <w:rFonts w:hint="eastAsia"/>
        </w:rPr>
        <w:t>应符合GB 2763</w:t>
      </w:r>
      <w:r w:rsidR="005B2B37">
        <w:rPr>
          <w:rFonts w:hint="eastAsia"/>
        </w:rPr>
        <w:t>的规定</w:t>
      </w:r>
      <w:r w:rsidR="00550E97">
        <w:rPr>
          <w:rFonts w:hint="eastAsia"/>
        </w:rPr>
        <w:t>。</w:t>
      </w:r>
    </w:p>
    <w:p w:rsidR="004E0DA8" w:rsidRDefault="00550E97">
      <w:pPr>
        <w:pStyle w:val="afff5"/>
        <w:spacing w:before="120" w:after="120"/>
      </w:pPr>
      <w:r>
        <w:rPr>
          <w:rFonts w:hint="eastAsia"/>
        </w:rPr>
        <w:t>净含量</w:t>
      </w:r>
    </w:p>
    <w:p w:rsidR="004E0DA8" w:rsidRDefault="00752D87">
      <w:pPr>
        <w:pStyle w:val="afffffffffffc"/>
        <w:rPr>
          <w:color w:val="000000"/>
        </w:rPr>
      </w:pPr>
      <w:r w:rsidRPr="00752D87">
        <w:rPr>
          <w:rFonts w:hint="eastAsia"/>
          <w:color w:val="000000"/>
        </w:rPr>
        <w:t>预包装产品应符合《定量包装商品计量监督管理办法》的规定</w:t>
      </w:r>
      <w:r w:rsidR="00550E97">
        <w:rPr>
          <w:rFonts w:hint="eastAsia"/>
          <w:color w:val="000000"/>
        </w:rPr>
        <w:t>。</w:t>
      </w:r>
    </w:p>
    <w:p w:rsidR="004E0DA8" w:rsidRDefault="00550E97">
      <w:pPr>
        <w:pStyle w:val="afff3"/>
        <w:spacing w:before="240" w:after="240"/>
      </w:pPr>
      <w:r>
        <w:rPr>
          <w:rFonts w:hint="eastAsia"/>
        </w:rPr>
        <w:t>检验方法</w:t>
      </w:r>
    </w:p>
    <w:p w:rsidR="004E0DA8" w:rsidRDefault="00550E97">
      <w:pPr>
        <w:pStyle w:val="afff4"/>
        <w:spacing w:before="120" w:after="120"/>
        <w:rPr>
          <w:rFonts w:hint="eastAsia"/>
        </w:rPr>
      </w:pPr>
      <w:r>
        <w:rPr>
          <w:rFonts w:hint="eastAsia"/>
        </w:rPr>
        <w:t>感官</w:t>
      </w:r>
      <w:r w:rsidR="007A21EE">
        <w:rPr>
          <w:rFonts w:hint="eastAsia"/>
        </w:rPr>
        <w:t>要求</w:t>
      </w:r>
    </w:p>
    <w:p w:rsidR="007A21EE" w:rsidRPr="007A21EE" w:rsidRDefault="007A21EE" w:rsidP="007A21EE">
      <w:pPr>
        <w:pStyle w:val="afffff7"/>
        <w:ind w:firstLine="420"/>
        <w:rPr>
          <w:rFonts w:hint="eastAsia"/>
        </w:rPr>
      </w:pPr>
      <w:r w:rsidRPr="007A21EE">
        <w:rPr>
          <w:rFonts w:hint="eastAsia"/>
        </w:rPr>
        <w:t>外观色泽、组织形态</w:t>
      </w:r>
      <w:r>
        <w:rPr>
          <w:rFonts w:hint="eastAsia"/>
        </w:rPr>
        <w:t>用</w:t>
      </w:r>
      <w:r w:rsidRPr="007A21EE">
        <w:rPr>
          <w:rFonts w:hint="eastAsia"/>
        </w:rPr>
        <w:t>目测法检测</w:t>
      </w:r>
      <w:r>
        <w:rPr>
          <w:rFonts w:hint="eastAsia"/>
        </w:rPr>
        <w:t>；</w:t>
      </w:r>
      <w:r w:rsidRPr="007A21EE">
        <w:rPr>
          <w:rFonts w:hint="eastAsia"/>
        </w:rPr>
        <w:t>食用口感、滋味用鼻嗅法和品尝法检测</w:t>
      </w:r>
      <w:r>
        <w:rPr>
          <w:rFonts w:hint="eastAsia"/>
        </w:rPr>
        <w:t>。</w:t>
      </w:r>
    </w:p>
    <w:p w:rsidR="007A21EE" w:rsidRDefault="007A21EE" w:rsidP="007A21EE">
      <w:pPr>
        <w:pStyle w:val="afff4"/>
        <w:spacing w:before="120" w:after="120"/>
        <w:rPr>
          <w:rFonts w:hint="eastAsia"/>
        </w:rPr>
      </w:pPr>
      <w:r>
        <w:rPr>
          <w:rFonts w:hint="eastAsia"/>
        </w:rPr>
        <w:t>长角辣椒</w:t>
      </w:r>
      <w:r>
        <w:rPr>
          <w:rFonts w:hint="eastAsia"/>
        </w:rPr>
        <w:t>规格</w:t>
      </w:r>
    </w:p>
    <w:p w:rsidR="007A21EE" w:rsidRPr="007A21EE" w:rsidRDefault="007A21EE" w:rsidP="007A21EE">
      <w:pPr>
        <w:pStyle w:val="afff5"/>
        <w:spacing w:before="120" w:after="120"/>
        <w:rPr>
          <w:rFonts w:hint="eastAsia"/>
        </w:rPr>
      </w:pPr>
      <w:r w:rsidRPr="00855B50">
        <w:rPr>
          <w:rFonts w:hint="eastAsia"/>
        </w:rPr>
        <w:t>长度</w:t>
      </w:r>
    </w:p>
    <w:p w:rsidR="007A21EE" w:rsidRPr="007A21EE" w:rsidRDefault="007A21EE" w:rsidP="007A21EE">
      <w:pPr>
        <w:pStyle w:val="afffff7"/>
        <w:ind w:firstLine="420"/>
      </w:pPr>
      <w:r>
        <w:rPr>
          <w:rFonts w:hint="eastAsia"/>
        </w:rPr>
        <w:t>随机取完整鲜椒和干椒10个，平放于黑色背景的平板上；按照头对头、</w:t>
      </w:r>
      <w:proofErr w:type="gramStart"/>
      <w:r>
        <w:rPr>
          <w:rFonts w:hint="eastAsia"/>
        </w:rPr>
        <w:t>尾对尾</w:t>
      </w:r>
      <w:proofErr w:type="gramEnd"/>
      <w:r>
        <w:rPr>
          <w:rFonts w:hint="eastAsia"/>
        </w:rPr>
        <w:t>、不重叠、不留隙的方式，紧靠直尺排成一行，读取长度，双试验误差不得超过0.5</w:t>
      </w:r>
      <w:r>
        <w:rPr>
          <w:rFonts w:hint="eastAsia"/>
          <w:vertAlign w:val="superscript"/>
        </w:rPr>
        <w:t xml:space="preserve"> </w:t>
      </w:r>
      <w:r>
        <w:rPr>
          <w:rFonts w:hint="eastAsia"/>
        </w:rPr>
        <w:t>mm，计算平均值，即为辣椒的长度；把辣椒并列排放，紧靠直尺排成一行，读取长度，双试验误差不得超过0.5</w:t>
      </w:r>
      <w:r>
        <w:rPr>
          <w:rFonts w:hint="eastAsia"/>
          <w:vertAlign w:val="superscript"/>
        </w:rPr>
        <w:t xml:space="preserve"> </w:t>
      </w:r>
      <w:r>
        <w:rPr>
          <w:rFonts w:hint="eastAsia"/>
        </w:rPr>
        <w:t>mm，计算平均值，即为辣椒的宽度。长度比宽度即为辣椒长宽比</w:t>
      </w:r>
      <w:r>
        <w:rPr>
          <w:rFonts w:hint="eastAsia"/>
        </w:rPr>
        <w:t>。</w:t>
      </w:r>
    </w:p>
    <w:p w:rsidR="004E0DA8" w:rsidRDefault="007A21EE" w:rsidP="00855B50">
      <w:pPr>
        <w:pStyle w:val="afff5"/>
        <w:spacing w:before="120" w:after="120"/>
      </w:pPr>
      <w:r>
        <w:rPr>
          <w:rFonts w:hint="eastAsia"/>
        </w:rPr>
        <w:lastRenderedPageBreak/>
        <w:t>单果重</w:t>
      </w:r>
    </w:p>
    <w:p w:rsidR="004E0DA8" w:rsidRDefault="007A21EE">
      <w:pPr>
        <w:pStyle w:val="afffffffffffc"/>
      </w:pPr>
      <w:r>
        <w:rPr>
          <w:rFonts w:hint="eastAsia"/>
        </w:rPr>
        <w:t>单果</w:t>
      </w:r>
      <w:proofErr w:type="gramStart"/>
      <w:r>
        <w:rPr>
          <w:rFonts w:hint="eastAsia"/>
        </w:rPr>
        <w:t>重采</w:t>
      </w:r>
      <w:proofErr w:type="gramEnd"/>
      <w:r>
        <w:rPr>
          <w:rFonts w:hint="eastAsia"/>
        </w:rPr>
        <w:t>用感量为0.1</w:t>
      </w:r>
      <w:r w:rsidRPr="007A21EE">
        <w:rPr>
          <w:rFonts w:hint="eastAsia"/>
          <w:vertAlign w:val="superscript"/>
        </w:rPr>
        <w:t xml:space="preserve"> </w:t>
      </w:r>
      <w:r>
        <w:rPr>
          <w:rFonts w:hint="eastAsia"/>
        </w:rPr>
        <w:t>g的电子秤称量，在样品中随机取</w:t>
      </w:r>
      <w:proofErr w:type="gramStart"/>
      <w:r>
        <w:rPr>
          <w:rFonts w:hint="eastAsia"/>
        </w:rPr>
        <w:t>10个样果的</w:t>
      </w:r>
      <w:proofErr w:type="gramEnd"/>
      <w:r>
        <w:rPr>
          <w:rFonts w:hint="eastAsia"/>
        </w:rPr>
        <w:t>平均重量作为单果重</w:t>
      </w:r>
      <w:r w:rsidR="00550E97">
        <w:rPr>
          <w:rFonts w:hint="eastAsia"/>
        </w:rPr>
        <w:t>。</w:t>
      </w:r>
    </w:p>
    <w:p w:rsidR="004E0DA8" w:rsidRDefault="00550E97">
      <w:pPr>
        <w:pStyle w:val="afff4"/>
        <w:spacing w:before="120" w:after="120"/>
        <w:rPr>
          <w:rFonts w:hint="eastAsia"/>
        </w:rPr>
      </w:pPr>
      <w:r>
        <w:rPr>
          <w:rFonts w:hint="eastAsia"/>
        </w:rPr>
        <w:t>理化指标</w:t>
      </w:r>
    </w:p>
    <w:p w:rsidR="00C33B94" w:rsidRDefault="00C33B94" w:rsidP="00C33B94">
      <w:pPr>
        <w:pStyle w:val="afff5"/>
        <w:spacing w:before="120" w:after="120"/>
      </w:pPr>
      <w:r>
        <w:rPr>
          <w:rFonts w:hint="eastAsia"/>
        </w:rPr>
        <w:t>总糖</w:t>
      </w:r>
    </w:p>
    <w:p w:rsidR="00C33B94" w:rsidRPr="00CD4C4D" w:rsidRDefault="00C33B94" w:rsidP="00C33B94">
      <w:pPr>
        <w:pStyle w:val="afffff7"/>
        <w:ind w:firstLine="420"/>
      </w:pPr>
      <w:r w:rsidRPr="00CD4C4D">
        <w:rPr>
          <w:rFonts w:hint="eastAsia"/>
        </w:rPr>
        <w:t>按GB 5009.8规定的方法测定。</w:t>
      </w:r>
    </w:p>
    <w:p w:rsidR="004E0DA8" w:rsidRDefault="00CD4C4D" w:rsidP="00CD4C4D">
      <w:pPr>
        <w:pStyle w:val="afff5"/>
        <w:spacing w:before="120" w:after="120"/>
        <w:rPr>
          <w:rFonts w:hAnsi="黑体"/>
        </w:rPr>
      </w:pPr>
      <w:r w:rsidRPr="00CD4C4D">
        <w:rPr>
          <w:rFonts w:hint="eastAsia"/>
        </w:rPr>
        <w:t>维生素C</w:t>
      </w:r>
    </w:p>
    <w:p w:rsidR="004E0DA8" w:rsidRDefault="00550E97">
      <w:pPr>
        <w:pStyle w:val="afffffffffffc"/>
      </w:pPr>
      <w:r>
        <w:rPr>
          <w:rFonts w:hint="eastAsia"/>
        </w:rPr>
        <w:t>按</w:t>
      </w:r>
      <w:bookmarkStart w:id="45" w:name="_Hlk96008760"/>
      <w:r w:rsidR="00CD4C4D" w:rsidRPr="00CD4C4D">
        <w:t>GB 5009.86</w:t>
      </w:r>
      <w:r>
        <w:rPr>
          <w:rFonts w:hint="eastAsia"/>
        </w:rPr>
        <w:t>规定的方法测定</w:t>
      </w:r>
      <w:bookmarkEnd w:id="45"/>
      <w:r>
        <w:rPr>
          <w:rFonts w:hint="eastAsia"/>
        </w:rPr>
        <w:t>。</w:t>
      </w:r>
    </w:p>
    <w:p w:rsidR="00C33B94" w:rsidRDefault="00C33B94" w:rsidP="00C33B94">
      <w:pPr>
        <w:pStyle w:val="afff5"/>
        <w:spacing w:before="120" w:after="120"/>
      </w:pPr>
      <w:r>
        <w:rPr>
          <w:rFonts w:hint="eastAsia"/>
        </w:rPr>
        <w:t xml:space="preserve">水分 </w:t>
      </w:r>
    </w:p>
    <w:p w:rsidR="00C33B94" w:rsidRDefault="00C33B94" w:rsidP="00C33B94">
      <w:pPr>
        <w:pStyle w:val="afffff7"/>
        <w:ind w:firstLine="420"/>
      </w:pPr>
      <w:r>
        <w:rPr>
          <w:rFonts w:hint="eastAsia"/>
        </w:rPr>
        <w:t>按</w:t>
      </w:r>
      <w:r w:rsidRPr="00CD4C4D">
        <w:t>GB 5009.3</w:t>
      </w:r>
      <w:r>
        <w:rPr>
          <w:rFonts w:hint="eastAsia"/>
        </w:rPr>
        <w:t>规定的方法测定。</w:t>
      </w:r>
    </w:p>
    <w:p w:rsidR="00C33B94" w:rsidRDefault="00C33B94" w:rsidP="00C33B94">
      <w:pPr>
        <w:pStyle w:val="afff5"/>
        <w:spacing w:before="120" w:after="120"/>
      </w:pPr>
      <w:r w:rsidRPr="00D65FEE">
        <w:rPr>
          <w:rFonts w:hint="eastAsia"/>
        </w:rPr>
        <w:t>总灰分</w:t>
      </w:r>
    </w:p>
    <w:p w:rsidR="00C33B94" w:rsidRDefault="00C33B94" w:rsidP="00C33B94">
      <w:pPr>
        <w:pStyle w:val="afffffffffffc"/>
        <w:rPr>
          <w:color w:val="000000"/>
        </w:rPr>
      </w:pPr>
      <w:bookmarkStart w:id="46" w:name="_Hlk96008203"/>
      <w:r>
        <w:rPr>
          <w:rFonts w:hint="eastAsia"/>
        </w:rPr>
        <w:t>按</w:t>
      </w:r>
      <w:r w:rsidRPr="00D65FEE">
        <w:rPr>
          <w:color w:val="000000"/>
        </w:rPr>
        <w:t>GB 5009.4</w:t>
      </w:r>
      <w:r>
        <w:rPr>
          <w:rFonts w:hint="eastAsia"/>
        </w:rPr>
        <w:t>规定的方法测定。</w:t>
      </w:r>
    </w:p>
    <w:bookmarkEnd w:id="46"/>
    <w:p w:rsidR="00CD4C4D" w:rsidRPr="00CD4C4D" w:rsidRDefault="00CD4C4D" w:rsidP="00CD4C4D">
      <w:pPr>
        <w:pStyle w:val="afff5"/>
        <w:spacing w:before="120" w:after="120"/>
      </w:pPr>
      <w:r w:rsidRPr="00CD4C4D">
        <w:rPr>
          <w:rFonts w:hint="eastAsia"/>
        </w:rPr>
        <w:t>氨基酸</w:t>
      </w:r>
    </w:p>
    <w:p w:rsidR="004E0DA8" w:rsidRDefault="00550E97">
      <w:pPr>
        <w:pStyle w:val="afffffffffffc"/>
      </w:pPr>
      <w:r>
        <w:rPr>
          <w:rFonts w:hint="eastAsia"/>
        </w:rPr>
        <w:t>按</w:t>
      </w:r>
      <w:r w:rsidR="00CD4C4D" w:rsidRPr="00CD4C4D">
        <w:t>GB 5009.124</w:t>
      </w:r>
      <w:r>
        <w:rPr>
          <w:rFonts w:hint="eastAsia"/>
        </w:rPr>
        <w:t>规定的方法测定。</w:t>
      </w:r>
    </w:p>
    <w:p w:rsidR="004E0DA8" w:rsidRDefault="00CD4C4D" w:rsidP="00CD4C4D">
      <w:pPr>
        <w:pStyle w:val="afff5"/>
        <w:spacing w:before="120" w:after="120"/>
      </w:pPr>
      <w:r w:rsidRPr="00CD4C4D">
        <w:rPr>
          <w:rFonts w:hint="eastAsia"/>
        </w:rPr>
        <w:t>辣椒素</w:t>
      </w:r>
    </w:p>
    <w:p w:rsidR="004E0DA8" w:rsidRDefault="00550E97">
      <w:pPr>
        <w:pStyle w:val="afffff7"/>
        <w:ind w:firstLine="420"/>
      </w:pPr>
      <w:r>
        <w:rPr>
          <w:rFonts w:hint="eastAsia"/>
        </w:rPr>
        <w:t>按</w:t>
      </w:r>
      <w:r w:rsidR="00CD4C4D" w:rsidRPr="00CD4C4D">
        <w:t>GB/T 21266</w:t>
      </w:r>
      <w:r>
        <w:rPr>
          <w:rFonts w:hint="eastAsia"/>
        </w:rPr>
        <w:t>规定的方法测定。</w:t>
      </w:r>
    </w:p>
    <w:p w:rsidR="004E0DA8" w:rsidRDefault="00550E97">
      <w:pPr>
        <w:pStyle w:val="afff4"/>
        <w:spacing w:before="120" w:after="120"/>
        <w:rPr>
          <w:rFonts w:hAnsi="黑体"/>
        </w:rPr>
      </w:pPr>
      <w:r>
        <w:rPr>
          <w:rFonts w:hint="eastAsia"/>
        </w:rPr>
        <w:t>安全指标</w:t>
      </w:r>
    </w:p>
    <w:p w:rsidR="005B2B37" w:rsidRDefault="005B2B37" w:rsidP="005B2B37">
      <w:pPr>
        <w:pStyle w:val="afff5"/>
        <w:spacing w:before="120" w:after="120"/>
      </w:pPr>
      <w:r>
        <w:rPr>
          <w:rFonts w:hint="eastAsia"/>
        </w:rPr>
        <w:t>污染物限量</w:t>
      </w:r>
    </w:p>
    <w:p w:rsidR="005B2B37" w:rsidRDefault="005B2B37" w:rsidP="005B2B37">
      <w:pPr>
        <w:pStyle w:val="afffff7"/>
        <w:ind w:firstLine="420"/>
      </w:pPr>
      <w:r>
        <w:rPr>
          <w:rFonts w:hint="eastAsia"/>
        </w:rPr>
        <w:t>按</w:t>
      </w:r>
      <w:r>
        <w:t>GB 2762</w:t>
      </w:r>
      <w:r>
        <w:rPr>
          <w:rFonts w:hint="eastAsia"/>
        </w:rPr>
        <w:t>的规定</w:t>
      </w:r>
      <w:r w:rsidR="00C33B94" w:rsidRPr="00C33B94">
        <w:rPr>
          <w:rFonts w:hint="eastAsia"/>
        </w:rPr>
        <w:t>的方法</w:t>
      </w:r>
      <w:r>
        <w:rPr>
          <w:rFonts w:hint="eastAsia"/>
        </w:rPr>
        <w:t>测定。</w:t>
      </w:r>
    </w:p>
    <w:p w:rsidR="005B2B37" w:rsidRDefault="005B2B37" w:rsidP="005B2B37">
      <w:pPr>
        <w:pStyle w:val="afff5"/>
        <w:spacing w:before="120" w:after="120"/>
      </w:pPr>
      <w:r>
        <w:rPr>
          <w:rFonts w:hint="eastAsia"/>
        </w:rPr>
        <w:t>农药最大残留限量</w:t>
      </w:r>
    </w:p>
    <w:p w:rsidR="005B2B37" w:rsidRDefault="005B2B37" w:rsidP="005B2B37">
      <w:pPr>
        <w:pStyle w:val="afffff7"/>
        <w:ind w:firstLine="420"/>
      </w:pPr>
      <w:r>
        <w:rPr>
          <w:rFonts w:hint="eastAsia"/>
        </w:rPr>
        <w:t>按</w:t>
      </w:r>
      <w:r>
        <w:t>GB 2763</w:t>
      </w:r>
      <w:r>
        <w:rPr>
          <w:rFonts w:hint="eastAsia"/>
        </w:rPr>
        <w:t>的规定</w:t>
      </w:r>
      <w:r w:rsidR="00C33B94" w:rsidRPr="00C33B94">
        <w:rPr>
          <w:rFonts w:hint="eastAsia"/>
        </w:rPr>
        <w:t>的方法</w:t>
      </w:r>
      <w:r>
        <w:rPr>
          <w:rFonts w:hint="eastAsia"/>
        </w:rPr>
        <w:t>测定。</w:t>
      </w:r>
    </w:p>
    <w:p w:rsidR="004E0DA8" w:rsidRDefault="00550E97">
      <w:pPr>
        <w:pStyle w:val="afff4"/>
        <w:spacing w:before="120" w:after="120"/>
      </w:pPr>
      <w:r>
        <w:rPr>
          <w:rFonts w:hint="eastAsia"/>
        </w:rPr>
        <w:t>净含量</w:t>
      </w:r>
    </w:p>
    <w:p w:rsidR="004E0DA8" w:rsidRDefault="00550E97">
      <w:pPr>
        <w:pStyle w:val="afffffffffffc"/>
        <w:rPr>
          <w:color w:val="000000"/>
        </w:rPr>
      </w:pPr>
      <w:r>
        <w:rPr>
          <w:rFonts w:hint="eastAsia"/>
          <w:color w:val="000000"/>
        </w:rPr>
        <w:t>按JJF 1070的规定</w:t>
      </w:r>
      <w:r w:rsidR="00C33B94" w:rsidRPr="00C33B94">
        <w:rPr>
          <w:rFonts w:hint="eastAsia"/>
          <w:color w:val="000000"/>
        </w:rPr>
        <w:t>的方法</w:t>
      </w:r>
      <w:r w:rsidR="00C33B94">
        <w:rPr>
          <w:rFonts w:hint="eastAsia"/>
          <w:color w:val="000000"/>
        </w:rPr>
        <w:t>测定</w:t>
      </w:r>
      <w:r>
        <w:rPr>
          <w:rFonts w:hint="eastAsia"/>
          <w:color w:val="000000"/>
        </w:rPr>
        <w:t>。</w:t>
      </w:r>
    </w:p>
    <w:p w:rsidR="004E0DA8" w:rsidRDefault="00550E97">
      <w:pPr>
        <w:pStyle w:val="afff3"/>
        <w:spacing w:before="240" w:after="240"/>
      </w:pPr>
      <w:r>
        <w:rPr>
          <w:rFonts w:hint="eastAsia"/>
        </w:rPr>
        <w:t>检验规则</w:t>
      </w:r>
    </w:p>
    <w:p w:rsidR="004E0DA8" w:rsidRDefault="00550E97">
      <w:pPr>
        <w:pStyle w:val="afff4"/>
        <w:spacing w:before="120" w:after="120"/>
      </w:pPr>
      <w:r>
        <w:rPr>
          <w:rFonts w:hint="eastAsia"/>
        </w:rPr>
        <w:t>组批</w:t>
      </w:r>
    </w:p>
    <w:p w:rsidR="004E0DA8" w:rsidRDefault="002C0FDD">
      <w:pPr>
        <w:pStyle w:val="af3"/>
        <w:numPr>
          <w:ilvl w:val="0"/>
          <w:numId w:val="0"/>
        </w:numPr>
        <w:spacing w:before="120" w:after="120"/>
        <w:ind w:firstLineChars="200" w:firstLine="420"/>
      </w:pPr>
      <w:r w:rsidRPr="002C0FDD">
        <w:rPr>
          <w:rFonts w:ascii="宋体" w:eastAsia="宋体" w:hAnsi="宋体" w:hint="eastAsia"/>
        </w:rPr>
        <w:t>同产地</w:t>
      </w:r>
      <w:r w:rsidR="00A51F61">
        <w:rPr>
          <w:rFonts w:ascii="宋体" w:eastAsia="宋体" w:hAnsi="宋体" w:hint="eastAsia"/>
        </w:rPr>
        <w:t>、</w:t>
      </w:r>
      <w:r w:rsidRPr="002C0FDD">
        <w:rPr>
          <w:rFonts w:ascii="宋体" w:eastAsia="宋体" w:hAnsi="宋体" w:hint="eastAsia"/>
        </w:rPr>
        <w:t>同一批采收的</w:t>
      </w:r>
      <w:r>
        <w:rPr>
          <w:rFonts w:ascii="宋体" w:eastAsia="宋体" w:hAnsi="宋体" w:hint="eastAsia"/>
        </w:rPr>
        <w:t>长角辣椒</w:t>
      </w:r>
      <w:r w:rsidRPr="002C0FDD">
        <w:rPr>
          <w:rFonts w:ascii="宋体" w:eastAsia="宋体" w:hAnsi="宋体" w:hint="eastAsia"/>
        </w:rPr>
        <w:t>作为一个检验批次</w:t>
      </w:r>
      <w:r w:rsidR="00550E97">
        <w:rPr>
          <w:rFonts w:ascii="宋体" w:eastAsia="宋体" w:hAnsi="宋体" w:hint="eastAsia"/>
        </w:rPr>
        <w:t>。</w:t>
      </w:r>
    </w:p>
    <w:p w:rsidR="004E0DA8" w:rsidRDefault="002C0FDD">
      <w:pPr>
        <w:pStyle w:val="afff4"/>
        <w:spacing w:before="120" w:after="120"/>
      </w:pPr>
      <w:r>
        <w:rPr>
          <w:rFonts w:hint="eastAsia"/>
        </w:rPr>
        <w:t>抽样</w:t>
      </w:r>
    </w:p>
    <w:p w:rsidR="004E0DA8" w:rsidRDefault="00250487">
      <w:pPr>
        <w:ind w:firstLineChars="200" w:firstLine="420"/>
        <w:rPr>
          <w:rFonts w:ascii="宋体" w:hAnsi="宋体" w:hint="eastAsia"/>
        </w:rPr>
      </w:pPr>
      <w:r>
        <w:rPr>
          <w:rFonts w:ascii="宋体" w:hAnsi="宋体" w:hint="eastAsia"/>
        </w:rPr>
        <w:t>鲜椒按</w:t>
      </w:r>
      <w:r w:rsidR="002C0FDD" w:rsidRPr="002C0FDD">
        <w:rPr>
          <w:rFonts w:ascii="宋体" w:hAnsi="宋体" w:hint="eastAsia"/>
        </w:rPr>
        <w:t>NY/T 2103</w:t>
      </w:r>
      <w:r w:rsidRPr="00250487">
        <w:rPr>
          <w:rFonts w:ascii="宋体" w:hAnsi="宋体" w:hint="eastAsia"/>
        </w:rPr>
        <w:t>的规定进行</w:t>
      </w:r>
      <w:r>
        <w:rPr>
          <w:rFonts w:ascii="宋体" w:hAnsi="宋体" w:hint="eastAsia"/>
        </w:rPr>
        <w:t>，</w:t>
      </w:r>
      <w:r w:rsidR="002C0FDD">
        <w:rPr>
          <w:rFonts w:ascii="宋体" w:hAnsi="宋体" w:hint="eastAsia"/>
        </w:rPr>
        <w:t>干椒</w:t>
      </w:r>
      <w:r w:rsidR="002C0FDD" w:rsidRPr="002C0FDD">
        <w:rPr>
          <w:rFonts w:ascii="宋体" w:hAnsi="宋体" w:hint="eastAsia"/>
        </w:rPr>
        <w:t>按 GB/T 12729.2的规定进行</w:t>
      </w:r>
      <w:r w:rsidR="00550E97">
        <w:rPr>
          <w:rFonts w:ascii="宋体" w:hAnsi="宋体" w:hint="eastAsia"/>
        </w:rPr>
        <w:t>。</w:t>
      </w:r>
    </w:p>
    <w:p w:rsidR="00A51F61" w:rsidRPr="00A51F61" w:rsidRDefault="00A51F61" w:rsidP="00A51F61">
      <w:pPr>
        <w:pStyle w:val="afff4"/>
        <w:spacing w:before="120" w:after="120"/>
        <w:rPr>
          <w:rFonts w:hint="eastAsia"/>
        </w:rPr>
      </w:pPr>
      <w:r w:rsidRPr="00A51F61">
        <w:rPr>
          <w:rFonts w:hint="eastAsia"/>
        </w:rPr>
        <w:t>检验类型</w:t>
      </w:r>
    </w:p>
    <w:p w:rsidR="00A51F61" w:rsidRPr="00A51F61" w:rsidRDefault="00A51F61" w:rsidP="00A51F61">
      <w:pPr>
        <w:pStyle w:val="afff5"/>
        <w:spacing w:before="120" w:after="120"/>
        <w:rPr>
          <w:rFonts w:hint="eastAsia"/>
        </w:rPr>
      </w:pPr>
      <w:r w:rsidRPr="00A51F61">
        <w:rPr>
          <w:rFonts w:hint="eastAsia"/>
        </w:rPr>
        <w:t>鲜椒交收检验</w:t>
      </w:r>
    </w:p>
    <w:p w:rsidR="00A51F61" w:rsidRPr="00A51F61" w:rsidRDefault="00A51F61" w:rsidP="00A51F61">
      <w:pPr>
        <w:ind w:firstLineChars="200" w:firstLine="420"/>
        <w:rPr>
          <w:rFonts w:ascii="宋体" w:hAnsi="宋体" w:hint="eastAsia"/>
        </w:rPr>
      </w:pPr>
      <w:r w:rsidRPr="00A51F61">
        <w:rPr>
          <w:rFonts w:ascii="宋体" w:hAnsi="宋体" w:hint="eastAsia"/>
        </w:rPr>
        <w:t>每批鲜椒交收前，应进行交收检验，检验项目为感官，检验合格后方可交收。</w:t>
      </w:r>
    </w:p>
    <w:p w:rsidR="00A51F61" w:rsidRPr="00A51F61" w:rsidRDefault="00A51F61" w:rsidP="00A51F61">
      <w:pPr>
        <w:pStyle w:val="afff5"/>
        <w:spacing w:before="120" w:after="120"/>
        <w:rPr>
          <w:rFonts w:hint="eastAsia"/>
        </w:rPr>
      </w:pPr>
      <w:r w:rsidRPr="00A51F61">
        <w:rPr>
          <w:rFonts w:hint="eastAsia"/>
        </w:rPr>
        <w:t>干椒出厂检验</w:t>
      </w:r>
    </w:p>
    <w:p w:rsidR="00A51F61" w:rsidRDefault="00A51F61" w:rsidP="00A51F61">
      <w:pPr>
        <w:ind w:firstLineChars="200" w:firstLine="420"/>
        <w:rPr>
          <w:rFonts w:ascii="宋体" w:hAnsi="宋体"/>
        </w:rPr>
      </w:pPr>
      <w:r w:rsidRPr="00A51F61">
        <w:rPr>
          <w:rFonts w:ascii="宋体" w:hAnsi="宋体" w:hint="eastAsia"/>
        </w:rPr>
        <w:t>每批干椒出厂前，应进行出厂检验，检验项目为感官、净含量，检验合格后可出厂。</w:t>
      </w:r>
    </w:p>
    <w:p w:rsidR="004E0DA8" w:rsidRDefault="00550E97">
      <w:pPr>
        <w:pStyle w:val="afff4"/>
        <w:spacing w:before="120" w:after="120"/>
      </w:pPr>
      <w:r>
        <w:rPr>
          <w:rFonts w:hint="eastAsia"/>
        </w:rPr>
        <w:lastRenderedPageBreak/>
        <w:t>判定规则</w:t>
      </w:r>
    </w:p>
    <w:p w:rsidR="00A51F61" w:rsidRDefault="00A51F61" w:rsidP="00A51F61">
      <w:pPr>
        <w:pStyle w:val="afffffffff3"/>
        <w:rPr>
          <w:rFonts w:hint="eastAsia"/>
        </w:rPr>
      </w:pPr>
      <w:r>
        <w:rPr>
          <w:rFonts w:hint="eastAsia"/>
        </w:rPr>
        <w:t>检验结果符合本文件规定时，该批产品判为合格。</w:t>
      </w:r>
    </w:p>
    <w:p w:rsidR="00C7308F" w:rsidRPr="00C7308F" w:rsidRDefault="00A51F61" w:rsidP="00A51F61">
      <w:pPr>
        <w:pStyle w:val="afffffffff3"/>
      </w:pPr>
      <w:r>
        <w:rPr>
          <w:rFonts w:hint="eastAsia"/>
        </w:rPr>
        <w:t>检验结果不符合本文件规定时，允许按相关规定复检。复检结果符合本文件规定时，该批产品判为合格；如复检结果仍有不符合本文件规定时，则判定该批产品为不合格</w:t>
      </w:r>
    </w:p>
    <w:p w:rsidR="004E0DA8" w:rsidRDefault="00550E97">
      <w:pPr>
        <w:pStyle w:val="afff3"/>
        <w:spacing w:before="240" w:after="240"/>
        <w:rPr>
          <w:color w:val="000000" w:themeColor="text1"/>
        </w:rPr>
      </w:pPr>
      <w:r>
        <w:rPr>
          <w:rFonts w:hint="eastAsia"/>
          <w:color w:val="000000" w:themeColor="text1"/>
        </w:rPr>
        <w:t>标志、标签、包装、运输、</w:t>
      </w:r>
      <w:r w:rsidR="00A550CE">
        <w:rPr>
          <w:rFonts w:hint="eastAsia"/>
          <w:color w:val="000000" w:themeColor="text1"/>
        </w:rPr>
        <w:t>和</w:t>
      </w:r>
      <w:r>
        <w:rPr>
          <w:rFonts w:hint="eastAsia"/>
          <w:color w:val="000000" w:themeColor="text1"/>
        </w:rPr>
        <w:t>贮存</w:t>
      </w:r>
    </w:p>
    <w:p w:rsidR="004E0DA8" w:rsidRDefault="00550E97">
      <w:pPr>
        <w:pStyle w:val="afff4"/>
        <w:spacing w:before="120" w:after="120"/>
        <w:rPr>
          <w:color w:val="000000" w:themeColor="text1"/>
        </w:rPr>
      </w:pPr>
      <w:r>
        <w:rPr>
          <w:rFonts w:hint="eastAsia"/>
          <w:color w:val="000000" w:themeColor="text1"/>
        </w:rPr>
        <w:t>标志、标签</w:t>
      </w:r>
    </w:p>
    <w:p w:rsidR="004E0DA8" w:rsidRDefault="002C6B29" w:rsidP="002C6B29">
      <w:pPr>
        <w:pStyle w:val="afffffffff3"/>
      </w:pPr>
      <w:r w:rsidRPr="002C6B29">
        <w:rPr>
          <w:rFonts w:hint="eastAsia"/>
        </w:rPr>
        <w:t>产品销售包装标志应符合《农产品地理标志管理办法》的规定。获得南丹</w:t>
      </w:r>
      <w:r>
        <w:rPr>
          <w:rFonts w:hint="eastAsia"/>
        </w:rPr>
        <w:t>长角辣椒</w:t>
      </w:r>
      <w:r w:rsidRPr="002C6B29">
        <w:rPr>
          <w:rFonts w:hint="eastAsia"/>
        </w:rPr>
        <w:t>授权用标后，可使用地理标志农产品专用标志</w:t>
      </w:r>
      <w:r w:rsidR="00550E97">
        <w:rPr>
          <w:rFonts w:hint="eastAsia"/>
        </w:rPr>
        <w:t>。</w:t>
      </w:r>
    </w:p>
    <w:p w:rsidR="002C6B29" w:rsidRDefault="002C6B29" w:rsidP="002C6B29">
      <w:pPr>
        <w:pStyle w:val="afffffffff3"/>
      </w:pPr>
      <w:r w:rsidRPr="002C6B29">
        <w:rPr>
          <w:rFonts w:hint="eastAsia"/>
        </w:rPr>
        <w:t>包装储运图示标志应符合GB/T 191的规定</w:t>
      </w:r>
    </w:p>
    <w:p w:rsidR="004E0DA8" w:rsidRDefault="000F19D6" w:rsidP="00EA5A2D">
      <w:pPr>
        <w:pStyle w:val="afffffffff3"/>
      </w:pPr>
      <w:r>
        <w:rPr>
          <w:rFonts w:hint="eastAsia"/>
        </w:rPr>
        <w:t>鲜椒</w:t>
      </w:r>
      <w:r w:rsidR="00EA5A2D" w:rsidRPr="00EA5A2D">
        <w:rPr>
          <w:rFonts w:hint="eastAsia"/>
        </w:rPr>
        <w:t>标签</w:t>
      </w:r>
      <w:r>
        <w:rPr>
          <w:rFonts w:hint="eastAsia"/>
        </w:rPr>
        <w:t>应符合</w:t>
      </w:r>
      <w:r w:rsidRPr="000F19D6">
        <w:rPr>
          <w:color w:val="000000" w:themeColor="text1"/>
        </w:rPr>
        <w:t>GB/T 32950</w:t>
      </w:r>
      <w:r>
        <w:rPr>
          <w:rFonts w:hint="eastAsia"/>
          <w:color w:val="000000" w:themeColor="text1"/>
        </w:rPr>
        <w:t>的规定</w:t>
      </w:r>
      <w:r w:rsidR="00A51F61">
        <w:rPr>
          <w:rFonts w:hint="eastAsia"/>
          <w:color w:val="000000" w:themeColor="text1"/>
        </w:rPr>
        <w:t>，</w:t>
      </w:r>
      <w:r w:rsidR="00A51F61">
        <w:rPr>
          <w:rFonts w:hint="eastAsia"/>
        </w:rPr>
        <w:t>干椒标签应符合GB 7718、GB 28050的规定</w:t>
      </w:r>
      <w:r>
        <w:rPr>
          <w:rFonts w:hint="eastAsia"/>
          <w:color w:val="000000" w:themeColor="text1"/>
        </w:rPr>
        <w:t>。</w:t>
      </w:r>
    </w:p>
    <w:p w:rsidR="004E0DA8" w:rsidRDefault="00550E97">
      <w:pPr>
        <w:pStyle w:val="afff4"/>
        <w:spacing w:before="120" w:after="120"/>
        <w:rPr>
          <w:color w:val="000000" w:themeColor="text1"/>
        </w:rPr>
      </w:pPr>
      <w:r>
        <w:rPr>
          <w:rFonts w:hint="eastAsia"/>
          <w:color w:val="000000" w:themeColor="text1"/>
        </w:rPr>
        <w:t>包装</w:t>
      </w:r>
    </w:p>
    <w:p w:rsidR="004E0DA8" w:rsidRDefault="000F19D6" w:rsidP="000F19D6">
      <w:pPr>
        <w:pStyle w:val="afffffffff3"/>
      </w:pPr>
      <w:r w:rsidRPr="000F19D6">
        <w:rPr>
          <w:rFonts w:hint="eastAsia"/>
        </w:rPr>
        <w:t>包装应采用新的、清净无毒无异味的材料，具有不会造成内外伤的品质，物流包装容器符合GB/T 34343的规定</w:t>
      </w:r>
      <w:r>
        <w:rPr>
          <w:rFonts w:hint="eastAsia"/>
        </w:rPr>
        <w:t>。</w:t>
      </w:r>
    </w:p>
    <w:p w:rsidR="004E0DA8" w:rsidRDefault="00550E97">
      <w:pPr>
        <w:pStyle w:val="afffffffff3"/>
        <w:rPr>
          <w:color w:val="000000" w:themeColor="text1"/>
        </w:rPr>
      </w:pPr>
      <w:r>
        <w:rPr>
          <w:rFonts w:hint="eastAsia"/>
          <w:color w:val="000000" w:themeColor="text1"/>
        </w:rPr>
        <w:t>定量包装应符合国家相关规定。</w:t>
      </w:r>
    </w:p>
    <w:p w:rsidR="004E0DA8" w:rsidRDefault="003826C0" w:rsidP="003826C0">
      <w:pPr>
        <w:pStyle w:val="afffffffff3"/>
      </w:pPr>
      <w:r w:rsidRPr="003826C0">
        <w:rPr>
          <w:rFonts w:hint="eastAsia"/>
        </w:rPr>
        <w:t>应选用干燥、清洁、无毒、无异味且不影响</w:t>
      </w:r>
      <w:r>
        <w:rPr>
          <w:rFonts w:hint="eastAsia"/>
        </w:rPr>
        <w:t>辣椒</w:t>
      </w:r>
      <w:r w:rsidRPr="003826C0">
        <w:rPr>
          <w:rFonts w:hint="eastAsia"/>
        </w:rPr>
        <w:t>质量的材料包装</w:t>
      </w:r>
      <w:r w:rsidR="00550E97">
        <w:rPr>
          <w:rFonts w:hint="eastAsia"/>
        </w:rPr>
        <w:t>。</w:t>
      </w:r>
    </w:p>
    <w:p w:rsidR="004E0DA8" w:rsidRDefault="00550E97">
      <w:pPr>
        <w:pStyle w:val="afff4"/>
        <w:spacing w:before="120" w:after="120"/>
        <w:rPr>
          <w:color w:val="000000" w:themeColor="text1"/>
        </w:rPr>
      </w:pPr>
      <w:r>
        <w:rPr>
          <w:rFonts w:hint="eastAsia"/>
          <w:color w:val="000000" w:themeColor="text1"/>
        </w:rPr>
        <w:t>运输</w:t>
      </w:r>
    </w:p>
    <w:p w:rsidR="004E0DA8" w:rsidRDefault="00550E97">
      <w:pPr>
        <w:pStyle w:val="afffff7"/>
        <w:ind w:firstLine="420"/>
        <w:rPr>
          <w:color w:val="000000" w:themeColor="text1"/>
        </w:rPr>
      </w:pPr>
      <w:r>
        <w:rPr>
          <w:rFonts w:hint="eastAsia"/>
          <w:color w:val="000000" w:themeColor="text1"/>
        </w:rPr>
        <w:t>运输工具、车辆清洁、卫生、干燥，无其他污染物。运输过程中，防雨防晒，不得与有毒有害和有异味的物品混运。</w:t>
      </w:r>
    </w:p>
    <w:p w:rsidR="004E0DA8" w:rsidRDefault="00550E97">
      <w:pPr>
        <w:pStyle w:val="afff4"/>
        <w:spacing w:before="120" w:after="120"/>
        <w:rPr>
          <w:color w:val="000000" w:themeColor="text1"/>
        </w:rPr>
      </w:pPr>
      <w:r>
        <w:rPr>
          <w:rFonts w:hint="eastAsia"/>
          <w:color w:val="000000" w:themeColor="text1"/>
        </w:rPr>
        <w:t>贮存</w:t>
      </w:r>
    </w:p>
    <w:p w:rsidR="004E0DA8" w:rsidRDefault="00550E97" w:rsidP="00414B34">
      <w:pPr>
        <w:pStyle w:val="afffffffffffc"/>
      </w:pPr>
      <w:r>
        <w:rPr>
          <w:rFonts w:hint="eastAsia"/>
          <w:color w:val="000000" w:themeColor="text1"/>
        </w:rPr>
        <w:t>不得露天堆放；贮存于通风、干燥、清洁、防潮、防虫、防鼠的仓库内；离地30 cm以上，离墙20 cm以上；不得与有毒、有异味、有腐蚀、有污染等物品混贮</w:t>
      </w:r>
      <w:r>
        <w:rPr>
          <w:rFonts w:hint="eastAsia"/>
        </w:rPr>
        <w:t>。</w:t>
      </w:r>
    </w:p>
    <w:p w:rsidR="002F3A3E" w:rsidRDefault="002F3A3E" w:rsidP="00414B34">
      <w:pPr>
        <w:pStyle w:val="afffffffffffc"/>
        <w:sectPr w:rsidR="002F3A3E">
          <w:headerReference w:type="even" r:id="rId22"/>
          <w:headerReference w:type="default" r:id="rId23"/>
          <w:footerReference w:type="even" r:id="rId24"/>
          <w:footerReference w:type="default" r:id="rId25"/>
          <w:pgSz w:w="11906" w:h="16838"/>
          <w:pgMar w:top="2410" w:right="1134" w:bottom="1134" w:left="1134" w:header="1418" w:footer="1134" w:gutter="284"/>
          <w:cols w:space="425"/>
          <w:formProt w:val="0"/>
          <w:docGrid w:linePitch="312"/>
        </w:sectPr>
      </w:pPr>
    </w:p>
    <w:p w:rsidR="002F3A3E" w:rsidRDefault="002F3A3E" w:rsidP="002F3A3E">
      <w:pPr>
        <w:pStyle w:val="afe"/>
        <w:rPr>
          <w:vanish w:val="0"/>
        </w:rPr>
      </w:pPr>
      <w:bookmarkStart w:id="47" w:name="BookMark5"/>
      <w:bookmarkEnd w:id="22"/>
    </w:p>
    <w:p w:rsidR="002F3A3E" w:rsidRDefault="002F3A3E" w:rsidP="002F3A3E">
      <w:pPr>
        <w:pStyle w:val="aff4"/>
        <w:rPr>
          <w:vanish w:val="0"/>
        </w:rPr>
      </w:pPr>
    </w:p>
    <w:p w:rsidR="002F3A3E" w:rsidRDefault="002F3A3E" w:rsidP="002F3A3E">
      <w:pPr>
        <w:pStyle w:val="affa"/>
        <w:spacing w:before="60" w:after="120"/>
      </w:pPr>
      <w:r>
        <w:br/>
      </w:r>
      <w:r>
        <w:rPr>
          <w:rFonts w:hint="eastAsia"/>
        </w:rPr>
        <w:t>（资料性）</w:t>
      </w:r>
      <w:r>
        <w:br/>
      </w:r>
      <w:r>
        <w:rPr>
          <w:rFonts w:hint="eastAsia"/>
        </w:rPr>
        <w:t>地理标志农产品 南丹长角辣椒保护范围图</w:t>
      </w:r>
    </w:p>
    <w:p w:rsidR="002F3A3E" w:rsidRPr="002F3A3E" w:rsidRDefault="002F3A3E" w:rsidP="002F3A3E">
      <w:pPr>
        <w:pStyle w:val="afffff7"/>
        <w:ind w:firstLine="420"/>
      </w:pPr>
      <w:r w:rsidRPr="002F3A3E">
        <w:rPr>
          <w:rFonts w:hint="eastAsia"/>
        </w:rPr>
        <w:t>地理标志农产品 南丹长角辣椒保护范围</w:t>
      </w:r>
      <w:r>
        <w:rPr>
          <w:rFonts w:hint="eastAsia"/>
        </w:rPr>
        <w:t>见图A.1。</w:t>
      </w:r>
    </w:p>
    <w:p w:rsidR="002F3A3E" w:rsidRDefault="002F3A3E" w:rsidP="002F3A3E">
      <w:pPr>
        <w:pStyle w:val="afffff7"/>
        <w:ind w:firstLine="420"/>
      </w:pPr>
      <w:r>
        <w:rPr>
          <w:noProof/>
        </w:rPr>
        <w:drawing>
          <wp:inline distT="0" distB="0" distL="0" distR="0" wp14:anchorId="7E149162" wp14:editId="761A4F04">
            <wp:extent cx="5142586" cy="58814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a:extLst>
                        <a:ext uri="{28A0092B-C50C-407E-A947-70E740481C1C}">
                          <a14:useLocalDpi xmlns:a14="http://schemas.microsoft.com/office/drawing/2010/main" val="0"/>
                        </a:ext>
                      </a:extLst>
                    </a:blip>
                    <a:srcRect r="1250" b="11160"/>
                    <a:stretch/>
                  </pic:blipFill>
                  <pic:spPr bwMode="auto">
                    <a:xfrm>
                      <a:off x="0" y="0"/>
                      <a:ext cx="5146364" cy="5885741"/>
                    </a:xfrm>
                    <a:prstGeom prst="rect">
                      <a:avLst/>
                    </a:prstGeom>
                    <a:noFill/>
                    <a:ln>
                      <a:noFill/>
                    </a:ln>
                    <a:extLst>
                      <a:ext uri="{53640926-AAD7-44D8-BBD7-CCE9431645EC}">
                        <a14:shadowObscured xmlns:a14="http://schemas.microsoft.com/office/drawing/2010/main"/>
                      </a:ext>
                    </a:extLst>
                  </pic:spPr>
                </pic:pic>
              </a:graphicData>
            </a:graphic>
          </wp:inline>
        </w:drawing>
      </w:r>
    </w:p>
    <w:p w:rsidR="002F3A3E" w:rsidRPr="002F3A3E" w:rsidRDefault="002F3A3E" w:rsidP="002F3A3E">
      <w:pPr>
        <w:pStyle w:val="aff"/>
        <w:spacing w:before="120" w:after="120"/>
      </w:pPr>
      <w:r w:rsidRPr="002F3A3E">
        <w:rPr>
          <w:rFonts w:hint="eastAsia"/>
        </w:rPr>
        <w:t>地理标志农产品 南丹长角辣椒保护范围</w:t>
      </w:r>
    </w:p>
    <w:p w:rsidR="002F3A3E" w:rsidRDefault="002F3A3E" w:rsidP="002F3A3E">
      <w:pPr>
        <w:pStyle w:val="afffff7"/>
        <w:ind w:firstLine="420"/>
      </w:pPr>
    </w:p>
    <w:p w:rsidR="002F3A3E" w:rsidRDefault="002F3A3E" w:rsidP="002F3A3E">
      <w:pPr>
        <w:pStyle w:val="afffff7"/>
        <w:ind w:firstLine="420"/>
      </w:pPr>
    </w:p>
    <w:p w:rsidR="00A51F61" w:rsidRDefault="00A51F61" w:rsidP="002F3A3E">
      <w:pPr>
        <w:pStyle w:val="afffff7"/>
        <w:ind w:firstLine="420"/>
        <w:sectPr w:rsidR="00A51F61">
          <w:pgSz w:w="11906" w:h="16838"/>
          <w:pgMar w:top="2410" w:right="1134" w:bottom="1134" w:left="1134" w:header="1418" w:footer="1134" w:gutter="284"/>
          <w:cols w:space="425"/>
          <w:formProt w:val="0"/>
          <w:docGrid w:linePitch="312"/>
        </w:sectPr>
      </w:pPr>
      <w:bookmarkStart w:id="48" w:name="BookMark6"/>
      <w:bookmarkEnd w:id="47"/>
    </w:p>
    <w:p w:rsidR="00A51F61" w:rsidRDefault="00A51F61" w:rsidP="00A51F61">
      <w:pPr>
        <w:pStyle w:val="afffffe"/>
        <w:spacing w:before="96" w:after="120"/>
        <w:rPr>
          <w:rFonts w:hint="eastAsia"/>
        </w:rPr>
      </w:pPr>
      <w:r w:rsidRPr="00A51F61">
        <w:rPr>
          <w:rFonts w:hint="eastAsia"/>
          <w:spacing w:val="105"/>
        </w:rPr>
        <w:lastRenderedPageBreak/>
        <w:t>参考文</w:t>
      </w:r>
      <w:r>
        <w:rPr>
          <w:rFonts w:hint="eastAsia"/>
        </w:rPr>
        <w:t>献</w:t>
      </w:r>
    </w:p>
    <w:p w:rsidR="00A51F61" w:rsidRDefault="00A51F61" w:rsidP="00A51F61">
      <w:pPr>
        <w:pStyle w:val="afffff7"/>
        <w:ind w:firstLine="420"/>
        <w:rPr>
          <w:rFonts w:hint="eastAsia"/>
        </w:rPr>
      </w:pPr>
      <w:r w:rsidRPr="00A51F61">
        <w:rPr>
          <w:rFonts w:hint="eastAsia"/>
        </w:rPr>
        <w:t xml:space="preserve">[1] </w:t>
      </w:r>
      <w:r>
        <w:rPr>
          <w:rFonts w:hint="eastAsia"/>
        </w:rPr>
        <w:t>《定量包装商品计量监督管理办法》(总局令第75号)2005年发布</w:t>
      </w:r>
    </w:p>
    <w:p w:rsidR="00A51F61" w:rsidRDefault="00A51F61" w:rsidP="00A51F61">
      <w:pPr>
        <w:pStyle w:val="afffff7"/>
        <w:ind w:firstLine="420"/>
      </w:pPr>
      <w:r w:rsidRPr="00A51F61">
        <w:t>[</w:t>
      </w:r>
      <w:r>
        <w:rPr>
          <w:rFonts w:hint="eastAsia"/>
        </w:rPr>
        <w:t>2</w:t>
      </w:r>
      <w:r w:rsidRPr="00A51F61">
        <w:t>]</w:t>
      </w:r>
      <w:r>
        <w:rPr>
          <w:rFonts w:hint="eastAsia"/>
        </w:rPr>
        <w:t xml:space="preserve"> </w:t>
      </w:r>
      <w:r w:rsidRPr="00A51F61">
        <w:rPr>
          <w:rFonts w:hint="eastAsia"/>
        </w:rPr>
        <w:t>《农产品地理标志管理办法》（中华人民共和国农业部令第11号）</w:t>
      </w:r>
    </w:p>
    <w:p w:rsidR="004E0DA8" w:rsidRDefault="00550E97">
      <w:pPr>
        <w:pStyle w:val="afffff7"/>
        <w:ind w:firstLineChars="0" w:firstLine="0"/>
        <w:jc w:val="center"/>
      </w:pPr>
      <w:bookmarkStart w:id="49" w:name="BookMark8"/>
      <w:bookmarkEnd w:id="48"/>
      <w:r>
        <w:rPr>
          <w:noProof/>
        </w:rPr>
        <w:drawing>
          <wp:inline distT="0" distB="0" distL="0" distR="0" wp14:anchorId="3E6CFC54" wp14:editId="7618ED11">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rsidR="004E0DA8">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E4" w:rsidRDefault="007D64E4">
      <w:pPr>
        <w:spacing w:line="240" w:lineRule="auto"/>
      </w:pPr>
      <w:r>
        <w:separator/>
      </w:r>
    </w:p>
  </w:endnote>
  <w:endnote w:type="continuationSeparator" w:id="0">
    <w:p w:rsidR="007D64E4" w:rsidRDefault="007D6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3E" w:rsidRDefault="002F3A3E">
    <w:pPr>
      <w:pStyle w:val="aff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4E0DA8">
    <w:pPr>
      <w:pStyle w:val="affff4"/>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3"/>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4"/>
    </w:pPr>
    <w:r>
      <w:fldChar w:fldCharType="begin"/>
    </w:r>
    <w:r>
      <w:instrText>PAGE   \* MERGEFORMAT</w:instrText>
    </w:r>
    <w:r>
      <w:fldChar w:fldCharType="separate"/>
    </w:r>
    <w:r w:rsidR="004D3BA7" w:rsidRPr="004D3BA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3"/>
    </w:pPr>
    <w:r>
      <w:fldChar w:fldCharType="begin"/>
    </w:r>
    <w:r>
      <w:instrText xml:space="preserve"> PAGE   \* MERGEFORMAT \* MERGEFORMAT </w:instrText>
    </w:r>
    <w:r>
      <w:fldChar w:fldCharType="separate"/>
    </w:r>
    <w:r w:rsidR="004D3BA7">
      <w:rPr>
        <w:noProof/>
      </w:rPr>
      <w:t>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4"/>
    </w:pPr>
    <w:r>
      <w:fldChar w:fldCharType="begin"/>
    </w:r>
    <w:r>
      <w:instrText>PAGE   \* MERGEFORMAT</w:instrText>
    </w:r>
    <w:r>
      <w:fldChar w:fldCharType="separate"/>
    </w:r>
    <w:r w:rsidR="004D3BA7" w:rsidRPr="004D3BA7">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E4" w:rsidRDefault="007D64E4">
      <w:pPr>
        <w:spacing w:line="240" w:lineRule="auto"/>
      </w:pPr>
      <w:r>
        <w:separator/>
      </w:r>
    </w:p>
  </w:footnote>
  <w:footnote w:type="continuationSeparator" w:id="0">
    <w:p w:rsidR="007D64E4" w:rsidRDefault="007D6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A3E" w:rsidRDefault="002F3A3E">
    <w:pPr>
      <w:pStyle w:val="af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4E0DA8">
    <w:pPr>
      <w:pStyle w:val="affff5"/>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d"/>
    </w:pPr>
    <w:r>
      <w:fldChar w:fldCharType="begin"/>
    </w:r>
    <w:r>
      <w:instrText xml:space="preserve"> STYLEREF  标准文件_文件编号 \* MERGEFORMAT </w:instrText>
    </w:r>
    <w:r>
      <w:fldChar w:fldCharType="separate"/>
    </w:r>
    <w:r>
      <w:t>T/GXAS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c"/>
    </w:pPr>
    <w:r>
      <w:fldChar w:fldCharType="begin"/>
    </w:r>
    <w:r>
      <w:instrText xml:space="preserve"> STYLEREF  标准文件_文件编号  \* MERGEFORMAT </w:instrText>
    </w:r>
    <w:r>
      <w:fldChar w:fldCharType="separate"/>
    </w:r>
    <w:r w:rsidR="004D3BA7">
      <w:rPr>
        <w:noProof/>
      </w:rPr>
      <w:t>T/GXAS XXXX</w:t>
    </w:r>
    <w:r w:rsidR="004D3BA7">
      <w:rPr>
        <w:noProof/>
      </w:rPr>
      <w:t>—</w:t>
    </w:r>
    <w:r w:rsidR="004D3BA7">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d"/>
    </w:pPr>
    <w:r>
      <w:fldChar w:fldCharType="begin"/>
    </w:r>
    <w:r>
      <w:instrText xml:space="preserve"> STYLEREF  标准文件_文件编号 \* MERGEFORMAT </w:instrText>
    </w:r>
    <w:r>
      <w:fldChar w:fldCharType="separate"/>
    </w:r>
    <w:r w:rsidR="004D3BA7">
      <w:rPr>
        <w:noProof/>
      </w:rPr>
      <w:t>T/GXAS XXXX</w:t>
    </w:r>
    <w:r w:rsidR="004D3BA7">
      <w:rPr>
        <w:noProof/>
      </w:rPr>
      <w:t>—</w:t>
    </w:r>
    <w:r w:rsidR="004D3BA7">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A8" w:rsidRDefault="00550E97">
    <w:pPr>
      <w:pStyle w:val="afffffc"/>
    </w:pPr>
    <w:r>
      <w:fldChar w:fldCharType="begin"/>
    </w:r>
    <w:r>
      <w:instrText xml:space="preserve"> STYLEREF  标准文件_文件编号  \* MERGEFORMAT </w:instrText>
    </w:r>
    <w:r>
      <w:fldChar w:fldCharType="separate"/>
    </w:r>
    <w:r w:rsidR="004D3BA7">
      <w:rPr>
        <w:noProof/>
      </w:rPr>
      <w:t>T/GXAS XXXX</w:t>
    </w:r>
    <w:r w:rsidR="004D3BA7">
      <w:rPr>
        <w:noProof/>
      </w:rPr>
      <w:t>—</w:t>
    </w:r>
    <w:r w:rsidR="004D3BA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710"/>
        </w:tabs>
        <w:ind w:left="710" w:hanging="426"/>
      </w:pPr>
      <w:rPr>
        <w:rFonts w:ascii="宋体" w:eastAsia="宋体" w:hAnsi="Times New Roman" w:hint="eastAsia"/>
        <w:b w:val="0"/>
        <w:i w:val="0"/>
        <w:sz w:val="21"/>
      </w:rPr>
    </w:lvl>
    <w:lvl w:ilvl="1">
      <w:start w:val="1"/>
      <w:numFmt w:val="none"/>
      <w:pStyle w:val="2"/>
      <w:lvlText w:val=""/>
      <w:lvlJc w:val="left"/>
      <w:pPr>
        <w:ind w:left="710" w:hanging="431"/>
      </w:pPr>
      <w:rPr>
        <w:rFonts w:ascii="Symbol" w:hAnsi="Symbol" w:hint="default"/>
        <w:sz w:val="21"/>
      </w:rPr>
    </w:lvl>
    <w:lvl w:ilvl="2">
      <w:start w:val="1"/>
      <w:numFmt w:val="bullet"/>
      <w:pStyle w:val="af9"/>
      <w:lvlText w:val=""/>
      <w:lvlJc w:val="left"/>
      <w:pPr>
        <w:ind w:left="710" w:hanging="426"/>
      </w:pPr>
      <w:rPr>
        <w:rFonts w:ascii="Wingdings" w:hAnsi="Wingdings" w:hint="default"/>
        <w:sz w:val="21"/>
      </w:rPr>
    </w:lvl>
    <w:lvl w:ilvl="3">
      <w:start w:val="1"/>
      <w:numFmt w:val="decimal"/>
      <w:lvlText w:val="%4."/>
      <w:lvlJc w:val="left"/>
      <w:pPr>
        <w:tabs>
          <w:tab w:val="left" w:pos="1930"/>
        </w:tabs>
        <w:ind w:left="1743" w:hanging="528"/>
      </w:pPr>
      <w:rPr>
        <w:rFonts w:hint="eastAsia"/>
      </w:rPr>
    </w:lvl>
    <w:lvl w:ilvl="4">
      <w:start w:val="1"/>
      <w:numFmt w:val="lowerLetter"/>
      <w:lvlText w:val="%5)"/>
      <w:lvlJc w:val="left"/>
      <w:pPr>
        <w:tabs>
          <w:tab w:val="left" w:pos="2242"/>
        </w:tabs>
        <w:ind w:left="2055" w:hanging="528"/>
      </w:pPr>
      <w:rPr>
        <w:rFonts w:hint="eastAsia"/>
      </w:rPr>
    </w:lvl>
    <w:lvl w:ilvl="5">
      <w:start w:val="1"/>
      <w:numFmt w:val="lowerRoman"/>
      <w:lvlText w:val="%6."/>
      <w:lvlJc w:val="right"/>
      <w:pPr>
        <w:tabs>
          <w:tab w:val="left" w:pos="2554"/>
        </w:tabs>
        <w:ind w:left="2367" w:hanging="528"/>
      </w:pPr>
      <w:rPr>
        <w:rFonts w:hint="eastAsia"/>
      </w:rPr>
    </w:lvl>
    <w:lvl w:ilvl="6">
      <w:start w:val="1"/>
      <w:numFmt w:val="decimal"/>
      <w:lvlText w:val="%7."/>
      <w:lvlJc w:val="left"/>
      <w:pPr>
        <w:tabs>
          <w:tab w:val="left" w:pos="2866"/>
        </w:tabs>
        <w:ind w:left="2679" w:hanging="528"/>
      </w:pPr>
      <w:rPr>
        <w:rFonts w:hint="eastAsia"/>
      </w:rPr>
    </w:lvl>
    <w:lvl w:ilvl="7">
      <w:start w:val="1"/>
      <w:numFmt w:val="lowerLetter"/>
      <w:lvlText w:val="%8)"/>
      <w:lvlJc w:val="left"/>
      <w:pPr>
        <w:tabs>
          <w:tab w:val="left" w:pos="3178"/>
        </w:tabs>
        <w:ind w:left="2991" w:hanging="528"/>
      </w:pPr>
      <w:rPr>
        <w:rFonts w:hint="eastAsia"/>
      </w:rPr>
    </w:lvl>
    <w:lvl w:ilvl="8">
      <w:start w:val="1"/>
      <w:numFmt w:val="lowerRoman"/>
      <w:lvlText w:val="%9."/>
      <w:lvlJc w:val="right"/>
      <w:pPr>
        <w:tabs>
          <w:tab w:val="left" w:pos="3490"/>
        </w:tabs>
        <w:ind w:left="3303"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pStyle w:val="aff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9"/>
      <w:suff w:val="nothing"/>
      <w:lvlText w:val="表%1　"/>
      <w:lvlJc w:val="left"/>
      <w:pPr>
        <w:ind w:left="4395"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993"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5"/>
      <w:suff w:val="nothing"/>
      <w:lvlText w:val="%1%2.%3.%4　"/>
      <w:lvlJc w:val="left"/>
      <w:pPr>
        <w:ind w:left="851" w:firstLine="0"/>
      </w:pPr>
      <w:rPr>
        <w:rFonts w:ascii="黑体" w:eastAsia="黑体" w:hint="eastAsia"/>
        <w:b w:val="0"/>
        <w:i w:val="0"/>
        <w:sz w:val="21"/>
      </w:rPr>
    </w:lvl>
    <w:lvl w:ilvl="4">
      <w:start w:val="1"/>
      <w:numFmt w:val="decimal"/>
      <w:pStyle w:val="afff6"/>
      <w:suff w:val="nothing"/>
      <w:lvlText w:val="%1%2.%3.%4.%5　"/>
      <w:lvlJc w:val="left"/>
      <w:pPr>
        <w:ind w:left="425"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attachedTemplate r:id="rId1"/>
  <w:documentProtection w:edit="forms" w:enforcement="1" w:cryptProviderType="rsaFull" w:cryptAlgorithmClass="hash" w:cryptAlgorithmType="typeAny" w:cryptAlgorithmSid="4" w:cryptSpinCount="100000" w:hash="3a1yb3HQxJd+szndFCPYH+zI3/s=" w:salt="Nuqpn6yTuZZUNo6dAuNav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mFmOTMyNTY1M2ViMGFlNmM5Y2YxNWI3ZjQzNzEifQ=="/>
  </w:docVars>
  <w:rsids>
    <w:rsidRoot w:val="006C1BB8"/>
    <w:rsid w:val="0000040A"/>
    <w:rsid w:val="000006A4"/>
    <w:rsid w:val="00000A94"/>
    <w:rsid w:val="00001972"/>
    <w:rsid w:val="00001D9A"/>
    <w:rsid w:val="00007B3A"/>
    <w:rsid w:val="000107E0"/>
    <w:rsid w:val="000110AE"/>
    <w:rsid w:val="00011FDE"/>
    <w:rsid w:val="00012FFD"/>
    <w:rsid w:val="00014162"/>
    <w:rsid w:val="00014340"/>
    <w:rsid w:val="00015D9C"/>
    <w:rsid w:val="00016A9C"/>
    <w:rsid w:val="00022184"/>
    <w:rsid w:val="00022762"/>
    <w:rsid w:val="000238E0"/>
    <w:rsid w:val="000249DB"/>
    <w:rsid w:val="0002595E"/>
    <w:rsid w:val="000303C3"/>
    <w:rsid w:val="000331D3"/>
    <w:rsid w:val="000346A5"/>
    <w:rsid w:val="000359C3"/>
    <w:rsid w:val="00035A7D"/>
    <w:rsid w:val="000365ED"/>
    <w:rsid w:val="00037972"/>
    <w:rsid w:val="00040C49"/>
    <w:rsid w:val="00041905"/>
    <w:rsid w:val="0004249A"/>
    <w:rsid w:val="00043282"/>
    <w:rsid w:val="00044286"/>
    <w:rsid w:val="000449E1"/>
    <w:rsid w:val="00045258"/>
    <w:rsid w:val="00045FCE"/>
    <w:rsid w:val="00047F28"/>
    <w:rsid w:val="000503AA"/>
    <w:rsid w:val="000506A1"/>
    <w:rsid w:val="000515DD"/>
    <w:rsid w:val="0005265A"/>
    <w:rsid w:val="000539DD"/>
    <w:rsid w:val="00053BD3"/>
    <w:rsid w:val="00054C5C"/>
    <w:rsid w:val="000556ED"/>
    <w:rsid w:val="00055FE2"/>
    <w:rsid w:val="0005616F"/>
    <w:rsid w:val="00057FA1"/>
    <w:rsid w:val="0006065D"/>
    <w:rsid w:val="00060C2E"/>
    <w:rsid w:val="00061033"/>
    <w:rsid w:val="000619E9"/>
    <w:rsid w:val="000622D4"/>
    <w:rsid w:val="0006357D"/>
    <w:rsid w:val="0006589B"/>
    <w:rsid w:val="00067F1E"/>
    <w:rsid w:val="00071CC0"/>
    <w:rsid w:val="00071CFC"/>
    <w:rsid w:val="00073710"/>
    <w:rsid w:val="00073C8C"/>
    <w:rsid w:val="00077B64"/>
    <w:rsid w:val="00080A1C"/>
    <w:rsid w:val="00081394"/>
    <w:rsid w:val="00082317"/>
    <w:rsid w:val="00083D2C"/>
    <w:rsid w:val="00084D4A"/>
    <w:rsid w:val="00086AA1"/>
    <w:rsid w:val="00087A77"/>
    <w:rsid w:val="00090CA6"/>
    <w:rsid w:val="00092B8A"/>
    <w:rsid w:val="00092FB0"/>
    <w:rsid w:val="000934C5"/>
    <w:rsid w:val="00093D25"/>
    <w:rsid w:val="00093DAB"/>
    <w:rsid w:val="00094D73"/>
    <w:rsid w:val="00095A57"/>
    <w:rsid w:val="00096D63"/>
    <w:rsid w:val="000A0B60"/>
    <w:rsid w:val="000A0EB8"/>
    <w:rsid w:val="000A19FC"/>
    <w:rsid w:val="000A296B"/>
    <w:rsid w:val="000A2B38"/>
    <w:rsid w:val="000A5522"/>
    <w:rsid w:val="000A5F10"/>
    <w:rsid w:val="000A7311"/>
    <w:rsid w:val="000A73C9"/>
    <w:rsid w:val="000B016B"/>
    <w:rsid w:val="000B060F"/>
    <w:rsid w:val="000B1592"/>
    <w:rsid w:val="000B1FF2"/>
    <w:rsid w:val="000B3CDA"/>
    <w:rsid w:val="000B6A0B"/>
    <w:rsid w:val="000C0F4D"/>
    <w:rsid w:val="000C0F6C"/>
    <w:rsid w:val="000C11DB"/>
    <w:rsid w:val="000C1492"/>
    <w:rsid w:val="000C1FBE"/>
    <w:rsid w:val="000C2FBD"/>
    <w:rsid w:val="000C3F78"/>
    <w:rsid w:val="000C4517"/>
    <w:rsid w:val="000C4B41"/>
    <w:rsid w:val="000C57D6"/>
    <w:rsid w:val="000C6362"/>
    <w:rsid w:val="000C7666"/>
    <w:rsid w:val="000D0A9C"/>
    <w:rsid w:val="000D1795"/>
    <w:rsid w:val="000D329A"/>
    <w:rsid w:val="000D4991"/>
    <w:rsid w:val="000D4B9C"/>
    <w:rsid w:val="000D4EB6"/>
    <w:rsid w:val="000D753B"/>
    <w:rsid w:val="000E49D8"/>
    <w:rsid w:val="000E4C9E"/>
    <w:rsid w:val="000E60B4"/>
    <w:rsid w:val="000E6FD7"/>
    <w:rsid w:val="000F06E1"/>
    <w:rsid w:val="000F0E3C"/>
    <w:rsid w:val="000F19D5"/>
    <w:rsid w:val="000F19D6"/>
    <w:rsid w:val="000F330E"/>
    <w:rsid w:val="000F4050"/>
    <w:rsid w:val="000F4AEA"/>
    <w:rsid w:val="000F67E9"/>
    <w:rsid w:val="0010350D"/>
    <w:rsid w:val="00104926"/>
    <w:rsid w:val="001108C7"/>
    <w:rsid w:val="00113B1E"/>
    <w:rsid w:val="001141D0"/>
    <w:rsid w:val="0011711C"/>
    <w:rsid w:val="00123DD2"/>
    <w:rsid w:val="00124E4F"/>
    <w:rsid w:val="001260B7"/>
    <w:rsid w:val="001265CB"/>
    <w:rsid w:val="00126DF1"/>
    <w:rsid w:val="00127A40"/>
    <w:rsid w:val="00131B80"/>
    <w:rsid w:val="001321C6"/>
    <w:rsid w:val="001325C4"/>
    <w:rsid w:val="00133010"/>
    <w:rsid w:val="001338EE"/>
    <w:rsid w:val="00133AAE"/>
    <w:rsid w:val="001347D2"/>
    <w:rsid w:val="00135323"/>
    <w:rsid w:val="001356C4"/>
    <w:rsid w:val="00137565"/>
    <w:rsid w:val="00140490"/>
    <w:rsid w:val="00141114"/>
    <w:rsid w:val="00141DF0"/>
    <w:rsid w:val="00142969"/>
    <w:rsid w:val="001446C2"/>
    <w:rsid w:val="001457E7"/>
    <w:rsid w:val="00145D9D"/>
    <w:rsid w:val="00146388"/>
    <w:rsid w:val="001529E5"/>
    <w:rsid w:val="00152C25"/>
    <w:rsid w:val="00152FB3"/>
    <w:rsid w:val="00153C7E"/>
    <w:rsid w:val="00154131"/>
    <w:rsid w:val="00156B25"/>
    <w:rsid w:val="00156E1A"/>
    <w:rsid w:val="00157894"/>
    <w:rsid w:val="00157B55"/>
    <w:rsid w:val="00163185"/>
    <w:rsid w:val="001642FA"/>
    <w:rsid w:val="001649EB"/>
    <w:rsid w:val="00164B60"/>
    <w:rsid w:val="00164BAF"/>
    <w:rsid w:val="00164FA8"/>
    <w:rsid w:val="00165065"/>
    <w:rsid w:val="00165434"/>
    <w:rsid w:val="0016580B"/>
    <w:rsid w:val="00165F49"/>
    <w:rsid w:val="00166B88"/>
    <w:rsid w:val="0016770A"/>
    <w:rsid w:val="00167E2C"/>
    <w:rsid w:val="00170804"/>
    <w:rsid w:val="001708E9"/>
    <w:rsid w:val="00171253"/>
    <w:rsid w:val="001730CF"/>
    <w:rsid w:val="0017340B"/>
    <w:rsid w:val="00173FB1"/>
    <w:rsid w:val="00176DFD"/>
    <w:rsid w:val="00180A0B"/>
    <w:rsid w:val="00180CF8"/>
    <w:rsid w:val="0018515E"/>
    <w:rsid w:val="001852C9"/>
    <w:rsid w:val="00187A0B"/>
    <w:rsid w:val="00190087"/>
    <w:rsid w:val="001913C4"/>
    <w:rsid w:val="001917CC"/>
    <w:rsid w:val="0019348F"/>
    <w:rsid w:val="00193A07"/>
    <w:rsid w:val="00194C95"/>
    <w:rsid w:val="00195665"/>
    <w:rsid w:val="00195C34"/>
    <w:rsid w:val="00196EF5"/>
    <w:rsid w:val="001A0E50"/>
    <w:rsid w:val="001A1A53"/>
    <w:rsid w:val="001A234A"/>
    <w:rsid w:val="001A3B32"/>
    <w:rsid w:val="001A3E35"/>
    <w:rsid w:val="001A4CF3"/>
    <w:rsid w:val="001A6696"/>
    <w:rsid w:val="001B06E8"/>
    <w:rsid w:val="001B130A"/>
    <w:rsid w:val="001B384C"/>
    <w:rsid w:val="001B64ED"/>
    <w:rsid w:val="001B71AC"/>
    <w:rsid w:val="001B71D0"/>
    <w:rsid w:val="001B71EE"/>
    <w:rsid w:val="001C04A8"/>
    <w:rsid w:val="001C2C03"/>
    <w:rsid w:val="001C42F7"/>
    <w:rsid w:val="001C49E5"/>
    <w:rsid w:val="001C680C"/>
    <w:rsid w:val="001C7FEA"/>
    <w:rsid w:val="001D0499"/>
    <w:rsid w:val="001D0BBE"/>
    <w:rsid w:val="001D0ED4"/>
    <w:rsid w:val="001D212F"/>
    <w:rsid w:val="001D29D7"/>
    <w:rsid w:val="001D29E2"/>
    <w:rsid w:val="001D2DE7"/>
    <w:rsid w:val="001D36EB"/>
    <w:rsid w:val="001D411C"/>
    <w:rsid w:val="001D5F71"/>
    <w:rsid w:val="001E1B6A"/>
    <w:rsid w:val="001E2484"/>
    <w:rsid w:val="001E3CC4"/>
    <w:rsid w:val="001E4882"/>
    <w:rsid w:val="001E522C"/>
    <w:rsid w:val="001E55EF"/>
    <w:rsid w:val="001E6C68"/>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7E8"/>
    <w:rsid w:val="002253A1"/>
    <w:rsid w:val="00225CF8"/>
    <w:rsid w:val="00225F55"/>
    <w:rsid w:val="0022794E"/>
    <w:rsid w:val="00233D64"/>
    <w:rsid w:val="0023482A"/>
    <w:rsid w:val="002359CB"/>
    <w:rsid w:val="00237E94"/>
    <w:rsid w:val="00243540"/>
    <w:rsid w:val="0024497B"/>
    <w:rsid w:val="0024515B"/>
    <w:rsid w:val="00245B8C"/>
    <w:rsid w:val="00246021"/>
    <w:rsid w:val="0024666E"/>
    <w:rsid w:val="00247F52"/>
    <w:rsid w:val="00250487"/>
    <w:rsid w:val="002505DB"/>
    <w:rsid w:val="00250B25"/>
    <w:rsid w:val="00250BBE"/>
    <w:rsid w:val="002515C2"/>
    <w:rsid w:val="0025194F"/>
    <w:rsid w:val="00252442"/>
    <w:rsid w:val="00254A6E"/>
    <w:rsid w:val="0026148A"/>
    <w:rsid w:val="00261B53"/>
    <w:rsid w:val="00262696"/>
    <w:rsid w:val="00263D25"/>
    <w:rsid w:val="002643C3"/>
    <w:rsid w:val="00264A0C"/>
    <w:rsid w:val="002659F2"/>
    <w:rsid w:val="00266785"/>
    <w:rsid w:val="00266B23"/>
    <w:rsid w:val="00266EEB"/>
    <w:rsid w:val="002678DE"/>
    <w:rsid w:val="00267EF4"/>
    <w:rsid w:val="0027036C"/>
    <w:rsid w:val="00270CB8"/>
    <w:rsid w:val="00272B08"/>
    <w:rsid w:val="00281BB8"/>
    <w:rsid w:val="00281E9E"/>
    <w:rsid w:val="00282405"/>
    <w:rsid w:val="00284718"/>
    <w:rsid w:val="00285170"/>
    <w:rsid w:val="00285361"/>
    <w:rsid w:val="00285B7B"/>
    <w:rsid w:val="002868C4"/>
    <w:rsid w:val="00286DAA"/>
    <w:rsid w:val="0029079E"/>
    <w:rsid w:val="00292D60"/>
    <w:rsid w:val="0029376D"/>
    <w:rsid w:val="00293B30"/>
    <w:rsid w:val="002942DF"/>
    <w:rsid w:val="00294D34"/>
    <w:rsid w:val="00294E3B"/>
    <w:rsid w:val="00296193"/>
    <w:rsid w:val="00296C66"/>
    <w:rsid w:val="00296EBE"/>
    <w:rsid w:val="002974E3"/>
    <w:rsid w:val="002A084B"/>
    <w:rsid w:val="002A1260"/>
    <w:rsid w:val="002A1589"/>
    <w:rsid w:val="002A1608"/>
    <w:rsid w:val="002A1A31"/>
    <w:rsid w:val="002A25DC"/>
    <w:rsid w:val="002A3AAB"/>
    <w:rsid w:val="002A4211"/>
    <w:rsid w:val="002A4CEA"/>
    <w:rsid w:val="002A5977"/>
    <w:rsid w:val="002A5A13"/>
    <w:rsid w:val="002A757F"/>
    <w:rsid w:val="002A7F44"/>
    <w:rsid w:val="002B0C40"/>
    <w:rsid w:val="002B0E32"/>
    <w:rsid w:val="002B1966"/>
    <w:rsid w:val="002B1B29"/>
    <w:rsid w:val="002B4508"/>
    <w:rsid w:val="002B55A0"/>
    <w:rsid w:val="002B5779"/>
    <w:rsid w:val="002B6FD2"/>
    <w:rsid w:val="002B7332"/>
    <w:rsid w:val="002B7F51"/>
    <w:rsid w:val="002C09E7"/>
    <w:rsid w:val="002C0FDD"/>
    <w:rsid w:val="002C1E06"/>
    <w:rsid w:val="002C28A9"/>
    <w:rsid w:val="002C3F07"/>
    <w:rsid w:val="002C5278"/>
    <w:rsid w:val="002C6B29"/>
    <w:rsid w:val="002C7EBB"/>
    <w:rsid w:val="002D06C1"/>
    <w:rsid w:val="002D173C"/>
    <w:rsid w:val="002D42B5"/>
    <w:rsid w:val="002D4F1A"/>
    <w:rsid w:val="002D68D3"/>
    <w:rsid w:val="002D6EC6"/>
    <w:rsid w:val="002D79AC"/>
    <w:rsid w:val="002E039D"/>
    <w:rsid w:val="002E4D5A"/>
    <w:rsid w:val="002E5234"/>
    <w:rsid w:val="002E6326"/>
    <w:rsid w:val="002F1051"/>
    <w:rsid w:val="002F30E0"/>
    <w:rsid w:val="002F35E4"/>
    <w:rsid w:val="002F3730"/>
    <w:rsid w:val="002F38E1"/>
    <w:rsid w:val="002F3A3E"/>
    <w:rsid w:val="002F3B50"/>
    <w:rsid w:val="002F5754"/>
    <w:rsid w:val="002F7AF6"/>
    <w:rsid w:val="00300E63"/>
    <w:rsid w:val="00302F5F"/>
    <w:rsid w:val="0030441D"/>
    <w:rsid w:val="00306063"/>
    <w:rsid w:val="00307774"/>
    <w:rsid w:val="00307E6D"/>
    <w:rsid w:val="00311CAD"/>
    <w:rsid w:val="00313B85"/>
    <w:rsid w:val="00313E74"/>
    <w:rsid w:val="00317988"/>
    <w:rsid w:val="00320973"/>
    <w:rsid w:val="003221B4"/>
    <w:rsid w:val="0032258D"/>
    <w:rsid w:val="00322E62"/>
    <w:rsid w:val="00323CC0"/>
    <w:rsid w:val="00324D13"/>
    <w:rsid w:val="00324EDD"/>
    <w:rsid w:val="00325A34"/>
    <w:rsid w:val="00327212"/>
    <w:rsid w:val="003319F1"/>
    <w:rsid w:val="00332E22"/>
    <w:rsid w:val="003331E4"/>
    <w:rsid w:val="00333547"/>
    <w:rsid w:val="00336C64"/>
    <w:rsid w:val="00337162"/>
    <w:rsid w:val="0034194F"/>
    <w:rsid w:val="00344605"/>
    <w:rsid w:val="003474AA"/>
    <w:rsid w:val="003475AB"/>
    <w:rsid w:val="00350D1D"/>
    <w:rsid w:val="00352C83"/>
    <w:rsid w:val="00352F1A"/>
    <w:rsid w:val="003569CC"/>
    <w:rsid w:val="00357D07"/>
    <w:rsid w:val="0036107C"/>
    <w:rsid w:val="003615D2"/>
    <w:rsid w:val="00362C37"/>
    <w:rsid w:val="0036429C"/>
    <w:rsid w:val="0036430C"/>
    <w:rsid w:val="00364A53"/>
    <w:rsid w:val="003654CB"/>
    <w:rsid w:val="00365AA9"/>
    <w:rsid w:val="00365F86"/>
    <w:rsid w:val="00365F87"/>
    <w:rsid w:val="00366E89"/>
    <w:rsid w:val="0036729A"/>
    <w:rsid w:val="0037055B"/>
    <w:rsid w:val="003705F4"/>
    <w:rsid w:val="00370D58"/>
    <w:rsid w:val="00371316"/>
    <w:rsid w:val="00372761"/>
    <w:rsid w:val="003761BF"/>
    <w:rsid w:val="00376713"/>
    <w:rsid w:val="00381815"/>
    <w:rsid w:val="003819AF"/>
    <w:rsid w:val="00381EDC"/>
    <w:rsid w:val="003820E9"/>
    <w:rsid w:val="003826C0"/>
    <w:rsid w:val="00382DE7"/>
    <w:rsid w:val="00384FFC"/>
    <w:rsid w:val="00385360"/>
    <w:rsid w:val="00386A8E"/>
    <w:rsid w:val="003872FC"/>
    <w:rsid w:val="00387ADC"/>
    <w:rsid w:val="00390020"/>
    <w:rsid w:val="003903D6"/>
    <w:rsid w:val="00390EE6"/>
    <w:rsid w:val="0039118F"/>
    <w:rsid w:val="00392AD7"/>
    <w:rsid w:val="003938D9"/>
    <w:rsid w:val="00394376"/>
    <w:rsid w:val="003943FF"/>
    <w:rsid w:val="00394EEC"/>
    <w:rsid w:val="00395AB9"/>
    <w:rsid w:val="00396ADE"/>
    <w:rsid w:val="003974EB"/>
    <w:rsid w:val="00397CC5"/>
    <w:rsid w:val="003A1582"/>
    <w:rsid w:val="003A167A"/>
    <w:rsid w:val="003A3D9C"/>
    <w:rsid w:val="003A4077"/>
    <w:rsid w:val="003A4AA7"/>
    <w:rsid w:val="003B09AD"/>
    <w:rsid w:val="003B1F18"/>
    <w:rsid w:val="003B5359"/>
    <w:rsid w:val="003B5BF0"/>
    <w:rsid w:val="003B5DC2"/>
    <w:rsid w:val="003B60BF"/>
    <w:rsid w:val="003B6BE3"/>
    <w:rsid w:val="003C010C"/>
    <w:rsid w:val="003C0A6C"/>
    <w:rsid w:val="003C14F8"/>
    <w:rsid w:val="003C2D21"/>
    <w:rsid w:val="003C30E4"/>
    <w:rsid w:val="003C5377"/>
    <w:rsid w:val="003C587D"/>
    <w:rsid w:val="003C5A43"/>
    <w:rsid w:val="003C6EAF"/>
    <w:rsid w:val="003D0519"/>
    <w:rsid w:val="003D0FF6"/>
    <w:rsid w:val="003D262C"/>
    <w:rsid w:val="003D3489"/>
    <w:rsid w:val="003D6D61"/>
    <w:rsid w:val="003E05BE"/>
    <w:rsid w:val="003E091D"/>
    <w:rsid w:val="003E1C53"/>
    <w:rsid w:val="003E1EFB"/>
    <w:rsid w:val="003E22AE"/>
    <w:rsid w:val="003E25B4"/>
    <w:rsid w:val="003E2A69"/>
    <w:rsid w:val="003E2D49"/>
    <w:rsid w:val="003E2FD4"/>
    <w:rsid w:val="003E49F6"/>
    <w:rsid w:val="003E660F"/>
    <w:rsid w:val="003F066B"/>
    <w:rsid w:val="003F0841"/>
    <w:rsid w:val="003F23D3"/>
    <w:rsid w:val="003F3F08"/>
    <w:rsid w:val="003F49F1"/>
    <w:rsid w:val="003F6272"/>
    <w:rsid w:val="003F6C7F"/>
    <w:rsid w:val="00400E72"/>
    <w:rsid w:val="00401400"/>
    <w:rsid w:val="00404869"/>
    <w:rsid w:val="00405884"/>
    <w:rsid w:val="0040769C"/>
    <w:rsid w:val="00407D39"/>
    <w:rsid w:val="0041005B"/>
    <w:rsid w:val="00412C72"/>
    <w:rsid w:val="004144EE"/>
    <w:rsid w:val="0041477A"/>
    <w:rsid w:val="00414B34"/>
    <w:rsid w:val="004167A3"/>
    <w:rsid w:val="00422BEB"/>
    <w:rsid w:val="00425B76"/>
    <w:rsid w:val="0042786F"/>
    <w:rsid w:val="00432DAA"/>
    <w:rsid w:val="00434305"/>
    <w:rsid w:val="00434F4F"/>
    <w:rsid w:val="00435DF7"/>
    <w:rsid w:val="0044083F"/>
    <w:rsid w:val="00441AE7"/>
    <w:rsid w:val="00445574"/>
    <w:rsid w:val="004467FB"/>
    <w:rsid w:val="00447D83"/>
    <w:rsid w:val="0045244B"/>
    <w:rsid w:val="00452D6B"/>
    <w:rsid w:val="00454484"/>
    <w:rsid w:val="00454DDA"/>
    <w:rsid w:val="0045517B"/>
    <w:rsid w:val="00461415"/>
    <w:rsid w:val="00463B77"/>
    <w:rsid w:val="00463C7B"/>
    <w:rsid w:val="004644A6"/>
    <w:rsid w:val="00465324"/>
    <w:rsid w:val="004659BD"/>
    <w:rsid w:val="004667D9"/>
    <w:rsid w:val="00470775"/>
    <w:rsid w:val="00473F9E"/>
    <w:rsid w:val="004746B1"/>
    <w:rsid w:val="0047583F"/>
    <w:rsid w:val="00475DE8"/>
    <w:rsid w:val="00481C44"/>
    <w:rsid w:val="00483CBF"/>
    <w:rsid w:val="00484936"/>
    <w:rsid w:val="00485266"/>
    <w:rsid w:val="00485C89"/>
    <w:rsid w:val="00485DFA"/>
    <w:rsid w:val="00486BE3"/>
    <w:rsid w:val="00486CCB"/>
    <w:rsid w:val="004905E4"/>
    <w:rsid w:val="00490A89"/>
    <w:rsid w:val="00490AB4"/>
    <w:rsid w:val="00492F02"/>
    <w:rsid w:val="004933D9"/>
    <w:rsid w:val="004933E9"/>
    <w:rsid w:val="004939AE"/>
    <w:rsid w:val="004A12DF"/>
    <w:rsid w:val="004A1BA8"/>
    <w:rsid w:val="004A4B57"/>
    <w:rsid w:val="004A57C8"/>
    <w:rsid w:val="004A63FA"/>
    <w:rsid w:val="004A6A3D"/>
    <w:rsid w:val="004B0272"/>
    <w:rsid w:val="004B2701"/>
    <w:rsid w:val="004B2E1B"/>
    <w:rsid w:val="004B3AA8"/>
    <w:rsid w:val="004B3E93"/>
    <w:rsid w:val="004B4649"/>
    <w:rsid w:val="004B7526"/>
    <w:rsid w:val="004B7D7B"/>
    <w:rsid w:val="004C0E1E"/>
    <w:rsid w:val="004C0F7F"/>
    <w:rsid w:val="004C1FBC"/>
    <w:rsid w:val="004C247B"/>
    <w:rsid w:val="004C25A2"/>
    <w:rsid w:val="004C3F1D"/>
    <w:rsid w:val="004C458D"/>
    <w:rsid w:val="004C4AD0"/>
    <w:rsid w:val="004C7556"/>
    <w:rsid w:val="004C7E8B"/>
    <w:rsid w:val="004C7E9D"/>
    <w:rsid w:val="004C7F67"/>
    <w:rsid w:val="004D00EE"/>
    <w:rsid w:val="004D076D"/>
    <w:rsid w:val="004D0EF1"/>
    <w:rsid w:val="004D2253"/>
    <w:rsid w:val="004D3BA7"/>
    <w:rsid w:val="004D4406"/>
    <w:rsid w:val="004D52E2"/>
    <w:rsid w:val="004D7C42"/>
    <w:rsid w:val="004E0465"/>
    <w:rsid w:val="004E0DA8"/>
    <w:rsid w:val="004E127B"/>
    <w:rsid w:val="004E1C0A"/>
    <w:rsid w:val="004E1FAF"/>
    <w:rsid w:val="004E2109"/>
    <w:rsid w:val="004E30C5"/>
    <w:rsid w:val="004E4AA5"/>
    <w:rsid w:val="004E4AEE"/>
    <w:rsid w:val="004E52FD"/>
    <w:rsid w:val="004E59E3"/>
    <w:rsid w:val="004E67C0"/>
    <w:rsid w:val="004F056C"/>
    <w:rsid w:val="004F391A"/>
    <w:rsid w:val="004F3CFB"/>
    <w:rsid w:val="004F50F3"/>
    <w:rsid w:val="004F6456"/>
    <w:rsid w:val="004F696E"/>
    <w:rsid w:val="004F6C71"/>
    <w:rsid w:val="00501139"/>
    <w:rsid w:val="0050363E"/>
    <w:rsid w:val="005039BC"/>
    <w:rsid w:val="005043BB"/>
    <w:rsid w:val="00504A3D"/>
    <w:rsid w:val="00505767"/>
    <w:rsid w:val="0050632E"/>
    <w:rsid w:val="005073F0"/>
    <w:rsid w:val="00507797"/>
    <w:rsid w:val="00510392"/>
    <w:rsid w:val="00510A7B"/>
    <w:rsid w:val="005126A0"/>
    <w:rsid w:val="00512F6E"/>
    <w:rsid w:val="00513038"/>
    <w:rsid w:val="00514174"/>
    <w:rsid w:val="00514775"/>
    <w:rsid w:val="00516088"/>
    <w:rsid w:val="00516B0B"/>
    <w:rsid w:val="0052136C"/>
    <w:rsid w:val="0052202E"/>
    <w:rsid w:val="005220EC"/>
    <w:rsid w:val="00523B6D"/>
    <w:rsid w:val="00523F95"/>
    <w:rsid w:val="00524D65"/>
    <w:rsid w:val="00525B16"/>
    <w:rsid w:val="0053089D"/>
    <w:rsid w:val="00533D04"/>
    <w:rsid w:val="00534804"/>
    <w:rsid w:val="00534BDF"/>
    <w:rsid w:val="005354EA"/>
    <w:rsid w:val="0053585F"/>
    <w:rsid w:val="00535EC4"/>
    <w:rsid w:val="00535ED9"/>
    <w:rsid w:val="005368D2"/>
    <w:rsid w:val="0053692B"/>
    <w:rsid w:val="00540AD0"/>
    <w:rsid w:val="00541853"/>
    <w:rsid w:val="005439FA"/>
    <w:rsid w:val="00543BDA"/>
    <w:rsid w:val="005441CC"/>
    <w:rsid w:val="005473D4"/>
    <w:rsid w:val="005479DA"/>
    <w:rsid w:val="00547BCC"/>
    <w:rsid w:val="0055013B"/>
    <w:rsid w:val="005505EF"/>
    <w:rsid w:val="00550E97"/>
    <w:rsid w:val="00551F6F"/>
    <w:rsid w:val="005538D5"/>
    <w:rsid w:val="0055487C"/>
    <w:rsid w:val="00555044"/>
    <w:rsid w:val="00560339"/>
    <w:rsid w:val="00561475"/>
    <w:rsid w:val="00562308"/>
    <w:rsid w:val="00563B02"/>
    <w:rsid w:val="0056487B"/>
    <w:rsid w:val="00564FB9"/>
    <w:rsid w:val="00567507"/>
    <w:rsid w:val="0057164D"/>
    <w:rsid w:val="00571BE5"/>
    <w:rsid w:val="00571D70"/>
    <w:rsid w:val="00573D9E"/>
    <w:rsid w:val="00574F7F"/>
    <w:rsid w:val="00575160"/>
    <w:rsid w:val="005801E3"/>
    <w:rsid w:val="005802A6"/>
    <w:rsid w:val="00581802"/>
    <w:rsid w:val="005826F6"/>
    <w:rsid w:val="005836A8"/>
    <w:rsid w:val="0058409C"/>
    <w:rsid w:val="00584262"/>
    <w:rsid w:val="00586630"/>
    <w:rsid w:val="00587ADD"/>
    <w:rsid w:val="00590428"/>
    <w:rsid w:val="0059225B"/>
    <w:rsid w:val="005927B4"/>
    <w:rsid w:val="0059311A"/>
    <w:rsid w:val="00593A49"/>
    <w:rsid w:val="00593A5E"/>
    <w:rsid w:val="00594BFB"/>
    <w:rsid w:val="00595B93"/>
    <w:rsid w:val="00596160"/>
    <w:rsid w:val="0059627A"/>
    <w:rsid w:val="005966E2"/>
    <w:rsid w:val="00597007"/>
    <w:rsid w:val="005A0966"/>
    <w:rsid w:val="005A11B7"/>
    <w:rsid w:val="005A260B"/>
    <w:rsid w:val="005A42F8"/>
    <w:rsid w:val="005A4A1B"/>
    <w:rsid w:val="005A4C6A"/>
    <w:rsid w:val="005A5AD9"/>
    <w:rsid w:val="005A5E01"/>
    <w:rsid w:val="005A69C2"/>
    <w:rsid w:val="005A7830"/>
    <w:rsid w:val="005A7FCE"/>
    <w:rsid w:val="005B07F6"/>
    <w:rsid w:val="005B0F3F"/>
    <w:rsid w:val="005B191C"/>
    <w:rsid w:val="005B2B37"/>
    <w:rsid w:val="005B36C4"/>
    <w:rsid w:val="005B41AF"/>
    <w:rsid w:val="005B4903"/>
    <w:rsid w:val="005B51CE"/>
    <w:rsid w:val="005B5885"/>
    <w:rsid w:val="005B5CD7"/>
    <w:rsid w:val="005B6CF6"/>
    <w:rsid w:val="005B7422"/>
    <w:rsid w:val="005B757E"/>
    <w:rsid w:val="005C29B8"/>
    <w:rsid w:val="005C5F21"/>
    <w:rsid w:val="005C6B14"/>
    <w:rsid w:val="005C6F88"/>
    <w:rsid w:val="005C7156"/>
    <w:rsid w:val="005D079C"/>
    <w:rsid w:val="005D0C75"/>
    <w:rsid w:val="005D4171"/>
    <w:rsid w:val="005D5492"/>
    <w:rsid w:val="005D6A95"/>
    <w:rsid w:val="005D6AED"/>
    <w:rsid w:val="005D6B2C"/>
    <w:rsid w:val="005D6D9C"/>
    <w:rsid w:val="005D6E6C"/>
    <w:rsid w:val="005D7828"/>
    <w:rsid w:val="005E103A"/>
    <w:rsid w:val="005E1359"/>
    <w:rsid w:val="005E2335"/>
    <w:rsid w:val="005E34CA"/>
    <w:rsid w:val="005E3C18"/>
    <w:rsid w:val="005E4250"/>
    <w:rsid w:val="005E467C"/>
    <w:rsid w:val="005E6812"/>
    <w:rsid w:val="005E7881"/>
    <w:rsid w:val="005E78E0"/>
    <w:rsid w:val="005F0641"/>
    <w:rsid w:val="005F0D9C"/>
    <w:rsid w:val="005F284E"/>
    <w:rsid w:val="006015CE"/>
    <w:rsid w:val="006046CD"/>
    <w:rsid w:val="00604784"/>
    <w:rsid w:val="00605D5E"/>
    <w:rsid w:val="00606419"/>
    <w:rsid w:val="00607C72"/>
    <w:rsid w:val="00607D29"/>
    <w:rsid w:val="00607DB8"/>
    <w:rsid w:val="00612952"/>
    <w:rsid w:val="00614A5C"/>
    <w:rsid w:val="00614CC1"/>
    <w:rsid w:val="00615A9D"/>
    <w:rsid w:val="00617387"/>
    <w:rsid w:val="006205D6"/>
    <w:rsid w:val="0062064C"/>
    <w:rsid w:val="006234E7"/>
    <w:rsid w:val="0062356D"/>
    <w:rsid w:val="00623BE7"/>
    <w:rsid w:val="006252D8"/>
    <w:rsid w:val="006259BC"/>
    <w:rsid w:val="0062636B"/>
    <w:rsid w:val="006276E9"/>
    <w:rsid w:val="00630FD9"/>
    <w:rsid w:val="00632182"/>
    <w:rsid w:val="00632AE0"/>
    <w:rsid w:val="00633068"/>
    <w:rsid w:val="00633C17"/>
    <w:rsid w:val="00634D9E"/>
    <w:rsid w:val="00636E3E"/>
    <w:rsid w:val="006379F7"/>
    <w:rsid w:val="00637E4D"/>
    <w:rsid w:val="00640385"/>
    <w:rsid w:val="00640620"/>
    <w:rsid w:val="00641A1F"/>
    <w:rsid w:val="0064566A"/>
    <w:rsid w:val="00645904"/>
    <w:rsid w:val="00645BA7"/>
    <w:rsid w:val="00651284"/>
    <w:rsid w:val="00651ACB"/>
    <w:rsid w:val="00651C47"/>
    <w:rsid w:val="00652AB2"/>
    <w:rsid w:val="00652E24"/>
    <w:rsid w:val="00653FED"/>
    <w:rsid w:val="00654EC0"/>
    <w:rsid w:val="0065525B"/>
    <w:rsid w:val="006552CF"/>
    <w:rsid w:val="00655D4F"/>
    <w:rsid w:val="00656D29"/>
    <w:rsid w:val="00661EC1"/>
    <w:rsid w:val="006640E5"/>
    <w:rsid w:val="006646F1"/>
    <w:rsid w:val="00664929"/>
    <w:rsid w:val="00664F62"/>
    <w:rsid w:val="006655E1"/>
    <w:rsid w:val="00670A28"/>
    <w:rsid w:val="00672060"/>
    <w:rsid w:val="00672BFD"/>
    <w:rsid w:val="006732AA"/>
    <w:rsid w:val="00674F91"/>
    <w:rsid w:val="006770F4"/>
    <w:rsid w:val="00677A84"/>
    <w:rsid w:val="00677DD3"/>
    <w:rsid w:val="0068026D"/>
    <w:rsid w:val="00680A27"/>
    <w:rsid w:val="006816A4"/>
    <w:rsid w:val="006819B8"/>
    <w:rsid w:val="00683C5B"/>
    <w:rsid w:val="006840A6"/>
    <w:rsid w:val="006850CD"/>
    <w:rsid w:val="00685AAB"/>
    <w:rsid w:val="006921EE"/>
    <w:rsid w:val="0069617F"/>
    <w:rsid w:val="006A01B2"/>
    <w:rsid w:val="006A07AA"/>
    <w:rsid w:val="006A2068"/>
    <w:rsid w:val="006A25E5"/>
    <w:rsid w:val="006A2B46"/>
    <w:rsid w:val="006A336D"/>
    <w:rsid w:val="006A37B9"/>
    <w:rsid w:val="006A6E66"/>
    <w:rsid w:val="006A7C39"/>
    <w:rsid w:val="006B2672"/>
    <w:rsid w:val="006B2F0B"/>
    <w:rsid w:val="006B54BF"/>
    <w:rsid w:val="006B5F44"/>
    <w:rsid w:val="006B5F90"/>
    <w:rsid w:val="006B62E4"/>
    <w:rsid w:val="006B6EBB"/>
    <w:rsid w:val="006B7A4B"/>
    <w:rsid w:val="006C1BB8"/>
    <w:rsid w:val="006C1BBA"/>
    <w:rsid w:val="006C2079"/>
    <w:rsid w:val="006C22C7"/>
    <w:rsid w:val="006C5A62"/>
    <w:rsid w:val="006C5D68"/>
    <w:rsid w:val="006C6976"/>
    <w:rsid w:val="006C6DD0"/>
    <w:rsid w:val="006C7E23"/>
    <w:rsid w:val="006D04EA"/>
    <w:rsid w:val="006D16C4"/>
    <w:rsid w:val="006D3E96"/>
    <w:rsid w:val="006D4515"/>
    <w:rsid w:val="006D4BB1"/>
    <w:rsid w:val="006D62C5"/>
    <w:rsid w:val="006D6593"/>
    <w:rsid w:val="006E1D2E"/>
    <w:rsid w:val="006E387B"/>
    <w:rsid w:val="006E7216"/>
    <w:rsid w:val="006F03A8"/>
    <w:rsid w:val="006F1036"/>
    <w:rsid w:val="006F29AC"/>
    <w:rsid w:val="006F2ACA"/>
    <w:rsid w:val="006F2ADC"/>
    <w:rsid w:val="006F2BFE"/>
    <w:rsid w:val="006F31E9"/>
    <w:rsid w:val="006F4AC7"/>
    <w:rsid w:val="006F51EA"/>
    <w:rsid w:val="006F6284"/>
    <w:rsid w:val="007002C5"/>
    <w:rsid w:val="00704387"/>
    <w:rsid w:val="00707669"/>
    <w:rsid w:val="00711CBA"/>
    <w:rsid w:val="00711FB5"/>
    <w:rsid w:val="00712A01"/>
    <w:rsid w:val="00714469"/>
    <w:rsid w:val="00714F58"/>
    <w:rsid w:val="00716CD7"/>
    <w:rsid w:val="00717FEE"/>
    <w:rsid w:val="007218CD"/>
    <w:rsid w:val="00722FBF"/>
    <w:rsid w:val="00722FC2"/>
    <w:rsid w:val="00724E1B"/>
    <w:rsid w:val="00725949"/>
    <w:rsid w:val="00727FA2"/>
    <w:rsid w:val="00730BEE"/>
    <w:rsid w:val="007322D9"/>
    <w:rsid w:val="007326C2"/>
    <w:rsid w:val="00732BC0"/>
    <w:rsid w:val="00735C0A"/>
    <w:rsid w:val="0073720F"/>
    <w:rsid w:val="00737796"/>
    <w:rsid w:val="00740B01"/>
    <w:rsid w:val="0074165C"/>
    <w:rsid w:val="00742C35"/>
    <w:rsid w:val="007432CA"/>
    <w:rsid w:val="007439EB"/>
    <w:rsid w:val="00743CB4"/>
    <w:rsid w:val="00743F0A"/>
    <w:rsid w:val="007444E8"/>
    <w:rsid w:val="00744C44"/>
    <w:rsid w:val="00744DF8"/>
    <w:rsid w:val="0074548E"/>
    <w:rsid w:val="00745773"/>
    <w:rsid w:val="00746800"/>
    <w:rsid w:val="007470D4"/>
    <w:rsid w:val="007501A8"/>
    <w:rsid w:val="00750D61"/>
    <w:rsid w:val="00750EE1"/>
    <w:rsid w:val="00752B4D"/>
    <w:rsid w:val="00752D87"/>
    <w:rsid w:val="00755402"/>
    <w:rsid w:val="00756B26"/>
    <w:rsid w:val="00756EDF"/>
    <w:rsid w:val="007600E3"/>
    <w:rsid w:val="00761E3B"/>
    <w:rsid w:val="00765C43"/>
    <w:rsid w:val="00765EFB"/>
    <w:rsid w:val="007671CA"/>
    <w:rsid w:val="00767C61"/>
    <w:rsid w:val="0077008A"/>
    <w:rsid w:val="00770B5C"/>
    <w:rsid w:val="00773589"/>
    <w:rsid w:val="00773C1F"/>
    <w:rsid w:val="00774DA4"/>
    <w:rsid w:val="00775C0C"/>
    <w:rsid w:val="00776599"/>
    <w:rsid w:val="00776D36"/>
    <w:rsid w:val="007800E2"/>
    <w:rsid w:val="0078114B"/>
    <w:rsid w:val="00781DD2"/>
    <w:rsid w:val="00782C8E"/>
    <w:rsid w:val="00782CE5"/>
    <w:rsid w:val="00783B0D"/>
    <w:rsid w:val="00783ECF"/>
    <w:rsid w:val="0078413A"/>
    <w:rsid w:val="00786AF0"/>
    <w:rsid w:val="007937D2"/>
    <w:rsid w:val="007959E8"/>
    <w:rsid w:val="00795E9C"/>
    <w:rsid w:val="007A0521"/>
    <w:rsid w:val="007A21EE"/>
    <w:rsid w:val="007A2E12"/>
    <w:rsid w:val="007A3475"/>
    <w:rsid w:val="007A41C8"/>
    <w:rsid w:val="007A54CE"/>
    <w:rsid w:val="007A6FD9"/>
    <w:rsid w:val="007A7FFA"/>
    <w:rsid w:val="007B04EB"/>
    <w:rsid w:val="007B0D4F"/>
    <w:rsid w:val="007B2265"/>
    <w:rsid w:val="007B2E68"/>
    <w:rsid w:val="007B492F"/>
    <w:rsid w:val="007B5A3D"/>
    <w:rsid w:val="007B5B95"/>
    <w:rsid w:val="007B6032"/>
    <w:rsid w:val="007B68EA"/>
    <w:rsid w:val="007B7453"/>
    <w:rsid w:val="007B77B6"/>
    <w:rsid w:val="007C2D89"/>
    <w:rsid w:val="007C37ED"/>
    <w:rsid w:val="007C4593"/>
    <w:rsid w:val="007C5038"/>
    <w:rsid w:val="007C5309"/>
    <w:rsid w:val="007C6069"/>
    <w:rsid w:val="007C7198"/>
    <w:rsid w:val="007D06C4"/>
    <w:rsid w:val="007D1352"/>
    <w:rsid w:val="007D2508"/>
    <w:rsid w:val="007D346A"/>
    <w:rsid w:val="007D6107"/>
    <w:rsid w:val="007D64E4"/>
    <w:rsid w:val="007D6518"/>
    <w:rsid w:val="007D76BD"/>
    <w:rsid w:val="007E0BF1"/>
    <w:rsid w:val="007E170E"/>
    <w:rsid w:val="007E5ED7"/>
    <w:rsid w:val="007F0ED8"/>
    <w:rsid w:val="007F0F63"/>
    <w:rsid w:val="007F529E"/>
    <w:rsid w:val="007F75CE"/>
    <w:rsid w:val="008013A4"/>
    <w:rsid w:val="008027CE"/>
    <w:rsid w:val="00802F42"/>
    <w:rsid w:val="00804383"/>
    <w:rsid w:val="00804BB7"/>
    <w:rsid w:val="00804D41"/>
    <w:rsid w:val="00810257"/>
    <w:rsid w:val="008104F5"/>
    <w:rsid w:val="00811072"/>
    <w:rsid w:val="00811369"/>
    <w:rsid w:val="00814B1C"/>
    <w:rsid w:val="00815419"/>
    <w:rsid w:val="008163C8"/>
    <w:rsid w:val="008164A1"/>
    <w:rsid w:val="008164AE"/>
    <w:rsid w:val="00817325"/>
    <w:rsid w:val="008209E6"/>
    <w:rsid w:val="00821320"/>
    <w:rsid w:val="00823303"/>
    <w:rsid w:val="008233B2"/>
    <w:rsid w:val="0082373D"/>
    <w:rsid w:val="00823A9F"/>
    <w:rsid w:val="00823C85"/>
    <w:rsid w:val="00825138"/>
    <w:rsid w:val="008269DD"/>
    <w:rsid w:val="00830621"/>
    <w:rsid w:val="00831C11"/>
    <w:rsid w:val="0083348C"/>
    <w:rsid w:val="00834DED"/>
    <w:rsid w:val="00835C14"/>
    <w:rsid w:val="00835D6A"/>
    <w:rsid w:val="008373D3"/>
    <w:rsid w:val="00837FB2"/>
    <w:rsid w:val="00840617"/>
    <w:rsid w:val="00840F84"/>
    <w:rsid w:val="00842A47"/>
    <w:rsid w:val="00843C13"/>
    <w:rsid w:val="008454F8"/>
    <w:rsid w:val="00845ADA"/>
    <w:rsid w:val="00846280"/>
    <w:rsid w:val="00846EC0"/>
    <w:rsid w:val="00850D36"/>
    <w:rsid w:val="0085173A"/>
    <w:rsid w:val="00853BBD"/>
    <w:rsid w:val="00855B14"/>
    <w:rsid w:val="00855B50"/>
    <w:rsid w:val="00855C22"/>
    <w:rsid w:val="008603CE"/>
    <w:rsid w:val="008620FC"/>
    <w:rsid w:val="008627A5"/>
    <w:rsid w:val="00863E05"/>
    <w:rsid w:val="00865ACA"/>
    <w:rsid w:val="00865D28"/>
    <w:rsid w:val="00865F85"/>
    <w:rsid w:val="00867C10"/>
    <w:rsid w:val="00867F2B"/>
    <w:rsid w:val="00870439"/>
    <w:rsid w:val="008707B4"/>
    <w:rsid w:val="00870DA1"/>
    <w:rsid w:val="00871801"/>
    <w:rsid w:val="00875D14"/>
    <w:rsid w:val="0087739F"/>
    <w:rsid w:val="00880687"/>
    <w:rsid w:val="00881CA1"/>
    <w:rsid w:val="00882725"/>
    <w:rsid w:val="00883ADE"/>
    <w:rsid w:val="00883F93"/>
    <w:rsid w:val="008849B5"/>
    <w:rsid w:val="00884DB3"/>
    <w:rsid w:val="00885A9D"/>
    <w:rsid w:val="008864F6"/>
    <w:rsid w:val="008866F3"/>
    <w:rsid w:val="00886E7C"/>
    <w:rsid w:val="0089049D"/>
    <w:rsid w:val="00891788"/>
    <w:rsid w:val="008928C9"/>
    <w:rsid w:val="008930CB"/>
    <w:rsid w:val="008938DC"/>
    <w:rsid w:val="00893FD1"/>
    <w:rsid w:val="00894032"/>
    <w:rsid w:val="00894836"/>
    <w:rsid w:val="00895172"/>
    <w:rsid w:val="00895680"/>
    <w:rsid w:val="00896DFF"/>
    <w:rsid w:val="0089762C"/>
    <w:rsid w:val="008A09DF"/>
    <w:rsid w:val="008A173B"/>
    <w:rsid w:val="008A1893"/>
    <w:rsid w:val="008A1EF9"/>
    <w:rsid w:val="008A57E6"/>
    <w:rsid w:val="008A6438"/>
    <w:rsid w:val="008A6F81"/>
    <w:rsid w:val="008A769A"/>
    <w:rsid w:val="008B0C9C"/>
    <w:rsid w:val="008B166D"/>
    <w:rsid w:val="008B17F4"/>
    <w:rsid w:val="008B3615"/>
    <w:rsid w:val="008B4AC4"/>
    <w:rsid w:val="008B4FF3"/>
    <w:rsid w:val="008B50C8"/>
    <w:rsid w:val="008B5281"/>
    <w:rsid w:val="008B7E05"/>
    <w:rsid w:val="008C1797"/>
    <w:rsid w:val="008C190B"/>
    <w:rsid w:val="008C1C7B"/>
    <w:rsid w:val="008C219C"/>
    <w:rsid w:val="008C24E8"/>
    <w:rsid w:val="008C475E"/>
    <w:rsid w:val="008C6082"/>
    <w:rsid w:val="008C619A"/>
    <w:rsid w:val="008D0CE8"/>
    <w:rsid w:val="008D2D1D"/>
    <w:rsid w:val="008D4343"/>
    <w:rsid w:val="008D453D"/>
    <w:rsid w:val="008D53AD"/>
    <w:rsid w:val="008D562B"/>
    <w:rsid w:val="008D5733"/>
    <w:rsid w:val="008D622B"/>
    <w:rsid w:val="008D666C"/>
    <w:rsid w:val="008D6BE0"/>
    <w:rsid w:val="008D7B54"/>
    <w:rsid w:val="008E0C9D"/>
    <w:rsid w:val="008E1648"/>
    <w:rsid w:val="008E1B3E"/>
    <w:rsid w:val="008E2319"/>
    <w:rsid w:val="008E4BB6"/>
    <w:rsid w:val="008E5518"/>
    <w:rsid w:val="008E6A84"/>
    <w:rsid w:val="008E6D0C"/>
    <w:rsid w:val="008F0CDC"/>
    <w:rsid w:val="008F0D00"/>
    <w:rsid w:val="008F17A3"/>
    <w:rsid w:val="008F1ED3"/>
    <w:rsid w:val="008F4C29"/>
    <w:rsid w:val="008F5155"/>
    <w:rsid w:val="008F5185"/>
    <w:rsid w:val="008F70BD"/>
    <w:rsid w:val="008F788F"/>
    <w:rsid w:val="008F7EA2"/>
    <w:rsid w:val="00902722"/>
    <w:rsid w:val="009027BC"/>
    <w:rsid w:val="009062E6"/>
    <w:rsid w:val="00906D76"/>
    <w:rsid w:val="00911BE5"/>
    <w:rsid w:val="00913CA9"/>
    <w:rsid w:val="009145AE"/>
    <w:rsid w:val="009146CE"/>
    <w:rsid w:val="00914CA7"/>
    <w:rsid w:val="00915C3E"/>
    <w:rsid w:val="009161A8"/>
    <w:rsid w:val="00920669"/>
    <w:rsid w:val="00920D40"/>
    <w:rsid w:val="009245AE"/>
    <w:rsid w:val="009245F5"/>
    <w:rsid w:val="009249EC"/>
    <w:rsid w:val="00925CD4"/>
    <w:rsid w:val="009264DA"/>
    <w:rsid w:val="009273B3"/>
    <w:rsid w:val="009305B5"/>
    <w:rsid w:val="00933377"/>
    <w:rsid w:val="00935F65"/>
    <w:rsid w:val="00935FE9"/>
    <w:rsid w:val="009370F6"/>
    <w:rsid w:val="009378DD"/>
    <w:rsid w:val="0093797C"/>
    <w:rsid w:val="00941278"/>
    <w:rsid w:val="00942351"/>
    <w:rsid w:val="009429D5"/>
    <w:rsid w:val="00942BF1"/>
    <w:rsid w:val="00942CB8"/>
    <w:rsid w:val="00945180"/>
    <w:rsid w:val="00945428"/>
    <w:rsid w:val="00945759"/>
    <w:rsid w:val="0094607B"/>
    <w:rsid w:val="009470DC"/>
    <w:rsid w:val="009471E2"/>
    <w:rsid w:val="00947987"/>
    <w:rsid w:val="00953604"/>
    <w:rsid w:val="0095496B"/>
    <w:rsid w:val="0095510F"/>
    <w:rsid w:val="00957FBD"/>
    <w:rsid w:val="00960F1E"/>
    <w:rsid w:val="009610DC"/>
    <w:rsid w:val="00961490"/>
    <w:rsid w:val="0096381A"/>
    <w:rsid w:val="0096573E"/>
    <w:rsid w:val="00965E04"/>
    <w:rsid w:val="009674AD"/>
    <w:rsid w:val="00970CDC"/>
    <w:rsid w:val="009752C7"/>
    <w:rsid w:val="00975727"/>
    <w:rsid w:val="009767F8"/>
    <w:rsid w:val="00977010"/>
    <w:rsid w:val="0097789B"/>
    <w:rsid w:val="00977D02"/>
    <w:rsid w:val="00977FF9"/>
    <w:rsid w:val="009809BB"/>
    <w:rsid w:val="0098364B"/>
    <w:rsid w:val="009860C8"/>
    <w:rsid w:val="009903F4"/>
    <w:rsid w:val="009908A3"/>
    <w:rsid w:val="009911AF"/>
    <w:rsid w:val="00991875"/>
    <w:rsid w:val="00991F92"/>
    <w:rsid w:val="00992985"/>
    <w:rsid w:val="0099345E"/>
    <w:rsid w:val="00993889"/>
    <w:rsid w:val="009943B2"/>
    <w:rsid w:val="0099510C"/>
    <w:rsid w:val="0099551B"/>
    <w:rsid w:val="00996BD2"/>
    <w:rsid w:val="00997BF1"/>
    <w:rsid w:val="009A089C"/>
    <w:rsid w:val="009A118E"/>
    <w:rsid w:val="009A21CD"/>
    <w:rsid w:val="009A278C"/>
    <w:rsid w:val="009A2BC2"/>
    <w:rsid w:val="009A42C1"/>
    <w:rsid w:val="009A5429"/>
    <w:rsid w:val="009A72AD"/>
    <w:rsid w:val="009A7C60"/>
    <w:rsid w:val="009A7D15"/>
    <w:rsid w:val="009B09E0"/>
    <w:rsid w:val="009B0BC5"/>
    <w:rsid w:val="009B1247"/>
    <w:rsid w:val="009B6029"/>
    <w:rsid w:val="009B68A9"/>
    <w:rsid w:val="009B6971"/>
    <w:rsid w:val="009B7546"/>
    <w:rsid w:val="009B792C"/>
    <w:rsid w:val="009C27F1"/>
    <w:rsid w:val="009C3152"/>
    <w:rsid w:val="009C3257"/>
    <w:rsid w:val="009C4332"/>
    <w:rsid w:val="009C4CFA"/>
    <w:rsid w:val="009C5070"/>
    <w:rsid w:val="009D112C"/>
    <w:rsid w:val="009D1146"/>
    <w:rsid w:val="009D12EE"/>
    <w:rsid w:val="009D1385"/>
    <w:rsid w:val="009D13C6"/>
    <w:rsid w:val="009D3013"/>
    <w:rsid w:val="009D47FA"/>
    <w:rsid w:val="009D4C5B"/>
    <w:rsid w:val="009D50D2"/>
    <w:rsid w:val="009D6BCA"/>
    <w:rsid w:val="009D7BE9"/>
    <w:rsid w:val="009E0F62"/>
    <w:rsid w:val="009E4A58"/>
    <w:rsid w:val="009E5A2D"/>
    <w:rsid w:val="009E5AB2"/>
    <w:rsid w:val="009E6219"/>
    <w:rsid w:val="009F02C3"/>
    <w:rsid w:val="009F03B3"/>
    <w:rsid w:val="00A0096C"/>
    <w:rsid w:val="00A01757"/>
    <w:rsid w:val="00A028C0"/>
    <w:rsid w:val="00A02A14"/>
    <w:rsid w:val="00A02BAE"/>
    <w:rsid w:val="00A03355"/>
    <w:rsid w:val="00A06A6B"/>
    <w:rsid w:val="00A07E47"/>
    <w:rsid w:val="00A12082"/>
    <w:rsid w:val="00A129D0"/>
    <w:rsid w:val="00A12C33"/>
    <w:rsid w:val="00A138BA"/>
    <w:rsid w:val="00A14C8E"/>
    <w:rsid w:val="00A1505F"/>
    <w:rsid w:val="00A153D9"/>
    <w:rsid w:val="00A15F09"/>
    <w:rsid w:val="00A169B6"/>
    <w:rsid w:val="00A17FCB"/>
    <w:rsid w:val="00A203CF"/>
    <w:rsid w:val="00A2271D"/>
    <w:rsid w:val="00A237D5"/>
    <w:rsid w:val="00A23FA4"/>
    <w:rsid w:val="00A2615C"/>
    <w:rsid w:val="00A2774E"/>
    <w:rsid w:val="00A30EFC"/>
    <w:rsid w:val="00A31984"/>
    <w:rsid w:val="00A32D73"/>
    <w:rsid w:val="00A32E9F"/>
    <w:rsid w:val="00A3367B"/>
    <w:rsid w:val="00A338AD"/>
    <w:rsid w:val="00A3597D"/>
    <w:rsid w:val="00A36533"/>
    <w:rsid w:val="00A36DD1"/>
    <w:rsid w:val="00A4006C"/>
    <w:rsid w:val="00A40091"/>
    <w:rsid w:val="00A4030F"/>
    <w:rsid w:val="00A41C79"/>
    <w:rsid w:val="00A41CB5"/>
    <w:rsid w:val="00A42CDF"/>
    <w:rsid w:val="00A4452E"/>
    <w:rsid w:val="00A4472C"/>
    <w:rsid w:val="00A44E69"/>
    <w:rsid w:val="00A4661E"/>
    <w:rsid w:val="00A476F3"/>
    <w:rsid w:val="00A51F61"/>
    <w:rsid w:val="00A55012"/>
    <w:rsid w:val="00A550CE"/>
    <w:rsid w:val="00A55BD6"/>
    <w:rsid w:val="00A55D50"/>
    <w:rsid w:val="00A57142"/>
    <w:rsid w:val="00A619C4"/>
    <w:rsid w:val="00A62B8E"/>
    <w:rsid w:val="00A62CEA"/>
    <w:rsid w:val="00A648CD"/>
    <w:rsid w:val="00A6537A"/>
    <w:rsid w:val="00A668C4"/>
    <w:rsid w:val="00A674C0"/>
    <w:rsid w:val="00A67866"/>
    <w:rsid w:val="00A709EB"/>
    <w:rsid w:val="00A70B07"/>
    <w:rsid w:val="00A723F8"/>
    <w:rsid w:val="00A72C24"/>
    <w:rsid w:val="00A74571"/>
    <w:rsid w:val="00A77205"/>
    <w:rsid w:val="00A777DC"/>
    <w:rsid w:val="00A77CCB"/>
    <w:rsid w:val="00A80190"/>
    <w:rsid w:val="00A83D8D"/>
    <w:rsid w:val="00A8446B"/>
    <w:rsid w:val="00A8473F"/>
    <w:rsid w:val="00A848AC"/>
    <w:rsid w:val="00A862D6"/>
    <w:rsid w:val="00A86AF8"/>
    <w:rsid w:val="00A8715E"/>
    <w:rsid w:val="00A873C0"/>
    <w:rsid w:val="00A9295B"/>
    <w:rsid w:val="00A93B09"/>
    <w:rsid w:val="00A952D7"/>
    <w:rsid w:val="00A963F7"/>
    <w:rsid w:val="00A96AD8"/>
    <w:rsid w:val="00AA052C"/>
    <w:rsid w:val="00AA1E45"/>
    <w:rsid w:val="00AA4286"/>
    <w:rsid w:val="00AA456B"/>
    <w:rsid w:val="00AA57F5"/>
    <w:rsid w:val="00AA672E"/>
    <w:rsid w:val="00AA6EC9"/>
    <w:rsid w:val="00AA7C02"/>
    <w:rsid w:val="00AB6309"/>
    <w:rsid w:val="00AB6C5F"/>
    <w:rsid w:val="00AB7129"/>
    <w:rsid w:val="00AC12B6"/>
    <w:rsid w:val="00AC27A6"/>
    <w:rsid w:val="00AC2C74"/>
    <w:rsid w:val="00AC30F7"/>
    <w:rsid w:val="00AC3A5A"/>
    <w:rsid w:val="00AC4D95"/>
    <w:rsid w:val="00AC57FB"/>
    <w:rsid w:val="00AC5DF4"/>
    <w:rsid w:val="00AD0AEF"/>
    <w:rsid w:val="00AD0C06"/>
    <w:rsid w:val="00AD11B7"/>
    <w:rsid w:val="00AD1A94"/>
    <w:rsid w:val="00AD1C05"/>
    <w:rsid w:val="00AD239B"/>
    <w:rsid w:val="00AD3513"/>
    <w:rsid w:val="00AD4126"/>
    <w:rsid w:val="00AD421C"/>
    <w:rsid w:val="00AD44FA"/>
    <w:rsid w:val="00AD536D"/>
    <w:rsid w:val="00AD5700"/>
    <w:rsid w:val="00AD6E84"/>
    <w:rsid w:val="00AE070A"/>
    <w:rsid w:val="00AE101C"/>
    <w:rsid w:val="00AE2A69"/>
    <w:rsid w:val="00AE37E5"/>
    <w:rsid w:val="00AE5EB4"/>
    <w:rsid w:val="00AE68E8"/>
    <w:rsid w:val="00AE74FF"/>
    <w:rsid w:val="00AF0C18"/>
    <w:rsid w:val="00AF38A1"/>
    <w:rsid w:val="00AF3BEA"/>
    <w:rsid w:val="00AF47C5"/>
    <w:rsid w:val="00AF5398"/>
    <w:rsid w:val="00AF7E3B"/>
    <w:rsid w:val="00B01794"/>
    <w:rsid w:val="00B02015"/>
    <w:rsid w:val="00B038AF"/>
    <w:rsid w:val="00B049AF"/>
    <w:rsid w:val="00B05955"/>
    <w:rsid w:val="00B05C5F"/>
    <w:rsid w:val="00B07242"/>
    <w:rsid w:val="00B10534"/>
    <w:rsid w:val="00B113DB"/>
    <w:rsid w:val="00B118C2"/>
    <w:rsid w:val="00B11D8A"/>
    <w:rsid w:val="00B12981"/>
    <w:rsid w:val="00B147DD"/>
    <w:rsid w:val="00B153E3"/>
    <w:rsid w:val="00B156FD"/>
    <w:rsid w:val="00B21F61"/>
    <w:rsid w:val="00B22D54"/>
    <w:rsid w:val="00B2608F"/>
    <w:rsid w:val="00B261F1"/>
    <w:rsid w:val="00B265BC"/>
    <w:rsid w:val="00B30BC2"/>
    <w:rsid w:val="00B31FB1"/>
    <w:rsid w:val="00B33952"/>
    <w:rsid w:val="00B33C5E"/>
    <w:rsid w:val="00B34289"/>
    <w:rsid w:val="00B342F4"/>
    <w:rsid w:val="00B34369"/>
    <w:rsid w:val="00B344BA"/>
    <w:rsid w:val="00B349E1"/>
    <w:rsid w:val="00B34DC2"/>
    <w:rsid w:val="00B35BD4"/>
    <w:rsid w:val="00B378E5"/>
    <w:rsid w:val="00B4346D"/>
    <w:rsid w:val="00B440F4"/>
    <w:rsid w:val="00B447A5"/>
    <w:rsid w:val="00B4654C"/>
    <w:rsid w:val="00B47293"/>
    <w:rsid w:val="00B47BF8"/>
    <w:rsid w:val="00B50E50"/>
    <w:rsid w:val="00B52120"/>
    <w:rsid w:val="00B53864"/>
    <w:rsid w:val="00B54ABC"/>
    <w:rsid w:val="00B56FBE"/>
    <w:rsid w:val="00B60ACF"/>
    <w:rsid w:val="00B60F80"/>
    <w:rsid w:val="00B61E03"/>
    <w:rsid w:val="00B62B58"/>
    <w:rsid w:val="00B63BEF"/>
    <w:rsid w:val="00B65149"/>
    <w:rsid w:val="00B66567"/>
    <w:rsid w:val="00B66F52"/>
    <w:rsid w:val="00B66FE5"/>
    <w:rsid w:val="00B705C6"/>
    <w:rsid w:val="00B70CA7"/>
    <w:rsid w:val="00B70DDF"/>
    <w:rsid w:val="00B72880"/>
    <w:rsid w:val="00B758BF"/>
    <w:rsid w:val="00B77969"/>
    <w:rsid w:val="00B77EC8"/>
    <w:rsid w:val="00B81A2E"/>
    <w:rsid w:val="00B827A6"/>
    <w:rsid w:val="00B831CE"/>
    <w:rsid w:val="00B86677"/>
    <w:rsid w:val="00B87131"/>
    <w:rsid w:val="00B87889"/>
    <w:rsid w:val="00B90F7D"/>
    <w:rsid w:val="00B939B1"/>
    <w:rsid w:val="00B94727"/>
    <w:rsid w:val="00B94EB2"/>
    <w:rsid w:val="00B95411"/>
    <w:rsid w:val="00B96845"/>
    <w:rsid w:val="00B96D40"/>
    <w:rsid w:val="00B971CC"/>
    <w:rsid w:val="00B97386"/>
    <w:rsid w:val="00B974F6"/>
    <w:rsid w:val="00B9777D"/>
    <w:rsid w:val="00BA263B"/>
    <w:rsid w:val="00BA2C24"/>
    <w:rsid w:val="00BA3699"/>
    <w:rsid w:val="00BA42B2"/>
    <w:rsid w:val="00BA58D4"/>
    <w:rsid w:val="00BA5B9E"/>
    <w:rsid w:val="00BA7C9A"/>
    <w:rsid w:val="00BB19B4"/>
    <w:rsid w:val="00BB41D1"/>
    <w:rsid w:val="00BB5F8F"/>
    <w:rsid w:val="00BB657A"/>
    <w:rsid w:val="00BC1A4E"/>
    <w:rsid w:val="00BC36F6"/>
    <w:rsid w:val="00BC4E34"/>
    <w:rsid w:val="00BC5DC7"/>
    <w:rsid w:val="00BC6B8B"/>
    <w:rsid w:val="00BC718C"/>
    <w:rsid w:val="00BC73D8"/>
    <w:rsid w:val="00BC7BFA"/>
    <w:rsid w:val="00BD52D7"/>
    <w:rsid w:val="00BD5AD2"/>
    <w:rsid w:val="00BD6E3F"/>
    <w:rsid w:val="00BE22F3"/>
    <w:rsid w:val="00BE324D"/>
    <w:rsid w:val="00BE3B15"/>
    <w:rsid w:val="00BE5B52"/>
    <w:rsid w:val="00BE7B8D"/>
    <w:rsid w:val="00BF0993"/>
    <w:rsid w:val="00BF10A9"/>
    <w:rsid w:val="00BF1703"/>
    <w:rsid w:val="00BF231C"/>
    <w:rsid w:val="00BF3A4B"/>
    <w:rsid w:val="00BF51E5"/>
    <w:rsid w:val="00BF5C72"/>
    <w:rsid w:val="00BF7010"/>
    <w:rsid w:val="00BF74A6"/>
    <w:rsid w:val="00C013AD"/>
    <w:rsid w:val="00C04904"/>
    <w:rsid w:val="00C056B3"/>
    <w:rsid w:val="00C103E5"/>
    <w:rsid w:val="00C13319"/>
    <w:rsid w:val="00C13EE9"/>
    <w:rsid w:val="00C14D97"/>
    <w:rsid w:val="00C17731"/>
    <w:rsid w:val="00C21540"/>
    <w:rsid w:val="00C21906"/>
    <w:rsid w:val="00C21A67"/>
    <w:rsid w:val="00C21BFA"/>
    <w:rsid w:val="00C24C8D"/>
    <w:rsid w:val="00C25FE2"/>
    <w:rsid w:val="00C26B53"/>
    <w:rsid w:val="00C271C8"/>
    <w:rsid w:val="00C279B2"/>
    <w:rsid w:val="00C33B94"/>
    <w:rsid w:val="00C33E50"/>
    <w:rsid w:val="00C34C20"/>
    <w:rsid w:val="00C34E2F"/>
    <w:rsid w:val="00C35A3E"/>
    <w:rsid w:val="00C35D6E"/>
    <w:rsid w:val="00C36D5F"/>
    <w:rsid w:val="00C41FD8"/>
    <w:rsid w:val="00C42130"/>
    <w:rsid w:val="00C423A4"/>
    <w:rsid w:val="00C423E3"/>
    <w:rsid w:val="00C4258A"/>
    <w:rsid w:val="00C44BF5"/>
    <w:rsid w:val="00C47A4A"/>
    <w:rsid w:val="00C51894"/>
    <w:rsid w:val="00C521D6"/>
    <w:rsid w:val="00C54422"/>
    <w:rsid w:val="00C55232"/>
    <w:rsid w:val="00C553A4"/>
    <w:rsid w:val="00C55633"/>
    <w:rsid w:val="00C55A06"/>
    <w:rsid w:val="00C55D03"/>
    <w:rsid w:val="00C601BC"/>
    <w:rsid w:val="00C6329F"/>
    <w:rsid w:val="00C63340"/>
    <w:rsid w:val="00C643F9"/>
    <w:rsid w:val="00C64E95"/>
    <w:rsid w:val="00C71372"/>
    <w:rsid w:val="00C72410"/>
    <w:rsid w:val="00C7287F"/>
    <w:rsid w:val="00C72B6A"/>
    <w:rsid w:val="00C7308F"/>
    <w:rsid w:val="00C75FB3"/>
    <w:rsid w:val="00C80CB8"/>
    <w:rsid w:val="00C819F8"/>
    <w:rsid w:val="00C8248C"/>
    <w:rsid w:val="00C84E33"/>
    <w:rsid w:val="00C86D6F"/>
    <w:rsid w:val="00C905FC"/>
    <w:rsid w:val="00C92D03"/>
    <w:rsid w:val="00C9319C"/>
    <w:rsid w:val="00C93EF2"/>
    <w:rsid w:val="00C9435D"/>
    <w:rsid w:val="00C94DF2"/>
    <w:rsid w:val="00C95235"/>
    <w:rsid w:val="00C96741"/>
    <w:rsid w:val="00CA0F75"/>
    <w:rsid w:val="00CA2D1B"/>
    <w:rsid w:val="00CA375D"/>
    <w:rsid w:val="00CA662A"/>
    <w:rsid w:val="00CA7AFD"/>
    <w:rsid w:val="00CA7C3C"/>
    <w:rsid w:val="00CB0189"/>
    <w:rsid w:val="00CB0BA2"/>
    <w:rsid w:val="00CB19E0"/>
    <w:rsid w:val="00CB1A42"/>
    <w:rsid w:val="00CB1B0C"/>
    <w:rsid w:val="00CB2C0B"/>
    <w:rsid w:val="00CB2C0D"/>
    <w:rsid w:val="00CB517D"/>
    <w:rsid w:val="00CB5934"/>
    <w:rsid w:val="00CC038D"/>
    <w:rsid w:val="00CC07F5"/>
    <w:rsid w:val="00CC08DB"/>
    <w:rsid w:val="00CC1935"/>
    <w:rsid w:val="00CC2721"/>
    <w:rsid w:val="00CC2881"/>
    <w:rsid w:val="00CC39FF"/>
    <w:rsid w:val="00CC3C2F"/>
    <w:rsid w:val="00CC4AC8"/>
    <w:rsid w:val="00CC5233"/>
    <w:rsid w:val="00CC5DE6"/>
    <w:rsid w:val="00CC5E4C"/>
    <w:rsid w:val="00CC6E4E"/>
    <w:rsid w:val="00CC6FE8"/>
    <w:rsid w:val="00CC7202"/>
    <w:rsid w:val="00CD2808"/>
    <w:rsid w:val="00CD28BF"/>
    <w:rsid w:val="00CD4092"/>
    <w:rsid w:val="00CD4A20"/>
    <w:rsid w:val="00CD4C4D"/>
    <w:rsid w:val="00CD50A1"/>
    <w:rsid w:val="00CD519E"/>
    <w:rsid w:val="00CE06DA"/>
    <w:rsid w:val="00CE0C4F"/>
    <w:rsid w:val="00CE30EA"/>
    <w:rsid w:val="00CE6540"/>
    <w:rsid w:val="00CF048A"/>
    <w:rsid w:val="00CF155A"/>
    <w:rsid w:val="00CF26C2"/>
    <w:rsid w:val="00CF2947"/>
    <w:rsid w:val="00CF2F07"/>
    <w:rsid w:val="00CF4121"/>
    <w:rsid w:val="00CF42E3"/>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0845"/>
    <w:rsid w:val="00D21E81"/>
    <w:rsid w:val="00D22056"/>
    <w:rsid w:val="00D223DE"/>
    <w:rsid w:val="00D25E37"/>
    <w:rsid w:val="00D2611C"/>
    <w:rsid w:val="00D2661A"/>
    <w:rsid w:val="00D26D12"/>
    <w:rsid w:val="00D27582"/>
    <w:rsid w:val="00D27EC4"/>
    <w:rsid w:val="00D32719"/>
    <w:rsid w:val="00D33333"/>
    <w:rsid w:val="00D352A2"/>
    <w:rsid w:val="00D377E1"/>
    <w:rsid w:val="00D4162B"/>
    <w:rsid w:val="00D41EE6"/>
    <w:rsid w:val="00D44150"/>
    <w:rsid w:val="00D4514F"/>
    <w:rsid w:val="00D451E2"/>
    <w:rsid w:val="00D45E89"/>
    <w:rsid w:val="00D45E8D"/>
    <w:rsid w:val="00D466AE"/>
    <w:rsid w:val="00D4734F"/>
    <w:rsid w:val="00D51BF3"/>
    <w:rsid w:val="00D57985"/>
    <w:rsid w:val="00D65FEE"/>
    <w:rsid w:val="00D66846"/>
    <w:rsid w:val="00D675FB"/>
    <w:rsid w:val="00D71F25"/>
    <w:rsid w:val="00D72A9C"/>
    <w:rsid w:val="00D75F19"/>
    <w:rsid w:val="00D76313"/>
    <w:rsid w:val="00D77031"/>
    <w:rsid w:val="00D83E17"/>
    <w:rsid w:val="00D84941"/>
    <w:rsid w:val="00D84FA1"/>
    <w:rsid w:val="00D851F0"/>
    <w:rsid w:val="00D86285"/>
    <w:rsid w:val="00D86DB7"/>
    <w:rsid w:val="00D87BF5"/>
    <w:rsid w:val="00D90721"/>
    <w:rsid w:val="00D90BA8"/>
    <w:rsid w:val="00D926D0"/>
    <w:rsid w:val="00D93030"/>
    <w:rsid w:val="00D93D8A"/>
    <w:rsid w:val="00D94631"/>
    <w:rsid w:val="00D950E1"/>
    <w:rsid w:val="00D952A6"/>
    <w:rsid w:val="00D97F99"/>
    <w:rsid w:val="00DA1E08"/>
    <w:rsid w:val="00DA24F8"/>
    <w:rsid w:val="00DA28E8"/>
    <w:rsid w:val="00DA38D3"/>
    <w:rsid w:val="00DA3932"/>
    <w:rsid w:val="00DA3AFC"/>
    <w:rsid w:val="00DA3DCA"/>
    <w:rsid w:val="00DA64F8"/>
    <w:rsid w:val="00DA6C15"/>
    <w:rsid w:val="00DB0258"/>
    <w:rsid w:val="00DB0A36"/>
    <w:rsid w:val="00DB1CB4"/>
    <w:rsid w:val="00DB21A8"/>
    <w:rsid w:val="00DB23CA"/>
    <w:rsid w:val="00DB2E00"/>
    <w:rsid w:val="00DB38EE"/>
    <w:rsid w:val="00DB498B"/>
    <w:rsid w:val="00DB66CA"/>
    <w:rsid w:val="00DB6BCA"/>
    <w:rsid w:val="00DB6F54"/>
    <w:rsid w:val="00DB73F7"/>
    <w:rsid w:val="00DB7C20"/>
    <w:rsid w:val="00DC0321"/>
    <w:rsid w:val="00DC3067"/>
    <w:rsid w:val="00DC370B"/>
    <w:rsid w:val="00DC5B90"/>
    <w:rsid w:val="00DC632D"/>
    <w:rsid w:val="00DC667F"/>
    <w:rsid w:val="00DD00FF"/>
    <w:rsid w:val="00DD0619"/>
    <w:rsid w:val="00DD07FB"/>
    <w:rsid w:val="00DD25C6"/>
    <w:rsid w:val="00DD4AB6"/>
    <w:rsid w:val="00DD4F0E"/>
    <w:rsid w:val="00DD4FE5"/>
    <w:rsid w:val="00DD54B0"/>
    <w:rsid w:val="00DD57EE"/>
    <w:rsid w:val="00DD6BCC"/>
    <w:rsid w:val="00DD7414"/>
    <w:rsid w:val="00DE0544"/>
    <w:rsid w:val="00DE0A4B"/>
    <w:rsid w:val="00DE2410"/>
    <w:rsid w:val="00DE2939"/>
    <w:rsid w:val="00DE2AA2"/>
    <w:rsid w:val="00DE6700"/>
    <w:rsid w:val="00DE6E81"/>
    <w:rsid w:val="00DE703F"/>
    <w:rsid w:val="00DE7595"/>
    <w:rsid w:val="00DF1047"/>
    <w:rsid w:val="00DF1961"/>
    <w:rsid w:val="00DF44DE"/>
    <w:rsid w:val="00DF7646"/>
    <w:rsid w:val="00DF7C2F"/>
    <w:rsid w:val="00E010A9"/>
    <w:rsid w:val="00E01138"/>
    <w:rsid w:val="00E02DFB"/>
    <w:rsid w:val="00E030F9"/>
    <w:rsid w:val="00E0311A"/>
    <w:rsid w:val="00E03138"/>
    <w:rsid w:val="00E06404"/>
    <w:rsid w:val="00E11A85"/>
    <w:rsid w:val="00E12275"/>
    <w:rsid w:val="00E12495"/>
    <w:rsid w:val="00E1581D"/>
    <w:rsid w:val="00E15CCD"/>
    <w:rsid w:val="00E202EF"/>
    <w:rsid w:val="00E210B5"/>
    <w:rsid w:val="00E23FBF"/>
    <w:rsid w:val="00E252F6"/>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0BB"/>
    <w:rsid w:val="00E56800"/>
    <w:rsid w:val="00E573D0"/>
    <w:rsid w:val="00E60C63"/>
    <w:rsid w:val="00E61A56"/>
    <w:rsid w:val="00E61D6E"/>
    <w:rsid w:val="00E61F30"/>
    <w:rsid w:val="00E62FF9"/>
    <w:rsid w:val="00E635D6"/>
    <w:rsid w:val="00E639BC"/>
    <w:rsid w:val="00E65F38"/>
    <w:rsid w:val="00E664CC"/>
    <w:rsid w:val="00E666B1"/>
    <w:rsid w:val="00E7027D"/>
    <w:rsid w:val="00E70388"/>
    <w:rsid w:val="00E70F92"/>
    <w:rsid w:val="00E73DA3"/>
    <w:rsid w:val="00E74313"/>
    <w:rsid w:val="00E7486E"/>
    <w:rsid w:val="00E74C54"/>
    <w:rsid w:val="00E772F2"/>
    <w:rsid w:val="00E77A03"/>
    <w:rsid w:val="00E822E8"/>
    <w:rsid w:val="00E82554"/>
    <w:rsid w:val="00E82606"/>
    <w:rsid w:val="00E831C1"/>
    <w:rsid w:val="00E8468F"/>
    <w:rsid w:val="00E846C8"/>
    <w:rsid w:val="00E848F4"/>
    <w:rsid w:val="00E84957"/>
    <w:rsid w:val="00E84A55"/>
    <w:rsid w:val="00E85BFF"/>
    <w:rsid w:val="00E90377"/>
    <w:rsid w:val="00E90391"/>
    <w:rsid w:val="00E906C2"/>
    <w:rsid w:val="00E91CA0"/>
    <w:rsid w:val="00E9311F"/>
    <w:rsid w:val="00E934D1"/>
    <w:rsid w:val="00E93632"/>
    <w:rsid w:val="00E94AF0"/>
    <w:rsid w:val="00E95A5A"/>
    <w:rsid w:val="00E95D13"/>
    <w:rsid w:val="00E95DD3"/>
    <w:rsid w:val="00E969D5"/>
    <w:rsid w:val="00EA05E7"/>
    <w:rsid w:val="00EA58D1"/>
    <w:rsid w:val="00EA5A2D"/>
    <w:rsid w:val="00EA61BC"/>
    <w:rsid w:val="00EA681A"/>
    <w:rsid w:val="00EA735B"/>
    <w:rsid w:val="00EB182C"/>
    <w:rsid w:val="00EB1E69"/>
    <w:rsid w:val="00EB2086"/>
    <w:rsid w:val="00EB31ED"/>
    <w:rsid w:val="00EB5EDF"/>
    <w:rsid w:val="00EB60FE"/>
    <w:rsid w:val="00EB74DB"/>
    <w:rsid w:val="00EC2007"/>
    <w:rsid w:val="00EC4D5A"/>
    <w:rsid w:val="00EC5359"/>
    <w:rsid w:val="00EC562A"/>
    <w:rsid w:val="00EC5C76"/>
    <w:rsid w:val="00ED067A"/>
    <w:rsid w:val="00ED0735"/>
    <w:rsid w:val="00ED2B50"/>
    <w:rsid w:val="00ED5171"/>
    <w:rsid w:val="00ED6156"/>
    <w:rsid w:val="00EE0350"/>
    <w:rsid w:val="00EE0719"/>
    <w:rsid w:val="00EE0E80"/>
    <w:rsid w:val="00EE44E6"/>
    <w:rsid w:val="00EE503D"/>
    <w:rsid w:val="00EE613F"/>
    <w:rsid w:val="00EE7295"/>
    <w:rsid w:val="00EE7869"/>
    <w:rsid w:val="00EF0104"/>
    <w:rsid w:val="00EF054A"/>
    <w:rsid w:val="00EF3235"/>
    <w:rsid w:val="00EF7E72"/>
    <w:rsid w:val="00F031F4"/>
    <w:rsid w:val="00F06D37"/>
    <w:rsid w:val="00F075E2"/>
    <w:rsid w:val="00F07B9D"/>
    <w:rsid w:val="00F11586"/>
    <w:rsid w:val="00F1183B"/>
    <w:rsid w:val="00F11C9F"/>
    <w:rsid w:val="00F12263"/>
    <w:rsid w:val="00F12E7C"/>
    <w:rsid w:val="00F1409D"/>
    <w:rsid w:val="00F14214"/>
    <w:rsid w:val="00F14DEB"/>
    <w:rsid w:val="00F157A9"/>
    <w:rsid w:val="00F16F00"/>
    <w:rsid w:val="00F21686"/>
    <w:rsid w:val="00F23DF6"/>
    <w:rsid w:val="00F25BB6"/>
    <w:rsid w:val="00F25C8D"/>
    <w:rsid w:val="00F26B7E"/>
    <w:rsid w:val="00F27A3B"/>
    <w:rsid w:val="00F30868"/>
    <w:rsid w:val="00F314B2"/>
    <w:rsid w:val="00F31DC5"/>
    <w:rsid w:val="00F33817"/>
    <w:rsid w:val="00F410D4"/>
    <w:rsid w:val="00F420D5"/>
    <w:rsid w:val="00F43043"/>
    <w:rsid w:val="00F451EA"/>
    <w:rsid w:val="00F45447"/>
    <w:rsid w:val="00F456C6"/>
    <w:rsid w:val="00F4577B"/>
    <w:rsid w:val="00F46037"/>
    <w:rsid w:val="00F461B2"/>
    <w:rsid w:val="00F46496"/>
    <w:rsid w:val="00F474D0"/>
    <w:rsid w:val="00F50179"/>
    <w:rsid w:val="00F50E6C"/>
    <w:rsid w:val="00F515EE"/>
    <w:rsid w:val="00F52496"/>
    <w:rsid w:val="00F5559F"/>
    <w:rsid w:val="00F56511"/>
    <w:rsid w:val="00F6194E"/>
    <w:rsid w:val="00F623AC"/>
    <w:rsid w:val="00F62572"/>
    <w:rsid w:val="00F6412A"/>
    <w:rsid w:val="00F65893"/>
    <w:rsid w:val="00F65BD1"/>
    <w:rsid w:val="00F661C0"/>
    <w:rsid w:val="00F66A4A"/>
    <w:rsid w:val="00F71E22"/>
    <w:rsid w:val="00F72142"/>
    <w:rsid w:val="00F72AE7"/>
    <w:rsid w:val="00F8319C"/>
    <w:rsid w:val="00F833BA"/>
    <w:rsid w:val="00F84FD0"/>
    <w:rsid w:val="00F859A8"/>
    <w:rsid w:val="00F862D1"/>
    <w:rsid w:val="00F86D87"/>
    <w:rsid w:val="00F874B6"/>
    <w:rsid w:val="00F90787"/>
    <w:rsid w:val="00F9108B"/>
    <w:rsid w:val="00F91349"/>
    <w:rsid w:val="00F93688"/>
    <w:rsid w:val="00F93A8A"/>
    <w:rsid w:val="00F9477F"/>
    <w:rsid w:val="00F95248"/>
    <w:rsid w:val="00F956A9"/>
    <w:rsid w:val="00F960B9"/>
    <w:rsid w:val="00F963ED"/>
    <w:rsid w:val="00F966CF"/>
    <w:rsid w:val="00F96CAE"/>
    <w:rsid w:val="00F97212"/>
    <w:rsid w:val="00F97C99"/>
    <w:rsid w:val="00FA5B76"/>
    <w:rsid w:val="00FA662D"/>
    <w:rsid w:val="00FA73B1"/>
    <w:rsid w:val="00FB0CB9"/>
    <w:rsid w:val="00FB0FDC"/>
    <w:rsid w:val="00FB1AD7"/>
    <w:rsid w:val="00FB231D"/>
    <w:rsid w:val="00FB45F1"/>
    <w:rsid w:val="00FB4A72"/>
    <w:rsid w:val="00FB54E8"/>
    <w:rsid w:val="00FB5D55"/>
    <w:rsid w:val="00FB7054"/>
    <w:rsid w:val="00FC17B7"/>
    <w:rsid w:val="00FC2CB7"/>
    <w:rsid w:val="00FC407D"/>
    <w:rsid w:val="00FC4090"/>
    <w:rsid w:val="00FC42BA"/>
    <w:rsid w:val="00FC55B4"/>
    <w:rsid w:val="00FC5C11"/>
    <w:rsid w:val="00FD00E6"/>
    <w:rsid w:val="00FD09A1"/>
    <w:rsid w:val="00FD0BDB"/>
    <w:rsid w:val="00FD2426"/>
    <w:rsid w:val="00FD2A7C"/>
    <w:rsid w:val="00FD59EB"/>
    <w:rsid w:val="00FD6DBD"/>
    <w:rsid w:val="00FD7299"/>
    <w:rsid w:val="00FD777F"/>
    <w:rsid w:val="00FE1FBE"/>
    <w:rsid w:val="00FE3901"/>
    <w:rsid w:val="00FE39D3"/>
    <w:rsid w:val="00FE448A"/>
    <w:rsid w:val="00FE4BCE"/>
    <w:rsid w:val="00FE4BD1"/>
    <w:rsid w:val="00FE5134"/>
    <w:rsid w:val="00FE54AE"/>
    <w:rsid w:val="00FE576A"/>
    <w:rsid w:val="00FE62D3"/>
    <w:rsid w:val="00FE7E79"/>
    <w:rsid w:val="00FF3E7D"/>
    <w:rsid w:val="00FF5B99"/>
    <w:rsid w:val="00FF730C"/>
    <w:rsid w:val="00FF73F4"/>
    <w:rsid w:val="00FF7CE4"/>
    <w:rsid w:val="00FF7E39"/>
    <w:rsid w:val="11E42018"/>
    <w:rsid w:val="1D9F274A"/>
    <w:rsid w:val="1DB1711F"/>
    <w:rsid w:val="279551AF"/>
    <w:rsid w:val="305144F3"/>
    <w:rsid w:val="3155616E"/>
    <w:rsid w:val="35823AF2"/>
    <w:rsid w:val="39390F41"/>
    <w:rsid w:val="3A494E80"/>
    <w:rsid w:val="453A4E21"/>
    <w:rsid w:val="49DE1718"/>
    <w:rsid w:val="506B19F1"/>
    <w:rsid w:val="50CA6FA9"/>
    <w:rsid w:val="53A0784F"/>
    <w:rsid w:val="5A426027"/>
    <w:rsid w:val="5C0C0EB5"/>
    <w:rsid w:val="5FB70AF0"/>
    <w:rsid w:val="64D524F2"/>
    <w:rsid w:val="67BD28CF"/>
    <w:rsid w:val="688060D9"/>
    <w:rsid w:val="6AEF170B"/>
    <w:rsid w:val="7265059C"/>
    <w:rsid w:val="739C2D02"/>
    <w:rsid w:val="78B961C3"/>
    <w:rsid w:val="7D9B69EB"/>
    <w:rsid w:val="7F5F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iPriority="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semiHidden="0"/>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c">
    <w:name w:val="Normal"/>
    <w:qFormat/>
    <w:rsid w:val="0059311A"/>
    <w:pPr>
      <w:widowControl w:val="0"/>
      <w:adjustRightInd w:val="0"/>
      <w:spacing w:line="400" w:lineRule="exact"/>
      <w:jc w:val="both"/>
    </w:pPr>
    <w:rPr>
      <w:kern w:val="2"/>
      <w:sz w:val="21"/>
      <w:szCs w:val="21"/>
    </w:rPr>
  </w:style>
  <w:style w:type="paragraph" w:styleId="1">
    <w:name w:val="heading 1"/>
    <w:basedOn w:val="afffc"/>
    <w:next w:val="afffc"/>
    <w:link w:val="1Char"/>
    <w:qFormat/>
    <w:pPr>
      <w:keepNext/>
      <w:keepLines/>
      <w:spacing w:before="340" w:after="330" w:line="578" w:lineRule="auto"/>
      <w:outlineLvl w:val="0"/>
    </w:pPr>
    <w:rPr>
      <w:b/>
      <w:bCs/>
      <w:kern w:val="44"/>
      <w:sz w:val="44"/>
      <w:szCs w:val="44"/>
    </w:rPr>
  </w:style>
  <w:style w:type="paragraph" w:styleId="22">
    <w:name w:val="heading 2"/>
    <w:basedOn w:val="afffc"/>
    <w:next w:val="afffc"/>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Char"/>
    <w:qFormat/>
    <w:pPr>
      <w:keepNext/>
      <w:keepLines/>
      <w:spacing w:before="260" w:after="260" w:line="416" w:lineRule="auto"/>
      <w:outlineLvl w:val="2"/>
    </w:pPr>
    <w:rPr>
      <w:b/>
      <w:bCs/>
      <w:sz w:val="32"/>
      <w:szCs w:val="32"/>
    </w:rPr>
  </w:style>
  <w:style w:type="paragraph" w:styleId="4">
    <w:name w:val="heading 4"/>
    <w:basedOn w:val="afffc"/>
    <w:next w:val="afffc"/>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Char"/>
    <w:qFormat/>
    <w:pPr>
      <w:keepNext/>
      <w:keepLines/>
      <w:adjustRightInd/>
      <w:spacing w:before="280" w:after="290" w:line="376" w:lineRule="auto"/>
      <w:outlineLvl w:val="4"/>
    </w:pPr>
    <w:rPr>
      <w:b/>
      <w:bCs/>
      <w:sz w:val="28"/>
      <w:szCs w:val="28"/>
    </w:rPr>
  </w:style>
  <w:style w:type="paragraph" w:styleId="6">
    <w:name w:val="heading 6"/>
    <w:basedOn w:val="afffc"/>
    <w:next w:val="afffc"/>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Char"/>
    <w:qFormat/>
    <w:pPr>
      <w:keepNext/>
      <w:keepLines/>
      <w:adjustRightInd/>
      <w:spacing w:before="240" w:after="64" w:line="320" w:lineRule="auto"/>
      <w:outlineLvl w:val="6"/>
    </w:pPr>
    <w:rPr>
      <w:b/>
      <w:bCs/>
      <w:sz w:val="24"/>
      <w:szCs w:val="24"/>
    </w:rPr>
  </w:style>
  <w:style w:type="paragraph" w:styleId="8">
    <w:name w:val="heading 8"/>
    <w:basedOn w:val="afffc"/>
    <w:next w:val="afffc"/>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Char"/>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0">
    <w:name w:val="toc 7"/>
    <w:basedOn w:val="afffc"/>
    <w:next w:val="afffc"/>
    <w:uiPriority w:val="39"/>
    <w:unhideWhenUsed/>
    <w:qFormat/>
    <w:pPr>
      <w:tabs>
        <w:tab w:val="right" w:leader="dot" w:pos="9344"/>
      </w:tabs>
      <w:spacing w:line="300" w:lineRule="exact"/>
      <w:ind w:left="1259"/>
    </w:pPr>
    <w:rPr>
      <w:rFonts w:ascii="宋体"/>
    </w:rPr>
  </w:style>
  <w:style w:type="paragraph" w:styleId="affff0">
    <w:name w:val="Normal Indent"/>
    <w:basedOn w:val="afffc"/>
    <w:qFormat/>
    <w:pPr>
      <w:ind w:firstLine="420"/>
    </w:pPr>
  </w:style>
  <w:style w:type="paragraph" w:styleId="affff1">
    <w:name w:val="Document Map"/>
    <w:basedOn w:val="afffc"/>
    <w:link w:val="Char"/>
    <w:uiPriority w:val="99"/>
    <w:semiHidden/>
    <w:unhideWhenUsed/>
    <w:qFormat/>
    <w:rPr>
      <w:rFonts w:ascii="宋体"/>
      <w:sz w:val="18"/>
      <w:szCs w:val="18"/>
    </w:rPr>
  </w:style>
  <w:style w:type="paragraph" w:styleId="affff2">
    <w:name w:val="Body Text"/>
    <w:basedOn w:val="afffc"/>
    <w:link w:val="Char0"/>
    <w:qFormat/>
    <w:pPr>
      <w:spacing w:after="120"/>
    </w:pPr>
  </w:style>
  <w:style w:type="paragraph" w:styleId="50">
    <w:name w:val="toc 5"/>
    <w:basedOn w:val="afffc"/>
    <w:next w:val="afffc"/>
    <w:uiPriority w:val="39"/>
    <w:unhideWhenUsed/>
    <w:qFormat/>
    <w:pPr>
      <w:ind w:left="839"/>
    </w:pPr>
    <w:rPr>
      <w:rFonts w:ascii="宋体"/>
    </w:rPr>
  </w:style>
  <w:style w:type="paragraph" w:styleId="30">
    <w:name w:val="toc 3"/>
    <w:basedOn w:val="afffc"/>
    <w:next w:val="afffc"/>
    <w:uiPriority w:val="39"/>
    <w:unhideWhenUsed/>
    <w:qFormat/>
    <w:pPr>
      <w:spacing w:line="300" w:lineRule="exact"/>
      <w:ind w:left="420"/>
    </w:pPr>
    <w:rPr>
      <w:rFonts w:ascii="宋体"/>
    </w:rPr>
  </w:style>
  <w:style w:type="paragraph" w:styleId="affff3">
    <w:name w:val="Balloon Text"/>
    <w:basedOn w:val="afffc"/>
    <w:link w:val="Char1"/>
    <w:uiPriority w:val="99"/>
    <w:semiHidden/>
    <w:unhideWhenUsed/>
    <w:qFormat/>
    <w:rPr>
      <w:sz w:val="18"/>
      <w:szCs w:val="18"/>
    </w:rPr>
  </w:style>
  <w:style w:type="paragraph" w:styleId="affff4">
    <w:name w:val="footer"/>
    <w:basedOn w:val="afffc"/>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c"/>
    <w:link w:val="Char3"/>
    <w:qFormat/>
    <w:pPr>
      <w:tabs>
        <w:tab w:val="center" w:pos="4153"/>
        <w:tab w:val="right" w:pos="8306"/>
      </w:tabs>
      <w:adjustRightInd/>
      <w:snapToGrid w:val="0"/>
      <w:jc w:val="center"/>
    </w:pPr>
    <w:rPr>
      <w:sz w:val="18"/>
      <w:szCs w:val="18"/>
    </w:rPr>
  </w:style>
  <w:style w:type="paragraph" w:styleId="10">
    <w:name w:val="toc 1"/>
    <w:basedOn w:val="afffc"/>
    <w:next w:val="afffc"/>
    <w:uiPriority w:val="39"/>
    <w:unhideWhenUsed/>
    <w:qFormat/>
    <w:rPr>
      <w:rFonts w:ascii="宋体"/>
    </w:rPr>
  </w:style>
  <w:style w:type="paragraph" w:styleId="40">
    <w:name w:val="toc 4"/>
    <w:basedOn w:val="afffc"/>
    <w:next w:val="afffc"/>
    <w:uiPriority w:val="39"/>
    <w:unhideWhenUsed/>
    <w:qFormat/>
    <w:pPr>
      <w:tabs>
        <w:tab w:val="right" w:leader="dot" w:pos="9344"/>
      </w:tabs>
      <w:spacing w:line="300" w:lineRule="exact"/>
      <w:ind w:left="629"/>
    </w:pPr>
    <w:rPr>
      <w:rFonts w:ascii="宋体"/>
    </w:rPr>
  </w:style>
  <w:style w:type="paragraph" w:styleId="affff6">
    <w:name w:val="footnote text"/>
    <w:basedOn w:val="afffc"/>
    <w:next w:val="afffc"/>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c"/>
    <w:next w:val="afffc"/>
    <w:uiPriority w:val="39"/>
    <w:unhideWhenUsed/>
    <w:qFormat/>
    <w:pPr>
      <w:spacing w:line="300" w:lineRule="exact"/>
      <w:ind w:left="1049"/>
    </w:pPr>
    <w:rPr>
      <w:rFonts w:ascii="宋体"/>
    </w:rPr>
  </w:style>
  <w:style w:type="paragraph" w:styleId="affff7">
    <w:name w:val="table of figures"/>
    <w:basedOn w:val="afffc"/>
    <w:next w:val="afffc"/>
    <w:semiHidden/>
    <w:qFormat/>
    <w:pPr>
      <w:adjustRightInd/>
      <w:spacing w:line="240" w:lineRule="auto"/>
      <w:jc w:val="left"/>
    </w:pPr>
    <w:rPr>
      <w:szCs w:val="24"/>
    </w:rPr>
  </w:style>
  <w:style w:type="paragraph" w:styleId="23">
    <w:name w:val="toc 2"/>
    <w:basedOn w:val="afffc"/>
    <w:next w:val="afffc"/>
    <w:uiPriority w:val="39"/>
    <w:unhideWhenUsed/>
    <w:qFormat/>
    <w:pPr>
      <w:tabs>
        <w:tab w:val="right" w:leader="dot" w:pos="9344"/>
      </w:tabs>
      <w:spacing w:line="300" w:lineRule="exact"/>
      <w:ind w:left="210"/>
    </w:pPr>
    <w:rPr>
      <w:rFonts w:ascii="宋体"/>
    </w:rPr>
  </w:style>
  <w:style w:type="paragraph" w:styleId="affff8">
    <w:name w:val="Normal (Web)"/>
    <w:basedOn w:val="afffc"/>
    <w:uiPriority w:val="99"/>
    <w:unhideWhenUsed/>
    <w:pPr>
      <w:adjustRightInd/>
      <w:spacing w:before="100" w:beforeAutospacing="1" w:after="100" w:afterAutospacing="1" w:line="240" w:lineRule="auto"/>
    </w:pPr>
    <w:rPr>
      <w:rFonts w:ascii="Times New Roman" w:hAnsi="Times New Roman"/>
      <w:sz w:val="24"/>
      <w:szCs w:val="24"/>
    </w:rPr>
  </w:style>
  <w:style w:type="paragraph" w:styleId="affff9">
    <w:name w:val="Title"/>
    <w:basedOn w:val="afffc"/>
    <w:link w:val="Char5"/>
    <w:qFormat/>
    <w:pPr>
      <w:spacing w:before="240" w:after="60"/>
      <w:jc w:val="center"/>
      <w:outlineLvl w:val="0"/>
    </w:pPr>
    <w:rPr>
      <w:rFonts w:ascii="Arial" w:hAnsi="Arial" w:cs="Arial"/>
      <w:b/>
      <w:bCs/>
      <w:sz w:val="32"/>
      <w:szCs w:val="32"/>
    </w:rPr>
  </w:style>
  <w:style w:type="table" w:styleId="affffa">
    <w:name w:val="Table Grid"/>
    <w:basedOn w:val="afff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5"/>
    <w:uiPriority w:val="99"/>
    <w:qFormat/>
    <w:rPr>
      <w:rFonts w:ascii="Times New Roman" w:eastAsia="宋体" w:hAnsi="Times New Roman" w:cs="Times New Roman"/>
      <w:sz w:val="18"/>
      <w:szCs w:val="18"/>
    </w:rPr>
  </w:style>
  <w:style w:type="character" w:customStyle="1" w:styleId="Char2">
    <w:name w:val="页脚 Char"/>
    <w:link w:val="affff4"/>
    <w:uiPriority w:val="99"/>
    <w:qFormat/>
    <w:rPr>
      <w:rFonts w:ascii="宋体" w:eastAsia="宋体" w:hAnsi="Times New Roman" w:cs="Times New Roman"/>
      <w:sz w:val="18"/>
      <w:szCs w:val="18"/>
    </w:rPr>
  </w:style>
  <w:style w:type="character" w:customStyle="1" w:styleId="Char1">
    <w:name w:val="批注框文本 Char"/>
    <w:link w:val="affff3"/>
    <w:uiPriority w:val="99"/>
    <w:semiHidden/>
    <w:qFormat/>
    <w:rPr>
      <w:sz w:val="18"/>
      <w:szCs w:val="18"/>
    </w:rPr>
  </w:style>
  <w:style w:type="paragraph" w:styleId="afffff0">
    <w:name w:val="Quote"/>
    <w:basedOn w:val="afffc"/>
    <w:next w:val="afffc"/>
    <w:link w:val="Char6"/>
    <w:uiPriority w:val="29"/>
    <w:qFormat/>
    <w:rPr>
      <w:i/>
      <w:iCs/>
      <w:color w:val="000000"/>
    </w:rPr>
  </w:style>
  <w:style w:type="character" w:customStyle="1" w:styleId="Char6">
    <w:name w:val="引用 Char"/>
    <w:link w:val="afffff0"/>
    <w:uiPriority w:val="29"/>
    <w:qFormat/>
    <w:rPr>
      <w:i/>
      <w:iCs/>
      <w:color w:val="000000"/>
    </w:rPr>
  </w:style>
  <w:style w:type="character" w:customStyle="1" w:styleId="Char5">
    <w:name w:val="标题 Char"/>
    <w:link w:val="affff9"/>
    <w:qFormat/>
    <w:rPr>
      <w:rFonts w:ascii="Arial" w:eastAsia="宋体" w:hAnsi="Arial" w:cs="Arial"/>
      <w:b/>
      <w:bCs/>
      <w:sz w:val="32"/>
      <w:szCs w:val="32"/>
    </w:rPr>
  </w:style>
  <w:style w:type="paragraph" w:customStyle="1" w:styleId="afffff1">
    <w:name w:val="标准标志"/>
    <w:next w:val="afffc"/>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c"/>
    <w:qFormat/>
    <w:pPr>
      <w:spacing w:line="0" w:lineRule="atLeast"/>
    </w:pPr>
    <w:rPr>
      <w:rFonts w:ascii="黑体" w:eastAsia="黑体" w:hAnsi="宋体"/>
    </w:rPr>
  </w:style>
  <w:style w:type="paragraph" w:customStyle="1" w:styleId="afffff6">
    <w:name w:val="标准文件_标准正文"/>
    <w:basedOn w:val="afffc"/>
    <w:next w:val="afffff7"/>
    <w:qFormat/>
    <w:pPr>
      <w:snapToGrid w:val="0"/>
      <w:ind w:firstLineChars="200" w:firstLine="200"/>
    </w:pPr>
    <w:rPr>
      <w:kern w:val="0"/>
    </w:rPr>
  </w:style>
  <w:style w:type="paragraph" w:customStyle="1" w:styleId="afffff7">
    <w:name w:val="标准文件_段"/>
    <w:link w:val="Char7"/>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c"/>
    <w:qFormat/>
    <w:pPr>
      <w:jc w:val="center"/>
    </w:pPr>
    <w:rPr>
      <w:rFonts w:ascii="黑体" w:eastAsia="黑体"/>
      <w:kern w:val="0"/>
      <w:sz w:val="44"/>
    </w:rPr>
  </w:style>
  <w:style w:type="paragraph" w:customStyle="1" w:styleId="afffffa">
    <w:name w:val="标准文件_标准代替"/>
    <w:basedOn w:val="afffc"/>
    <w:next w:val="afffc"/>
    <w:qFormat/>
    <w:pPr>
      <w:spacing w:line="310" w:lineRule="exact"/>
      <w:jc w:val="right"/>
    </w:pPr>
    <w:rPr>
      <w:rFonts w:ascii="宋体" w:hAnsi="宋体"/>
      <w:kern w:val="0"/>
    </w:rPr>
  </w:style>
  <w:style w:type="paragraph" w:customStyle="1" w:styleId="afffffb">
    <w:name w:val="标准文件_标准名称标题"/>
    <w:basedOn w:val="afffc"/>
    <w:next w:val="afffc"/>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c"/>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c"/>
    <w:qFormat/>
    <w:pPr>
      <w:jc w:val="left"/>
    </w:pPr>
  </w:style>
  <w:style w:type="paragraph" w:customStyle="1" w:styleId="afffffe">
    <w:name w:val="标准文件_参考文献标题"/>
    <w:basedOn w:val="afffc"/>
    <w:next w:val="afffc"/>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5">
    <w:name w:val="标准文件_二级条标题"/>
    <w:next w:val="afffff7"/>
    <w:qFormat/>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c"/>
    <w:next w:val="afffffa"/>
    <w:qFormat/>
    <w:pPr>
      <w:spacing w:line="310" w:lineRule="exact"/>
      <w:jc w:val="right"/>
    </w:pPr>
    <w:rPr>
      <w:rFonts w:ascii="黑体" w:eastAsia="黑体"/>
      <w:kern w:val="0"/>
      <w:sz w:val="28"/>
    </w:rPr>
  </w:style>
  <w:style w:type="paragraph" w:customStyle="1" w:styleId="affffff1">
    <w:name w:val="标准文件_封面标准分类号"/>
    <w:basedOn w:val="afffc"/>
    <w:qFormat/>
    <w:rPr>
      <w:rFonts w:ascii="黑体" w:eastAsia="黑体"/>
      <w:b/>
      <w:kern w:val="0"/>
      <w:sz w:val="28"/>
    </w:rPr>
  </w:style>
  <w:style w:type="paragraph" w:customStyle="1" w:styleId="affffff2">
    <w:name w:val="标准文件_封面标准名称"/>
    <w:basedOn w:val="afffc"/>
    <w:qFormat/>
    <w:pPr>
      <w:spacing w:line="240" w:lineRule="auto"/>
      <w:jc w:val="center"/>
    </w:pPr>
    <w:rPr>
      <w:rFonts w:ascii="黑体" w:eastAsia="黑体"/>
      <w:kern w:val="0"/>
      <w:sz w:val="52"/>
    </w:rPr>
  </w:style>
  <w:style w:type="paragraph" w:customStyle="1" w:styleId="affffff3">
    <w:name w:val="标准文件_封面标准英文名称"/>
    <w:basedOn w:val="afffc"/>
    <w:qFormat/>
    <w:pPr>
      <w:spacing w:line="240" w:lineRule="auto"/>
      <w:jc w:val="center"/>
    </w:pPr>
    <w:rPr>
      <w:rFonts w:ascii="黑体" w:eastAsia="黑体"/>
      <w:b/>
      <w:sz w:val="28"/>
    </w:rPr>
  </w:style>
  <w:style w:type="paragraph" w:customStyle="1" w:styleId="affffff4">
    <w:name w:val="标准文件_封面发布日期"/>
    <w:basedOn w:val="afffc"/>
    <w:qFormat/>
    <w:pPr>
      <w:spacing w:line="310" w:lineRule="exact"/>
    </w:pPr>
    <w:rPr>
      <w:rFonts w:ascii="黑体" w:eastAsia="黑体"/>
      <w:kern w:val="0"/>
      <w:sz w:val="28"/>
    </w:rPr>
  </w:style>
  <w:style w:type="paragraph" w:customStyle="1" w:styleId="affffff5">
    <w:name w:val="标准文件_封面密级"/>
    <w:basedOn w:val="afffc"/>
    <w:qFormat/>
    <w:rPr>
      <w:rFonts w:eastAsia="黑体"/>
      <w:sz w:val="32"/>
    </w:rPr>
  </w:style>
  <w:style w:type="paragraph" w:customStyle="1" w:styleId="affffff6">
    <w:name w:val="标准文件_封面实施日期"/>
    <w:basedOn w:val="afffc"/>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7"/>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7"/>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7"/>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c">
    <w:name w:val="标准文件_附录二级条标题"/>
    <w:basedOn w:val="affb"/>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7"/>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e">
    <w:name w:val="标准文件_附录四级条标题"/>
    <w:next w:val="afffff7"/>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7"/>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f">
    <w:name w:val="标准文件_附录五级条标题"/>
    <w:next w:val="afffff7"/>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2"/>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2"/>
    <w:qFormat/>
    <w:rPr>
      <w:rFonts w:ascii="Times New Roman" w:eastAsia="宋体" w:hAnsi="Times New Roman" w:cs="Times New Roman"/>
      <w:szCs w:val="20"/>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c"/>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pPr>
  </w:style>
  <w:style w:type="paragraph" w:customStyle="1" w:styleId="affffffc">
    <w:name w:val="标准文件_目录标题"/>
    <w:basedOn w:val="afffc"/>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6">
    <w:name w:val="标准文件_三级条标题"/>
    <w:basedOn w:val="afff5"/>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c"/>
    <w:qFormat/>
    <w:pPr>
      <w:adjustRightInd/>
      <w:spacing w:line="240" w:lineRule="auto"/>
      <w:ind w:firstLineChars="200" w:firstLine="200"/>
    </w:pPr>
    <w:rPr>
      <w:sz w:val="18"/>
      <w:szCs w:val="24"/>
    </w:rPr>
  </w:style>
  <w:style w:type="paragraph" w:customStyle="1" w:styleId="afff0">
    <w:name w:val="标准文件_数字编号列项"/>
    <w:qFormat/>
    <w:pPr>
      <w:numPr>
        <w:numId w:val="11"/>
      </w:numPr>
      <w:jc w:val="both"/>
    </w:pPr>
    <w:rPr>
      <w:rFonts w:ascii="宋体" w:hAnsi="宋体"/>
      <w:sz w:val="21"/>
    </w:rPr>
  </w:style>
  <w:style w:type="paragraph" w:customStyle="1" w:styleId="afff7">
    <w:name w:val="标准文件_四级条标题"/>
    <w:next w:val="afffff7"/>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6"/>
    <w:semiHidden/>
    <w:qFormat/>
    <w:rPr>
      <w:rFonts w:ascii="宋体" w:eastAsia="宋体" w:hAnsi="Times New Roman" w:cs="Times New Roman"/>
      <w:sz w:val="18"/>
      <w:szCs w:val="18"/>
    </w:rPr>
  </w:style>
  <w:style w:type="paragraph" w:customStyle="1" w:styleId="affffffe">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c"/>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8">
    <w:name w:val="标准文件_五级条标题"/>
    <w:next w:val="afffff7"/>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3">
    <w:name w:val="标准文件_章标题"/>
    <w:next w:val="afffff7"/>
    <w:qFormat/>
    <w:pPr>
      <w:numPr>
        <w:ilvl w:val="1"/>
        <w:numId w:val="2"/>
      </w:numPr>
      <w:spacing w:beforeLines="100" w:afterLines="100"/>
      <w:jc w:val="both"/>
      <w:outlineLvl w:val="0"/>
    </w:pPr>
    <w:rPr>
      <w:rFonts w:ascii="黑体" w:eastAsia="黑体" w:hAnsi="Times New Roman"/>
      <w:sz w:val="21"/>
    </w:rPr>
  </w:style>
  <w:style w:type="paragraph" w:customStyle="1" w:styleId="afff4">
    <w:name w:val="标准文件_一级条标题"/>
    <w:basedOn w:val="afff3"/>
    <w:next w:val="afffff7"/>
    <w:qFormat/>
    <w:pPr>
      <w:numPr>
        <w:ilvl w:val="2"/>
      </w:numPr>
      <w:spacing w:beforeLines="50" w:afterLines="50"/>
      <w:ind w:left="0"/>
      <w:outlineLvl w:val="1"/>
    </w:pPr>
  </w:style>
  <w:style w:type="paragraph" w:customStyle="1" w:styleId="afffffff0">
    <w:name w:val="标准文件_一致程度"/>
    <w:basedOn w:val="afffc"/>
    <w:qFormat/>
    <w:pPr>
      <w:spacing w:line="440" w:lineRule="exact"/>
      <w:jc w:val="center"/>
    </w:pPr>
    <w:rPr>
      <w:sz w:val="28"/>
    </w:rPr>
  </w:style>
  <w:style w:type="paragraph" w:customStyle="1" w:styleId="afffffff1">
    <w:name w:val="标准文件_引言标题"/>
    <w:next w:val="afffc"/>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c"/>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c"/>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7"/>
    <w:qFormat/>
    <w:pPr>
      <w:numPr>
        <w:numId w:val="16"/>
      </w:numPr>
      <w:tabs>
        <w:tab w:val="left" w:pos="0"/>
      </w:tabs>
      <w:spacing w:beforeLines="50" w:afterLines="50"/>
      <w:ind w:left="0"/>
      <w:jc w:val="center"/>
    </w:pPr>
    <w:rPr>
      <w:rFonts w:ascii="黑体" w:eastAsia="黑体" w:hAnsi="Times New Roman"/>
      <w:sz w:val="21"/>
    </w:rPr>
  </w:style>
  <w:style w:type="paragraph" w:customStyle="1" w:styleId="afffffff3">
    <w:name w:val="标准文件_正文公式"/>
    <w:basedOn w:val="afffc"/>
    <w:next w:val="afffff6"/>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7"/>
    <w:qFormat/>
    <w:pPr>
      <w:numPr>
        <w:numId w:val="17"/>
      </w:numPr>
      <w:spacing w:beforeLines="50" w:afterLines="50"/>
      <w:jc w:val="center"/>
    </w:pPr>
    <w:rPr>
      <w:rFonts w:ascii="黑体" w:eastAsia="黑体" w:hAnsi="Times New Roman"/>
      <w:sz w:val="21"/>
    </w:rPr>
  </w:style>
  <w:style w:type="paragraph" w:customStyle="1" w:styleId="afffa">
    <w:name w:val="标准文件_正文英文表标题"/>
    <w:next w:val="afffff7"/>
    <w:qFormat/>
    <w:pPr>
      <w:numPr>
        <w:numId w:val="18"/>
      </w:numPr>
      <w:jc w:val="center"/>
    </w:pPr>
    <w:rPr>
      <w:rFonts w:ascii="黑体" w:eastAsia="黑体" w:hAnsi="Times New Roman"/>
      <w:sz w:val="21"/>
    </w:rPr>
  </w:style>
  <w:style w:type="paragraph" w:customStyle="1" w:styleId="aff1">
    <w:name w:val="标准文件_正文英文图标题"/>
    <w:next w:val="afffff7"/>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c"/>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c"/>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c"/>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c"/>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b">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c"/>
    <w:next w:val="afffc"/>
    <w:semiHidden/>
    <w:qFormat/>
    <w:pPr>
      <w:adjustRightInd/>
      <w:spacing w:line="240" w:lineRule="auto"/>
      <w:jc w:val="left"/>
    </w:pPr>
    <w:rPr>
      <w:bCs/>
      <w:iCs/>
    </w:rPr>
  </w:style>
  <w:style w:type="paragraph" w:customStyle="1" w:styleId="31">
    <w:name w:val="目录 31"/>
    <w:basedOn w:val="afffc"/>
    <w:next w:val="afffc"/>
    <w:semiHidden/>
    <w:qFormat/>
    <w:pPr>
      <w:spacing w:line="240" w:lineRule="auto"/>
    </w:pPr>
    <w:rPr>
      <w:rFonts w:ascii="宋体" w:hAnsi="宋体"/>
      <w:iCs/>
    </w:rPr>
  </w:style>
  <w:style w:type="paragraph" w:customStyle="1" w:styleId="41">
    <w:name w:val="目录 41"/>
    <w:basedOn w:val="afffc"/>
    <w:next w:val="afffc"/>
    <w:semiHidden/>
    <w:qFormat/>
    <w:pPr>
      <w:adjustRightInd/>
      <w:spacing w:line="240" w:lineRule="auto"/>
      <w:jc w:val="left"/>
    </w:pPr>
  </w:style>
  <w:style w:type="paragraph" w:customStyle="1" w:styleId="51">
    <w:name w:val="目录 51"/>
    <w:basedOn w:val="afffc"/>
    <w:next w:val="afffc"/>
    <w:semiHidden/>
    <w:qFormat/>
    <w:pPr>
      <w:spacing w:line="240" w:lineRule="auto"/>
    </w:pPr>
    <w:rPr>
      <w:rFonts w:ascii="宋体" w:hAnsi="宋体"/>
    </w:rPr>
  </w:style>
  <w:style w:type="paragraph" w:customStyle="1" w:styleId="61">
    <w:name w:val="目录 61"/>
    <w:basedOn w:val="afffc"/>
    <w:next w:val="afffc"/>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pPr>
      <w:framePr w:wrap="around"/>
      <w:spacing w:line="0" w:lineRule="atLeast"/>
    </w:pPr>
    <w:rPr>
      <w:rFonts w:ascii="黑体" w:eastAsia="黑体"/>
      <w:b w:val="0"/>
    </w:rPr>
  </w:style>
  <w:style w:type="paragraph" w:customStyle="1" w:styleId="afff2">
    <w:name w:val="前言标题"/>
    <w:next w:val="afffc"/>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c"/>
    <w:qFormat/>
    <w:pPr>
      <w:numPr>
        <w:ilvl w:val="4"/>
        <w:numId w:val="20"/>
      </w:numPr>
      <w:adjustRightInd/>
      <w:spacing w:line="240" w:lineRule="auto"/>
    </w:pPr>
    <w:rPr>
      <w:rFonts w:ascii="宋体" w:hAnsi="宋体"/>
      <w:szCs w:val="24"/>
    </w:rPr>
  </w:style>
  <w:style w:type="paragraph" w:customStyle="1" w:styleId="affffffffb">
    <w:name w:val="实施日期"/>
    <w:basedOn w:val="afffffff5"/>
    <w:pPr>
      <w:framePr w:hSpace="0" w:wrap="around" w:xAlign="right"/>
      <w:jc w:val="right"/>
    </w:pPr>
  </w:style>
  <w:style w:type="paragraph" w:customStyle="1" w:styleId="a3">
    <w:name w:val="四级无标题条"/>
    <w:basedOn w:val="afffc"/>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c"/>
    <w:qFormat/>
    <w:pPr>
      <w:numPr>
        <w:ilvl w:val="6"/>
        <w:numId w:val="20"/>
      </w:numPr>
      <w:adjustRightInd/>
    </w:pPr>
    <w:rPr>
      <w:szCs w:val="24"/>
    </w:rPr>
  </w:style>
  <w:style w:type="paragraph" w:customStyle="1" w:styleId="a0">
    <w:name w:val="一级无标题条"/>
    <w:basedOn w:val="afffc"/>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4"/>
    <w:qFormat/>
    <w:pPr>
      <w:spacing w:beforeLines="0" w:afterLines="0"/>
      <w:outlineLvl w:val="9"/>
    </w:pPr>
    <w:rPr>
      <w:rFonts w:ascii="宋体" w:eastAsia="宋体"/>
    </w:rPr>
  </w:style>
  <w:style w:type="paragraph" w:customStyle="1" w:styleId="afffffffff1">
    <w:name w:val="标准文件_五级无标题"/>
    <w:basedOn w:val="afff8"/>
    <w:qFormat/>
    <w:pPr>
      <w:spacing w:beforeLines="0" w:afterLines="0"/>
      <w:outlineLvl w:val="9"/>
    </w:pPr>
    <w:rPr>
      <w:rFonts w:ascii="宋体" w:eastAsia="宋体"/>
    </w:rPr>
  </w:style>
  <w:style w:type="paragraph" w:customStyle="1" w:styleId="afffffffff2">
    <w:name w:val="标准文件_三级无标题"/>
    <w:basedOn w:val="afff6"/>
    <w:qFormat/>
    <w:pPr>
      <w:spacing w:beforeLines="0" w:afterLines="0"/>
      <w:outlineLvl w:val="9"/>
    </w:pPr>
    <w:rPr>
      <w:rFonts w:ascii="宋体" w:eastAsia="宋体"/>
    </w:rPr>
  </w:style>
  <w:style w:type="paragraph" w:customStyle="1" w:styleId="afffffffff3">
    <w:name w:val="标准文件_二级无标题"/>
    <w:basedOn w:val="afff5"/>
    <w:qFormat/>
    <w:pPr>
      <w:spacing w:beforeLines="0" w:afterLines="0"/>
      <w:outlineLvl w:val="9"/>
    </w:pPr>
    <w:rPr>
      <w:rFonts w:ascii="宋体" w:eastAsia="宋体"/>
    </w:rPr>
  </w:style>
  <w:style w:type="paragraph" w:customStyle="1" w:styleId="afffffffff4">
    <w:name w:val="标准_四级无标题"/>
    <w:basedOn w:val="afff7"/>
    <w:next w:val="afffff7"/>
    <w:qFormat/>
    <w:rPr>
      <w:rFonts w:eastAsia="宋体"/>
    </w:rPr>
  </w:style>
  <w:style w:type="paragraph" w:customStyle="1" w:styleId="afffffffff5">
    <w:name w:val="标准文件_四级无标题"/>
    <w:basedOn w:val="afff7"/>
    <w:qFormat/>
    <w:pPr>
      <w:spacing w:beforeLines="0" w:afterLines="0"/>
      <w:outlineLvl w:val="9"/>
    </w:pPr>
    <w:rPr>
      <w:rFonts w:ascii="宋体" w:eastAsia="宋体" w:hAnsi="黑体"/>
      <w:szCs w:val="52"/>
    </w:rPr>
  </w:style>
  <w:style w:type="paragraph" w:customStyle="1" w:styleId="aff8">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a"/>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9">
    <w:name w:val="标准文件_三级项"/>
    <w:basedOn w:val="afffc"/>
    <w:qFormat/>
    <w:pPr>
      <w:numPr>
        <w:ilvl w:val="2"/>
        <w:numId w:val="21"/>
      </w:numPr>
      <w:spacing w:line="-300" w:lineRule="auto"/>
    </w:pPr>
    <w:rPr>
      <w:rFonts w:ascii="Times New Roman" w:hAnsi="Times New Roman"/>
    </w:rPr>
  </w:style>
  <w:style w:type="paragraph" w:customStyle="1" w:styleId="afff1">
    <w:name w:val="图表脚注说明"/>
    <w:basedOn w:val="afffc"/>
    <w:next w:val="afffff7"/>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9">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qFormat/>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f0">
    <w:name w:val="标准文件_示例×："/>
    <w:basedOn w:val="afffc"/>
    <w:next w:val="afffffffffc"/>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d"/>
    <w:uiPriority w:val="99"/>
    <w:semiHidden/>
    <w:qFormat/>
    <w:rPr>
      <w:color w:val="808080"/>
    </w:rPr>
  </w:style>
  <w:style w:type="paragraph" w:customStyle="1" w:styleId="2">
    <w:name w:val="标准文件_二级项2"/>
    <w:basedOn w:val="afffff7"/>
    <w:qFormat/>
    <w:pPr>
      <w:numPr>
        <w:ilvl w:val="1"/>
        <w:numId w:val="21"/>
      </w:numPr>
      <w:ind w:left="1271" w:firstLineChars="0" w:hanging="420"/>
    </w:pPr>
  </w:style>
  <w:style w:type="paragraph" w:customStyle="1" w:styleId="21">
    <w:name w:val="标准文件_三级项2"/>
    <w:basedOn w:val="afffff7"/>
    <w:qFormat/>
    <w:pPr>
      <w:numPr>
        <w:numId w:val="30"/>
      </w:numPr>
      <w:spacing w:line="300" w:lineRule="exact"/>
      <w:ind w:left="1276" w:firstLineChars="0" w:hanging="425"/>
    </w:pPr>
    <w:rPr>
      <w:rFonts w:ascii="Times New Roman"/>
    </w:rPr>
  </w:style>
  <w:style w:type="paragraph" w:customStyle="1" w:styleId="20">
    <w:name w:val="标准文件_一级项2"/>
    <w:basedOn w:val="afffff7"/>
    <w:qFormat/>
    <w:pPr>
      <w:numPr>
        <w:numId w:val="31"/>
      </w:numPr>
      <w:spacing w:line="300" w:lineRule="exact"/>
      <w:ind w:left="1271" w:firstLineChars="0" w:hanging="42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d"/>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afterLines="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b"/>
    <w:qFormat/>
    <w:pPr>
      <w:spacing w:beforeLines="0" w:afterLines="0" w:line="276" w:lineRule="auto"/>
      <w:outlineLvl w:val="9"/>
    </w:pPr>
    <w:rPr>
      <w:rFonts w:ascii="宋体" w:eastAsia="宋体"/>
    </w:rPr>
  </w:style>
  <w:style w:type="paragraph" w:customStyle="1" w:styleId="affffffffffb">
    <w:name w:val="标准文件_附录二级无标题"/>
    <w:basedOn w:val="affc"/>
    <w:qFormat/>
    <w:pPr>
      <w:spacing w:beforeLines="0" w:afterLines="0" w:line="276" w:lineRule="auto"/>
      <w:outlineLvl w:val="9"/>
    </w:pPr>
    <w:rPr>
      <w:rFonts w:ascii="宋体" w:eastAsia="宋体"/>
    </w:rPr>
  </w:style>
  <w:style w:type="paragraph" w:customStyle="1" w:styleId="affffffffffc">
    <w:name w:val="标准文件_附录三级无标题"/>
    <w:basedOn w:val="affd"/>
    <w:qFormat/>
    <w:pPr>
      <w:spacing w:beforeLines="0" w:afterLines="0" w:line="276" w:lineRule="auto"/>
      <w:outlineLvl w:val="9"/>
    </w:pPr>
    <w:rPr>
      <w:rFonts w:ascii="宋体" w:eastAsia="宋体"/>
    </w:rPr>
  </w:style>
  <w:style w:type="paragraph" w:customStyle="1" w:styleId="affffffffffd">
    <w:name w:val="标准文件_附录四级无标题"/>
    <w:basedOn w:val="affe"/>
    <w:qFormat/>
    <w:pPr>
      <w:spacing w:beforeLines="0" w:afterLines="0" w:line="276" w:lineRule="auto"/>
      <w:outlineLvl w:val="9"/>
    </w:pPr>
    <w:rPr>
      <w:rFonts w:ascii="宋体" w:eastAsia="宋体"/>
    </w:rPr>
  </w:style>
  <w:style w:type="paragraph" w:customStyle="1" w:styleId="affffffffffe">
    <w:name w:val="标准文件_附录五级无标题"/>
    <w:basedOn w:val="afff"/>
    <w:qFormat/>
    <w:pPr>
      <w:spacing w:beforeLines="0" w:afterLines="0" w:line="276" w:lineRule="auto"/>
      <w:outlineLvl w:val="9"/>
    </w:pPr>
    <w:rPr>
      <w:rFonts w:ascii="宋体" w:eastAsia="宋体"/>
    </w:rPr>
  </w:style>
  <w:style w:type="paragraph" w:customStyle="1" w:styleId="afffffffffff">
    <w:name w:val="标准文件_引言一级无标题"/>
    <w:basedOn w:val="a7"/>
    <w:next w:val="afffff7"/>
    <w:qFormat/>
    <w:pPr>
      <w:spacing w:beforeLines="0" w:afterLines="0" w:line="276" w:lineRule="auto"/>
    </w:pPr>
    <w:rPr>
      <w:rFonts w:ascii="宋体" w:eastAsia="宋体"/>
    </w:rPr>
  </w:style>
  <w:style w:type="paragraph" w:customStyle="1" w:styleId="afffffffffff0">
    <w:name w:val="标准文件_引言二级无标题"/>
    <w:basedOn w:val="a8"/>
    <w:next w:val="afffff7"/>
    <w:qFormat/>
    <w:pPr>
      <w:spacing w:beforeLines="0" w:afterLines="0" w:line="276" w:lineRule="auto"/>
    </w:pPr>
    <w:rPr>
      <w:rFonts w:ascii="宋体" w:eastAsia="宋体"/>
    </w:rPr>
  </w:style>
  <w:style w:type="paragraph" w:customStyle="1" w:styleId="afffffffffff1">
    <w:name w:val="标准文件_引言三级无标题"/>
    <w:basedOn w:val="a9"/>
    <w:next w:val="afffff7"/>
    <w:qFormat/>
    <w:pPr>
      <w:spacing w:beforeLines="0" w:afterLines="0" w:line="276" w:lineRule="auto"/>
    </w:pPr>
    <w:rPr>
      <w:rFonts w:ascii="宋体" w:eastAsia="宋体"/>
    </w:rPr>
  </w:style>
  <w:style w:type="paragraph" w:customStyle="1" w:styleId="afffffffffff2">
    <w:name w:val="标准文件_引言四级无标题"/>
    <w:basedOn w:val="aa"/>
    <w:next w:val="afffff7"/>
    <w:qFormat/>
    <w:pPr>
      <w:spacing w:beforeLines="0" w:afterLines="0" w:line="276" w:lineRule="auto"/>
    </w:pPr>
    <w:rPr>
      <w:rFonts w:ascii="宋体" w:eastAsia="宋体"/>
    </w:rPr>
  </w:style>
  <w:style w:type="paragraph" w:customStyle="1" w:styleId="afffffffffff3">
    <w:name w:val="标准文件_引言五级无标题"/>
    <w:basedOn w:val="ab"/>
    <w:next w:val="afffff7"/>
    <w:qFormat/>
    <w:pPr>
      <w:spacing w:beforeLines="0" w:afterLines="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d"/>
    <w:qFormat/>
    <w:rPr>
      <w:rFonts w:ascii="黑体" w:eastAsia="黑体"/>
      <w:spacing w:val="85"/>
      <w:w w:val="100"/>
      <w:position w:val="3"/>
      <w:sz w:val="28"/>
      <w:szCs w:val="28"/>
    </w:rPr>
  </w:style>
  <w:style w:type="paragraph" w:customStyle="1" w:styleId="afffffffffffc">
    <w:name w:val="段"/>
    <w:link w:val="Char8"/>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8">
    <w:name w:val="段 Char"/>
    <w:basedOn w:val="afffd"/>
    <w:link w:val="afffffffffffc"/>
    <w:qFormat/>
    <w:rPr>
      <w:rFonts w:ascii="宋体" w:hAnsi="Times New Roman"/>
      <w:sz w:val="21"/>
    </w:rPr>
  </w:style>
  <w:style w:type="paragraph" w:customStyle="1" w:styleId="af3">
    <w:name w:val="一级条标题"/>
    <w:next w:val="afffffffffffc"/>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c"/>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c"/>
    <w:qFormat/>
    <w:pPr>
      <w:numPr>
        <w:ilvl w:val="2"/>
      </w:numPr>
      <w:spacing w:before="50" w:after="50"/>
      <w:outlineLvl w:val="3"/>
    </w:pPr>
  </w:style>
  <w:style w:type="paragraph" w:customStyle="1" w:styleId="af5">
    <w:name w:val="三级条标题"/>
    <w:basedOn w:val="af4"/>
    <w:next w:val="afffffffffffc"/>
    <w:qFormat/>
    <w:pPr>
      <w:numPr>
        <w:ilvl w:val="3"/>
      </w:numPr>
      <w:outlineLvl w:val="4"/>
    </w:pPr>
  </w:style>
  <w:style w:type="paragraph" w:customStyle="1" w:styleId="af6">
    <w:name w:val="四级条标题"/>
    <w:basedOn w:val="af5"/>
    <w:next w:val="afffffffffffc"/>
    <w:qFormat/>
    <w:pPr>
      <w:numPr>
        <w:ilvl w:val="4"/>
      </w:numPr>
      <w:outlineLvl w:val="5"/>
    </w:pPr>
  </w:style>
  <w:style w:type="paragraph" w:customStyle="1" w:styleId="af7">
    <w:name w:val="五级条标题"/>
    <w:basedOn w:val="af6"/>
    <w:next w:val="afffffffffffc"/>
    <w:qFormat/>
    <w:pPr>
      <w:numPr>
        <w:ilvl w:val="5"/>
      </w:numPr>
      <w:outlineLvl w:val="6"/>
    </w:pPr>
  </w:style>
  <w:style w:type="paragraph" w:customStyle="1" w:styleId="afffffffffffd">
    <w:name w:val="二级无"/>
    <w:basedOn w:val="af4"/>
    <w:qFormat/>
    <w:pPr>
      <w:spacing w:beforeLines="0" w:afterLines="0"/>
    </w:pPr>
    <w:rPr>
      <w:rFonts w:ascii="宋体" w:eastAsia="宋体"/>
    </w:rPr>
  </w:style>
  <w:style w:type="paragraph" w:customStyle="1" w:styleId="afffffffffffe">
    <w:name w:val="注：（正文）"/>
    <w:basedOn w:val="afffc"/>
    <w:next w:val="afffffffffffc"/>
    <w:qFormat/>
    <w:pPr>
      <w:autoSpaceDE w:val="0"/>
      <w:autoSpaceDN w:val="0"/>
      <w:adjustRightInd/>
      <w:spacing w:line="240" w:lineRule="auto"/>
    </w:pPr>
    <w:rPr>
      <w:rFonts w:ascii="宋体" w:hAnsi="Times New Roman"/>
      <w:kern w:val="0"/>
      <w:sz w:val="18"/>
      <w:szCs w:val="18"/>
    </w:rPr>
  </w:style>
  <w:style w:type="paragraph" w:customStyle="1" w:styleId="affffffffffff">
    <w:name w:val="正文表标题"/>
    <w:next w:val="afffffffffffc"/>
    <w:qFormat/>
    <w:pPr>
      <w:tabs>
        <w:tab w:val="left" w:pos="360"/>
      </w:tabs>
      <w:spacing w:beforeLines="50" w:afterLines="50"/>
      <w:jc w:val="center"/>
    </w:pPr>
    <w:rPr>
      <w:rFonts w:ascii="黑体" w:eastAsia="黑体" w:hAnsi="Times New Roman"/>
      <w:sz w:val="21"/>
    </w:rPr>
  </w:style>
  <w:style w:type="paragraph" w:customStyle="1" w:styleId="affffffffffff0">
    <w:name w:val="正文图标题"/>
    <w:next w:val="afffffffffffc"/>
    <w:qFormat/>
    <w:pPr>
      <w:tabs>
        <w:tab w:val="left" w:pos="360"/>
      </w:tabs>
      <w:spacing w:beforeLines="50" w:afterLines="50"/>
      <w:jc w:val="center"/>
    </w:pPr>
    <w:rPr>
      <w:rFonts w:ascii="黑体" w:eastAsia="黑体" w:hAnsi="Times New Roman"/>
      <w:sz w:val="21"/>
    </w:rPr>
  </w:style>
  <w:style w:type="paragraph" w:customStyle="1" w:styleId="affffffffffff1">
    <w:name w:val="终结线"/>
    <w:basedOn w:val="afffc"/>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affffffffffff2">
    <w:name w:val="列项——（一级）"/>
    <w:qFormat/>
    <w:pPr>
      <w:widowControl w:val="0"/>
      <w:ind w:left="833" w:hanging="408"/>
      <w:jc w:val="both"/>
    </w:pPr>
    <w:rPr>
      <w:rFonts w:ascii="宋体" w:hAnsi="Times New Roman"/>
      <w:sz w:val="21"/>
    </w:rPr>
  </w:style>
  <w:style w:type="paragraph" w:customStyle="1" w:styleId="affffffffffff3">
    <w:name w:val="列项●（二级）"/>
    <w:qFormat/>
    <w:pPr>
      <w:tabs>
        <w:tab w:val="left" w:pos="760"/>
        <w:tab w:val="left" w:pos="840"/>
      </w:tabs>
      <w:ind w:left="1264" w:hanging="413"/>
      <w:jc w:val="both"/>
    </w:pPr>
    <w:rPr>
      <w:rFonts w:ascii="宋体" w:hAnsi="Times New Roman"/>
      <w:sz w:val="21"/>
    </w:rPr>
  </w:style>
  <w:style w:type="paragraph" w:customStyle="1" w:styleId="affffffffffff4">
    <w:name w:val="列项◆（三级）"/>
    <w:basedOn w:val="afffc"/>
    <w:qFormat/>
    <w:pPr>
      <w:tabs>
        <w:tab w:val="left" w:pos="1678"/>
      </w:tabs>
      <w:adjustRightInd/>
      <w:spacing w:line="240" w:lineRule="auto"/>
      <w:ind w:left="1678" w:hanging="414"/>
    </w:pPr>
    <w:rPr>
      <w:rFonts w:ascii="宋体" w:hAnsi="Times New Roman"/>
    </w:rPr>
  </w:style>
  <w:style w:type="character" w:customStyle="1" w:styleId="Char">
    <w:name w:val="文档结构图 Char"/>
    <w:basedOn w:val="afffd"/>
    <w:link w:val="affff1"/>
    <w:uiPriority w:val="99"/>
    <w:semiHidden/>
    <w:qFormat/>
    <w:rPr>
      <w:rFonts w:ascii="宋体"/>
      <w:kern w:val="2"/>
      <w:sz w:val="18"/>
      <w:szCs w:val="18"/>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aff7">
    <w:name w:val="附录图标题"/>
    <w:basedOn w:val="afffc"/>
    <w:next w:val="afffffffffffc"/>
    <w:qFormat/>
    <w:pPr>
      <w:numPr>
        <w:ilvl w:val="1"/>
        <w:numId w:val="15"/>
      </w:numPr>
      <w:tabs>
        <w:tab w:val="left" w:pos="363"/>
      </w:tabs>
      <w:adjustRightInd/>
      <w:spacing w:beforeLines="50" w:afterLines="50" w:line="240" w:lineRule="auto"/>
      <w:ind w:left="0" w:firstLine="0"/>
      <w:jc w:val="center"/>
    </w:pPr>
    <w:rPr>
      <w:rFonts w:ascii="黑体" w:eastAsia="黑体" w:hAnsi="Times New Roman"/>
    </w:rPr>
  </w:style>
  <w:style w:type="paragraph" w:customStyle="1" w:styleId="affffffffffff5">
    <w:name w:val="一级无"/>
    <w:basedOn w:val="af3"/>
    <w:pPr>
      <w:numPr>
        <w:ilvl w:val="0"/>
        <w:numId w:val="0"/>
      </w:numPr>
      <w:spacing w:beforeLines="0" w:afterLines="0"/>
    </w:pPr>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c">
    <w:name w:val="Normal"/>
    <w:qFormat/>
    <w:pPr>
      <w:widowControl w:val="0"/>
      <w:jc w:val="both"/>
    </w:p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37E082F646441E9FC4EB5D556C0E9F"/>
        <w:category>
          <w:name w:val="常规"/>
          <w:gallery w:val="placeholder"/>
        </w:category>
        <w:types>
          <w:type w:val="bbPlcHdr"/>
        </w:types>
        <w:behaviors>
          <w:behavior w:val="content"/>
        </w:behaviors>
        <w:guid w:val="{D62C0498-6877-4979-9470-01A714134CCF}"/>
      </w:docPartPr>
      <w:docPartBody>
        <w:p w:rsidR="00FC57D8" w:rsidRDefault="00690953">
          <w:pPr>
            <w:pStyle w:val="6237E082F646441E9FC4EB5D556C0E9F"/>
          </w:pPr>
          <w:r>
            <w:rPr>
              <w:rStyle w:val="a3"/>
              <w:rFonts w:hint="eastAsia"/>
            </w:rPr>
            <w:t>单击或点击此处输入文字。</w:t>
          </w:r>
        </w:p>
      </w:docPartBody>
    </w:docPart>
    <w:docPart>
      <w:docPartPr>
        <w:name w:val="61D1A385FF1E4379A86726261A86E75C"/>
        <w:category>
          <w:name w:val="常规"/>
          <w:gallery w:val="placeholder"/>
        </w:category>
        <w:types>
          <w:type w:val="bbPlcHdr"/>
        </w:types>
        <w:behaviors>
          <w:behavior w:val="content"/>
        </w:behaviors>
        <w:guid w:val="{2D0992CC-55AD-488C-9AAF-869FE1A4D45F}"/>
      </w:docPartPr>
      <w:docPartBody>
        <w:p w:rsidR="00FC57D8" w:rsidRDefault="00690953">
          <w:pPr>
            <w:pStyle w:val="61D1A385FF1E4379A86726261A86E75C"/>
          </w:pPr>
          <w:r>
            <w:rPr>
              <w:rStyle w:val="a3"/>
              <w:rFonts w:hint="eastAsia"/>
            </w:rPr>
            <w:t>选择一项。</w:t>
          </w:r>
        </w:p>
      </w:docPartBody>
    </w:docPart>
    <w:docPart>
      <w:docPartPr>
        <w:name w:val="4067AAD4720B4E9194A780F83E175049"/>
        <w:category>
          <w:name w:val="常规"/>
          <w:gallery w:val="placeholder"/>
        </w:category>
        <w:types>
          <w:type w:val="bbPlcHdr"/>
        </w:types>
        <w:behaviors>
          <w:behavior w:val="content"/>
        </w:behaviors>
        <w:guid w:val="{1113A286-D637-424F-AB83-1B673D103D3A}"/>
      </w:docPartPr>
      <w:docPartBody>
        <w:p w:rsidR="00FC57D8" w:rsidRDefault="00690953">
          <w:pPr>
            <w:pStyle w:val="4067AAD4720B4E9194A780F83E17504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5D06"/>
    <w:rsid w:val="00014140"/>
    <w:rsid w:val="00020760"/>
    <w:rsid w:val="0002335C"/>
    <w:rsid w:val="00023BFE"/>
    <w:rsid w:val="00051CB0"/>
    <w:rsid w:val="00065957"/>
    <w:rsid w:val="000659C9"/>
    <w:rsid w:val="0007031C"/>
    <w:rsid w:val="00073706"/>
    <w:rsid w:val="00085A75"/>
    <w:rsid w:val="001032C8"/>
    <w:rsid w:val="001348F5"/>
    <w:rsid w:val="001706CC"/>
    <w:rsid w:val="001D0D90"/>
    <w:rsid w:val="001D5C98"/>
    <w:rsid w:val="001E00F6"/>
    <w:rsid w:val="001E2A17"/>
    <w:rsid w:val="00220FFB"/>
    <w:rsid w:val="00224DE4"/>
    <w:rsid w:val="00275E3C"/>
    <w:rsid w:val="00296A78"/>
    <w:rsid w:val="00297E37"/>
    <w:rsid w:val="002F24DE"/>
    <w:rsid w:val="00301DEC"/>
    <w:rsid w:val="003024F4"/>
    <w:rsid w:val="00305244"/>
    <w:rsid w:val="003170C0"/>
    <w:rsid w:val="00317C92"/>
    <w:rsid w:val="00363016"/>
    <w:rsid w:val="00390073"/>
    <w:rsid w:val="00396EA4"/>
    <w:rsid w:val="003B019E"/>
    <w:rsid w:val="00421B0A"/>
    <w:rsid w:val="00457722"/>
    <w:rsid w:val="00471AC6"/>
    <w:rsid w:val="00473CB9"/>
    <w:rsid w:val="00490147"/>
    <w:rsid w:val="00495028"/>
    <w:rsid w:val="004C17E8"/>
    <w:rsid w:val="004D1B9A"/>
    <w:rsid w:val="004D1C64"/>
    <w:rsid w:val="004F37EC"/>
    <w:rsid w:val="005101F5"/>
    <w:rsid w:val="005A2011"/>
    <w:rsid w:val="005A2634"/>
    <w:rsid w:val="005A3E5F"/>
    <w:rsid w:val="005B5550"/>
    <w:rsid w:val="005F3A4A"/>
    <w:rsid w:val="00646891"/>
    <w:rsid w:val="00683D43"/>
    <w:rsid w:val="00687717"/>
    <w:rsid w:val="00690953"/>
    <w:rsid w:val="006D3143"/>
    <w:rsid w:val="00725F9A"/>
    <w:rsid w:val="0073660A"/>
    <w:rsid w:val="00785E0C"/>
    <w:rsid w:val="007C624B"/>
    <w:rsid w:val="007E1F05"/>
    <w:rsid w:val="0082426A"/>
    <w:rsid w:val="00841283"/>
    <w:rsid w:val="008728B4"/>
    <w:rsid w:val="008843DF"/>
    <w:rsid w:val="008B48E1"/>
    <w:rsid w:val="008B7033"/>
    <w:rsid w:val="008E3FAA"/>
    <w:rsid w:val="00911D16"/>
    <w:rsid w:val="0094453C"/>
    <w:rsid w:val="0096346B"/>
    <w:rsid w:val="00965630"/>
    <w:rsid w:val="009A05BC"/>
    <w:rsid w:val="009B61EF"/>
    <w:rsid w:val="009C00D0"/>
    <w:rsid w:val="009C5E8D"/>
    <w:rsid w:val="009E6EC4"/>
    <w:rsid w:val="00A124A7"/>
    <w:rsid w:val="00A361EB"/>
    <w:rsid w:val="00A3771F"/>
    <w:rsid w:val="00AF6859"/>
    <w:rsid w:val="00B062E2"/>
    <w:rsid w:val="00B36EAF"/>
    <w:rsid w:val="00B3706F"/>
    <w:rsid w:val="00B57911"/>
    <w:rsid w:val="00B82E20"/>
    <w:rsid w:val="00B84DEC"/>
    <w:rsid w:val="00BB34E3"/>
    <w:rsid w:val="00BF0E7E"/>
    <w:rsid w:val="00C01440"/>
    <w:rsid w:val="00C2614D"/>
    <w:rsid w:val="00C433D6"/>
    <w:rsid w:val="00C472A8"/>
    <w:rsid w:val="00C52134"/>
    <w:rsid w:val="00CC5F17"/>
    <w:rsid w:val="00CC71D0"/>
    <w:rsid w:val="00D33A5B"/>
    <w:rsid w:val="00D54F24"/>
    <w:rsid w:val="00DD6C03"/>
    <w:rsid w:val="00E02A0B"/>
    <w:rsid w:val="00E40D45"/>
    <w:rsid w:val="00E62BD0"/>
    <w:rsid w:val="00E91111"/>
    <w:rsid w:val="00F10422"/>
    <w:rsid w:val="00F21318"/>
    <w:rsid w:val="00F478E1"/>
    <w:rsid w:val="00F804B8"/>
    <w:rsid w:val="00FA7C49"/>
    <w:rsid w:val="00FC57D8"/>
    <w:rsid w:val="00FC5F55"/>
    <w:rsid w:val="00FE5D06"/>
    <w:rsid w:val="00FF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237E082F646441E9FC4EB5D556C0E9F">
    <w:name w:val="6237E082F646441E9FC4EB5D556C0E9F"/>
    <w:qFormat/>
    <w:pPr>
      <w:widowControl w:val="0"/>
      <w:jc w:val="both"/>
    </w:pPr>
    <w:rPr>
      <w:kern w:val="2"/>
      <w:sz w:val="21"/>
      <w:szCs w:val="22"/>
    </w:rPr>
  </w:style>
  <w:style w:type="paragraph" w:customStyle="1" w:styleId="61D1A385FF1E4379A86726261A86E75C">
    <w:name w:val="61D1A385FF1E4379A86726261A86E75C"/>
    <w:qFormat/>
    <w:pPr>
      <w:widowControl w:val="0"/>
      <w:jc w:val="both"/>
    </w:pPr>
    <w:rPr>
      <w:kern w:val="2"/>
      <w:sz w:val="21"/>
      <w:szCs w:val="22"/>
    </w:rPr>
  </w:style>
  <w:style w:type="paragraph" w:customStyle="1" w:styleId="4067AAD4720B4E9194A780F83E175049">
    <w:name w:val="4067AAD4720B4E9194A780F83E175049"/>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B6FA9-8A63-4418-AD49-104C2929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563</TotalTime>
  <Pages>10</Pages>
  <Words>591</Words>
  <Characters>3372</Characters>
  <Application>Microsoft Office Word</Application>
  <DocSecurity>0</DocSecurity>
  <Lines>28</Lines>
  <Paragraphs>7</Paragraphs>
  <ScaleCrop>false</ScaleCrop>
  <Company>PCMI</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sxl</dc:creator>
  <dc:description>&lt;config cover="true" show_menu="true" version="1.0.0" doctype="SDKXY"&gt;_x000d_
&lt;/config&gt;</dc:description>
  <cp:lastModifiedBy>微软用户</cp:lastModifiedBy>
  <cp:revision>48</cp:revision>
  <cp:lastPrinted>2021-07-27T05:03:00Z</cp:lastPrinted>
  <dcterms:created xsi:type="dcterms:W3CDTF">2022-02-18T08:05:00Z</dcterms:created>
  <dcterms:modified xsi:type="dcterms:W3CDTF">2022-11-24T09:38:00Z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2052-11.1.0.11875</vt:lpwstr>
  </property>
  <property fmtid="{D5CDD505-2E9C-101B-9397-08002B2CF9AE}" pid="15" name="ICV">
    <vt:lpwstr>9999B08E44E74DB09BB3E17FB4F7FE9C</vt:lpwstr>
  </property>
  <property fmtid="{D5CDD505-2E9C-101B-9397-08002B2CF9AE}" pid="16" name="DoublePage">
    <vt:lpwstr>true</vt:lpwstr>
  </property>
</Properties>
</file>