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年度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第二批</w:t>
      </w:r>
      <w:r>
        <w:rPr>
          <w:rFonts w:hint="eastAsia" w:ascii="宋体" w:hAnsi="宋体" w:cs="宋体"/>
          <w:b/>
          <w:bCs/>
          <w:sz w:val="32"/>
          <w:szCs w:val="32"/>
        </w:rPr>
        <w:t>团体标准制修订计划项目汇总表</w:t>
      </w:r>
    </w:p>
    <w:p/>
    <w:tbl>
      <w:tblPr>
        <w:tblStyle w:val="2"/>
        <w:tblW w:w="14010" w:type="dxa"/>
        <w:tblInd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76"/>
        <w:gridCol w:w="2210"/>
        <w:gridCol w:w="1023"/>
        <w:gridCol w:w="2974"/>
        <w:gridCol w:w="5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tblHeader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项目计划号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制修订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负责起草单位（负责人）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参与起草单位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315" w:firstLineChars="15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分布式光纤声波传感（DAS）井中数据采集规范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中油奥博（成都）科技有限公司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余刚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 w:eastAsia="宋体"/>
                <w:szCs w:val="21"/>
                <w:lang w:eastAsia="zh-CN"/>
              </w:rPr>
              <w:t>中油奥博（成都）科技有限公司、电子科技大学、中国石油天然气股份有限公司浙江油田分公司、江苏华能电缆股份有限公司、华中科技大学、山东省科学院激光研究所、中国科学院半导体研究所、南京大学、南方科技大学、应急管理部国家自然灾害防治研究院、中国船舶重工集团公司第七一五研究所、厦门彼格科技有限公司、安尔普传感技术（上海）有限公司、北京交通大学、国兴汇金（深圳）科技有限公司、中国科学院合肥物质科学研究院、烽火通信科技股份有限公司、长飞光纤光缆股份有限公司、山东星冉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315" w:firstLineChars="150"/>
              <w:jc w:val="left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井下套管外永置式光缆安装通用方法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中油奥博（成都）科技有限公司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余刚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油奥博（成都）科技有限公司、电子科技大学、中国石油天然气股份有限公司浙江油田分公司、中天电力光缆有限公司、江苏华能电缆股份有限公司、上海先权光纤科技有限公司、山东省科学院激光研究所、中国船舶重工集团公司第七一五研究所、国兴汇金（深圳）科技有限公司、重庆塔科智感科技有限公司、山东星冉信息科技有限公司、烽火通信科技股份有限公司、长飞光纤光缆股份有限公司</w:t>
            </w:r>
          </w:p>
        </w:tc>
      </w:tr>
    </w:tbl>
    <w:p/>
    <w:p/>
    <w:p/>
    <w:p/>
    <w:sectPr>
      <w:pgSz w:w="16838" w:h="11906" w:orient="landscape"/>
      <w:pgMar w:top="873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iOTg0NTNhOTViMGJkNzQ4ZmFhNGRhOWZjZTFkNjQifQ=="/>
  </w:docVars>
  <w:rsids>
    <w:rsidRoot w:val="00AE0D72"/>
    <w:rsid w:val="00AE0D72"/>
    <w:rsid w:val="00F14D17"/>
    <w:rsid w:val="0A00599D"/>
    <w:rsid w:val="0A230FB6"/>
    <w:rsid w:val="0E1C07AA"/>
    <w:rsid w:val="0EAC01E8"/>
    <w:rsid w:val="29C27803"/>
    <w:rsid w:val="35E52BF1"/>
    <w:rsid w:val="4129594B"/>
    <w:rsid w:val="428471F1"/>
    <w:rsid w:val="4C3A3C8E"/>
    <w:rsid w:val="5A060D87"/>
    <w:rsid w:val="62613719"/>
    <w:rsid w:val="63344891"/>
    <w:rsid w:val="63F4451F"/>
    <w:rsid w:val="6BD61A9F"/>
    <w:rsid w:val="6E5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段 Char"/>
    <w:link w:val="6"/>
    <w:qFormat/>
    <w:locked/>
    <w:uiPriority w:val="0"/>
    <w:rPr>
      <w:rFonts w:ascii="宋体" w:hAnsi="Times New Roman"/>
    </w:rPr>
  </w:style>
  <w:style w:type="paragraph" w:customStyle="1" w:styleId="6">
    <w:name w:val="段"/>
    <w:link w:val="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542</Words>
  <Characters>561</Characters>
  <Lines>5</Lines>
  <Paragraphs>1</Paragraphs>
  <TotalTime>6</TotalTime>
  <ScaleCrop>false</ScaleCrop>
  <LinksUpToDate>false</LinksUpToDate>
  <CharactersWithSpaces>561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2021-06-25T05:52:00Z</dcterms:created>
  <dc:creator>888</dc:creator>
  <cp:lastModifiedBy>樱桃</cp:lastModifiedBy>
  <dcterms:modified xsi:type="dcterms:W3CDTF">2022-11-30T08:18:56Z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FD8153D07B694CCC9CE2966D0E90E95B</vt:lpwstr>
  </property>
</Properties>
</file>