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43" w:rsidRDefault="00CD2D43">
      <w:pPr>
        <w:pStyle w:val="affffff0"/>
        <w:framePr w:wrap="around"/>
      </w:pPr>
      <w:r>
        <w:rPr>
          <w:rFonts w:ascii="Times New Roman"/>
        </w:rPr>
        <w:t>ICS</w:t>
      </w:r>
      <w:r>
        <w:rPr>
          <w:rFonts w:ascii="MS Mincho" w:eastAsia="MS Mincho" w:hAnsi="MS Mincho" w:cs="MS Mincho" w:hint="eastAsia"/>
        </w:rPr>
        <w:t> </w:t>
      </w:r>
      <w:r w:rsidR="00BF0257">
        <w:rPr>
          <w:rFonts w:hint="eastAsia"/>
        </w:rPr>
        <w:t>03.100.50</w:t>
      </w:r>
    </w:p>
    <w:p w:rsidR="00CD2D43" w:rsidRDefault="00BF0257">
      <w:pPr>
        <w:pStyle w:val="affffff0"/>
        <w:framePr w:wrap="around"/>
      </w:pPr>
      <w:r>
        <w:rPr>
          <w:rFonts w:hint="eastAsia"/>
        </w:rPr>
        <w:t>L85/89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854"/>
      </w:tblGrid>
      <w:tr w:rsidR="00CD2D43">
        <w:tc>
          <w:tcPr>
            <w:tcW w:w="9854" w:type="dxa"/>
            <w:tcBorders>
              <w:top w:val="nil"/>
              <w:left w:val="nil"/>
              <w:bottom w:val="nil"/>
              <w:right w:val="nil"/>
            </w:tcBorders>
          </w:tcPr>
          <w:p w:rsidR="00CD2D43" w:rsidRDefault="00940D84">
            <w:pPr>
              <w:pStyle w:val="affffff0"/>
              <w:framePr w:wrap="around"/>
            </w:pPr>
            <w:r>
              <w:pict>
                <v:rect id="BAH" o:spid="_x0000_s1039" style="position:absolute;margin-left:-5.25pt;margin-top:0;width:68.25pt;height:15.6pt;z-index:-1" stroked="f"/>
              </w:pict>
            </w:r>
          </w:p>
        </w:tc>
      </w:tr>
    </w:tbl>
    <w:p w:rsidR="00CD2D43" w:rsidRDefault="002C2010">
      <w:pPr>
        <w:pStyle w:val="afffff5"/>
        <w:framePr w:wrap="around"/>
      </w:pPr>
      <w:r>
        <w:rPr>
          <w:rFonts w:hint="eastAsia"/>
        </w:rPr>
        <w:t>T/WJDGC</w:t>
      </w:r>
    </w:p>
    <w:p w:rsidR="00CD2D43" w:rsidRDefault="002C2010">
      <w:pPr>
        <w:pStyle w:val="afffff6"/>
        <w:framePr w:wrap="around"/>
        <w:rPr>
          <w:rFonts w:ascii="Times New Roman" w:hAnsi="Times New Roman"/>
        </w:rPr>
      </w:pPr>
      <w:r>
        <w:rPr>
          <w:rFonts w:hint="eastAsia"/>
        </w:rPr>
        <w:t>团体</w:t>
      </w:r>
      <w:r w:rsidR="00CD2D43">
        <w:rPr>
          <w:rFonts w:hint="eastAsia"/>
        </w:rPr>
        <w:t>标</w:t>
      </w:r>
      <w:r w:rsidR="00CD2D43">
        <w:rPr>
          <w:rFonts w:ascii="Times New Roman" w:hAnsi="Times New Roman" w:hint="eastAsia"/>
        </w:rPr>
        <w:t>准</w:t>
      </w:r>
    </w:p>
    <w:p w:rsidR="00CD2D43" w:rsidRDefault="002C2010">
      <w:pPr>
        <w:pStyle w:val="21"/>
        <w:framePr w:wrap="around"/>
        <w:rPr>
          <w:rFonts w:hAnsi="黑体"/>
        </w:rPr>
      </w:pPr>
      <w:r>
        <w:rPr>
          <w:rFonts w:ascii="Times New Roman" w:hint="eastAsia"/>
        </w:rPr>
        <w:t>T/WJDGC 00</w:t>
      </w:r>
      <w:r w:rsidR="00BF0257">
        <w:rPr>
          <w:rFonts w:ascii="Times New Roman" w:hint="eastAsia"/>
        </w:rPr>
        <w:t>09</w:t>
      </w:r>
      <w:r w:rsidR="00CD2D43">
        <w:rPr>
          <w:rFonts w:hAnsi="黑体"/>
        </w:rPr>
        <w:t>—</w:t>
      </w:r>
      <w:r>
        <w:rPr>
          <w:rFonts w:hAnsi="黑体" w:hint="eastAsia"/>
        </w:rPr>
        <w:t>2022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356"/>
      </w:tblGrid>
      <w:tr w:rsidR="00CD2D43">
        <w:tc>
          <w:tcPr>
            <w:tcW w:w="9356" w:type="dxa"/>
            <w:tcBorders>
              <w:top w:val="nil"/>
              <w:left w:val="nil"/>
              <w:bottom w:val="nil"/>
              <w:right w:val="nil"/>
            </w:tcBorders>
          </w:tcPr>
          <w:p w:rsidR="00CD2D43" w:rsidRDefault="00940D84">
            <w:pPr>
              <w:pStyle w:val="affff3"/>
              <w:framePr w:wrap="around"/>
            </w:pPr>
            <w:bookmarkStart w:id="0" w:name="DT"/>
            <w:r>
              <w:pict>
                <v:rect id="DT" o:spid="_x0000_s1036" style="position:absolute;left:0;text-align:left;margin-left:372.8pt;margin-top:2.7pt;width:90pt;height:18pt;z-index:-4" stroked="f"/>
              </w:pict>
            </w:r>
            <w:bookmarkEnd w:id="0"/>
          </w:p>
        </w:tc>
      </w:tr>
    </w:tbl>
    <w:p w:rsidR="00CD2D43" w:rsidRDefault="00CD2D43">
      <w:pPr>
        <w:pStyle w:val="21"/>
        <w:framePr w:wrap="around"/>
        <w:rPr>
          <w:rFonts w:hAnsi="黑体"/>
        </w:rPr>
      </w:pPr>
    </w:p>
    <w:p w:rsidR="00CD2D43" w:rsidRDefault="00CD2D43">
      <w:pPr>
        <w:pStyle w:val="21"/>
        <w:framePr w:wrap="around"/>
        <w:rPr>
          <w:rFonts w:hAnsi="黑体"/>
        </w:rPr>
      </w:pPr>
    </w:p>
    <w:bookmarkStart w:id="1" w:name="StdName"/>
    <w:p w:rsidR="00CD2D43" w:rsidRDefault="00C70462">
      <w:pPr>
        <w:pStyle w:val="affff4"/>
        <w:framePr w:wrap="around"/>
      </w:pPr>
      <w:r>
        <w:fldChar w:fldCharType="begin">
          <w:ffData>
            <w:name w:val="StdName"/>
            <w:enabled/>
            <w:calcOnExit w:val="0"/>
            <w:textInput>
              <w:default w:val="机电产品现场检测服务规范"/>
            </w:textInput>
          </w:ffData>
        </w:fldChar>
      </w:r>
      <w:r>
        <w:instrText xml:space="preserve"> FORMTEXT </w:instrText>
      </w:r>
      <w:r>
        <w:fldChar w:fldCharType="separate"/>
      </w:r>
      <w:r>
        <w:rPr>
          <w:rFonts w:hint="eastAsia"/>
          <w:noProof/>
        </w:rPr>
        <w:t>机电产品现场检测服务规范</w:t>
      </w:r>
      <w:r>
        <w:fldChar w:fldCharType="end"/>
      </w:r>
      <w:bookmarkEnd w:id="1"/>
    </w:p>
    <w:p w:rsidR="00CD2D43" w:rsidRDefault="00CD2D43">
      <w:pPr>
        <w:pStyle w:val="affff5"/>
        <w:framePr w:wrap="around"/>
      </w:pPr>
    </w:p>
    <w:p w:rsidR="00CD2D43" w:rsidRDefault="00CD2D43">
      <w:pPr>
        <w:pStyle w:val="affff6"/>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855"/>
      </w:tblGrid>
      <w:tr w:rsidR="00CD2D43">
        <w:tc>
          <w:tcPr>
            <w:tcW w:w="9855" w:type="dxa"/>
            <w:tcBorders>
              <w:top w:val="nil"/>
              <w:left w:val="nil"/>
              <w:bottom w:val="nil"/>
              <w:right w:val="nil"/>
            </w:tcBorders>
          </w:tcPr>
          <w:p w:rsidR="00CD2D43" w:rsidRDefault="00940D84">
            <w:pPr>
              <w:pStyle w:val="affff7"/>
              <w:framePr w:wrap="around"/>
            </w:pPr>
            <w:r>
              <w:pict>
                <v:rect id="RQ" o:spid="_x0000_s1038" style="position:absolute;left:0;text-align:left;margin-left:173.3pt;margin-top:45.15pt;width:150pt;height:20pt;z-index:-2" stroked="f">
                  <w10:anchorlock/>
                </v:rect>
              </w:pict>
            </w:r>
            <w:r>
              <w:pict>
                <v:rect id="LB" o:spid="_x0000_s1037" style="position:absolute;left:0;text-align:left;margin-left:193.3pt;margin-top:20.15pt;width:100pt;height:24pt;z-index:-3" stroked="f"/>
              </w:pict>
            </w:r>
          </w:p>
        </w:tc>
      </w:tr>
      <w:tr w:rsidR="00CD2D43">
        <w:tc>
          <w:tcPr>
            <w:tcW w:w="9855" w:type="dxa"/>
            <w:tcBorders>
              <w:top w:val="nil"/>
              <w:left w:val="nil"/>
              <w:bottom w:val="nil"/>
              <w:right w:val="nil"/>
            </w:tcBorders>
          </w:tcPr>
          <w:p w:rsidR="00CD2D43" w:rsidRDefault="00CD2D43">
            <w:pPr>
              <w:pStyle w:val="affff8"/>
              <w:framePr w:wrap="around"/>
            </w:pPr>
          </w:p>
        </w:tc>
      </w:tr>
    </w:tbl>
    <w:p w:rsidR="00CD2D43" w:rsidRDefault="002C2010" w:rsidP="00BF0257">
      <w:pPr>
        <w:pStyle w:val="affffff5"/>
        <w:framePr w:wrap="around" w:hAnchor="page" w:x="1261" w:y="14089"/>
      </w:pPr>
      <w:r>
        <w:rPr>
          <w:rFonts w:ascii="黑体" w:hint="eastAsia"/>
        </w:rPr>
        <w:t>2022</w:t>
      </w:r>
      <w:r w:rsidR="00CD2D43">
        <w:t xml:space="preserve"> </w:t>
      </w:r>
      <w:r w:rsidR="00CD2D43">
        <w:rPr>
          <w:rFonts w:ascii="黑体"/>
        </w:rPr>
        <w:t>-</w:t>
      </w:r>
      <w:r w:rsidR="00CD2D43">
        <w:t xml:space="preserve"> </w:t>
      </w:r>
      <w:r>
        <w:rPr>
          <w:rFonts w:ascii="黑体" w:hint="eastAsia"/>
        </w:rPr>
        <w:t>xx</w:t>
      </w:r>
      <w:r w:rsidR="00CD2D43">
        <w:t xml:space="preserve"> </w:t>
      </w:r>
      <w:r w:rsidR="00CD2D43">
        <w:rPr>
          <w:rFonts w:ascii="黑体"/>
        </w:rPr>
        <w:t>-</w:t>
      </w:r>
      <w:r w:rsidR="00CD2D43">
        <w:t xml:space="preserve"> </w:t>
      </w:r>
      <w:r>
        <w:rPr>
          <w:rFonts w:ascii="黑体" w:hint="eastAsia"/>
        </w:rPr>
        <w:t>xx</w:t>
      </w:r>
      <w:r w:rsidR="00CD2D43">
        <w:rPr>
          <w:rFonts w:hint="eastAsia"/>
        </w:rPr>
        <w:t>发布</w:t>
      </w:r>
      <w:r w:rsidR="00940D84">
        <w:pict>
          <v:line id="直线 10" o:spid="_x0000_s1034" style="position:absolute;z-index:1;mso-position-horizontal-relative:text;mso-position-vertical-relative:page" from="-.05pt,728.5pt" to="481.85pt,728.5pt">
            <w10:wrap anchory="page"/>
            <w10:anchorlock/>
          </v:line>
        </w:pict>
      </w:r>
    </w:p>
    <w:p w:rsidR="00CD2D43" w:rsidRDefault="002C2010" w:rsidP="00BF0257">
      <w:pPr>
        <w:pStyle w:val="affffff6"/>
        <w:framePr w:wrap="around" w:hAnchor="page" w:x="6697" w:y="14089"/>
      </w:pPr>
      <w:r>
        <w:rPr>
          <w:rFonts w:ascii="黑体" w:hint="eastAsia"/>
        </w:rPr>
        <w:t>2022</w:t>
      </w:r>
      <w:r w:rsidR="00CD2D43">
        <w:t xml:space="preserve"> </w:t>
      </w:r>
      <w:r w:rsidR="00CD2D43">
        <w:rPr>
          <w:rFonts w:ascii="黑体"/>
        </w:rPr>
        <w:t>-</w:t>
      </w:r>
      <w:r w:rsidR="00CD2D43">
        <w:t xml:space="preserve"> </w:t>
      </w:r>
      <w:r>
        <w:rPr>
          <w:rFonts w:ascii="黑体" w:hint="eastAsia"/>
        </w:rPr>
        <w:t>xx</w:t>
      </w:r>
      <w:r w:rsidR="00CD2D43">
        <w:t xml:space="preserve"> </w:t>
      </w:r>
      <w:r w:rsidR="00CD2D43">
        <w:rPr>
          <w:rFonts w:ascii="黑体"/>
        </w:rPr>
        <w:t>-</w:t>
      </w:r>
      <w:r w:rsidR="00CD2D43">
        <w:t xml:space="preserve"> </w:t>
      </w:r>
      <w:r>
        <w:rPr>
          <w:rFonts w:ascii="黑体" w:hint="eastAsia"/>
        </w:rPr>
        <w:t>xx</w:t>
      </w:r>
      <w:r w:rsidR="00CD2D43">
        <w:rPr>
          <w:rFonts w:hint="eastAsia"/>
        </w:rPr>
        <w:t>实施</w:t>
      </w:r>
    </w:p>
    <w:p w:rsidR="00CD2D43" w:rsidRDefault="002C2010">
      <w:pPr>
        <w:pStyle w:val="afffff7"/>
        <w:framePr w:wrap="around"/>
      </w:pPr>
      <w:r>
        <w:rPr>
          <w:rFonts w:hint="eastAsia"/>
        </w:rPr>
        <w:t>茂名市机电工程学会</w:t>
      </w:r>
      <w:r w:rsidR="00CD2D43">
        <w:rPr>
          <w:rFonts w:ascii="MS Mincho" w:eastAsia="MS Mincho" w:hAnsi="MS Mincho" w:cs="MS Mincho" w:hint="eastAsia"/>
        </w:rPr>
        <w:t>   </w:t>
      </w:r>
      <w:r w:rsidR="00CD2D43">
        <w:rPr>
          <w:rStyle w:val="affff0"/>
          <w:rFonts w:hint="eastAsia"/>
        </w:rPr>
        <w:t>发布</w:t>
      </w:r>
    </w:p>
    <w:p w:rsidR="00CD2D43" w:rsidRDefault="00940D84">
      <w:pPr>
        <w:pStyle w:val="affb"/>
        <w:sectPr w:rsidR="00CD2D43">
          <w:pgSz w:w="11906" w:h="16838"/>
          <w:pgMar w:top="567" w:right="850" w:bottom="1134" w:left="1418" w:header="0" w:footer="0" w:gutter="0"/>
          <w:pgNumType w:start="1"/>
          <w:cols w:space="720"/>
          <w:docGrid w:type="lines" w:linePitch="312"/>
        </w:sectPr>
      </w:pPr>
      <w:r>
        <w:pict>
          <v:line id="直线 11" o:spid="_x0000_s1035" style="position:absolute;left:0;text-align:left;z-index:2" from="-.05pt,184.25pt" to="481.85pt,184.25pt"/>
        </w:pict>
      </w:r>
    </w:p>
    <w:p w:rsidR="00CD2D43" w:rsidRDefault="00CD2D43">
      <w:pPr>
        <w:pStyle w:val="afff4"/>
      </w:pPr>
      <w:r>
        <w:rPr>
          <w:rFonts w:hint="eastAsia"/>
        </w:rPr>
        <w:lastRenderedPageBreak/>
        <w:t>前     言</w:t>
      </w:r>
    </w:p>
    <w:p w:rsidR="00653D35" w:rsidRDefault="00653D35" w:rsidP="00653D35">
      <w:pPr>
        <w:pStyle w:val="affb"/>
      </w:pPr>
      <w:r>
        <w:rPr>
          <w:rFonts w:hAnsi="宋体" w:hint="eastAsia"/>
        </w:rPr>
        <w:t>本文件按照</w:t>
      </w:r>
      <w:r>
        <w:rPr>
          <w:rFonts w:hint="eastAsia"/>
        </w:rPr>
        <w:t xml:space="preserve"> GB/T 1.1—2020《标准化工作导则 第 1 部分：标准化文件的结构和起草规则》的规定起草。</w:t>
      </w:r>
    </w:p>
    <w:p w:rsidR="00653D35" w:rsidRDefault="00653D35" w:rsidP="00653D35">
      <w:pPr>
        <w:pStyle w:val="affb"/>
        <w:rPr>
          <w:rFonts w:hint="eastAsia"/>
        </w:rPr>
      </w:pPr>
      <w:r>
        <w:rPr>
          <w:rFonts w:hAnsi="宋体" w:hint="eastAsia"/>
        </w:rPr>
        <w:t>请注意本文件的某些内容可能涉及专利。本文件的发布机构不承担识别专利的责任。</w:t>
      </w:r>
    </w:p>
    <w:p w:rsidR="00653D35" w:rsidRDefault="00653D35" w:rsidP="00653D35">
      <w:pPr>
        <w:pStyle w:val="affb"/>
        <w:rPr>
          <w:rFonts w:hint="eastAsia"/>
        </w:rPr>
      </w:pPr>
      <w:r>
        <w:rPr>
          <w:rFonts w:hAnsi="宋体" w:hint="eastAsia"/>
        </w:rPr>
        <w:t>本文件由</w:t>
      </w:r>
      <w:r w:rsidRPr="00653D35">
        <w:rPr>
          <w:rFonts w:hAnsi="宋体" w:hint="eastAsia"/>
        </w:rPr>
        <w:t>茂名市机电工程学会</w:t>
      </w:r>
      <w:r>
        <w:rPr>
          <w:rFonts w:hAnsi="宋体" w:hint="eastAsia"/>
        </w:rPr>
        <w:t>提出并归口。</w:t>
      </w:r>
    </w:p>
    <w:p w:rsidR="00653D35" w:rsidRDefault="00653D35" w:rsidP="00653D35">
      <w:pPr>
        <w:pStyle w:val="affb"/>
        <w:rPr>
          <w:rFonts w:hint="eastAsia"/>
        </w:rPr>
      </w:pPr>
      <w:r>
        <w:rPr>
          <w:rFonts w:hAnsi="宋体" w:hint="eastAsia"/>
        </w:rPr>
        <w:t>本文件起草单位：</w:t>
      </w:r>
      <w:r>
        <w:rPr>
          <w:rFonts w:hAnsi="宋体" w:hint="eastAsia"/>
        </w:rPr>
        <w:t>茂名华测实华有限公司</w:t>
      </w:r>
      <w:r w:rsidRPr="00653D35">
        <w:rPr>
          <w:rFonts w:hAnsi="宋体" w:hint="eastAsia"/>
        </w:rPr>
        <w:t>、</w:t>
      </w:r>
      <w:r>
        <w:rPr>
          <w:rFonts w:hAnsi="宋体" w:hint="eastAsia"/>
        </w:rPr>
        <w:t>广东省茂名市质量计量监督检测所</w:t>
      </w:r>
      <w:r>
        <w:rPr>
          <w:rFonts w:hAnsi="宋体" w:hint="eastAsia"/>
        </w:rPr>
        <w:t>。</w:t>
      </w:r>
    </w:p>
    <w:p w:rsidR="00653D35" w:rsidRDefault="00653D35" w:rsidP="00653D35">
      <w:pPr>
        <w:ind w:firstLineChars="200" w:firstLine="420"/>
        <w:rPr>
          <w:rFonts w:hAnsi="宋体"/>
        </w:rPr>
      </w:pPr>
      <w:r>
        <w:rPr>
          <w:rFonts w:ascii="宋体" w:hAnsi="宋体" w:hint="eastAsia"/>
        </w:rPr>
        <w:t>本文件主要起草人：</w:t>
      </w:r>
      <w:r w:rsidRPr="00653D35">
        <w:rPr>
          <w:rFonts w:ascii="宋体" w:hAnsi="宋体" w:hint="eastAsia"/>
        </w:rPr>
        <w:t>朱冠华，王广宁，</w:t>
      </w:r>
      <w:r>
        <w:rPr>
          <w:rFonts w:ascii="宋体" w:hAnsi="宋体" w:hint="eastAsia"/>
        </w:rPr>
        <w:t>刘海平，</w:t>
      </w:r>
      <w:r w:rsidRPr="00653D35">
        <w:rPr>
          <w:rFonts w:ascii="宋体" w:hAnsi="宋体" w:hint="eastAsia"/>
        </w:rPr>
        <w:t>甘梓润，林水泉，李祖鹏</w:t>
      </w:r>
      <w:r>
        <w:rPr>
          <w:rFonts w:hAnsi="宋体" w:hint="eastAsia"/>
        </w:rPr>
        <w:t>。</w:t>
      </w:r>
    </w:p>
    <w:p w:rsidR="00CD2D43" w:rsidRDefault="00CD2D43">
      <w:pPr>
        <w:pStyle w:val="affb"/>
      </w:pPr>
    </w:p>
    <w:p w:rsidR="00CD2D43" w:rsidRDefault="00C70462">
      <w:pPr>
        <w:pStyle w:val="afff4"/>
      </w:pPr>
      <w:r w:rsidRPr="00C70462">
        <w:rPr>
          <w:rFonts w:hAnsi="黑体" w:hint="eastAsia"/>
          <w:szCs w:val="32"/>
        </w:rPr>
        <w:t>机电产品现场检测服务规范</w:t>
      </w:r>
    </w:p>
    <w:p w:rsidR="00C70462" w:rsidRDefault="00C70462" w:rsidP="00C70462">
      <w:pPr>
        <w:pStyle w:val="a5"/>
        <w:spacing w:before="312" w:after="312"/>
        <w:jc w:val="left"/>
        <w:rPr>
          <w:rFonts w:hint="eastAsia"/>
        </w:rPr>
      </w:pPr>
      <w:r>
        <w:rPr>
          <w:rFonts w:hint="eastAsia"/>
        </w:rPr>
        <w:t>范围</w:t>
      </w:r>
    </w:p>
    <w:p w:rsidR="00C70462" w:rsidRDefault="00C70462" w:rsidP="00C70462">
      <w:pPr>
        <w:widowControl/>
        <w:ind w:firstLineChars="200" w:firstLine="420"/>
        <w:jc w:val="left"/>
        <w:rPr>
          <w:rFonts w:hint="eastAsia"/>
        </w:rPr>
      </w:pPr>
      <w:r>
        <w:rPr>
          <w:rFonts w:hint="eastAsia"/>
        </w:rPr>
        <w:t>本标准规定了机电产品现场检测的服务流程、服务质量，以及安全、环境、设备、档案等方面的服务要求。</w:t>
      </w:r>
    </w:p>
    <w:p w:rsidR="00C70462" w:rsidRPr="009F54DC" w:rsidRDefault="00C70462" w:rsidP="00C70462">
      <w:pPr>
        <w:widowControl/>
        <w:ind w:firstLineChars="200" w:firstLine="420"/>
        <w:jc w:val="left"/>
        <w:rPr>
          <w:rFonts w:hint="eastAsia"/>
        </w:rPr>
      </w:pPr>
      <w:r>
        <w:rPr>
          <w:rFonts w:hint="eastAsia"/>
        </w:rPr>
        <w:t>本文件适用于机电产品现场检测服务。</w:t>
      </w:r>
    </w:p>
    <w:p w:rsidR="00C70462" w:rsidRDefault="00C70462" w:rsidP="00C70462">
      <w:pPr>
        <w:pStyle w:val="a5"/>
        <w:spacing w:before="312" w:after="312"/>
        <w:jc w:val="left"/>
      </w:pPr>
      <w:r>
        <w:rPr>
          <w:rFonts w:hint="eastAsia"/>
        </w:rPr>
        <w:t xml:space="preserve">规范性引用文件 </w:t>
      </w:r>
    </w:p>
    <w:p w:rsidR="00C70462" w:rsidRDefault="00C70462" w:rsidP="00C70462">
      <w:pPr>
        <w:pStyle w:val="Normal"/>
        <w:ind w:firstLineChars="200" w:firstLine="420"/>
        <w:rPr>
          <w:rFonts w:ascii="宋体" w:hAnsi="宋体" w:hint="eastAsia"/>
          <w:kern w:val="0"/>
          <w:szCs w:val="20"/>
        </w:rPr>
      </w:pPr>
      <w:r>
        <w:rPr>
          <w:rFonts w:ascii="宋体" w:hAnsi="宋体" w:hint="eastAsia"/>
          <w:kern w:val="0"/>
          <w:szCs w:val="20"/>
        </w:rPr>
        <w:t>下列文件中的内容对通过文件</w:t>
      </w:r>
      <w:r>
        <w:rPr>
          <w:rFonts w:hint="eastAsia"/>
          <w:szCs w:val="24"/>
        </w:rPr>
        <w:t>的规范性引用而构成本文必</w:t>
      </w:r>
      <w:r>
        <w:rPr>
          <w:rFonts w:ascii="宋体" w:hAnsi="宋体" w:hint="eastAsia"/>
          <w:kern w:val="0"/>
          <w:szCs w:val="20"/>
        </w:rPr>
        <w:t>不可少的条款。其中，注日期的引用文件，仅注日期的版本适用于本文件；不注日期的引用文件，其最新版本（包括所有的修改单）适用于本文件。</w:t>
      </w:r>
    </w:p>
    <w:p w:rsidR="00C70462" w:rsidRPr="00583C5A" w:rsidRDefault="00C70462" w:rsidP="00C70462">
      <w:pPr>
        <w:pStyle w:val="affb"/>
        <w:rPr>
          <w:rFonts w:hAnsi="宋体" w:hint="eastAsia"/>
        </w:rPr>
      </w:pPr>
      <w:r w:rsidRPr="00583C5A">
        <w:rPr>
          <w:rFonts w:hAnsi="宋体" w:hint="eastAsia"/>
        </w:rPr>
        <w:t>GB/T 2828.1</w:t>
      </w:r>
      <w:r w:rsidRPr="00583C5A">
        <w:rPr>
          <w:rFonts w:hAnsi="宋体"/>
        </w:rPr>
        <w:t xml:space="preserve"> </w:t>
      </w:r>
      <w:r w:rsidRPr="00583C5A">
        <w:rPr>
          <w:rFonts w:hAnsi="宋体" w:hint="eastAsia"/>
        </w:rPr>
        <w:t>计数抽样检验程序 第1部分：按接收质量限(AQL)检索的逐批检验抽样计划</w:t>
      </w:r>
    </w:p>
    <w:p w:rsidR="00C70462" w:rsidRPr="00583C5A" w:rsidRDefault="00C70462" w:rsidP="00C70462">
      <w:pPr>
        <w:pStyle w:val="affb"/>
        <w:rPr>
          <w:rFonts w:hAnsi="宋体"/>
        </w:rPr>
      </w:pPr>
      <w:r w:rsidRPr="00583C5A">
        <w:rPr>
          <w:rFonts w:hAnsi="宋体" w:hint="eastAsia"/>
        </w:rPr>
        <w:t>GB/T 8170</w:t>
      </w:r>
      <w:r w:rsidRPr="00583C5A">
        <w:rPr>
          <w:rFonts w:hAnsi="宋体"/>
        </w:rPr>
        <w:t xml:space="preserve"> </w:t>
      </w:r>
      <w:r w:rsidRPr="00583C5A">
        <w:rPr>
          <w:rFonts w:hAnsi="宋体" w:hint="eastAsia"/>
        </w:rPr>
        <w:t>数据修约规则与极限数值的表示和判定</w:t>
      </w:r>
    </w:p>
    <w:p w:rsidR="00C70462" w:rsidRPr="00583C5A" w:rsidRDefault="00C70462" w:rsidP="00C70462">
      <w:pPr>
        <w:pStyle w:val="affb"/>
        <w:rPr>
          <w:rFonts w:hAnsi="宋体" w:hint="eastAsia"/>
        </w:rPr>
      </w:pPr>
      <w:r w:rsidRPr="00583C5A">
        <w:rPr>
          <w:rFonts w:hAnsi="宋体" w:hint="eastAsia"/>
        </w:rPr>
        <w:t>GB/T 10111</w:t>
      </w:r>
      <w:r w:rsidRPr="00583C5A">
        <w:rPr>
          <w:rFonts w:hAnsi="宋体"/>
        </w:rPr>
        <w:t xml:space="preserve"> </w:t>
      </w:r>
      <w:r w:rsidRPr="00583C5A">
        <w:rPr>
          <w:rFonts w:hAnsi="宋体" w:hint="eastAsia"/>
        </w:rPr>
        <w:t>随机数的产生及其在产品质量抽样检验中的应用程序</w:t>
      </w:r>
    </w:p>
    <w:p w:rsidR="00C70462" w:rsidRDefault="00C70462" w:rsidP="00C70462">
      <w:pPr>
        <w:pStyle w:val="a5"/>
        <w:spacing w:before="312" w:after="312"/>
        <w:jc w:val="left"/>
      </w:pPr>
      <w:r>
        <w:t>术语和定义</w:t>
      </w:r>
    </w:p>
    <w:p w:rsidR="00C70462" w:rsidRPr="00D906BA" w:rsidRDefault="00C70462" w:rsidP="00C70462">
      <w:pPr>
        <w:widowControl/>
        <w:spacing w:afterLines="50"/>
        <w:ind w:firstLineChars="200" w:firstLine="420"/>
        <w:jc w:val="left"/>
        <w:rPr>
          <w:szCs w:val="21"/>
        </w:rPr>
      </w:pPr>
      <w:r w:rsidRPr="00D906BA">
        <w:rPr>
          <w:rFonts w:ascii="宋体" w:hAnsi="宋体" w:cs="宋体" w:hint="eastAsia"/>
          <w:color w:val="000000"/>
          <w:kern w:val="0"/>
          <w:szCs w:val="21"/>
          <w:lang/>
        </w:rPr>
        <w:t>下列术语和定义适用于本文件。</w:t>
      </w:r>
    </w:p>
    <w:p w:rsidR="00C70462" w:rsidRPr="00764653" w:rsidRDefault="00C70462" w:rsidP="00C70462">
      <w:pPr>
        <w:pStyle w:val="a6"/>
        <w:spacing w:before="156" w:after="156"/>
        <w:rPr>
          <w:rFonts w:hint="eastAsia"/>
        </w:rPr>
      </w:pPr>
      <w:r>
        <w:rPr>
          <w:rFonts w:hint="eastAsia"/>
        </w:rPr>
        <w:t>机电产品</w:t>
      </w:r>
    </w:p>
    <w:p w:rsidR="00C70462" w:rsidRPr="008B4B5C" w:rsidRDefault="00C70462" w:rsidP="00C70462">
      <w:pPr>
        <w:widowControl/>
        <w:spacing w:afterLines="50"/>
        <w:ind w:firstLineChars="200" w:firstLine="420"/>
        <w:jc w:val="left"/>
        <w:rPr>
          <w:rFonts w:ascii="宋体" w:hAnsi="宋体" w:cs="宋体"/>
          <w:kern w:val="0"/>
          <w:szCs w:val="21"/>
          <w:lang/>
        </w:rPr>
      </w:pPr>
      <w:r w:rsidRPr="008B4B5C">
        <w:rPr>
          <w:rFonts w:ascii="宋体" w:hAnsi="宋体" w:cs="宋体" w:hint="eastAsia"/>
          <w:kern w:val="0"/>
          <w:szCs w:val="21"/>
          <w:lang/>
        </w:rPr>
        <w:t>泛指为完成具体任务而设计制造的机械电子系统，如：家电领域中的电饭锅、冰箱、洗衣机等；工业领域中的电动机、压缩机、泵等。</w:t>
      </w:r>
    </w:p>
    <w:p w:rsidR="00C70462" w:rsidRPr="006D4E8F" w:rsidRDefault="00C70462" w:rsidP="00C70462">
      <w:pPr>
        <w:pStyle w:val="a6"/>
        <w:spacing w:before="156" w:after="156"/>
        <w:rPr>
          <w:rFonts w:hint="eastAsia"/>
        </w:rPr>
      </w:pPr>
      <w:r w:rsidRPr="006D4E8F">
        <w:rPr>
          <w:rFonts w:hint="eastAsia"/>
        </w:rPr>
        <w:t>检测机构</w:t>
      </w:r>
    </w:p>
    <w:p w:rsidR="00C70462" w:rsidRPr="008B4B5C" w:rsidRDefault="00C70462" w:rsidP="00C70462">
      <w:pPr>
        <w:widowControl/>
        <w:spacing w:afterLines="50"/>
        <w:ind w:firstLineChars="200" w:firstLine="420"/>
        <w:jc w:val="left"/>
        <w:rPr>
          <w:rFonts w:ascii="宋体" w:hAnsi="宋体" w:cs="宋体" w:hint="eastAsia"/>
          <w:kern w:val="0"/>
          <w:szCs w:val="21"/>
          <w:lang/>
        </w:rPr>
      </w:pPr>
      <w:r w:rsidRPr="008B4B5C">
        <w:rPr>
          <w:rFonts w:ascii="宋体" w:hAnsi="宋体" w:cs="宋体" w:hint="eastAsia"/>
          <w:kern w:val="0"/>
          <w:szCs w:val="21"/>
          <w:lang/>
        </w:rPr>
        <w:t>取得相关机电产品检测资质，独立开展机电产品检测工作的单位。</w:t>
      </w:r>
    </w:p>
    <w:p w:rsidR="00C70462" w:rsidRPr="006D4E8F" w:rsidRDefault="00C70462" w:rsidP="00C70462">
      <w:pPr>
        <w:pStyle w:val="a6"/>
        <w:spacing w:before="156" w:after="156"/>
        <w:rPr>
          <w:rFonts w:hint="eastAsia"/>
        </w:rPr>
      </w:pPr>
      <w:r w:rsidRPr="006D4E8F">
        <w:rPr>
          <w:rFonts w:hint="eastAsia"/>
        </w:rPr>
        <w:t>检测人员</w:t>
      </w:r>
    </w:p>
    <w:p w:rsidR="00C70462" w:rsidRPr="008B4B5C" w:rsidRDefault="00C70462" w:rsidP="00C70462">
      <w:pPr>
        <w:widowControl/>
        <w:spacing w:afterLines="50"/>
        <w:ind w:firstLineChars="200" w:firstLine="420"/>
        <w:jc w:val="left"/>
        <w:rPr>
          <w:rFonts w:ascii="宋体" w:hAnsi="宋体" w:cs="宋体"/>
          <w:kern w:val="0"/>
          <w:szCs w:val="21"/>
          <w:lang/>
        </w:rPr>
      </w:pPr>
      <w:r w:rsidRPr="008B4B5C">
        <w:rPr>
          <w:rFonts w:ascii="宋体" w:hAnsi="宋体" w:cs="宋体" w:hint="eastAsia"/>
          <w:kern w:val="0"/>
          <w:szCs w:val="21"/>
          <w:lang/>
        </w:rPr>
        <w:t>取得相关机电产品检测资格证书，从事机电产品检测工作的个人。</w:t>
      </w:r>
    </w:p>
    <w:p w:rsidR="00C70462" w:rsidRPr="006D4E8F" w:rsidRDefault="00C70462" w:rsidP="00C70462">
      <w:pPr>
        <w:pStyle w:val="a6"/>
        <w:spacing w:before="156" w:after="156"/>
        <w:rPr>
          <w:rFonts w:hint="eastAsia"/>
        </w:rPr>
      </w:pPr>
      <w:r>
        <w:rPr>
          <w:rFonts w:ascii="宋体" w:hAnsi="宋体" w:cs="宋体" w:hint="eastAsia"/>
          <w:sz w:val="20"/>
          <w:szCs w:val="20"/>
          <w:lang/>
        </w:rPr>
        <w:t>机电产品</w:t>
      </w:r>
      <w:r w:rsidRPr="006D4E8F">
        <w:rPr>
          <w:rFonts w:hint="eastAsia"/>
        </w:rPr>
        <w:t>检测</w:t>
      </w:r>
    </w:p>
    <w:p w:rsidR="00C70462" w:rsidRPr="008B4B5C" w:rsidRDefault="00C70462" w:rsidP="00C70462">
      <w:pPr>
        <w:widowControl/>
        <w:spacing w:afterLines="50"/>
        <w:ind w:firstLineChars="200" w:firstLine="420"/>
        <w:jc w:val="left"/>
        <w:rPr>
          <w:rFonts w:ascii="宋体" w:hAnsi="宋体" w:cs="宋体"/>
          <w:kern w:val="0"/>
          <w:szCs w:val="21"/>
          <w:lang/>
        </w:rPr>
      </w:pPr>
      <w:r w:rsidRPr="008B4B5C">
        <w:rPr>
          <w:rFonts w:ascii="宋体" w:hAnsi="宋体" w:cs="宋体" w:hint="eastAsia"/>
          <w:kern w:val="0"/>
          <w:szCs w:val="21"/>
          <w:lang/>
        </w:rPr>
        <w:t>按照相关机电产品的设计标准确定其满足标准要求而进行的检查、测量及信息综合分析处理全过程。</w:t>
      </w:r>
    </w:p>
    <w:p w:rsidR="00C70462" w:rsidRPr="006D4E8F" w:rsidRDefault="00C70462" w:rsidP="00C70462">
      <w:pPr>
        <w:pStyle w:val="a6"/>
        <w:spacing w:before="156" w:after="156"/>
        <w:rPr>
          <w:rFonts w:hint="eastAsia"/>
        </w:rPr>
      </w:pPr>
      <w:r w:rsidRPr="006D4E8F">
        <w:rPr>
          <w:rFonts w:hint="eastAsia"/>
        </w:rPr>
        <w:t>检测原始记录</w:t>
      </w:r>
    </w:p>
    <w:p w:rsidR="00C70462" w:rsidRPr="008B4B5C" w:rsidRDefault="00C70462" w:rsidP="00C70462">
      <w:pPr>
        <w:widowControl/>
        <w:spacing w:afterLines="50"/>
        <w:ind w:firstLineChars="200" w:firstLine="420"/>
        <w:jc w:val="left"/>
        <w:rPr>
          <w:rFonts w:ascii="宋体" w:hAnsi="宋体" w:cs="宋体" w:hint="eastAsia"/>
          <w:kern w:val="0"/>
          <w:szCs w:val="21"/>
          <w:lang/>
        </w:rPr>
      </w:pPr>
      <w:r w:rsidRPr="008B4B5C">
        <w:rPr>
          <w:rFonts w:ascii="宋体" w:hAnsi="宋体" w:cs="宋体" w:hint="eastAsia"/>
          <w:kern w:val="0"/>
          <w:szCs w:val="21"/>
          <w:lang/>
        </w:rPr>
        <w:t>检测人员在机电产品检测过程中获取的反映机电产品现状的资料。</w:t>
      </w:r>
    </w:p>
    <w:p w:rsidR="00C70462" w:rsidRPr="006D4E8F" w:rsidRDefault="00C70462" w:rsidP="00C70462">
      <w:pPr>
        <w:pStyle w:val="a6"/>
        <w:spacing w:before="156" w:after="156"/>
        <w:rPr>
          <w:rFonts w:hint="eastAsia"/>
        </w:rPr>
      </w:pPr>
      <w:r w:rsidRPr="006D4E8F">
        <w:rPr>
          <w:rFonts w:hint="eastAsia"/>
        </w:rPr>
        <w:t>检测报告</w:t>
      </w:r>
    </w:p>
    <w:p w:rsidR="00C70462" w:rsidRPr="008B4B5C" w:rsidRDefault="00C70462" w:rsidP="00C70462">
      <w:pPr>
        <w:widowControl/>
        <w:spacing w:afterLines="50"/>
        <w:ind w:firstLineChars="200" w:firstLine="420"/>
        <w:jc w:val="left"/>
        <w:rPr>
          <w:rFonts w:ascii="宋体" w:hAnsi="宋体" w:cs="宋体" w:hint="eastAsia"/>
          <w:kern w:val="0"/>
          <w:szCs w:val="21"/>
          <w:lang/>
        </w:rPr>
      </w:pPr>
      <w:r w:rsidRPr="008B4B5C">
        <w:rPr>
          <w:rFonts w:ascii="宋体" w:hAnsi="宋体" w:cs="宋体" w:hint="eastAsia"/>
          <w:kern w:val="0"/>
          <w:szCs w:val="21"/>
          <w:lang/>
        </w:rPr>
        <w:t>依据检测原始记录，经综合分析处理出具的机电产品相关性能报告书。</w:t>
      </w:r>
    </w:p>
    <w:p w:rsidR="00C70462" w:rsidRDefault="00C70462" w:rsidP="00C70462">
      <w:pPr>
        <w:pStyle w:val="a5"/>
        <w:spacing w:before="312" w:after="312"/>
        <w:jc w:val="left"/>
      </w:pPr>
      <w:r>
        <w:rPr>
          <w:rFonts w:hint="eastAsia"/>
        </w:rPr>
        <w:t>基本原则</w:t>
      </w:r>
    </w:p>
    <w:p w:rsidR="00C70462" w:rsidRDefault="00C70462" w:rsidP="00C70462">
      <w:pPr>
        <w:pStyle w:val="a6"/>
        <w:spacing w:before="156" w:after="156"/>
        <w:rPr>
          <w:rFonts w:hint="eastAsia"/>
        </w:rPr>
      </w:pPr>
      <w:r>
        <w:rPr>
          <w:rFonts w:hint="eastAsia"/>
        </w:rPr>
        <w:t>业务原则</w:t>
      </w:r>
    </w:p>
    <w:p w:rsidR="00C70462" w:rsidRDefault="00C70462" w:rsidP="00C70462">
      <w:pPr>
        <w:pStyle w:val="affb"/>
        <w:rPr>
          <w:rFonts w:hint="eastAsia"/>
        </w:rPr>
      </w:pPr>
      <w:r>
        <w:rPr>
          <w:rFonts w:hint="eastAsia"/>
        </w:rPr>
        <w:t>按照核准的业务范围，依据标准、规范，选用合适的检测设备和检测方法进行检测。按检测任务和相关要求独立开展检测工作，不接受来自商业行政等方面的干预和阻力，并在约定的时间内出具检测报告。获取的检测原始记录，形成的检测结论和出具的检测报告应准确无误。</w:t>
      </w:r>
    </w:p>
    <w:p w:rsidR="00C70462" w:rsidRDefault="00C70462" w:rsidP="00C70462">
      <w:pPr>
        <w:pStyle w:val="a6"/>
        <w:spacing w:before="156" w:after="156"/>
      </w:pPr>
      <w:r>
        <w:rPr>
          <w:rFonts w:hint="eastAsia"/>
        </w:rPr>
        <w:t>安全原则</w:t>
      </w:r>
    </w:p>
    <w:p w:rsidR="00C70462" w:rsidRDefault="00C70462" w:rsidP="00C70462">
      <w:pPr>
        <w:pStyle w:val="affb"/>
        <w:rPr>
          <w:rFonts w:hint="eastAsia"/>
        </w:rPr>
      </w:pPr>
      <w:r>
        <w:rPr>
          <w:rFonts w:hint="eastAsia"/>
        </w:rPr>
        <w:t>检测机构应制定安全作业制度，检测人员应严格执行安全作业制度。现场检测时，检测人员应遵守用户单位的安全制度。</w:t>
      </w:r>
    </w:p>
    <w:p w:rsidR="00C70462" w:rsidRDefault="00C70462" w:rsidP="00C70462">
      <w:pPr>
        <w:pStyle w:val="a6"/>
        <w:spacing w:before="156" w:after="156"/>
        <w:rPr>
          <w:rFonts w:hint="eastAsia"/>
        </w:rPr>
      </w:pPr>
      <w:r>
        <w:rPr>
          <w:rFonts w:hint="eastAsia"/>
        </w:rPr>
        <w:t>保密原则</w:t>
      </w:r>
    </w:p>
    <w:p w:rsidR="00C70462" w:rsidRDefault="00C70462" w:rsidP="00C70462">
      <w:pPr>
        <w:pStyle w:val="affb"/>
      </w:pPr>
      <w:r>
        <w:rPr>
          <w:rFonts w:hint="eastAsia"/>
        </w:rPr>
        <w:t>检测机构应制定保密制度，并有相应的保密措施。检测人员应严格执行保密制度，对检测活动中所知悉的国家秘密、商业秘密、技术秘密担负保密义务。</w:t>
      </w:r>
    </w:p>
    <w:p w:rsidR="00C70462" w:rsidRPr="00ED7C91" w:rsidRDefault="00C70462" w:rsidP="00C70462">
      <w:pPr>
        <w:pStyle w:val="a5"/>
        <w:spacing w:before="312" w:after="312"/>
        <w:jc w:val="left"/>
      </w:pPr>
      <w:r>
        <w:rPr>
          <w:rFonts w:hint="eastAsia"/>
        </w:rPr>
        <w:t>服务流程</w:t>
      </w:r>
    </w:p>
    <w:p w:rsidR="00C70462" w:rsidRPr="00ED7C91" w:rsidRDefault="00C70462" w:rsidP="00C70462">
      <w:pPr>
        <w:pStyle w:val="a6"/>
        <w:spacing w:before="156" w:after="156"/>
      </w:pPr>
      <w:r>
        <w:rPr>
          <w:rFonts w:hint="eastAsia"/>
        </w:rPr>
        <w:t>基本要求</w:t>
      </w:r>
    </w:p>
    <w:p w:rsidR="00C70462" w:rsidRDefault="00C70462" w:rsidP="00C70462">
      <w:pPr>
        <w:ind w:firstLineChars="200" w:firstLine="420"/>
        <w:jc w:val="left"/>
      </w:pPr>
      <w:r>
        <w:rPr>
          <w:rFonts w:hint="eastAsia"/>
        </w:rPr>
        <w:t>机电产品现场检测</w:t>
      </w:r>
      <w:r w:rsidRPr="009358FC">
        <w:rPr>
          <w:rFonts w:hint="eastAsia"/>
        </w:rPr>
        <w:t>服务流程应包括业务受理</w:t>
      </w:r>
      <w:r>
        <w:rPr>
          <w:rFonts w:hint="eastAsia"/>
        </w:rPr>
        <w:t>、</w:t>
      </w:r>
      <w:r w:rsidRPr="009358FC">
        <w:rPr>
          <w:rFonts w:hint="eastAsia"/>
        </w:rPr>
        <w:t>业务联系</w:t>
      </w:r>
      <w:r>
        <w:rPr>
          <w:rFonts w:hint="eastAsia"/>
        </w:rPr>
        <w:t>、</w:t>
      </w:r>
      <w:r w:rsidRPr="009358FC">
        <w:rPr>
          <w:rFonts w:hint="eastAsia"/>
        </w:rPr>
        <w:t>现场检测</w:t>
      </w:r>
      <w:r>
        <w:rPr>
          <w:rFonts w:hint="eastAsia"/>
        </w:rPr>
        <w:t>、</w:t>
      </w:r>
      <w:r w:rsidRPr="009358FC">
        <w:rPr>
          <w:rFonts w:hint="eastAsia"/>
        </w:rPr>
        <w:t>综合分析</w:t>
      </w:r>
      <w:r>
        <w:rPr>
          <w:rFonts w:hint="eastAsia"/>
        </w:rPr>
        <w:t>、</w:t>
      </w:r>
      <w:r w:rsidRPr="009358FC">
        <w:rPr>
          <w:rFonts w:hint="eastAsia"/>
        </w:rPr>
        <w:t>报告</w:t>
      </w:r>
      <w:r>
        <w:rPr>
          <w:rFonts w:hint="eastAsia"/>
        </w:rPr>
        <w:t>签</w:t>
      </w:r>
      <w:r w:rsidRPr="009358FC">
        <w:rPr>
          <w:rFonts w:hint="eastAsia"/>
        </w:rPr>
        <w:t>发</w:t>
      </w:r>
      <w:r>
        <w:rPr>
          <w:rFonts w:hint="eastAsia"/>
        </w:rPr>
        <w:t>等</w:t>
      </w:r>
      <w:r w:rsidRPr="009358FC">
        <w:rPr>
          <w:rFonts w:hint="eastAsia"/>
        </w:rPr>
        <w:t>。</w:t>
      </w:r>
      <w:r>
        <w:rPr>
          <w:rFonts w:hint="eastAsia"/>
        </w:rPr>
        <w:t>服务流程的构建应符合以下基本要求：</w:t>
      </w:r>
    </w:p>
    <w:p w:rsidR="00C70462" w:rsidRDefault="00C70462" w:rsidP="00C70462">
      <w:pPr>
        <w:ind w:firstLineChars="200" w:firstLine="420"/>
        <w:jc w:val="left"/>
      </w:pPr>
      <w:r>
        <w:t xml:space="preserve">a) </w:t>
      </w:r>
      <w:r>
        <w:rPr>
          <w:rFonts w:hint="eastAsia"/>
        </w:rPr>
        <w:t>建立</w:t>
      </w:r>
      <w:r w:rsidRPr="009358FC">
        <w:rPr>
          <w:rFonts w:hint="eastAsia"/>
        </w:rPr>
        <w:t>签收制度</w:t>
      </w:r>
      <w:r>
        <w:rPr>
          <w:rFonts w:hint="eastAsia"/>
        </w:rPr>
        <w:t>。为明确检测业务的相关人员责任，检测机构应对</w:t>
      </w:r>
      <w:r w:rsidRPr="009358FC">
        <w:rPr>
          <w:rFonts w:hint="eastAsia"/>
        </w:rPr>
        <w:t>服务流程中</w:t>
      </w:r>
      <w:r>
        <w:rPr>
          <w:rFonts w:hint="eastAsia"/>
        </w:rPr>
        <w:t>的</w:t>
      </w:r>
      <w:r w:rsidRPr="009358FC">
        <w:rPr>
          <w:rFonts w:hint="eastAsia"/>
        </w:rPr>
        <w:t>资料</w:t>
      </w:r>
      <w:r>
        <w:rPr>
          <w:rFonts w:hint="eastAsia"/>
        </w:rPr>
        <w:t>流转</w:t>
      </w:r>
      <w:r w:rsidRPr="009358FC">
        <w:rPr>
          <w:rFonts w:hint="eastAsia"/>
        </w:rPr>
        <w:t>设置签收制度，</w:t>
      </w:r>
      <w:r>
        <w:rPr>
          <w:rFonts w:hint="eastAsia"/>
        </w:rPr>
        <w:t>相关人员</w:t>
      </w:r>
      <w:r w:rsidRPr="009358FC">
        <w:rPr>
          <w:rFonts w:hint="eastAsia"/>
        </w:rPr>
        <w:t>应</w:t>
      </w:r>
      <w:r>
        <w:rPr>
          <w:rFonts w:hint="eastAsia"/>
        </w:rPr>
        <w:t>严格执行</w:t>
      </w:r>
      <w:r w:rsidRPr="009358FC">
        <w:rPr>
          <w:rFonts w:hint="eastAsia"/>
        </w:rPr>
        <w:t>签收制度。</w:t>
      </w:r>
    </w:p>
    <w:p w:rsidR="00C70462" w:rsidRDefault="00C70462" w:rsidP="00C70462">
      <w:pPr>
        <w:ind w:firstLineChars="200" w:firstLine="420"/>
        <w:jc w:val="left"/>
      </w:pPr>
      <w:r>
        <w:t xml:space="preserve">b) </w:t>
      </w:r>
      <w:r>
        <w:rPr>
          <w:rFonts w:hint="eastAsia"/>
        </w:rPr>
        <w:t>建立限时完成</w:t>
      </w:r>
      <w:r w:rsidRPr="009358FC">
        <w:rPr>
          <w:rFonts w:hint="eastAsia"/>
        </w:rPr>
        <w:t>制度</w:t>
      </w:r>
      <w:r>
        <w:rPr>
          <w:rFonts w:hint="eastAsia"/>
        </w:rPr>
        <w:t>。为</w:t>
      </w:r>
      <w:r w:rsidRPr="009358FC">
        <w:rPr>
          <w:rFonts w:hint="eastAsia"/>
        </w:rPr>
        <w:t>保证</w:t>
      </w:r>
      <w:r>
        <w:rPr>
          <w:rFonts w:hint="eastAsia"/>
        </w:rPr>
        <w:t>检测业务总时限</w:t>
      </w:r>
      <w:r w:rsidRPr="009358FC">
        <w:rPr>
          <w:rFonts w:hint="eastAsia"/>
        </w:rPr>
        <w:t>在可控范围内</w:t>
      </w:r>
      <w:r>
        <w:rPr>
          <w:rFonts w:hint="eastAsia"/>
        </w:rPr>
        <w:t>，检测机构应建立限时完成</w:t>
      </w:r>
      <w:r w:rsidRPr="009358FC">
        <w:rPr>
          <w:rFonts w:hint="eastAsia"/>
        </w:rPr>
        <w:t>制度</w:t>
      </w:r>
      <w:r>
        <w:rPr>
          <w:rFonts w:hint="eastAsia"/>
        </w:rPr>
        <w:t>，对</w:t>
      </w:r>
      <w:r w:rsidRPr="009358FC">
        <w:rPr>
          <w:rFonts w:hint="eastAsia"/>
        </w:rPr>
        <w:t>服务流程</w:t>
      </w:r>
      <w:r>
        <w:rPr>
          <w:rFonts w:hint="eastAsia"/>
        </w:rPr>
        <w:t>中的</w:t>
      </w:r>
      <w:r w:rsidRPr="009358FC">
        <w:rPr>
          <w:rFonts w:hint="eastAsia"/>
        </w:rPr>
        <w:t>每个环节</w:t>
      </w:r>
      <w:r>
        <w:rPr>
          <w:rFonts w:hint="eastAsia"/>
        </w:rPr>
        <w:t>都</w:t>
      </w:r>
      <w:r w:rsidRPr="009358FC">
        <w:rPr>
          <w:rFonts w:hint="eastAsia"/>
        </w:rPr>
        <w:t>设置</w:t>
      </w:r>
      <w:r>
        <w:rPr>
          <w:rFonts w:hint="eastAsia"/>
        </w:rPr>
        <w:t>完成</w:t>
      </w:r>
      <w:r w:rsidRPr="009358FC">
        <w:rPr>
          <w:rFonts w:hint="eastAsia"/>
        </w:rPr>
        <w:t>时限</w:t>
      </w:r>
      <w:r>
        <w:rPr>
          <w:rFonts w:hint="eastAsia"/>
        </w:rPr>
        <w:t>，检测人员应严格执行限时完成制度。</w:t>
      </w:r>
    </w:p>
    <w:p w:rsidR="00C70462" w:rsidRDefault="00C70462" w:rsidP="00C70462">
      <w:pPr>
        <w:ind w:firstLineChars="200" w:firstLine="420"/>
        <w:jc w:val="left"/>
      </w:pPr>
      <w:r>
        <w:t xml:space="preserve">c) </w:t>
      </w:r>
      <w:r>
        <w:rPr>
          <w:rFonts w:hint="eastAsia"/>
        </w:rPr>
        <w:t>建立</w:t>
      </w:r>
      <w:r w:rsidRPr="009358FC">
        <w:rPr>
          <w:rFonts w:hint="eastAsia"/>
        </w:rPr>
        <w:t>改进机制</w:t>
      </w:r>
      <w:r>
        <w:rPr>
          <w:rFonts w:hint="eastAsia"/>
        </w:rPr>
        <w:t>。为做到</w:t>
      </w:r>
      <w:r w:rsidRPr="009358FC">
        <w:rPr>
          <w:rFonts w:hint="eastAsia"/>
        </w:rPr>
        <w:t>规范服务</w:t>
      </w:r>
      <w:r>
        <w:rPr>
          <w:rFonts w:hint="eastAsia"/>
        </w:rPr>
        <w:t>，保证服务质量，</w:t>
      </w:r>
      <w:r w:rsidRPr="009358FC">
        <w:rPr>
          <w:rFonts w:hint="eastAsia"/>
        </w:rPr>
        <w:t>检测机构应结合用户需求制定合理</w:t>
      </w:r>
      <w:r>
        <w:rPr>
          <w:rFonts w:hint="eastAsia"/>
        </w:rPr>
        <w:t>、</w:t>
      </w:r>
      <w:r w:rsidRPr="009358FC">
        <w:rPr>
          <w:rFonts w:hint="eastAsia"/>
        </w:rPr>
        <w:t>高效的服务流程</w:t>
      </w:r>
      <w:r>
        <w:rPr>
          <w:rFonts w:hint="eastAsia"/>
        </w:rPr>
        <w:t>，</w:t>
      </w:r>
      <w:r w:rsidRPr="009358FC">
        <w:rPr>
          <w:rFonts w:hint="eastAsia"/>
        </w:rPr>
        <w:t>并</w:t>
      </w:r>
      <w:r>
        <w:rPr>
          <w:rFonts w:hint="eastAsia"/>
        </w:rPr>
        <w:t>建立</w:t>
      </w:r>
      <w:r w:rsidRPr="009358FC">
        <w:rPr>
          <w:rFonts w:hint="eastAsia"/>
        </w:rPr>
        <w:t>改进机制</w:t>
      </w:r>
      <w:r>
        <w:rPr>
          <w:rFonts w:hint="eastAsia"/>
        </w:rPr>
        <w:t>，</w:t>
      </w:r>
      <w:r w:rsidRPr="009358FC">
        <w:rPr>
          <w:rFonts w:hint="eastAsia"/>
        </w:rPr>
        <w:t>定期对服务流程进行分析评价，</w:t>
      </w:r>
      <w:r>
        <w:rPr>
          <w:rFonts w:hint="eastAsia"/>
        </w:rPr>
        <w:t>进而</w:t>
      </w:r>
      <w:r w:rsidRPr="009358FC">
        <w:rPr>
          <w:rFonts w:hint="eastAsia"/>
        </w:rPr>
        <w:t>根据评价中发现的不足</w:t>
      </w:r>
      <w:r>
        <w:rPr>
          <w:rFonts w:hint="eastAsia"/>
        </w:rPr>
        <w:t>来</w:t>
      </w:r>
      <w:r w:rsidRPr="009358FC">
        <w:rPr>
          <w:rFonts w:hint="eastAsia"/>
        </w:rPr>
        <w:t>对</w:t>
      </w:r>
      <w:r>
        <w:rPr>
          <w:rFonts w:hint="eastAsia"/>
        </w:rPr>
        <w:t>服务</w:t>
      </w:r>
      <w:r w:rsidRPr="009358FC">
        <w:rPr>
          <w:rFonts w:hint="eastAsia"/>
        </w:rPr>
        <w:t>流程设置进行改进。</w:t>
      </w:r>
    </w:p>
    <w:p w:rsidR="00C70462" w:rsidRPr="00ED7C91" w:rsidRDefault="00C70462" w:rsidP="00C70462">
      <w:pPr>
        <w:pStyle w:val="a6"/>
        <w:spacing w:before="156" w:after="156"/>
      </w:pPr>
      <w:r w:rsidRPr="009358FC">
        <w:rPr>
          <w:rFonts w:hint="eastAsia"/>
        </w:rPr>
        <w:t>业务受理</w:t>
      </w:r>
    </w:p>
    <w:p w:rsidR="00C70462" w:rsidRDefault="00C70462" w:rsidP="00C70462">
      <w:pPr>
        <w:ind w:firstLineChars="200" w:firstLine="420"/>
        <w:jc w:val="left"/>
        <w:rPr>
          <w:rFonts w:hint="eastAsia"/>
        </w:rPr>
      </w:pPr>
      <w:r w:rsidRPr="00FA3232">
        <w:rPr>
          <w:rFonts w:hint="eastAsia"/>
        </w:rPr>
        <w:t>检测机构应有固定的业务受理场所</w:t>
      </w:r>
      <w:r>
        <w:rPr>
          <w:rFonts w:hint="eastAsia"/>
        </w:rPr>
        <w:t>，并提供电话、网络、信函等受理服务，即时受理资料齐全的检测项目。受理场所应满足以下要求</w:t>
      </w:r>
      <w:r>
        <w:rPr>
          <w:rFonts w:hint="eastAsia"/>
        </w:rPr>
        <w:t>:</w:t>
      </w:r>
    </w:p>
    <w:p w:rsidR="00C70462" w:rsidRDefault="00C70462" w:rsidP="00C70462">
      <w:pPr>
        <w:ind w:firstLineChars="200" w:firstLine="420"/>
        <w:jc w:val="left"/>
        <w:rPr>
          <w:rFonts w:hint="eastAsia"/>
        </w:rPr>
      </w:pPr>
      <w:r>
        <w:rPr>
          <w:rFonts w:hint="eastAsia"/>
        </w:rPr>
        <w:t xml:space="preserve">a) </w:t>
      </w:r>
      <w:r>
        <w:rPr>
          <w:rFonts w:hint="eastAsia"/>
        </w:rPr>
        <w:t>公开机构名称、检测服务事项、资费标准、受理时间</w:t>
      </w:r>
      <w:r>
        <w:rPr>
          <w:rFonts w:hint="eastAsia"/>
        </w:rPr>
        <w:t>;</w:t>
      </w:r>
    </w:p>
    <w:p w:rsidR="00C70462" w:rsidRDefault="00C70462" w:rsidP="00C70462">
      <w:pPr>
        <w:ind w:firstLineChars="200" w:firstLine="420"/>
        <w:jc w:val="left"/>
        <w:rPr>
          <w:rFonts w:hint="eastAsia"/>
        </w:rPr>
      </w:pPr>
      <w:r>
        <w:rPr>
          <w:rFonts w:hint="eastAsia"/>
        </w:rPr>
        <w:t xml:space="preserve">b) </w:t>
      </w:r>
      <w:r>
        <w:rPr>
          <w:rFonts w:hint="eastAsia"/>
        </w:rPr>
        <w:t>公开业务流程、受理项目所需材料、咨询和投诉电话等</w:t>
      </w:r>
    </w:p>
    <w:p w:rsidR="00C70462" w:rsidRDefault="00C70462" w:rsidP="00C70462">
      <w:pPr>
        <w:ind w:firstLineChars="200" w:firstLine="420"/>
        <w:jc w:val="left"/>
        <w:rPr>
          <w:rFonts w:hint="eastAsia"/>
        </w:rPr>
      </w:pPr>
      <w:r>
        <w:t>c</w:t>
      </w:r>
      <w:r>
        <w:rPr>
          <w:rFonts w:hint="eastAsia"/>
        </w:rPr>
        <w:t>)</w:t>
      </w:r>
      <w:r>
        <w:t xml:space="preserve"> </w:t>
      </w:r>
      <w:r>
        <w:rPr>
          <w:rFonts w:hint="eastAsia"/>
        </w:rPr>
        <w:t>布局合理，环境整洁，相关公示应清晰易懂。</w:t>
      </w:r>
    </w:p>
    <w:p w:rsidR="00C70462" w:rsidRPr="00ED7C91" w:rsidRDefault="00C70462" w:rsidP="00C70462">
      <w:pPr>
        <w:pStyle w:val="a6"/>
        <w:spacing w:before="156" w:after="156"/>
      </w:pPr>
      <w:r>
        <w:rPr>
          <w:rFonts w:hint="eastAsia"/>
        </w:rPr>
        <w:t>业务联系</w:t>
      </w:r>
    </w:p>
    <w:p w:rsidR="00C70462" w:rsidRDefault="00C70462" w:rsidP="00C70462">
      <w:pPr>
        <w:jc w:val="left"/>
      </w:pPr>
      <w:r>
        <w:rPr>
          <w:rFonts w:hint="eastAsia"/>
        </w:rPr>
        <w:t>5.3.</w:t>
      </w:r>
      <w:r>
        <w:t xml:space="preserve">1 </w:t>
      </w:r>
      <w:r>
        <w:rPr>
          <w:rFonts w:hint="eastAsia"/>
        </w:rPr>
        <w:t>联系受检单位</w:t>
      </w:r>
    </w:p>
    <w:p w:rsidR="00C70462" w:rsidRDefault="00C70462" w:rsidP="00C70462">
      <w:pPr>
        <w:ind w:firstLineChars="200" w:firstLine="420"/>
        <w:jc w:val="left"/>
      </w:pPr>
      <w:r>
        <w:rPr>
          <w:rFonts w:hint="eastAsia"/>
        </w:rPr>
        <w:t>受理完成后，检测机构应在</w:t>
      </w:r>
      <w:r>
        <w:t>2</w:t>
      </w:r>
      <w:r>
        <w:rPr>
          <w:rFonts w:hint="eastAsia"/>
        </w:rPr>
        <w:t>个工作日内联系受检单位，约定服务时间，告知受检单位须提供的工作条件（包括检测人员出入相关场所的便利条件，受检单位安全生产工作要求等）。</w:t>
      </w:r>
    </w:p>
    <w:p w:rsidR="00C70462" w:rsidRDefault="00C70462" w:rsidP="00C70462">
      <w:pPr>
        <w:jc w:val="left"/>
        <w:rPr>
          <w:rFonts w:hint="eastAsia"/>
        </w:rPr>
      </w:pPr>
      <w:r>
        <w:rPr>
          <w:rFonts w:hint="eastAsia"/>
        </w:rPr>
        <w:t>5.3.</w:t>
      </w:r>
      <w:r>
        <w:t xml:space="preserve">2 </w:t>
      </w:r>
      <w:r>
        <w:rPr>
          <w:rFonts w:hint="eastAsia"/>
        </w:rPr>
        <w:t>制定检测方案</w:t>
      </w:r>
    </w:p>
    <w:p w:rsidR="00C70462" w:rsidRDefault="00C70462" w:rsidP="00C70462">
      <w:pPr>
        <w:ind w:firstLineChars="200" w:firstLine="420"/>
        <w:jc w:val="left"/>
      </w:pPr>
      <w:r>
        <w:rPr>
          <w:rFonts w:hint="eastAsia"/>
        </w:rPr>
        <w:t>联系受检单位后，检测人员应根据用户需求制定检测方案（包括检测产品名称和任务来源、检测范围及具体检测项目、检测质量和检测方法依据、检测设备和检测环境要求、检测费用、作业方案、注意事项等）。首次检测，检测人员应根据需要确定是否需要进行现场勘查。</w:t>
      </w:r>
    </w:p>
    <w:p w:rsidR="00C70462" w:rsidRDefault="00C70462" w:rsidP="00C70462">
      <w:pPr>
        <w:jc w:val="left"/>
        <w:rPr>
          <w:rFonts w:hint="eastAsia"/>
        </w:rPr>
      </w:pPr>
      <w:r>
        <w:rPr>
          <w:rFonts w:hint="eastAsia"/>
        </w:rPr>
        <w:t>5.3.</w:t>
      </w:r>
      <w:r>
        <w:t xml:space="preserve">3 </w:t>
      </w:r>
      <w:r>
        <w:rPr>
          <w:rFonts w:hint="eastAsia"/>
        </w:rPr>
        <w:t>签订检测协议</w:t>
      </w:r>
    </w:p>
    <w:p w:rsidR="00C70462" w:rsidRDefault="00C70462" w:rsidP="00C70462">
      <w:pPr>
        <w:ind w:firstLineChars="200" w:firstLine="420"/>
        <w:jc w:val="left"/>
      </w:pPr>
      <w:r>
        <w:rPr>
          <w:rFonts w:hint="eastAsia"/>
        </w:rPr>
        <w:t>制定完成检测方案后，检测机构应与受检单位协商签订机电产品检测服务协议。检测方案应作为合同附件之一列入检测服务协议。服务协议应明确检测活动相关环节的完成</w:t>
      </w:r>
      <w:r w:rsidRPr="009358FC">
        <w:rPr>
          <w:rFonts w:hint="eastAsia"/>
        </w:rPr>
        <w:t>时限</w:t>
      </w:r>
      <w:r>
        <w:rPr>
          <w:rFonts w:hint="eastAsia"/>
        </w:rPr>
        <w:t>。</w:t>
      </w:r>
    </w:p>
    <w:p w:rsidR="00C70462" w:rsidRPr="00ED7C91" w:rsidRDefault="00C70462" w:rsidP="00C70462">
      <w:pPr>
        <w:pStyle w:val="a6"/>
        <w:spacing w:before="156" w:after="156"/>
      </w:pPr>
      <w:r>
        <w:rPr>
          <w:rFonts w:hint="eastAsia"/>
        </w:rPr>
        <w:t>现场检测</w:t>
      </w:r>
    </w:p>
    <w:p w:rsidR="00C70462" w:rsidRDefault="00C70462" w:rsidP="00C70462">
      <w:pPr>
        <w:ind w:firstLineChars="200" w:firstLine="420"/>
        <w:jc w:val="left"/>
      </w:pPr>
      <w:r>
        <w:rPr>
          <w:rFonts w:hint="eastAsia"/>
        </w:rPr>
        <w:t>检测机构应安排</w:t>
      </w:r>
      <w:r w:rsidRPr="00F81201">
        <w:rPr>
          <w:rFonts w:hint="eastAsia"/>
        </w:rPr>
        <w:t>不少于</w:t>
      </w:r>
      <w:r>
        <w:rPr>
          <w:rFonts w:hint="eastAsia"/>
        </w:rPr>
        <w:t>2</w:t>
      </w:r>
      <w:r>
        <w:rPr>
          <w:rFonts w:hint="eastAsia"/>
        </w:rPr>
        <w:t>名检测人员进行现场检测，且须明确相关检测人员的</w:t>
      </w:r>
      <w:r w:rsidRPr="00F81201">
        <w:rPr>
          <w:rFonts w:hint="eastAsia"/>
        </w:rPr>
        <w:t>分工</w:t>
      </w:r>
      <w:r>
        <w:rPr>
          <w:rFonts w:hint="eastAsia"/>
        </w:rPr>
        <w:t>安排。</w:t>
      </w:r>
      <w:r w:rsidRPr="00F81201">
        <w:rPr>
          <w:rFonts w:hint="eastAsia"/>
        </w:rPr>
        <w:t>检测前，检测</w:t>
      </w:r>
      <w:r>
        <w:rPr>
          <w:rFonts w:hint="eastAsia"/>
        </w:rPr>
        <w:t>项目</w:t>
      </w:r>
      <w:r w:rsidRPr="00F81201">
        <w:rPr>
          <w:rFonts w:hint="eastAsia"/>
        </w:rPr>
        <w:t>负责人应</w:t>
      </w:r>
      <w:r>
        <w:rPr>
          <w:rFonts w:hint="eastAsia"/>
        </w:rPr>
        <w:t>与受检单位</w:t>
      </w:r>
      <w:r w:rsidRPr="00F81201">
        <w:rPr>
          <w:rFonts w:hint="eastAsia"/>
        </w:rPr>
        <w:t>沟通</w:t>
      </w:r>
      <w:r>
        <w:rPr>
          <w:rFonts w:hint="eastAsia"/>
        </w:rPr>
        <w:t>好</w:t>
      </w:r>
      <w:r w:rsidRPr="00F81201">
        <w:rPr>
          <w:rFonts w:hint="eastAsia"/>
        </w:rPr>
        <w:t>现场</w:t>
      </w:r>
      <w:r>
        <w:rPr>
          <w:rFonts w:hint="eastAsia"/>
        </w:rPr>
        <w:t>检测</w:t>
      </w:r>
      <w:r w:rsidRPr="00F81201">
        <w:rPr>
          <w:rFonts w:hint="eastAsia"/>
        </w:rPr>
        <w:t>方案，并进行安全交底和技术交底</w:t>
      </w:r>
      <w:r>
        <w:rPr>
          <w:rFonts w:hint="eastAsia"/>
        </w:rPr>
        <w:t>。在现场检测过程中，检测人员因</w:t>
      </w:r>
      <w:r w:rsidRPr="00F81201">
        <w:rPr>
          <w:rFonts w:hint="eastAsia"/>
        </w:rPr>
        <w:t>按照</w:t>
      </w:r>
      <w:r>
        <w:rPr>
          <w:rFonts w:hint="eastAsia"/>
        </w:rPr>
        <w:t>检测</w:t>
      </w:r>
      <w:r w:rsidRPr="00F81201">
        <w:rPr>
          <w:rFonts w:hint="eastAsia"/>
        </w:rPr>
        <w:t>方案</w:t>
      </w:r>
      <w:r>
        <w:rPr>
          <w:rFonts w:hint="eastAsia"/>
        </w:rPr>
        <w:t>中的</w:t>
      </w:r>
      <w:r w:rsidRPr="00F81201">
        <w:rPr>
          <w:rFonts w:hint="eastAsia"/>
        </w:rPr>
        <w:t>相关要求进行检测，</w:t>
      </w:r>
      <w:r>
        <w:rPr>
          <w:rFonts w:hint="eastAsia"/>
        </w:rPr>
        <w:t>并</w:t>
      </w:r>
      <w:r w:rsidRPr="00F81201">
        <w:rPr>
          <w:rFonts w:hint="eastAsia"/>
        </w:rPr>
        <w:t>确保检测原始记录真实准确</w:t>
      </w:r>
      <w:r>
        <w:rPr>
          <w:rFonts w:hint="eastAsia"/>
        </w:rPr>
        <w:t>。</w:t>
      </w:r>
      <w:r w:rsidRPr="00F81201">
        <w:rPr>
          <w:rFonts w:hint="eastAsia"/>
        </w:rPr>
        <w:t>在约定时间内完成现场检测后，检测人员</w:t>
      </w:r>
      <w:r>
        <w:rPr>
          <w:rFonts w:hint="eastAsia"/>
        </w:rPr>
        <w:t>应将</w:t>
      </w:r>
      <w:r w:rsidRPr="00F81201">
        <w:rPr>
          <w:rFonts w:hint="eastAsia"/>
        </w:rPr>
        <w:t>原始检测记录交给受检单位签字确认。</w:t>
      </w:r>
    </w:p>
    <w:p w:rsidR="00C70462" w:rsidRDefault="00C70462" w:rsidP="00C70462">
      <w:pPr>
        <w:ind w:firstLineChars="200" w:firstLine="420"/>
        <w:jc w:val="left"/>
        <w:rPr>
          <w:rFonts w:hint="eastAsia"/>
        </w:rPr>
      </w:pPr>
      <w:r>
        <w:rPr>
          <w:rFonts w:hint="eastAsia"/>
        </w:rPr>
        <w:t>现场检测应当使用规范的原始记录表单，记录内容包括但不局限于：</w:t>
      </w:r>
    </w:p>
    <w:p w:rsidR="00C70462" w:rsidRDefault="00C70462" w:rsidP="00C70462">
      <w:pPr>
        <w:ind w:firstLineChars="200" w:firstLine="420"/>
        <w:jc w:val="left"/>
        <w:rPr>
          <w:rFonts w:hint="eastAsia"/>
        </w:rPr>
      </w:pPr>
      <w:r>
        <w:rPr>
          <w:rFonts w:hint="eastAsia"/>
        </w:rPr>
        <w:t>a)</w:t>
      </w:r>
      <w:r>
        <w:rPr>
          <w:rFonts w:hint="eastAsia"/>
        </w:rPr>
        <w:tab/>
      </w:r>
      <w:r>
        <w:rPr>
          <w:rFonts w:hint="eastAsia"/>
        </w:rPr>
        <w:t>现场检测任务书编号；</w:t>
      </w:r>
    </w:p>
    <w:p w:rsidR="00C70462" w:rsidRDefault="00C70462" w:rsidP="00C70462">
      <w:pPr>
        <w:ind w:firstLineChars="200" w:firstLine="420"/>
        <w:jc w:val="left"/>
        <w:rPr>
          <w:rFonts w:hint="eastAsia"/>
        </w:rPr>
      </w:pPr>
      <w:r>
        <w:rPr>
          <w:rFonts w:hint="eastAsia"/>
        </w:rPr>
        <w:t>b)</w:t>
      </w:r>
      <w:r>
        <w:rPr>
          <w:rFonts w:hint="eastAsia"/>
        </w:rPr>
        <w:tab/>
      </w:r>
      <w:r>
        <w:rPr>
          <w:rFonts w:hint="eastAsia"/>
        </w:rPr>
        <w:t>检测依据的标准、规程、规范等；</w:t>
      </w:r>
    </w:p>
    <w:p w:rsidR="00C70462" w:rsidRDefault="00C70462" w:rsidP="00C70462">
      <w:pPr>
        <w:ind w:firstLineChars="200" w:firstLine="420"/>
        <w:jc w:val="left"/>
        <w:rPr>
          <w:rFonts w:hint="eastAsia"/>
        </w:rPr>
      </w:pPr>
      <w:r>
        <w:rPr>
          <w:rFonts w:hint="eastAsia"/>
        </w:rPr>
        <w:t>c)</w:t>
      </w:r>
      <w:r>
        <w:rPr>
          <w:rFonts w:hint="eastAsia"/>
        </w:rPr>
        <w:tab/>
      </w:r>
      <w:r>
        <w:rPr>
          <w:rFonts w:hint="eastAsia"/>
        </w:rPr>
        <w:t>使用仪器设备的名称、型号和检定证书编号、校准、检定的有效期；</w:t>
      </w:r>
    </w:p>
    <w:p w:rsidR="00C70462" w:rsidRDefault="00C70462" w:rsidP="00C70462">
      <w:pPr>
        <w:ind w:firstLineChars="200" w:firstLine="420"/>
        <w:jc w:val="left"/>
        <w:rPr>
          <w:rFonts w:hint="eastAsia"/>
        </w:rPr>
      </w:pPr>
      <w:r>
        <w:rPr>
          <w:rFonts w:hint="eastAsia"/>
        </w:rPr>
        <w:t>d)</w:t>
      </w:r>
      <w:r>
        <w:rPr>
          <w:rFonts w:hint="eastAsia"/>
        </w:rPr>
        <w:tab/>
      </w:r>
      <w:r>
        <w:rPr>
          <w:rFonts w:hint="eastAsia"/>
        </w:rPr>
        <w:t>依据检测方法标准要求必要的环境条件；</w:t>
      </w:r>
    </w:p>
    <w:p w:rsidR="00C70462" w:rsidRDefault="00C70462" w:rsidP="00C70462">
      <w:pPr>
        <w:ind w:firstLineChars="200" w:firstLine="420"/>
        <w:jc w:val="left"/>
        <w:rPr>
          <w:rFonts w:hint="eastAsia"/>
        </w:rPr>
      </w:pPr>
      <w:r>
        <w:rPr>
          <w:rFonts w:hint="eastAsia"/>
        </w:rPr>
        <w:t>e)</w:t>
      </w:r>
      <w:r>
        <w:rPr>
          <w:rFonts w:hint="eastAsia"/>
        </w:rPr>
        <w:tab/>
      </w:r>
      <w:r>
        <w:rPr>
          <w:rFonts w:hint="eastAsia"/>
        </w:rPr>
        <w:t>样品名称、编号</w:t>
      </w:r>
      <w:r>
        <w:rPr>
          <w:rFonts w:hint="eastAsia"/>
        </w:rPr>
        <w:t>(</w:t>
      </w:r>
      <w:r>
        <w:rPr>
          <w:rFonts w:hint="eastAsia"/>
        </w:rPr>
        <w:t>批号</w:t>
      </w:r>
      <w:r>
        <w:rPr>
          <w:rFonts w:hint="eastAsia"/>
        </w:rPr>
        <w:t>)</w:t>
      </w:r>
      <w:r>
        <w:rPr>
          <w:rFonts w:hint="eastAsia"/>
        </w:rPr>
        <w:t>；</w:t>
      </w:r>
    </w:p>
    <w:p w:rsidR="00C70462" w:rsidRDefault="00C70462" w:rsidP="00C70462">
      <w:pPr>
        <w:ind w:firstLineChars="200" w:firstLine="420"/>
        <w:jc w:val="left"/>
        <w:rPr>
          <w:rFonts w:hint="eastAsia"/>
        </w:rPr>
      </w:pPr>
      <w:r>
        <w:rPr>
          <w:rFonts w:hint="eastAsia"/>
        </w:rPr>
        <w:t xml:space="preserve">f) </w:t>
      </w:r>
      <w:r>
        <w:rPr>
          <w:rFonts w:hint="eastAsia"/>
        </w:rPr>
        <w:tab/>
      </w:r>
      <w:r>
        <w:rPr>
          <w:rFonts w:hint="eastAsia"/>
        </w:rPr>
        <w:t>注明检测时间、地点、日期；</w:t>
      </w:r>
    </w:p>
    <w:p w:rsidR="00C70462" w:rsidRDefault="00C70462" w:rsidP="00C70462">
      <w:pPr>
        <w:ind w:firstLineChars="200" w:firstLine="420"/>
        <w:jc w:val="left"/>
        <w:rPr>
          <w:rFonts w:hint="eastAsia"/>
        </w:rPr>
      </w:pPr>
      <w:r>
        <w:rPr>
          <w:rFonts w:hint="eastAsia"/>
        </w:rPr>
        <w:t>g)</w:t>
      </w:r>
      <w:r>
        <w:rPr>
          <w:rFonts w:hint="eastAsia"/>
        </w:rPr>
        <w:tab/>
      </w:r>
      <w:r>
        <w:rPr>
          <w:rFonts w:hint="eastAsia"/>
        </w:rPr>
        <w:t>每页填写流水号页码；</w:t>
      </w:r>
    </w:p>
    <w:p w:rsidR="00C70462" w:rsidRDefault="00C70462" w:rsidP="00C70462">
      <w:pPr>
        <w:ind w:firstLineChars="200" w:firstLine="420"/>
        <w:jc w:val="left"/>
      </w:pPr>
      <w:r>
        <w:rPr>
          <w:rFonts w:hint="eastAsia"/>
        </w:rPr>
        <w:t>h)</w:t>
      </w:r>
      <w:r>
        <w:rPr>
          <w:rFonts w:hint="eastAsia"/>
        </w:rPr>
        <w:tab/>
      </w:r>
      <w:r>
        <w:rPr>
          <w:rFonts w:hint="eastAsia"/>
        </w:rPr>
        <w:t>检测读出数据、计算公式、数据处理等其他必要的信息。</w:t>
      </w:r>
    </w:p>
    <w:p w:rsidR="00C70462" w:rsidRPr="00ED7C91" w:rsidRDefault="00C70462" w:rsidP="00C70462">
      <w:pPr>
        <w:pStyle w:val="a6"/>
        <w:spacing w:before="156" w:after="156"/>
      </w:pPr>
      <w:r>
        <w:rPr>
          <w:rFonts w:hint="eastAsia"/>
        </w:rPr>
        <w:t>综合分析</w:t>
      </w:r>
    </w:p>
    <w:p w:rsidR="00C70462" w:rsidRDefault="00C70462" w:rsidP="00C70462">
      <w:pPr>
        <w:ind w:firstLineChars="200" w:firstLine="420"/>
        <w:jc w:val="left"/>
        <w:rPr>
          <w:rFonts w:hint="eastAsia"/>
        </w:rPr>
      </w:pPr>
      <w:r>
        <w:rPr>
          <w:rFonts w:hint="eastAsia"/>
        </w:rPr>
        <w:t>完成现场检测后，检测人员按相关要求对</w:t>
      </w:r>
      <w:r w:rsidRPr="00F81201">
        <w:rPr>
          <w:rFonts w:hint="eastAsia"/>
        </w:rPr>
        <w:t>受检单位签字确认</w:t>
      </w:r>
      <w:r>
        <w:rPr>
          <w:rFonts w:hint="eastAsia"/>
        </w:rPr>
        <w:t>的原始检测记录数据进行录入、分析、初审，并按相关标准进行符合性判定。对不符合项，检测人员应拟定存在问题意见书。审核人员应对检测原始记录、符合性判定和存在问题意见书等进行复审。</w:t>
      </w:r>
    </w:p>
    <w:p w:rsidR="00C70462" w:rsidRPr="00ED7C91" w:rsidRDefault="00C70462" w:rsidP="00C70462">
      <w:pPr>
        <w:pStyle w:val="a6"/>
        <w:spacing w:before="156" w:after="156"/>
      </w:pPr>
      <w:r>
        <w:rPr>
          <w:rFonts w:hint="eastAsia"/>
        </w:rPr>
        <w:t>报告签发</w:t>
      </w:r>
    </w:p>
    <w:p w:rsidR="00C70462" w:rsidRPr="00CD2602" w:rsidRDefault="00C70462" w:rsidP="00C70462">
      <w:pPr>
        <w:ind w:firstLineChars="200" w:firstLine="420"/>
        <w:jc w:val="left"/>
      </w:pPr>
      <w:r>
        <w:rPr>
          <w:rFonts w:hint="eastAsia"/>
        </w:rPr>
        <w:t>完成综合分析后，检测人员应即时将相关材料交给文档管理员编制检测报告。检测报告编制完成后，授权签字人应对检测报告进行审定并签发。签发完成后，检测机构应将检测原始记录和检测报告一并存档。受检单位如果遗失检测报告，检测机构可按相关流程补发检测报告。</w:t>
      </w:r>
    </w:p>
    <w:p w:rsidR="00C70462" w:rsidRPr="002F4D34" w:rsidRDefault="00C70462" w:rsidP="00C70462">
      <w:pPr>
        <w:pStyle w:val="a5"/>
        <w:spacing w:before="312" w:after="312"/>
        <w:jc w:val="left"/>
      </w:pPr>
      <w:r>
        <w:rPr>
          <w:rFonts w:hint="eastAsia"/>
        </w:rPr>
        <w:t>服务要求</w:t>
      </w:r>
    </w:p>
    <w:p w:rsidR="00C70462" w:rsidRPr="00ED7C91" w:rsidRDefault="00C70462" w:rsidP="00C70462">
      <w:pPr>
        <w:pStyle w:val="a6"/>
        <w:spacing w:before="156" w:after="156"/>
      </w:pPr>
      <w:r>
        <w:rPr>
          <w:rFonts w:hint="eastAsia"/>
        </w:rPr>
        <w:t>安全要求</w:t>
      </w:r>
    </w:p>
    <w:p w:rsidR="00C70462" w:rsidRDefault="00C70462" w:rsidP="00C70462">
      <w:pPr>
        <w:ind w:firstLineChars="200" w:firstLine="420"/>
        <w:jc w:val="left"/>
      </w:pPr>
      <w:r>
        <w:rPr>
          <w:rFonts w:hint="eastAsia"/>
        </w:rPr>
        <w:t>为确保安全有效地开展检测工作，检测活动应符合下列安全要求：</w:t>
      </w:r>
    </w:p>
    <w:p w:rsidR="00C70462" w:rsidRDefault="00C70462" w:rsidP="00C70462">
      <w:pPr>
        <w:ind w:firstLineChars="200" w:firstLine="420"/>
        <w:jc w:val="left"/>
        <w:rPr>
          <w:rFonts w:hint="eastAsia"/>
        </w:rPr>
      </w:pPr>
      <w:r>
        <w:rPr>
          <w:rFonts w:hint="eastAsia"/>
        </w:rPr>
        <w:t>a)</w:t>
      </w:r>
      <w:r>
        <w:t xml:space="preserve"> </w:t>
      </w:r>
      <w:r>
        <w:rPr>
          <w:rFonts w:hint="eastAsia"/>
        </w:rPr>
        <w:t>检测机构应建立完善的安全生产责任制和安全管理制度，配备取得相应资格证书的安全员，对员工进行各类岗位安全培训，确保检测工作正常进行，杜绝安全事故发生；当检测现场发生生产安全事故时，检测机构应严格执行国务院有关生产安全事故报告的规定。</w:t>
      </w:r>
    </w:p>
    <w:p w:rsidR="00C70462" w:rsidRDefault="00C70462" w:rsidP="00C70462">
      <w:pPr>
        <w:ind w:firstLineChars="200" w:firstLine="420"/>
        <w:jc w:val="left"/>
        <w:rPr>
          <w:rFonts w:hint="eastAsia"/>
        </w:rPr>
      </w:pPr>
      <w:r>
        <w:t>b</w:t>
      </w:r>
      <w:r>
        <w:rPr>
          <w:rFonts w:hint="eastAsia"/>
        </w:rPr>
        <w:t>)</w:t>
      </w:r>
      <w:r>
        <w:t xml:space="preserve"> </w:t>
      </w:r>
      <w:r>
        <w:rPr>
          <w:rFonts w:hint="eastAsia"/>
        </w:rPr>
        <w:t>检测机构应按相关规定制定安全作业操作规程，检测人员应严格执行安全作业操作规程。</w:t>
      </w:r>
    </w:p>
    <w:p w:rsidR="00C70462" w:rsidRDefault="00C70462" w:rsidP="00C70462">
      <w:pPr>
        <w:ind w:firstLineChars="200" w:firstLine="420"/>
        <w:jc w:val="left"/>
        <w:rPr>
          <w:rFonts w:hint="eastAsia"/>
        </w:rPr>
      </w:pPr>
      <w:r>
        <w:t>c</w:t>
      </w:r>
      <w:r>
        <w:rPr>
          <w:rFonts w:hint="eastAsia"/>
        </w:rPr>
        <w:t>)</w:t>
      </w:r>
      <w:r>
        <w:t xml:space="preserve"> </w:t>
      </w:r>
      <w:r>
        <w:rPr>
          <w:rFonts w:hint="eastAsia"/>
        </w:rPr>
        <w:t>检测机构应安全交底制度，检测人员在现场作业前做好安全交底，并且签字认可。</w:t>
      </w:r>
    </w:p>
    <w:p w:rsidR="00C70462" w:rsidRDefault="00C70462" w:rsidP="00C70462">
      <w:pPr>
        <w:ind w:firstLineChars="200" w:firstLine="420"/>
        <w:jc w:val="left"/>
        <w:rPr>
          <w:rFonts w:hint="eastAsia"/>
        </w:rPr>
      </w:pPr>
      <w:r>
        <w:t>d</w:t>
      </w:r>
      <w:r>
        <w:rPr>
          <w:rFonts w:hint="eastAsia"/>
        </w:rPr>
        <w:t>)</w:t>
      </w:r>
      <w:r>
        <w:t xml:space="preserve"> </w:t>
      </w:r>
      <w:r>
        <w:rPr>
          <w:rFonts w:hint="eastAsia"/>
        </w:rPr>
        <w:t>检测机构应根据检测需要配备安全防护装备，检测人员在现场作业前应确认安全防护装备处于良好状况，并正确佩戴使用。</w:t>
      </w:r>
    </w:p>
    <w:p w:rsidR="00C70462" w:rsidRDefault="00C70462" w:rsidP="00C70462">
      <w:pPr>
        <w:ind w:firstLineChars="200" w:firstLine="420"/>
        <w:jc w:val="left"/>
        <w:rPr>
          <w:rFonts w:hint="eastAsia"/>
        </w:rPr>
      </w:pPr>
      <w:r>
        <w:t>d</w:t>
      </w:r>
      <w:r>
        <w:rPr>
          <w:rFonts w:hint="eastAsia"/>
        </w:rPr>
        <w:t>)</w:t>
      </w:r>
      <w:r>
        <w:t xml:space="preserve"> </w:t>
      </w:r>
      <w:r>
        <w:rPr>
          <w:rFonts w:hint="eastAsia"/>
        </w:rPr>
        <w:t>检测机构应制定安全检查的制度，并安排安全员定期进行现场安全检查，安全检查主要包括安全交底记录、安全装备使用、现场安全作业情况等。</w:t>
      </w:r>
    </w:p>
    <w:p w:rsidR="00C70462" w:rsidRDefault="00C70462" w:rsidP="00C70462">
      <w:pPr>
        <w:ind w:firstLineChars="200" w:firstLine="420"/>
        <w:jc w:val="left"/>
      </w:pPr>
      <w:r>
        <w:t>e</w:t>
      </w:r>
      <w:r>
        <w:rPr>
          <w:rFonts w:hint="eastAsia"/>
        </w:rPr>
        <w:t>)</w:t>
      </w:r>
      <w:r>
        <w:t xml:space="preserve"> </w:t>
      </w:r>
      <w:r>
        <w:rPr>
          <w:rFonts w:hint="eastAsia"/>
        </w:rPr>
        <w:t>如在现场检测时发现安全隐患，检测人员应停止检测工作，待消除安全隐患后才能继续检测。</w:t>
      </w:r>
    </w:p>
    <w:p w:rsidR="00C70462" w:rsidRPr="00AE5A65" w:rsidRDefault="00C70462" w:rsidP="00C70462">
      <w:pPr>
        <w:pStyle w:val="a6"/>
        <w:spacing w:before="156" w:after="156"/>
      </w:pPr>
      <w:r>
        <w:rPr>
          <w:rFonts w:hint="eastAsia"/>
        </w:rPr>
        <w:t>环境要求</w:t>
      </w:r>
    </w:p>
    <w:p w:rsidR="00C70462" w:rsidRDefault="00C70462" w:rsidP="00C70462">
      <w:pPr>
        <w:ind w:firstLineChars="200" w:firstLine="420"/>
        <w:jc w:val="left"/>
      </w:pPr>
      <w:r>
        <w:rPr>
          <w:rFonts w:hint="eastAsia"/>
        </w:rPr>
        <w:t>为确保检测结果的真实准确，检测活动应符合下列环境要求：</w:t>
      </w:r>
    </w:p>
    <w:p w:rsidR="00C70462" w:rsidRDefault="00C70462" w:rsidP="00C70462">
      <w:pPr>
        <w:ind w:firstLineChars="200" w:firstLine="420"/>
        <w:jc w:val="left"/>
      </w:pPr>
      <w:r>
        <w:rPr>
          <w:rFonts w:hint="eastAsia"/>
        </w:rPr>
        <w:t>a)</w:t>
      </w:r>
      <w:r>
        <w:t xml:space="preserve"> </w:t>
      </w:r>
      <w:r>
        <w:rPr>
          <w:rFonts w:hint="eastAsia"/>
        </w:rPr>
        <w:t>为确保安全有效地开展检测工作，保障检测人员的安全和健康，检测服务环境应符合安全、健康和环保等相关要求。</w:t>
      </w:r>
    </w:p>
    <w:p w:rsidR="00C70462" w:rsidRDefault="00C70462" w:rsidP="00C70462">
      <w:pPr>
        <w:ind w:firstLineChars="200" w:firstLine="420"/>
        <w:jc w:val="left"/>
      </w:pPr>
      <w:r>
        <w:t>b</w:t>
      </w:r>
      <w:r>
        <w:rPr>
          <w:rFonts w:hint="eastAsia"/>
        </w:rPr>
        <w:t>)</w:t>
      </w:r>
      <w:r>
        <w:t xml:space="preserve"> </w:t>
      </w:r>
      <w:r>
        <w:rPr>
          <w:rFonts w:hint="eastAsia"/>
        </w:rPr>
        <w:t>当相关法律法规、技术规范、标准对机电产品检测环境有要求，或检测环境对检测结果有影响时，检测人员应监测、控制和记录检测时的环境条件。</w:t>
      </w:r>
    </w:p>
    <w:p w:rsidR="00C70462" w:rsidRDefault="00C70462" w:rsidP="00C70462">
      <w:pPr>
        <w:ind w:firstLineChars="200" w:firstLine="420"/>
        <w:jc w:val="left"/>
        <w:rPr>
          <w:rFonts w:hint="eastAsia"/>
        </w:rPr>
      </w:pPr>
      <w:r>
        <w:t>c</w:t>
      </w:r>
      <w:r>
        <w:rPr>
          <w:rFonts w:hint="eastAsia"/>
        </w:rPr>
        <w:t>)</w:t>
      </w:r>
      <w:r>
        <w:t xml:space="preserve"> </w:t>
      </w:r>
      <w:r>
        <w:rPr>
          <w:rFonts w:hint="eastAsia"/>
        </w:rPr>
        <w:t>当环境条件不符合检测要求时，检测人员应立即停止检测，在消除干扰因素且环境条件符合检测要求后，检测人员再重新进行检测。</w:t>
      </w:r>
    </w:p>
    <w:p w:rsidR="00C70462" w:rsidRDefault="00C70462" w:rsidP="00C70462">
      <w:pPr>
        <w:ind w:firstLineChars="200" w:firstLine="420"/>
        <w:jc w:val="left"/>
        <w:rPr>
          <w:rFonts w:hint="eastAsia"/>
        </w:rPr>
      </w:pPr>
      <w:r>
        <w:t>d</w:t>
      </w:r>
      <w:r>
        <w:rPr>
          <w:rFonts w:hint="eastAsia"/>
        </w:rPr>
        <w:t>)</w:t>
      </w:r>
      <w:r>
        <w:t xml:space="preserve"> </w:t>
      </w:r>
      <w:r>
        <w:rPr>
          <w:rFonts w:hint="eastAsia"/>
        </w:rPr>
        <w:t>现场环境应能满足仪器设备的使用要求。对于不相容活动的相邻区域应进行有效隔离或采取措施防止交叉影响，避免对检测结果造成影响。</w:t>
      </w:r>
      <w:r>
        <w:rPr>
          <w:rFonts w:hint="eastAsia"/>
        </w:rPr>
        <w:t xml:space="preserve"> </w:t>
      </w:r>
    </w:p>
    <w:p w:rsidR="00C70462" w:rsidRDefault="00C70462" w:rsidP="00C70462">
      <w:pPr>
        <w:ind w:firstLineChars="200" w:firstLine="420"/>
        <w:jc w:val="left"/>
        <w:rPr>
          <w:rFonts w:hint="eastAsia"/>
        </w:rPr>
      </w:pPr>
      <w:r>
        <w:t>e</w:t>
      </w:r>
      <w:r>
        <w:rPr>
          <w:rFonts w:hint="eastAsia"/>
        </w:rPr>
        <w:t>)</w:t>
      </w:r>
      <w:r>
        <w:t xml:space="preserve"> </w:t>
      </w:r>
      <w:r>
        <w:rPr>
          <w:rFonts w:hint="eastAsia"/>
        </w:rPr>
        <w:t>遇强风、高温、雨雪、冰雹、霜冻、雷电、</w:t>
      </w:r>
      <w:r w:rsidRPr="001E6A7B">
        <w:rPr>
          <w:rFonts w:hint="eastAsia"/>
        </w:rPr>
        <w:t>雾霾</w:t>
      </w:r>
      <w:r>
        <w:rPr>
          <w:rFonts w:hint="eastAsia"/>
        </w:rPr>
        <w:t>等天气时，检测人员应考虑自然环境对检测活动的影响，如需开展检测活动，应采取措施避免自然环境对检测结果造成影响。</w:t>
      </w:r>
    </w:p>
    <w:p w:rsidR="00C70462" w:rsidRPr="00ED7C91" w:rsidRDefault="00C70462" w:rsidP="00C70462">
      <w:pPr>
        <w:pStyle w:val="a6"/>
        <w:spacing w:before="156" w:after="156"/>
      </w:pPr>
      <w:r>
        <w:rPr>
          <w:rFonts w:hint="eastAsia"/>
        </w:rPr>
        <w:t>设备要求</w:t>
      </w:r>
    </w:p>
    <w:p w:rsidR="00C70462" w:rsidRDefault="00C70462" w:rsidP="00C70462">
      <w:pPr>
        <w:ind w:firstLineChars="200" w:firstLine="420"/>
        <w:jc w:val="left"/>
      </w:pPr>
      <w:r>
        <w:rPr>
          <w:rFonts w:hint="eastAsia"/>
        </w:rPr>
        <w:t>为确保检测结果的真实准确，检测活动应符合下列设备要求：</w:t>
      </w:r>
    </w:p>
    <w:p w:rsidR="00C70462" w:rsidRDefault="00C70462" w:rsidP="00C70462">
      <w:pPr>
        <w:ind w:firstLineChars="200" w:firstLine="420"/>
        <w:jc w:val="left"/>
        <w:rPr>
          <w:rFonts w:hint="eastAsia"/>
        </w:rPr>
      </w:pPr>
      <w:r>
        <w:rPr>
          <w:rFonts w:hint="eastAsia"/>
        </w:rPr>
        <w:t>a)</w:t>
      </w:r>
      <w:r>
        <w:t xml:space="preserve"> </w:t>
      </w:r>
      <w:r>
        <w:rPr>
          <w:rFonts w:hint="eastAsia"/>
        </w:rPr>
        <w:t>检测机构应制定仪器设备的操作、维修、保养规程，并严格执行；对于检测结果具有重要影响的设备，检测机构还应当建立专门的设备档案。</w:t>
      </w:r>
    </w:p>
    <w:p w:rsidR="00C70462" w:rsidRDefault="00C70462" w:rsidP="00C70462">
      <w:pPr>
        <w:ind w:firstLineChars="200" w:firstLine="420"/>
        <w:jc w:val="left"/>
        <w:rPr>
          <w:rFonts w:hint="eastAsia"/>
        </w:rPr>
      </w:pPr>
      <w:r>
        <w:t xml:space="preserve">b) </w:t>
      </w:r>
      <w:r>
        <w:rPr>
          <w:rFonts w:hint="eastAsia"/>
        </w:rPr>
        <w:t>检测人员应严格按照相关要求对检测设备应进行检定、校准、比对，严格按照设备操作规程进行操作，确保检测设备精度满足检测标准的要求。</w:t>
      </w:r>
    </w:p>
    <w:p w:rsidR="00C70462" w:rsidRDefault="00C70462" w:rsidP="00C70462">
      <w:pPr>
        <w:ind w:firstLineChars="200" w:firstLine="420"/>
        <w:jc w:val="left"/>
        <w:rPr>
          <w:rFonts w:hint="eastAsia"/>
        </w:rPr>
      </w:pPr>
      <w:r>
        <w:t xml:space="preserve">c) </w:t>
      </w:r>
      <w:r>
        <w:rPr>
          <w:rFonts w:hint="eastAsia"/>
        </w:rPr>
        <w:t>检测人员在检测前后应都应对所用仪器设备进行仔细检查，确认检测设备在检测过程中的有效性，保证检测数据准确。</w:t>
      </w:r>
    </w:p>
    <w:p w:rsidR="00C70462" w:rsidRDefault="00C70462" w:rsidP="00C70462">
      <w:pPr>
        <w:ind w:firstLineChars="200" w:firstLine="420"/>
        <w:jc w:val="left"/>
      </w:pPr>
      <w:r>
        <w:t>d</w:t>
      </w:r>
      <w:r>
        <w:rPr>
          <w:rFonts w:hint="eastAsia"/>
        </w:rPr>
        <w:t>)</w:t>
      </w:r>
      <w:r>
        <w:t xml:space="preserve"> </w:t>
      </w:r>
      <w:r>
        <w:rPr>
          <w:rFonts w:hint="eastAsia"/>
        </w:rPr>
        <w:t>检测人员在检测时或检测后发现检测设备有故障，应立即停止检测并报告检测机构，在排除设备故障后再重新进行检测；如无法确定故障前检测数据的准确性，故障前的检测数据不予采用。</w:t>
      </w:r>
    </w:p>
    <w:p w:rsidR="00C70462" w:rsidRPr="00ED7C91" w:rsidRDefault="00C70462" w:rsidP="00C70462">
      <w:pPr>
        <w:pStyle w:val="a6"/>
        <w:spacing w:before="156" w:after="156"/>
      </w:pPr>
      <w:r>
        <w:rPr>
          <w:rFonts w:hint="eastAsia"/>
        </w:rPr>
        <w:t>档案要求</w:t>
      </w:r>
    </w:p>
    <w:p w:rsidR="00C70462" w:rsidRDefault="00C70462" w:rsidP="00C70462">
      <w:pPr>
        <w:ind w:firstLineChars="200" w:firstLine="420"/>
        <w:jc w:val="left"/>
      </w:pPr>
      <w:r>
        <w:rPr>
          <w:rFonts w:hint="eastAsia"/>
        </w:rPr>
        <w:t>为确保检测结果有据可查，检测活动应符合下列档案要求：</w:t>
      </w:r>
    </w:p>
    <w:p w:rsidR="00C70462" w:rsidRDefault="00C70462" w:rsidP="00C70462">
      <w:pPr>
        <w:ind w:firstLineChars="200" w:firstLine="420"/>
        <w:jc w:val="left"/>
        <w:rPr>
          <w:rFonts w:hint="eastAsia"/>
        </w:rPr>
      </w:pPr>
      <w:r>
        <w:rPr>
          <w:rFonts w:hint="eastAsia"/>
        </w:rPr>
        <w:t>a)</w:t>
      </w:r>
      <w:r>
        <w:t xml:space="preserve"> </w:t>
      </w:r>
      <w:r>
        <w:rPr>
          <w:rFonts w:hint="eastAsia"/>
        </w:rPr>
        <w:t>检测机构应根据检测管理需求制定档案管理制度，对检测人员、管理文件、检测设备、原始记录、检测报告等相关档案进行规范化管理。</w:t>
      </w:r>
    </w:p>
    <w:p w:rsidR="00C70462" w:rsidRDefault="00C70462" w:rsidP="00C70462">
      <w:pPr>
        <w:ind w:firstLineChars="200" w:firstLine="420"/>
        <w:jc w:val="left"/>
      </w:pPr>
      <w:r>
        <w:t xml:space="preserve">b) </w:t>
      </w:r>
      <w:r>
        <w:rPr>
          <w:rFonts w:hint="eastAsia"/>
        </w:rPr>
        <w:t>检测机构应明确各类档案的保密范围和保密措施，明确查阅、出借、复制、销毁档案的审批流程，并严格按相关流程做好审批及保密工作。</w:t>
      </w:r>
    </w:p>
    <w:p w:rsidR="00C70462" w:rsidRDefault="00C70462" w:rsidP="00C70462">
      <w:pPr>
        <w:ind w:firstLineChars="200" w:firstLine="420"/>
        <w:jc w:val="left"/>
        <w:rPr>
          <w:rFonts w:hint="eastAsia"/>
        </w:rPr>
      </w:pPr>
      <w:r>
        <w:t xml:space="preserve">c) </w:t>
      </w:r>
      <w:r>
        <w:rPr>
          <w:rFonts w:hint="eastAsia"/>
        </w:rPr>
        <w:t>检测机构应根据用户要求确定检测技术档案的保管期限，一般要求检测技术档案的保管期限至少为</w:t>
      </w:r>
      <w:r>
        <w:t>3</w:t>
      </w:r>
      <w:r>
        <w:rPr>
          <w:rFonts w:hint="eastAsia"/>
        </w:rPr>
        <w:t>年。</w:t>
      </w:r>
    </w:p>
    <w:p w:rsidR="00C70462" w:rsidRDefault="00C70462" w:rsidP="00C70462">
      <w:pPr>
        <w:ind w:firstLineChars="200" w:firstLine="420"/>
        <w:jc w:val="left"/>
      </w:pPr>
      <w:r>
        <w:t>d</w:t>
      </w:r>
      <w:r>
        <w:rPr>
          <w:rFonts w:hint="eastAsia"/>
        </w:rPr>
        <w:t>)</w:t>
      </w:r>
      <w:r>
        <w:t xml:space="preserve"> </w:t>
      </w:r>
      <w:r>
        <w:rPr>
          <w:rFonts w:hint="eastAsia"/>
        </w:rPr>
        <w:t>检测档案应有总目录和卷内目录，要求统一编号，连续编页。</w:t>
      </w:r>
    </w:p>
    <w:p w:rsidR="00C70462" w:rsidRPr="002F4D34" w:rsidRDefault="00C70462" w:rsidP="00C70462">
      <w:pPr>
        <w:pStyle w:val="a5"/>
        <w:spacing w:before="312" w:after="312"/>
        <w:jc w:val="left"/>
      </w:pPr>
      <w:r>
        <w:rPr>
          <w:rFonts w:hint="eastAsia"/>
        </w:rPr>
        <w:t>服务质量</w:t>
      </w:r>
    </w:p>
    <w:p w:rsidR="00C70462" w:rsidRPr="00AE5A65" w:rsidRDefault="00C70462" w:rsidP="00C70462">
      <w:pPr>
        <w:pStyle w:val="a6"/>
        <w:spacing w:before="156" w:after="156"/>
      </w:pPr>
      <w:r>
        <w:rPr>
          <w:rFonts w:hint="eastAsia"/>
        </w:rPr>
        <w:t>总体要求</w:t>
      </w:r>
    </w:p>
    <w:p w:rsidR="00C70462" w:rsidRDefault="00C70462" w:rsidP="00C70462">
      <w:pPr>
        <w:ind w:firstLineChars="200" w:firstLine="420"/>
        <w:jc w:val="left"/>
      </w:pPr>
      <w:r>
        <w:rPr>
          <w:rFonts w:hint="eastAsia"/>
        </w:rPr>
        <w:t>为实现检测工作质量和服务质量管理目标，检测活动应符合下列服务质量总体要求：</w:t>
      </w:r>
    </w:p>
    <w:p w:rsidR="00C70462" w:rsidRDefault="00C70462" w:rsidP="00C70462">
      <w:pPr>
        <w:ind w:firstLineChars="200" w:firstLine="420"/>
        <w:jc w:val="left"/>
      </w:pPr>
      <w:r>
        <w:rPr>
          <w:rFonts w:hint="eastAsia"/>
        </w:rPr>
        <w:t>a)</w:t>
      </w:r>
      <w:r>
        <w:t xml:space="preserve"> </w:t>
      </w:r>
      <w:r>
        <w:rPr>
          <w:rFonts w:hint="eastAsia"/>
        </w:rPr>
        <w:t>检测机构应设立质量管理部门或质量监督岗位，制定质量监督检查制度和用户投诉处理制度，并严格执行。</w:t>
      </w:r>
    </w:p>
    <w:p w:rsidR="00C70462" w:rsidRDefault="00C70462" w:rsidP="00C70462">
      <w:pPr>
        <w:ind w:firstLineChars="200" w:firstLine="420"/>
        <w:jc w:val="left"/>
        <w:rPr>
          <w:rFonts w:hint="eastAsia"/>
        </w:rPr>
      </w:pPr>
      <w:r>
        <w:t xml:space="preserve">b) </w:t>
      </w:r>
      <w:r>
        <w:rPr>
          <w:rFonts w:hint="eastAsia"/>
        </w:rPr>
        <w:t>检测机构应经常开展质量监督工作（工作内容包括现场监督、数据复测、项目复查、资料检查等），并针对监督工作中发现的问题提出整改措施，要求相关人员限期整改。</w:t>
      </w:r>
    </w:p>
    <w:p w:rsidR="00C70462" w:rsidRDefault="00C70462" w:rsidP="00C70462">
      <w:pPr>
        <w:ind w:firstLineChars="200" w:firstLine="420"/>
        <w:jc w:val="left"/>
      </w:pPr>
      <w:r>
        <w:t xml:space="preserve">c) </w:t>
      </w:r>
      <w:r>
        <w:rPr>
          <w:rFonts w:hint="eastAsia"/>
        </w:rPr>
        <w:t>检测机构应及时处理用户投诉和用户提出的合理化建议，建立服务质量改进机制，采取有效的改进措施，持续提高服务质量。</w:t>
      </w:r>
    </w:p>
    <w:p w:rsidR="00C70462" w:rsidRDefault="00C70462" w:rsidP="00C70462">
      <w:pPr>
        <w:ind w:firstLineChars="200" w:firstLine="420"/>
        <w:jc w:val="left"/>
      </w:pPr>
      <w:r>
        <w:t>d</w:t>
      </w:r>
      <w:r>
        <w:rPr>
          <w:rFonts w:hint="eastAsia"/>
        </w:rPr>
        <w:t>)</w:t>
      </w:r>
      <w:r>
        <w:t xml:space="preserve"> </w:t>
      </w:r>
      <w:r w:rsidRPr="008B43AD">
        <w:rPr>
          <w:rFonts w:hint="eastAsia"/>
        </w:rPr>
        <w:t>现场检测的服务质量</w:t>
      </w:r>
      <w:r>
        <w:rPr>
          <w:rFonts w:hint="eastAsia"/>
        </w:rPr>
        <w:t>管理目标建议：按时办结率</w:t>
      </w:r>
      <w:r>
        <w:rPr>
          <w:rFonts w:hint="eastAsia"/>
        </w:rPr>
        <w:t>1</w:t>
      </w:r>
      <w:r>
        <w:t>00</w:t>
      </w:r>
      <w:r>
        <w:rPr>
          <w:rFonts w:hint="eastAsia"/>
        </w:rPr>
        <w:t>%</w:t>
      </w:r>
      <w:r>
        <w:rPr>
          <w:rFonts w:hint="eastAsia"/>
        </w:rPr>
        <w:t>；承诺时限办结率</w:t>
      </w:r>
      <w:r>
        <w:rPr>
          <w:rFonts w:hint="eastAsia"/>
        </w:rPr>
        <w:t>1</w:t>
      </w:r>
      <w:r>
        <w:t>00</w:t>
      </w:r>
      <w:r>
        <w:rPr>
          <w:rFonts w:hint="eastAsia"/>
        </w:rPr>
        <w:t>%</w:t>
      </w:r>
      <w:r>
        <w:rPr>
          <w:rFonts w:hint="eastAsia"/>
        </w:rPr>
        <w:t>；用户满意率≥</w:t>
      </w:r>
      <w:r>
        <w:t>90</w:t>
      </w:r>
      <w:r>
        <w:rPr>
          <w:rFonts w:hint="eastAsia"/>
        </w:rPr>
        <w:t>%</w:t>
      </w:r>
      <w:r>
        <w:rPr>
          <w:rFonts w:hint="eastAsia"/>
        </w:rPr>
        <w:t>；综合满意指数≥</w:t>
      </w:r>
      <w:r>
        <w:rPr>
          <w:rFonts w:hint="eastAsia"/>
        </w:rPr>
        <w:t>90</w:t>
      </w:r>
      <w:r>
        <w:rPr>
          <w:rFonts w:hint="eastAsia"/>
        </w:rPr>
        <w:t>分。</w:t>
      </w:r>
    </w:p>
    <w:p w:rsidR="00C70462" w:rsidRDefault="00C70462" w:rsidP="00C70462">
      <w:pPr>
        <w:ind w:firstLineChars="200" w:firstLine="420"/>
        <w:jc w:val="left"/>
      </w:pPr>
      <w:r>
        <w:t>e</w:t>
      </w:r>
      <w:r>
        <w:rPr>
          <w:rFonts w:hint="eastAsia"/>
        </w:rPr>
        <w:t>)</w:t>
      </w:r>
      <w:r>
        <w:t xml:space="preserve"> </w:t>
      </w:r>
      <w:r w:rsidRPr="008B43AD">
        <w:rPr>
          <w:rFonts w:hint="eastAsia"/>
        </w:rPr>
        <w:t>现场</w:t>
      </w:r>
      <w:r w:rsidRPr="00F81201">
        <w:rPr>
          <w:rFonts w:hint="eastAsia"/>
        </w:rPr>
        <w:t>检测</w:t>
      </w:r>
      <w:r>
        <w:rPr>
          <w:rFonts w:hint="eastAsia"/>
        </w:rPr>
        <w:t>抽样按照</w:t>
      </w:r>
      <w:r>
        <w:rPr>
          <w:rFonts w:hint="eastAsia"/>
        </w:rPr>
        <w:t>GB/T 2828.1</w:t>
      </w:r>
      <w:r>
        <w:rPr>
          <w:rFonts w:hint="eastAsia"/>
        </w:rPr>
        <w:t>、</w:t>
      </w:r>
      <w:r>
        <w:rPr>
          <w:rFonts w:hint="eastAsia"/>
        </w:rPr>
        <w:t>GB/T 10111</w:t>
      </w:r>
      <w:r>
        <w:rPr>
          <w:rFonts w:hint="eastAsia"/>
        </w:rPr>
        <w:t>和有关规定来进行。</w:t>
      </w:r>
    </w:p>
    <w:p w:rsidR="00C70462" w:rsidRPr="00390CF4" w:rsidRDefault="00C70462" w:rsidP="00C70462">
      <w:pPr>
        <w:ind w:firstLineChars="200" w:firstLine="420"/>
        <w:jc w:val="left"/>
        <w:rPr>
          <w:rFonts w:hint="eastAsia"/>
        </w:rPr>
      </w:pPr>
      <w:r>
        <w:t>f</w:t>
      </w:r>
      <w:r>
        <w:rPr>
          <w:rFonts w:hint="eastAsia"/>
        </w:rPr>
        <w:t>)</w:t>
      </w:r>
      <w:r>
        <w:t xml:space="preserve"> </w:t>
      </w:r>
      <w:r>
        <w:rPr>
          <w:rFonts w:hint="eastAsia"/>
        </w:rPr>
        <w:t>检测数据处理应符合</w:t>
      </w:r>
      <w:r>
        <w:rPr>
          <w:rFonts w:hint="eastAsia"/>
        </w:rPr>
        <w:t xml:space="preserve">GB/T </w:t>
      </w:r>
      <w:r>
        <w:t>8170</w:t>
      </w:r>
      <w:r>
        <w:rPr>
          <w:rFonts w:hint="eastAsia"/>
        </w:rPr>
        <w:t>的有关规定。</w:t>
      </w:r>
    </w:p>
    <w:p w:rsidR="00C70462" w:rsidRPr="00ED7C91" w:rsidRDefault="00C70462" w:rsidP="00C70462">
      <w:pPr>
        <w:pStyle w:val="a6"/>
        <w:spacing w:before="156" w:after="156"/>
      </w:pPr>
      <w:r>
        <w:rPr>
          <w:rFonts w:hint="eastAsia"/>
        </w:rPr>
        <w:t>质量监督</w:t>
      </w:r>
    </w:p>
    <w:p w:rsidR="00C70462" w:rsidRDefault="00C70462" w:rsidP="00C70462">
      <w:pPr>
        <w:jc w:val="left"/>
        <w:rPr>
          <w:rFonts w:hint="eastAsia"/>
        </w:rPr>
      </w:pPr>
      <w:r>
        <w:t>7</w:t>
      </w:r>
      <w:r>
        <w:rPr>
          <w:rFonts w:hint="eastAsia"/>
        </w:rPr>
        <w:t xml:space="preserve">.2.1 </w:t>
      </w:r>
      <w:r>
        <w:rPr>
          <w:rFonts w:hint="eastAsia"/>
        </w:rPr>
        <w:t>现场监督</w:t>
      </w:r>
    </w:p>
    <w:p w:rsidR="00C70462" w:rsidRDefault="00C70462" w:rsidP="00C70462">
      <w:pPr>
        <w:ind w:firstLineChars="200" w:firstLine="420"/>
        <w:jc w:val="left"/>
        <w:rPr>
          <w:rFonts w:hint="eastAsia"/>
        </w:rPr>
      </w:pPr>
      <w:r>
        <w:rPr>
          <w:rFonts w:hint="eastAsia"/>
        </w:rPr>
        <w:t>检测机构应安排质量监督人员每月定期进行现场监督，监督内容通常包括技术交底记录、仪器设备使用情况、现场操作情况、</w:t>
      </w:r>
      <w:r w:rsidRPr="00F81201">
        <w:rPr>
          <w:rFonts w:hint="eastAsia"/>
        </w:rPr>
        <w:t>原始检测记录</w:t>
      </w:r>
      <w:r>
        <w:rPr>
          <w:rFonts w:hint="eastAsia"/>
        </w:rPr>
        <w:t>等。</w:t>
      </w:r>
    </w:p>
    <w:p w:rsidR="00C70462" w:rsidRDefault="00C70462" w:rsidP="00C70462">
      <w:pPr>
        <w:jc w:val="left"/>
        <w:rPr>
          <w:rFonts w:hint="eastAsia"/>
        </w:rPr>
      </w:pPr>
      <w:r>
        <w:t>7</w:t>
      </w:r>
      <w:r>
        <w:rPr>
          <w:rFonts w:hint="eastAsia"/>
        </w:rPr>
        <w:t xml:space="preserve">.2.2 </w:t>
      </w:r>
      <w:r>
        <w:rPr>
          <w:rFonts w:hint="eastAsia"/>
        </w:rPr>
        <w:t>数据复测</w:t>
      </w:r>
    </w:p>
    <w:p w:rsidR="00C70462" w:rsidRDefault="00C70462" w:rsidP="00C70462">
      <w:pPr>
        <w:ind w:firstLineChars="200" w:firstLine="420"/>
        <w:jc w:val="left"/>
        <w:rPr>
          <w:rFonts w:hint="eastAsia"/>
        </w:rPr>
      </w:pPr>
      <w:r>
        <w:rPr>
          <w:rFonts w:hint="eastAsia"/>
        </w:rPr>
        <w:t>检测机构应安排质量监督人员定期对检测数据进行分析处理，如发现可疑数据，则安排质量监督人员进行现场复测，并将复测数据与原始数据进行比对，分析检测误差原因。</w:t>
      </w:r>
    </w:p>
    <w:p w:rsidR="00C70462" w:rsidRDefault="00C70462" w:rsidP="00C70462">
      <w:pPr>
        <w:jc w:val="left"/>
        <w:rPr>
          <w:rFonts w:hint="eastAsia"/>
        </w:rPr>
      </w:pPr>
      <w:r>
        <w:t>7</w:t>
      </w:r>
      <w:r>
        <w:rPr>
          <w:rFonts w:hint="eastAsia"/>
        </w:rPr>
        <w:t xml:space="preserve">.2.3 </w:t>
      </w:r>
      <w:r>
        <w:rPr>
          <w:rFonts w:hint="eastAsia"/>
        </w:rPr>
        <w:t>项目复测</w:t>
      </w:r>
    </w:p>
    <w:p w:rsidR="00C70462" w:rsidRDefault="00C70462" w:rsidP="00C70462">
      <w:pPr>
        <w:ind w:firstLineChars="200" w:firstLine="420"/>
        <w:jc w:val="left"/>
      </w:pPr>
      <w:r>
        <w:rPr>
          <w:rFonts w:hint="eastAsia"/>
        </w:rPr>
        <w:t>检测机构应安排质量监督人员定期按不小于</w:t>
      </w:r>
      <w:r>
        <w:rPr>
          <w:rFonts w:hint="eastAsia"/>
        </w:rPr>
        <w:t>1%</w:t>
      </w:r>
      <w:r>
        <w:rPr>
          <w:rFonts w:hint="eastAsia"/>
        </w:rPr>
        <w:t>的比例对已完成的检测项目进行复测。项目复测按现场勘察、确定检测项目、进行相关检测、比对相关检测数据、分析存在问题等步骤来开展。</w:t>
      </w:r>
      <w:r>
        <w:rPr>
          <w:rFonts w:hint="eastAsia"/>
        </w:rPr>
        <w:t xml:space="preserve"> </w:t>
      </w:r>
    </w:p>
    <w:p w:rsidR="00C70462" w:rsidRDefault="00C70462" w:rsidP="00C70462">
      <w:pPr>
        <w:jc w:val="left"/>
        <w:rPr>
          <w:rFonts w:hint="eastAsia"/>
        </w:rPr>
      </w:pPr>
      <w:r>
        <w:t>7</w:t>
      </w:r>
      <w:r>
        <w:rPr>
          <w:rFonts w:hint="eastAsia"/>
        </w:rPr>
        <w:t xml:space="preserve">.2.4 </w:t>
      </w:r>
      <w:r>
        <w:rPr>
          <w:rFonts w:hint="eastAsia"/>
        </w:rPr>
        <w:t>资料检查</w:t>
      </w:r>
    </w:p>
    <w:p w:rsidR="00C70462" w:rsidRDefault="00C70462" w:rsidP="00C70462">
      <w:pPr>
        <w:ind w:firstLineChars="200" w:firstLine="420"/>
        <w:jc w:val="left"/>
        <w:rPr>
          <w:rFonts w:hint="eastAsia"/>
        </w:rPr>
      </w:pPr>
      <w:r>
        <w:rPr>
          <w:rFonts w:hint="eastAsia"/>
        </w:rPr>
        <w:t>检测机构应安排质量监督人员定期按不小于</w:t>
      </w:r>
      <w:r>
        <w:rPr>
          <w:rFonts w:hint="eastAsia"/>
        </w:rPr>
        <w:t>1%</w:t>
      </w:r>
      <w:r>
        <w:rPr>
          <w:rFonts w:hint="eastAsia"/>
        </w:rPr>
        <w:t>的比例对已完成的检测项目进行资料检查。资料检查的内容包括但不限于原始记录填写的规范性和完整性、检测报告数据的可靠性、检测结论的准确性等。</w:t>
      </w:r>
    </w:p>
    <w:p w:rsidR="00C70462" w:rsidRDefault="00C70462" w:rsidP="00C70462">
      <w:pPr>
        <w:pStyle w:val="a6"/>
        <w:spacing w:before="156" w:after="156"/>
        <w:rPr>
          <w:rFonts w:hint="eastAsia"/>
        </w:rPr>
      </w:pPr>
      <w:r>
        <w:rPr>
          <w:rFonts w:hint="eastAsia"/>
        </w:rPr>
        <w:t>服务质量回访</w:t>
      </w:r>
    </w:p>
    <w:p w:rsidR="00C70462" w:rsidRDefault="00C70462" w:rsidP="00C70462">
      <w:pPr>
        <w:ind w:firstLineChars="200" w:firstLine="420"/>
        <w:jc w:val="left"/>
        <w:rPr>
          <w:rFonts w:hint="eastAsia"/>
        </w:rPr>
      </w:pPr>
      <w:r>
        <w:rPr>
          <w:rFonts w:hint="eastAsia"/>
        </w:rPr>
        <w:t>检测机构应制定服务质量回访制度，对检测服务质量按不低于</w:t>
      </w:r>
      <w:r>
        <w:rPr>
          <w:rFonts w:hint="eastAsia"/>
        </w:rPr>
        <w:t>10%</w:t>
      </w:r>
      <w:r>
        <w:rPr>
          <w:rFonts w:hint="eastAsia"/>
        </w:rPr>
        <w:t>的比例进行回访，做好回访记录及存在问题分析，并提出改进建议。</w:t>
      </w:r>
    </w:p>
    <w:p w:rsidR="00C70462" w:rsidRDefault="00C70462" w:rsidP="00C70462">
      <w:pPr>
        <w:pStyle w:val="a6"/>
        <w:spacing w:before="156" w:after="156"/>
        <w:rPr>
          <w:rFonts w:hint="eastAsia"/>
        </w:rPr>
      </w:pPr>
      <w:r>
        <w:rPr>
          <w:rFonts w:hint="eastAsia"/>
        </w:rPr>
        <w:t>投诉处理</w:t>
      </w:r>
    </w:p>
    <w:p w:rsidR="00C70462" w:rsidRDefault="00C70462" w:rsidP="00C70462">
      <w:pPr>
        <w:ind w:firstLineChars="200" w:firstLine="420"/>
        <w:jc w:val="left"/>
        <w:rPr>
          <w:rFonts w:hint="eastAsia"/>
        </w:rPr>
      </w:pPr>
      <w:r>
        <w:rPr>
          <w:rFonts w:hint="eastAsia"/>
        </w:rPr>
        <w:t>检测机构应配备受理用户投诉的工作人员，及时答复用户投诉。如投诉属实，检测机构应向用户致歉，并及时处理投诉问题，做好相关问题整改工作。</w:t>
      </w:r>
    </w:p>
    <w:p w:rsidR="00C70462" w:rsidRDefault="00C70462" w:rsidP="00C70462">
      <w:pPr>
        <w:pStyle w:val="a6"/>
        <w:spacing w:before="156" w:after="156"/>
        <w:rPr>
          <w:rFonts w:hint="eastAsia"/>
        </w:rPr>
      </w:pPr>
      <w:r>
        <w:rPr>
          <w:rFonts w:hint="eastAsia"/>
        </w:rPr>
        <w:t>服务质量改进</w:t>
      </w:r>
    </w:p>
    <w:p w:rsidR="00C70462" w:rsidRPr="00C84AB4" w:rsidRDefault="00C70462" w:rsidP="00C70462">
      <w:pPr>
        <w:ind w:firstLineChars="200" w:firstLine="420"/>
        <w:jc w:val="left"/>
      </w:pPr>
      <w:r>
        <w:rPr>
          <w:rFonts w:hint="eastAsia"/>
        </w:rPr>
        <w:t>检测机构应密切关注用户的服务需求，主动收集用户的意见和建议，并及时反馈给相关责任人，逐步提高服务质量。</w:t>
      </w:r>
    </w:p>
    <w:p w:rsidR="00C70462" w:rsidRDefault="00C70462" w:rsidP="00C70462">
      <w:pPr>
        <w:ind w:firstLineChars="200" w:firstLine="420"/>
        <w:jc w:val="left"/>
        <w:rPr>
          <w:rFonts w:hint="eastAsia"/>
        </w:rPr>
      </w:pPr>
    </w:p>
    <w:p w:rsidR="00CD2D43" w:rsidRDefault="00CD2D43">
      <w:pPr>
        <w:pStyle w:val="affffff4"/>
        <w:framePr w:wrap="around"/>
      </w:pPr>
      <w:r>
        <w:t>_________________________________</w:t>
      </w:r>
    </w:p>
    <w:sectPr w:rsidR="00CD2D43" w:rsidSect="0069225C">
      <w:headerReference w:type="default" r:id="rId8"/>
      <w:footerReference w:type="default" r:id="rId9"/>
      <w:type w:val="continuous"/>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F43" w:rsidRDefault="00691F43">
      <w:r>
        <w:separator/>
      </w:r>
    </w:p>
  </w:endnote>
  <w:endnote w:type="continuationSeparator" w:id="0">
    <w:p w:rsidR="00691F43" w:rsidRDefault="00691F4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3" w:rsidRDefault="00CD2D43">
    <w:pPr>
      <w:pStyle w:val="afff2"/>
      <w:tabs>
        <w:tab w:val="left" w:pos="1350"/>
        <w:tab w:val="right" w:pos="9156"/>
      </w:tabs>
      <w:jc w:val="left"/>
    </w:pPr>
    <w:r>
      <w:rPr>
        <w:rFonts w:hint="eastAsia"/>
      </w:rPr>
      <w:t>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F43" w:rsidRDefault="00691F43">
      <w:r>
        <w:separator/>
      </w:r>
    </w:p>
  </w:footnote>
  <w:footnote w:type="continuationSeparator" w:id="0">
    <w:p w:rsidR="00691F43" w:rsidRDefault="00691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3" w:rsidRDefault="002C2010">
    <w:pPr>
      <w:pStyle w:val="afff3"/>
      <w:jc w:val="left"/>
    </w:pPr>
    <w:r>
      <w:rPr>
        <w:rFonts w:hint="eastAsia"/>
      </w:rPr>
      <w:t>T/WJDGC 00</w:t>
    </w:r>
    <w:r w:rsidR="00BF0257">
      <w:rPr>
        <w:rFonts w:hint="eastAsia"/>
      </w:rPr>
      <w:t>09</w:t>
    </w:r>
    <w:r>
      <w:t>—</w:t>
    </w:r>
    <w:r>
      <w:t>202</w:t>
    </w:r>
    <w:r>
      <w:rPr>
        <w:rFonts w:hint="eastAsia"/>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nsid w:val="1FC91163"/>
    <w:multiLevelType w:val="multilevel"/>
    <w:tmpl w:val="1FC91163"/>
    <w:lvl w:ilvl="0">
      <w:start w:val="1"/>
      <w:numFmt w:val="decimal"/>
      <w:pStyle w:val="a5"/>
      <w:suff w:val="nothing"/>
      <w:lvlText w:val="%1　"/>
      <w:lvlJc w:val="left"/>
      <w:pPr>
        <w:ind w:left="284"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22827D5B"/>
    <w:multiLevelType w:val="multilevel"/>
    <w:tmpl w:val="22827D5B"/>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8">
    <w:nsid w:val="25C70266"/>
    <w:multiLevelType w:val="multilevel"/>
    <w:tmpl w:val="25C7026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9">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0">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num" w:pos="760"/>
        </w:tabs>
        <w:ind w:left="1264" w:hanging="413"/>
      </w:pPr>
      <w:rPr>
        <w:rFonts w:ascii="Symbol" w:hAnsi="Symbol" w:hint="default"/>
        <w:color w:val="auto"/>
      </w:rPr>
    </w:lvl>
    <w:lvl w:ilvl="2">
      <w:start w:val="1"/>
      <w:numFmt w:val="bullet"/>
      <w:pStyle w:val="af"/>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D733618"/>
    <w:multiLevelType w:val="multilevel"/>
    <w:tmpl w:val="3D733618"/>
    <w:lvl w:ilvl="0">
      <w:start w:val="1"/>
      <w:numFmt w:val="decimal"/>
      <w:pStyle w:val="af0"/>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2">
    <w:nsid w:val="45563667"/>
    <w:multiLevelType w:val="multilevel"/>
    <w:tmpl w:val="45563667"/>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B733A5F"/>
    <w:multiLevelType w:val="multilevel"/>
    <w:tmpl w:val="4B733A5F"/>
    <w:lvl w:ilvl="0">
      <w:start w:val="1"/>
      <w:numFmt w:val="decimal"/>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4">
    <w:nsid w:val="59C3694A"/>
    <w:multiLevelType w:val="multilevel"/>
    <w:tmpl w:val="59C3694A"/>
    <w:lvl w:ilvl="0">
      <w:start w:val="1"/>
      <w:numFmt w:val="lowerLetter"/>
      <w:pStyle w:val="af2"/>
      <w:lvlText w:val="%1)"/>
      <w:lvlJc w:val="left"/>
      <w:pPr>
        <w:tabs>
          <w:tab w:val="num" w:pos="840"/>
        </w:tabs>
        <w:ind w:left="839" w:hanging="419"/>
      </w:pPr>
      <w:rPr>
        <w:rFonts w:ascii="宋体" w:eastAsia="宋体" w:hint="eastAsia"/>
        <w:b w:val="0"/>
        <w:i w:val="0"/>
        <w:sz w:val="21"/>
        <w:szCs w:val="21"/>
      </w:rPr>
    </w:lvl>
    <w:lvl w:ilvl="1">
      <w:start w:val="1"/>
      <w:numFmt w:val="decimal"/>
      <w:pStyle w:val="af3"/>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60B55DC2"/>
    <w:multiLevelType w:val="multilevel"/>
    <w:tmpl w:val="60B55DC2"/>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6">
    <w:nsid w:val="646260FA"/>
    <w:multiLevelType w:val="multilevel"/>
    <w:tmpl w:val="646260FA"/>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6D6C07CD"/>
    <w:multiLevelType w:val="multilevel"/>
    <w:tmpl w:val="6D6C07CD"/>
    <w:lvl w:ilvl="0">
      <w:start w:val="1"/>
      <w:numFmt w:val="lowerLetter"/>
      <w:pStyle w:val="afe"/>
      <w:lvlText w:val="%1)"/>
      <w:lvlJc w:val="left"/>
      <w:pPr>
        <w:tabs>
          <w:tab w:val="num" w:pos="839"/>
        </w:tabs>
        <w:ind w:left="839" w:hanging="419"/>
      </w:pPr>
      <w:rPr>
        <w:rFonts w:ascii="宋体" w:eastAsia="宋体" w:hint="eastAsia"/>
        <w:b w:val="0"/>
        <w:i w:val="0"/>
        <w:sz w:val="21"/>
      </w:rPr>
    </w:lvl>
    <w:lvl w:ilvl="1">
      <w:start w:val="1"/>
      <w:numFmt w:val="decimal"/>
      <w:pStyle w:val="aff"/>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9">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11"/>
  </w:num>
  <w:num w:numId="2">
    <w:abstractNumId w:val="6"/>
  </w:num>
  <w:num w:numId="3">
    <w:abstractNumId w:val="10"/>
  </w:num>
  <w:num w:numId="4">
    <w:abstractNumId w:val="2"/>
  </w:num>
  <w:num w:numId="5">
    <w:abstractNumId w:val="14"/>
  </w:num>
  <w:num w:numId="6">
    <w:abstractNumId w:val="19"/>
  </w:num>
  <w:num w:numId="7">
    <w:abstractNumId w:val="0"/>
  </w:num>
  <w:num w:numId="8">
    <w:abstractNumId w:val="13"/>
  </w:num>
  <w:num w:numId="9">
    <w:abstractNumId w:val="7"/>
  </w:num>
  <w:num w:numId="10">
    <w:abstractNumId w:val="5"/>
  </w:num>
  <w:num w:numId="11">
    <w:abstractNumId w:val="17"/>
  </w:num>
  <w:num w:numId="12">
    <w:abstractNumId w:val="15"/>
  </w:num>
  <w:num w:numId="13">
    <w:abstractNumId w:val="18"/>
  </w:num>
  <w:num w:numId="14">
    <w:abstractNumId w:val="9"/>
  </w:num>
  <w:num w:numId="15">
    <w:abstractNumId w:val="1"/>
  </w:num>
  <w:num w:numId="16">
    <w:abstractNumId w:val="4"/>
  </w:num>
  <w:num w:numId="17">
    <w:abstractNumId w:val="16"/>
  </w:num>
  <w:num w:numId="18">
    <w:abstractNumId w:val="3"/>
  </w:num>
  <w:num w:numId="19">
    <w:abstractNumId w:val="8"/>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DIyMjVhNDEzYmNhNTQ0MDA0MzQ0ZjJlNDA5ZjIyZTAifQ=="/>
  </w:docVars>
  <w:rsids>
    <w:rsidRoot w:val="00035925"/>
    <w:rsid w:val="00000244"/>
    <w:rsid w:val="0000185F"/>
    <w:rsid w:val="0000586F"/>
    <w:rsid w:val="00010E39"/>
    <w:rsid w:val="00013D86"/>
    <w:rsid w:val="00013E02"/>
    <w:rsid w:val="0002143C"/>
    <w:rsid w:val="00025A65"/>
    <w:rsid w:val="00026C31"/>
    <w:rsid w:val="00027280"/>
    <w:rsid w:val="000320A7"/>
    <w:rsid w:val="00035925"/>
    <w:rsid w:val="00040B78"/>
    <w:rsid w:val="00052EFC"/>
    <w:rsid w:val="00067CDF"/>
    <w:rsid w:val="00074FBE"/>
    <w:rsid w:val="00081F63"/>
    <w:rsid w:val="00083A09"/>
    <w:rsid w:val="0009005E"/>
    <w:rsid w:val="00092857"/>
    <w:rsid w:val="000A20A9"/>
    <w:rsid w:val="000A48B1"/>
    <w:rsid w:val="000A67C9"/>
    <w:rsid w:val="000B07F0"/>
    <w:rsid w:val="000B3143"/>
    <w:rsid w:val="000B5693"/>
    <w:rsid w:val="000C49E5"/>
    <w:rsid w:val="000C6B05"/>
    <w:rsid w:val="000C6DD6"/>
    <w:rsid w:val="000C73D4"/>
    <w:rsid w:val="000D2CF3"/>
    <w:rsid w:val="000D3D4C"/>
    <w:rsid w:val="000D4F51"/>
    <w:rsid w:val="000D54F2"/>
    <w:rsid w:val="000D718B"/>
    <w:rsid w:val="000E0C46"/>
    <w:rsid w:val="000F030C"/>
    <w:rsid w:val="000F129C"/>
    <w:rsid w:val="001056DE"/>
    <w:rsid w:val="0010663F"/>
    <w:rsid w:val="001124C0"/>
    <w:rsid w:val="001162C5"/>
    <w:rsid w:val="00117E75"/>
    <w:rsid w:val="0013175F"/>
    <w:rsid w:val="00131B26"/>
    <w:rsid w:val="00140E8A"/>
    <w:rsid w:val="001445AA"/>
    <w:rsid w:val="001512B4"/>
    <w:rsid w:val="0015553A"/>
    <w:rsid w:val="001620A5"/>
    <w:rsid w:val="00164E53"/>
    <w:rsid w:val="0016699D"/>
    <w:rsid w:val="00166FC2"/>
    <w:rsid w:val="00175159"/>
    <w:rsid w:val="00176208"/>
    <w:rsid w:val="0018211B"/>
    <w:rsid w:val="001840D3"/>
    <w:rsid w:val="001900F8"/>
    <w:rsid w:val="00191258"/>
    <w:rsid w:val="00192680"/>
    <w:rsid w:val="00193037"/>
    <w:rsid w:val="00193A2C"/>
    <w:rsid w:val="001A140E"/>
    <w:rsid w:val="001A288E"/>
    <w:rsid w:val="001B6DC2"/>
    <w:rsid w:val="001C149C"/>
    <w:rsid w:val="001C21AC"/>
    <w:rsid w:val="001C47BA"/>
    <w:rsid w:val="001C59EA"/>
    <w:rsid w:val="001D406C"/>
    <w:rsid w:val="001D41EE"/>
    <w:rsid w:val="001E0380"/>
    <w:rsid w:val="001E13B1"/>
    <w:rsid w:val="001E6217"/>
    <w:rsid w:val="001E6338"/>
    <w:rsid w:val="001F3A19"/>
    <w:rsid w:val="00202979"/>
    <w:rsid w:val="00226365"/>
    <w:rsid w:val="00234467"/>
    <w:rsid w:val="00237D8D"/>
    <w:rsid w:val="00241AD8"/>
    <w:rsid w:val="00241DA2"/>
    <w:rsid w:val="00247FEE"/>
    <w:rsid w:val="00250E7D"/>
    <w:rsid w:val="00254F1C"/>
    <w:rsid w:val="002565D5"/>
    <w:rsid w:val="002622C0"/>
    <w:rsid w:val="002778AE"/>
    <w:rsid w:val="0028269A"/>
    <w:rsid w:val="00283590"/>
    <w:rsid w:val="00286973"/>
    <w:rsid w:val="00294E70"/>
    <w:rsid w:val="00295352"/>
    <w:rsid w:val="002A151C"/>
    <w:rsid w:val="002A1924"/>
    <w:rsid w:val="002A19A5"/>
    <w:rsid w:val="002A7420"/>
    <w:rsid w:val="002B0F12"/>
    <w:rsid w:val="002B1308"/>
    <w:rsid w:val="002B4554"/>
    <w:rsid w:val="002C2010"/>
    <w:rsid w:val="002C72D8"/>
    <w:rsid w:val="002D11FA"/>
    <w:rsid w:val="002E0DDF"/>
    <w:rsid w:val="002E2906"/>
    <w:rsid w:val="002E363B"/>
    <w:rsid w:val="002E5635"/>
    <w:rsid w:val="002E64C3"/>
    <w:rsid w:val="002E6A2C"/>
    <w:rsid w:val="002E7E78"/>
    <w:rsid w:val="002F1D8C"/>
    <w:rsid w:val="002F21DA"/>
    <w:rsid w:val="003018F4"/>
    <w:rsid w:val="00301F39"/>
    <w:rsid w:val="00310ACE"/>
    <w:rsid w:val="00325926"/>
    <w:rsid w:val="00327A8A"/>
    <w:rsid w:val="00336610"/>
    <w:rsid w:val="00343F73"/>
    <w:rsid w:val="00345060"/>
    <w:rsid w:val="0035323B"/>
    <w:rsid w:val="00354321"/>
    <w:rsid w:val="003609D2"/>
    <w:rsid w:val="00363F22"/>
    <w:rsid w:val="00375564"/>
    <w:rsid w:val="00376CB0"/>
    <w:rsid w:val="00376E42"/>
    <w:rsid w:val="00383191"/>
    <w:rsid w:val="00386DED"/>
    <w:rsid w:val="003912E7"/>
    <w:rsid w:val="00393947"/>
    <w:rsid w:val="003A2275"/>
    <w:rsid w:val="003A6A4F"/>
    <w:rsid w:val="003A6CDB"/>
    <w:rsid w:val="003A7088"/>
    <w:rsid w:val="003B00DF"/>
    <w:rsid w:val="003B0C1F"/>
    <w:rsid w:val="003B1275"/>
    <w:rsid w:val="003B1778"/>
    <w:rsid w:val="003B392B"/>
    <w:rsid w:val="003C11CB"/>
    <w:rsid w:val="003C75F3"/>
    <w:rsid w:val="003C78A3"/>
    <w:rsid w:val="003D711B"/>
    <w:rsid w:val="003E1867"/>
    <w:rsid w:val="003E5729"/>
    <w:rsid w:val="003F4EE0"/>
    <w:rsid w:val="00401339"/>
    <w:rsid w:val="00401880"/>
    <w:rsid w:val="00402153"/>
    <w:rsid w:val="00402FC1"/>
    <w:rsid w:val="00413E93"/>
    <w:rsid w:val="00425082"/>
    <w:rsid w:val="004270F4"/>
    <w:rsid w:val="00431DEB"/>
    <w:rsid w:val="004362FE"/>
    <w:rsid w:val="00446383"/>
    <w:rsid w:val="00446A23"/>
    <w:rsid w:val="00446B29"/>
    <w:rsid w:val="00453F9A"/>
    <w:rsid w:val="004648D6"/>
    <w:rsid w:val="00471E91"/>
    <w:rsid w:val="00474675"/>
    <w:rsid w:val="0047470C"/>
    <w:rsid w:val="0048190D"/>
    <w:rsid w:val="004953B3"/>
    <w:rsid w:val="004A35F9"/>
    <w:rsid w:val="004B24C1"/>
    <w:rsid w:val="004C292F"/>
    <w:rsid w:val="00510280"/>
    <w:rsid w:val="00513D73"/>
    <w:rsid w:val="00514A43"/>
    <w:rsid w:val="005174E5"/>
    <w:rsid w:val="00520965"/>
    <w:rsid w:val="00522322"/>
    <w:rsid w:val="00522393"/>
    <w:rsid w:val="00522620"/>
    <w:rsid w:val="00525040"/>
    <w:rsid w:val="00525656"/>
    <w:rsid w:val="00534C02"/>
    <w:rsid w:val="0054264B"/>
    <w:rsid w:val="00543786"/>
    <w:rsid w:val="005533D7"/>
    <w:rsid w:val="00556E44"/>
    <w:rsid w:val="005703DE"/>
    <w:rsid w:val="00581498"/>
    <w:rsid w:val="0058464E"/>
    <w:rsid w:val="00592B8B"/>
    <w:rsid w:val="00593B48"/>
    <w:rsid w:val="005A01CB"/>
    <w:rsid w:val="005A58FF"/>
    <w:rsid w:val="005A5EAF"/>
    <w:rsid w:val="005A64C0"/>
    <w:rsid w:val="005B2BFC"/>
    <w:rsid w:val="005B3C11"/>
    <w:rsid w:val="005C1C28"/>
    <w:rsid w:val="005C6DB5"/>
    <w:rsid w:val="005D2D01"/>
    <w:rsid w:val="005D36C5"/>
    <w:rsid w:val="005E19E7"/>
    <w:rsid w:val="005E6524"/>
    <w:rsid w:val="005F0D35"/>
    <w:rsid w:val="005F54B1"/>
    <w:rsid w:val="005F560B"/>
    <w:rsid w:val="006136D7"/>
    <w:rsid w:val="00615216"/>
    <w:rsid w:val="00616CFD"/>
    <w:rsid w:val="0061716C"/>
    <w:rsid w:val="00624210"/>
    <w:rsid w:val="006243A1"/>
    <w:rsid w:val="00632E56"/>
    <w:rsid w:val="006345F6"/>
    <w:rsid w:val="00635CBA"/>
    <w:rsid w:val="0064338B"/>
    <w:rsid w:val="00646542"/>
    <w:rsid w:val="006504F4"/>
    <w:rsid w:val="00653D35"/>
    <w:rsid w:val="00654BC9"/>
    <w:rsid w:val="006552FD"/>
    <w:rsid w:val="0065531E"/>
    <w:rsid w:val="006612CA"/>
    <w:rsid w:val="00663AF3"/>
    <w:rsid w:val="00666B6C"/>
    <w:rsid w:val="00682682"/>
    <w:rsid w:val="00682702"/>
    <w:rsid w:val="00682CAE"/>
    <w:rsid w:val="00684183"/>
    <w:rsid w:val="00691F43"/>
    <w:rsid w:val="0069225C"/>
    <w:rsid w:val="00692368"/>
    <w:rsid w:val="006A2EBC"/>
    <w:rsid w:val="006A3D5F"/>
    <w:rsid w:val="006A5EA0"/>
    <w:rsid w:val="006A783B"/>
    <w:rsid w:val="006A7B33"/>
    <w:rsid w:val="006B4E13"/>
    <w:rsid w:val="006B75DD"/>
    <w:rsid w:val="006C67E0"/>
    <w:rsid w:val="006C7ABA"/>
    <w:rsid w:val="006D0D60"/>
    <w:rsid w:val="006D1122"/>
    <w:rsid w:val="006D3C00"/>
    <w:rsid w:val="006D6295"/>
    <w:rsid w:val="006D6CF4"/>
    <w:rsid w:val="006E26B9"/>
    <w:rsid w:val="006E3675"/>
    <w:rsid w:val="006E4A7F"/>
    <w:rsid w:val="006F7600"/>
    <w:rsid w:val="00704DF6"/>
    <w:rsid w:val="0070651C"/>
    <w:rsid w:val="007132A3"/>
    <w:rsid w:val="00716421"/>
    <w:rsid w:val="00724EFB"/>
    <w:rsid w:val="007250CA"/>
    <w:rsid w:val="00734E3E"/>
    <w:rsid w:val="007406DF"/>
    <w:rsid w:val="007419C3"/>
    <w:rsid w:val="007426A1"/>
    <w:rsid w:val="00744A9B"/>
    <w:rsid w:val="00744F22"/>
    <w:rsid w:val="007467A7"/>
    <w:rsid w:val="007469DD"/>
    <w:rsid w:val="0074741B"/>
    <w:rsid w:val="0074759E"/>
    <w:rsid w:val="007478EA"/>
    <w:rsid w:val="0075415C"/>
    <w:rsid w:val="0076034B"/>
    <w:rsid w:val="00763502"/>
    <w:rsid w:val="007724E6"/>
    <w:rsid w:val="007867E1"/>
    <w:rsid w:val="00787386"/>
    <w:rsid w:val="007913AB"/>
    <w:rsid w:val="007914F7"/>
    <w:rsid w:val="007A09A5"/>
    <w:rsid w:val="007A2614"/>
    <w:rsid w:val="007A3539"/>
    <w:rsid w:val="007B1625"/>
    <w:rsid w:val="007B706E"/>
    <w:rsid w:val="007B71EB"/>
    <w:rsid w:val="007C6205"/>
    <w:rsid w:val="007C686A"/>
    <w:rsid w:val="007C728E"/>
    <w:rsid w:val="007D1AA4"/>
    <w:rsid w:val="007D2C53"/>
    <w:rsid w:val="007D3D60"/>
    <w:rsid w:val="007E1980"/>
    <w:rsid w:val="007E4B76"/>
    <w:rsid w:val="007E5EA8"/>
    <w:rsid w:val="007F0CF1"/>
    <w:rsid w:val="007F12A5"/>
    <w:rsid w:val="007F4A3E"/>
    <w:rsid w:val="007F4CF1"/>
    <w:rsid w:val="007F758D"/>
    <w:rsid w:val="007F7D52"/>
    <w:rsid w:val="0080654C"/>
    <w:rsid w:val="008071C6"/>
    <w:rsid w:val="00817A00"/>
    <w:rsid w:val="00817FDD"/>
    <w:rsid w:val="00827C2B"/>
    <w:rsid w:val="00835DB3"/>
    <w:rsid w:val="0083617B"/>
    <w:rsid w:val="008371BD"/>
    <w:rsid w:val="008504A8"/>
    <w:rsid w:val="0085282E"/>
    <w:rsid w:val="00866CFE"/>
    <w:rsid w:val="0087198C"/>
    <w:rsid w:val="00872C1F"/>
    <w:rsid w:val="00873B42"/>
    <w:rsid w:val="008856D8"/>
    <w:rsid w:val="008915B8"/>
    <w:rsid w:val="008917C2"/>
    <w:rsid w:val="00892E82"/>
    <w:rsid w:val="008957EF"/>
    <w:rsid w:val="008A0E0F"/>
    <w:rsid w:val="008C1B58"/>
    <w:rsid w:val="008C380D"/>
    <w:rsid w:val="008C39AE"/>
    <w:rsid w:val="008C590D"/>
    <w:rsid w:val="008D5552"/>
    <w:rsid w:val="008E031B"/>
    <w:rsid w:val="008E7029"/>
    <w:rsid w:val="008E7EF6"/>
    <w:rsid w:val="008F1F98"/>
    <w:rsid w:val="008F6758"/>
    <w:rsid w:val="00901487"/>
    <w:rsid w:val="009040DD"/>
    <w:rsid w:val="00904B71"/>
    <w:rsid w:val="00905B47"/>
    <w:rsid w:val="0091331C"/>
    <w:rsid w:val="009279DE"/>
    <w:rsid w:val="00930116"/>
    <w:rsid w:val="009368F6"/>
    <w:rsid w:val="00940D84"/>
    <w:rsid w:val="0094212C"/>
    <w:rsid w:val="00950608"/>
    <w:rsid w:val="00954689"/>
    <w:rsid w:val="009617C9"/>
    <w:rsid w:val="00961C93"/>
    <w:rsid w:val="00963B39"/>
    <w:rsid w:val="00965324"/>
    <w:rsid w:val="0097091E"/>
    <w:rsid w:val="009760D3"/>
    <w:rsid w:val="00977132"/>
    <w:rsid w:val="00981A4B"/>
    <w:rsid w:val="00982501"/>
    <w:rsid w:val="00983D5C"/>
    <w:rsid w:val="009877D3"/>
    <w:rsid w:val="00994E8F"/>
    <w:rsid w:val="009951DC"/>
    <w:rsid w:val="009959BB"/>
    <w:rsid w:val="00997158"/>
    <w:rsid w:val="009A3A7C"/>
    <w:rsid w:val="009B2ADB"/>
    <w:rsid w:val="009B603A"/>
    <w:rsid w:val="009C2D0E"/>
    <w:rsid w:val="009C3DAC"/>
    <w:rsid w:val="009C42E0"/>
    <w:rsid w:val="009D5362"/>
    <w:rsid w:val="009E1415"/>
    <w:rsid w:val="009E5053"/>
    <w:rsid w:val="009E6116"/>
    <w:rsid w:val="00A02E43"/>
    <w:rsid w:val="00A0487E"/>
    <w:rsid w:val="00A065F9"/>
    <w:rsid w:val="00A07F34"/>
    <w:rsid w:val="00A123F9"/>
    <w:rsid w:val="00A16F39"/>
    <w:rsid w:val="00A22154"/>
    <w:rsid w:val="00A245BC"/>
    <w:rsid w:val="00A25C38"/>
    <w:rsid w:val="00A36BBE"/>
    <w:rsid w:val="00A4307A"/>
    <w:rsid w:val="00A47EBB"/>
    <w:rsid w:val="00A51CDD"/>
    <w:rsid w:val="00A6730D"/>
    <w:rsid w:val="00A71625"/>
    <w:rsid w:val="00A71B9B"/>
    <w:rsid w:val="00A751C7"/>
    <w:rsid w:val="00A813CF"/>
    <w:rsid w:val="00A87844"/>
    <w:rsid w:val="00A92AF6"/>
    <w:rsid w:val="00AA038C"/>
    <w:rsid w:val="00AA2DCE"/>
    <w:rsid w:val="00AA7A09"/>
    <w:rsid w:val="00AB25F3"/>
    <w:rsid w:val="00AB3B50"/>
    <w:rsid w:val="00AC05B1"/>
    <w:rsid w:val="00AD356C"/>
    <w:rsid w:val="00AE2914"/>
    <w:rsid w:val="00AE6D15"/>
    <w:rsid w:val="00AE7775"/>
    <w:rsid w:val="00B04182"/>
    <w:rsid w:val="00B07AE3"/>
    <w:rsid w:val="00B11430"/>
    <w:rsid w:val="00B11873"/>
    <w:rsid w:val="00B353EB"/>
    <w:rsid w:val="00B439C4"/>
    <w:rsid w:val="00B4535E"/>
    <w:rsid w:val="00B52A8C"/>
    <w:rsid w:val="00B636A8"/>
    <w:rsid w:val="00B665C6"/>
    <w:rsid w:val="00B72273"/>
    <w:rsid w:val="00B805AF"/>
    <w:rsid w:val="00B869EC"/>
    <w:rsid w:val="00B87095"/>
    <w:rsid w:val="00B9397A"/>
    <w:rsid w:val="00B9633D"/>
    <w:rsid w:val="00BA0B75"/>
    <w:rsid w:val="00BA2EBE"/>
    <w:rsid w:val="00BB0F28"/>
    <w:rsid w:val="00BB458A"/>
    <w:rsid w:val="00BC1E54"/>
    <w:rsid w:val="00BD00D3"/>
    <w:rsid w:val="00BD1659"/>
    <w:rsid w:val="00BD3AA9"/>
    <w:rsid w:val="00BD4A18"/>
    <w:rsid w:val="00BD6DB2"/>
    <w:rsid w:val="00BE11CF"/>
    <w:rsid w:val="00BE21AB"/>
    <w:rsid w:val="00BE55CB"/>
    <w:rsid w:val="00BF0257"/>
    <w:rsid w:val="00BF617A"/>
    <w:rsid w:val="00BF6FCE"/>
    <w:rsid w:val="00C0379D"/>
    <w:rsid w:val="00C03931"/>
    <w:rsid w:val="00C05FE3"/>
    <w:rsid w:val="00C13B60"/>
    <w:rsid w:val="00C20C24"/>
    <w:rsid w:val="00C2136D"/>
    <w:rsid w:val="00C214EE"/>
    <w:rsid w:val="00C2314B"/>
    <w:rsid w:val="00C23821"/>
    <w:rsid w:val="00C24971"/>
    <w:rsid w:val="00C25621"/>
    <w:rsid w:val="00C26BE5"/>
    <w:rsid w:val="00C26E4D"/>
    <w:rsid w:val="00C27909"/>
    <w:rsid w:val="00C27B03"/>
    <w:rsid w:val="00C314E1"/>
    <w:rsid w:val="00C32451"/>
    <w:rsid w:val="00C34397"/>
    <w:rsid w:val="00C3788B"/>
    <w:rsid w:val="00C4095D"/>
    <w:rsid w:val="00C601D2"/>
    <w:rsid w:val="00C63C57"/>
    <w:rsid w:val="00C65BCC"/>
    <w:rsid w:val="00C66970"/>
    <w:rsid w:val="00C70462"/>
    <w:rsid w:val="00C7753D"/>
    <w:rsid w:val="00C8186F"/>
    <w:rsid w:val="00C8691C"/>
    <w:rsid w:val="00C93B42"/>
    <w:rsid w:val="00CA0149"/>
    <w:rsid w:val="00CA168A"/>
    <w:rsid w:val="00CA244A"/>
    <w:rsid w:val="00CA357E"/>
    <w:rsid w:val="00CA44F9"/>
    <w:rsid w:val="00CA4A69"/>
    <w:rsid w:val="00CB7D80"/>
    <w:rsid w:val="00CC3E0C"/>
    <w:rsid w:val="00CC58D3"/>
    <w:rsid w:val="00CC784D"/>
    <w:rsid w:val="00CC7A49"/>
    <w:rsid w:val="00CD2D43"/>
    <w:rsid w:val="00CD3BBC"/>
    <w:rsid w:val="00D0337B"/>
    <w:rsid w:val="00D079B2"/>
    <w:rsid w:val="00D114E9"/>
    <w:rsid w:val="00D16060"/>
    <w:rsid w:val="00D36531"/>
    <w:rsid w:val="00D429C6"/>
    <w:rsid w:val="00D436EA"/>
    <w:rsid w:val="00D47748"/>
    <w:rsid w:val="00D47B50"/>
    <w:rsid w:val="00D54CC3"/>
    <w:rsid w:val="00D6041A"/>
    <w:rsid w:val="00D633EB"/>
    <w:rsid w:val="00D82FF7"/>
    <w:rsid w:val="00D847FE"/>
    <w:rsid w:val="00D870DA"/>
    <w:rsid w:val="00D964EA"/>
    <w:rsid w:val="00D966D0"/>
    <w:rsid w:val="00DA0C59"/>
    <w:rsid w:val="00DA3991"/>
    <w:rsid w:val="00DB0990"/>
    <w:rsid w:val="00DB7E6C"/>
    <w:rsid w:val="00DD2A12"/>
    <w:rsid w:val="00DD5A29"/>
    <w:rsid w:val="00DD5D9D"/>
    <w:rsid w:val="00DE35CB"/>
    <w:rsid w:val="00DF21E9"/>
    <w:rsid w:val="00E00F14"/>
    <w:rsid w:val="00E06386"/>
    <w:rsid w:val="00E07290"/>
    <w:rsid w:val="00E24EB4"/>
    <w:rsid w:val="00E31EC8"/>
    <w:rsid w:val="00E320ED"/>
    <w:rsid w:val="00E33AFB"/>
    <w:rsid w:val="00E34218"/>
    <w:rsid w:val="00E44A02"/>
    <w:rsid w:val="00E45FC2"/>
    <w:rsid w:val="00E46282"/>
    <w:rsid w:val="00E47A25"/>
    <w:rsid w:val="00E5216E"/>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D2CB0"/>
    <w:rsid w:val="00EE2188"/>
    <w:rsid w:val="00EE2BED"/>
    <w:rsid w:val="00EE374B"/>
    <w:rsid w:val="00EF2B0B"/>
    <w:rsid w:val="00EF3BC4"/>
    <w:rsid w:val="00EF4018"/>
    <w:rsid w:val="00EF60C8"/>
    <w:rsid w:val="00EF6599"/>
    <w:rsid w:val="00EF7CDA"/>
    <w:rsid w:val="00F11BB5"/>
    <w:rsid w:val="00F1417B"/>
    <w:rsid w:val="00F17DAD"/>
    <w:rsid w:val="00F25B02"/>
    <w:rsid w:val="00F340CB"/>
    <w:rsid w:val="00F34727"/>
    <w:rsid w:val="00F34B99"/>
    <w:rsid w:val="00F504BB"/>
    <w:rsid w:val="00F509A1"/>
    <w:rsid w:val="00F51D31"/>
    <w:rsid w:val="00F52DAB"/>
    <w:rsid w:val="00F543F0"/>
    <w:rsid w:val="00F760DB"/>
    <w:rsid w:val="00F805AA"/>
    <w:rsid w:val="00F81D29"/>
    <w:rsid w:val="00F91C4D"/>
    <w:rsid w:val="00F92FD9"/>
    <w:rsid w:val="00FA15F9"/>
    <w:rsid w:val="00FA6684"/>
    <w:rsid w:val="00FA731E"/>
    <w:rsid w:val="00FB2B38"/>
    <w:rsid w:val="00FC6358"/>
    <w:rsid w:val="00FD01CF"/>
    <w:rsid w:val="00FD320D"/>
    <w:rsid w:val="00FD6807"/>
    <w:rsid w:val="00FE23DE"/>
    <w:rsid w:val="00FE307C"/>
    <w:rsid w:val="00FE6C05"/>
    <w:rsid w:val="00FF302D"/>
    <w:rsid w:val="02DE2BDE"/>
    <w:rsid w:val="08473B28"/>
    <w:rsid w:val="093E7C81"/>
    <w:rsid w:val="09825C47"/>
    <w:rsid w:val="0F1919E1"/>
    <w:rsid w:val="12F366FD"/>
    <w:rsid w:val="17CA0D02"/>
    <w:rsid w:val="1D2D35B6"/>
    <w:rsid w:val="21C82796"/>
    <w:rsid w:val="22FE6FB7"/>
    <w:rsid w:val="2B40773C"/>
    <w:rsid w:val="2B9B23F8"/>
    <w:rsid w:val="31A843A6"/>
    <w:rsid w:val="32B17CC1"/>
    <w:rsid w:val="3B63149E"/>
    <w:rsid w:val="46162D64"/>
    <w:rsid w:val="47F62D96"/>
    <w:rsid w:val="491E4EB9"/>
    <w:rsid w:val="55BC6B6D"/>
    <w:rsid w:val="584C16AB"/>
    <w:rsid w:val="61CC57BF"/>
    <w:rsid w:val="63224130"/>
    <w:rsid w:val="7DC96A8F"/>
    <w:rsid w:val="7DCB0BBE"/>
    <w:rsid w:val="7F0C29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qFormat="1"/>
    <w:lsdException w:name="footnote reference" w:semiHidden="1"/>
    <w:lsdException w:name="endnote reference" w:semiHidden="1"/>
    <w:lsdException w:name="endnote text"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1">
    <w:name w:val="Normal"/>
    <w:qFormat/>
    <w:rsid w:val="0069225C"/>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qFormat/>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7">
    <w:name w:val="toc 7"/>
    <w:basedOn w:val="aff1"/>
    <w:next w:val="aff1"/>
    <w:semiHidden/>
    <w:rsid w:val="0069225C"/>
    <w:pPr>
      <w:tabs>
        <w:tab w:val="right" w:leader="dot" w:pos="9241"/>
      </w:tabs>
      <w:ind w:firstLineChars="500" w:firstLine="500"/>
      <w:jc w:val="left"/>
    </w:pPr>
    <w:rPr>
      <w:rFonts w:ascii="宋体"/>
      <w:szCs w:val="21"/>
    </w:rPr>
  </w:style>
  <w:style w:type="paragraph" w:styleId="8">
    <w:name w:val="index 8"/>
    <w:basedOn w:val="aff1"/>
    <w:next w:val="aff1"/>
    <w:rsid w:val="0069225C"/>
    <w:pPr>
      <w:ind w:left="1680" w:hanging="210"/>
      <w:jc w:val="left"/>
    </w:pPr>
    <w:rPr>
      <w:rFonts w:ascii="Calibri" w:hAnsi="Calibri"/>
      <w:sz w:val="20"/>
      <w:szCs w:val="20"/>
    </w:rPr>
  </w:style>
  <w:style w:type="paragraph" w:styleId="aff5">
    <w:name w:val="caption"/>
    <w:basedOn w:val="aff1"/>
    <w:next w:val="aff1"/>
    <w:qFormat/>
    <w:rsid w:val="0069225C"/>
    <w:pPr>
      <w:spacing w:before="152" w:after="160"/>
    </w:pPr>
    <w:rPr>
      <w:rFonts w:ascii="Arial" w:eastAsia="黑体" w:hAnsi="Arial" w:cs="Arial"/>
      <w:sz w:val="20"/>
      <w:szCs w:val="20"/>
    </w:rPr>
  </w:style>
  <w:style w:type="paragraph" w:styleId="5">
    <w:name w:val="index 5"/>
    <w:basedOn w:val="aff1"/>
    <w:next w:val="aff1"/>
    <w:rsid w:val="0069225C"/>
    <w:pPr>
      <w:ind w:left="1050" w:hanging="210"/>
      <w:jc w:val="left"/>
    </w:pPr>
    <w:rPr>
      <w:rFonts w:ascii="Calibri" w:hAnsi="Calibri"/>
      <w:sz w:val="20"/>
      <w:szCs w:val="20"/>
    </w:rPr>
  </w:style>
  <w:style w:type="paragraph" w:styleId="aff6">
    <w:name w:val="Document Map"/>
    <w:basedOn w:val="aff1"/>
    <w:semiHidden/>
    <w:rsid w:val="0069225C"/>
    <w:pPr>
      <w:shd w:val="clear" w:color="auto" w:fill="000080"/>
    </w:pPr>
  </w:style>
  <w:style w:type="paragraph" w:styleId="6">
    <w:name w:val="index 6"/>
    <w:basedOn w:val="aff1"/>
    <w:next w:val="aff1"/>
    <w:rsid w:val="0069225C"/>
    <w:pPr>
      <w:ind w:left="1260" w:hanging="210"/>
      <w:jc w:val="left"/>
    </w:pPr>
    <w:rPr>
      <w:rFonts w:ascii="Calibri" w:hAnsi="Calibri"/>
      <w:sz w:val="20"/>
      <w:szCs w:val="20"/>
    </w:rPr>
  </w:style>
  <w:style w:type="paragraph" w:styleId="4">
    <w:name w:val="index 4"/>
    <w:basedOn w:val="aff1"/>
    <w:next w:val="aff1"/>
    <w:rsid w:val="0069225C"/>
    <w:pPr>
      <w:ind w:left="840" w:hanging="210"/>
      <w:jc w:val="left"/>
    </w:pPr>
    <w:rPr>
      <w:rFonts w:ascii="Calibri" w:hAnsi="Calibri"/>
      <w:sz w:val="20"/>
      <w:szCs w:val="20"/>
    </w:rPr>
  </w:style>
  <w:style w:type="paragraph" w:styleId="50">
    <w:name w:val="toc 5"/>
    <w:basedOn w:val="aff1"/>
    <w:next w:val="aff1"/>
    <w:semiHidden/>
    <w:rsid w:val="0069225C"/>
    <w:pPr>
      <w:tabs>
        <w:tab w:val="right" w:leader="dot" w:pos="9241"/>
      </w:tabs>
      <w:ind w:firstLineChars="300" w:firstLine="300"/>
      <w:jc w:val="left"/>
    </w:pPr>
    <w:rPr>
      <w:rFonts w:ascii="宋体"/>
      <w:szCs w:val="21"/>
    </w:rPr>
  </w:style>
  <w:style w:type="paragraph" w:styleId="3">
    <w:name w:val="toc 3"/>
    <w:basedOn w:val="aff1"/>
    <w:next w:val="aff1"/>
    <w:semiHidden/>
    <w:rsid w:val="0069225C"/>
    <w:pPr>
      <w:tabs>
        <w:tab w:val="right" w:leader="dot" w:pos="9241"/>
      </w:tabs>
      <w:ind w:firstLineChars="100" w:firstLine="100"/>
      <w:jc w:val="left"/>
    </w:pPr>
    <w:rPr>
      <w:rFonts w:ascii="宋体"/>
      <w:szCs w:val="21"/>
    </w:rPr>
  </w:style>
  <w:style w:type="paragraph" w:styleId="80">
    <w:name w:val="toc 8"/>
    <w:basedOn w:val="aff1"/>
    <w:next w:val="aff1"/>
    <w:semiHidden/>
    <w:rsid w:val="0069225C"/>
    <w:pPr>
      <w:tabs>
        <w:tab w:val="right" w:leader="dot" w:pos="9241"/>
      </w:tabs>
      <w:ind w:firstLineChars="600" w:firstLine="607"/>
      <w:jc w:val="left"/>
    </w:pPr>
    <w:rPr>
      <w:rFonts w:ascii="宋体"/>
      <w:szCs w:val="21"/>
    </w:rPr>
  </w:style>
  <w:style w:type="paragraph" w:styleId="30">
    <w:name w:val="index 3"/>
    <w:basedOn w:val="aff1"/>
    <w:next w:val="aff1"/>
    <w:rsid w:val="0069225C"/>
    <w:pPr>
      <w:ind w:left="630" w:hanging="210"/>
      <w:jc w:val="left"/>
    </w:pPr>
    <w:rPr>
      <w:rFonts w:ascii="Calibri" w:hAnsi="Calibri"/>
      <w:sz w:val="20"/>
      <w:szCs w:val="20"/>
    </w:rPr>
  </w:style>
  <w:style w:type="paragraph" w:styleId="aff7">
    <w:name w:val="endnote text"/>
    <w:basedOn w:val="aff1"/>
    <w:semiHidden/>
    <w:rsid w:val="0069225C"/>
    <w:pPr>
      <w:snapToGrid w:val="0"/>
      <w:jc w:val="left"/>
    </w:pPr>
  </w:style>
  <w:style w:type="paragraph" w:styleId="aff8">
    <w:name w:val="footer"/>
    <w:basedOn w:val="aff1"/>
    <w:rsid w:val="0069225C"/>
    <w:pPr>
      <w:snapToGrid w:val="0"/>
      <w:ind w:rightChars="100" w:right="210"/>
      <w:jc w:val="right"/>
    </w:pPr>
    <w:rPr>
      <w:sz w:val="18"/>
      <w:szCs w:val="18"/>
    </w:rPr>
  </w:style>
  <w:style w:type="paragraph" w:styleId="aff9">
    <w:name w:val="header"/>
    <w:basedOn w:val="aff1"/>
    <w:rsid w:val="0069225C"/>
    <w:pPr>
      <w:snapToGrid w:val="0"/>
      <w:jc w:val="left"/>
    </w:pPr>
    <w:rPr>
      <w:sz w:val="18"/>
      <w:szCs w:val="18"/>
    </w:rPr>
  </w:style>
  <w:style w:type="paragraph" w:styleId="1">
    <w:name w:val="toc 1"/>
    <w:basedOn w:val="aff1"/>
    <w:next w:val="aff1"/>
    <w:semiHidden/>
    <w:rsid w:val="0069225C"/>
    <w:pPr>
      <w:tabs>
        <w:tab w:val="right" w:leader="dot" w:pos="9242"/>
      </w:tabs>
      <w:spacing w:beforeLines="25" w:afterLines="25"/>
      <w:jc w:val="left"/>
    </w:pPr>
    <w:rPr>
      <w:rFonts w:ascii="宋体"/>
      <w:szCs w:val="21"/>
    </w:rPr>
  </w:style>
  <w:style w:type="paragraph" w:styleId="40">
    <w:name w:val="toc 4"/>
    <w:basedOn w:val="aff1"/>
    <w:next w:val="aff1"/>
    <w:semiHidden/>
    <w:rsid w:val="0069225C"/>
    <w:pPr>
      <w:tabs>
        <w:tab w:val="right" w:leader="dot" w:pos="9241"/>
      </w:tabs>
      <w:ind w:firstLineChars="200" w:firstLine="200"/>
      <w:jc w:val="left"/>
    </w:pPr>
    <w:rPr>
      <w:rFonts w:ascii="宋体"/>
      <w:szCs w:val="21"/>
    </w:rPr>
  </w:style>
  <w:style w:type="paragraph" w:styleId="affa">
    <w:name w:val="index heading"/>
    <w:basedOn w:val="aff1"/>
    <w:next w:val="10"/>
    <w:rsid w:val="0069225C"/>
    <w:pPr>
      <w:spacing w:before="120" w:after="120"/>
      <w:jc w:val="center"/>
    </w:pPr>
    <w:rPr>
      <w:rFonts w:ascii="Calibri" w:hAnsi="Calibri"/>
      <w:b/>
      <w:bCs/>
      <w:iCs/>
      <w:szCs w:val="20"/>
    </w:rPr>
  </w:style>
  <w:style w:type="paragraph" w:styleId="10">
    <w:name w:val="index 1"/>
    <w:basedOn w:val="aff1"/>
    <w:next w:val="affb"/>
    <w:rsid w:val="0069225C"/>
    <w:pPr>
      <w:tabs>
        <w:tab w:val="right" w:leader="dot" w:pos="9299"/>
      </w:tabs>
      <w:jc w:val="left"/>
    </w:pPr>
    <w:rPr>
      <w:rFonts w:ascii="宋体"/>
      <w:szCs w:val="21"/>
    </w:rPr>
  </w:style>
  <w:style w:type="paragraph" w:customStyle="1" w:styleId="affb">
    <w:name w:val="段"/>
    <w:link w:val="Char"/>
    <w:rsid w:val="0069225C"/>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fb"/>
    <w:rsid w:val="0069225C"/>
    <w:rPr>
      <w:rFonts w:ascii="宋体"/>
      <w:sz w:val="21"/>
      <w:lang w:val="en-US" w:eastAsia="zh-CN" w:bidi="ar-SA"/>
    </w:rPr>
  </w:style>
  <w:style w:type="paragraph" w:styleId="af0">
    <w:name w:val="footnote text"/>
    <w:basedOn w:val="aff1"/>
    <w:rsid w:val="0069225C"/>
    <w:pPr>
      <w:numPr>
        <w:numId w:val="1"/>
      </w:numPr>
      <w:tabs>
        <w:tab w:val="left" w:pos="0"/>
      </w:tabs>
      <w:snapToGrid w:val="0"/>
      <w:jc w:val="left"/>
    </w:pPr>
    <w:rPr>
      <w:rFonts w:ascii="宋体"/>
      <w:sz w:val="18"/>
      <w:szCs w:val="18"/>
    </w:rPr>
  </w:style>
  <w:style w:type="paragraph" w:styleId="60">
    <w:name w:val="toc 6"/>
    <w:basedOn w:val="aff1"/>
    <w:next w:val="aff1"/>
    <w:semiHidden/>
    <w:rsid w:val="0069225C"/>
    <w:pPr>
      <w:tabs>
        <w:tab w:val="right" w:leader="dot" w:pos="9241"/>
      </w:tabs>
      <w:ind w:firstLineChars="400" w:firstLine="400"/>
      <w:jc w:val="left"/>
    </w:pPr>
    <w:rPr>
      <w:rFonts w:ascii="宋体"/>
      <w:szCs w:val="21"/>
    </w:rPr>
  </w:style>
  <w:style w:type="paragraph" w:styleId="70">
    <w:name w:val="index 7"/>
    <w:basedOn w:val="aff1"/>
    <w:next w:val="aff1"/>
    <w:rsid w:val="0069225C"/>
    <w:pPr>
      <w:ind w:left="1470" w:hanging="210"/>
      <w:jc w:val="left"/>
    </w:pPr>
    <w:rPr>
      <w:rFonts w:ascii="Calibri" w:hAnsi="Calibri"/>
      <w:sz w:val="20"/>
      <w:szCs w:val="20"/>
    </w:rPr>
  </w:style>
  <w:style w:type="paragraph" w:styleId="9">
    <w:name w:val="index 9"/>
    <w:basedOn w:val="aff1"/>
    <w:next w:val="aff1"/>
    <w:rsid w:val="0069225C"/>
    <w:pPr>
      <w:ind w:left="1890" w:hanging="210"/>
      <w:jc w:val="left"/>
    </w:pPr>
    <w:rPr>
      <w:rFonts w:ascii="Calibri" w:hAnsi="Calibri"/>
      <w:sz w:val="20"/>
      <w:szCs w:val="20"/>
    </w:rPr>
  </w:style>
  <w:style w:type="paragraph" w:styleId="2">
    <w:name w:val="toc 2"/>
    <w:basedOn w:val="aff1"/>
    <w:next w:val="aff1"/>
    <w:semiHidden/>
    <w:rsid w:val="0069225C"/>
    <w:pPr>
      <w:tabs>
        <w:tab w:val="right" w:leader="dot" w:pos="9242"/>
      </w:tabs>
    </w:pPr>
    <w:rPr>
      <w:rFonts w:ascii="宋体"/>
      <w:szCs w:val="21"/>
    </w:rPr>
  </w:style>
  <w:style w:type="paragraph" w:styleId="90">
    <w:name w:val="toc 9"/>
    <w:basedOn w:val="aff1"/>
    <w:next w:val="aff1"/>
    <w:semiHidden/>
    <w:rsid w:val="0069225C"/>
    <w:pPr>
      <w:ind w:left="1470"/>
      <w:jc w:val="left"/>
    </w:pPr>
    <w:rPr>
      <w:sz w:val="20"/>
      <w:szCs w:val="20"/>
    </w:rPr>
  </w:style>
  <w:style w:type="paragraph" w:styleId="20">
    <w:name w:val="index 2"/>
    <w:basedOn w:val="aff1"/>
    <w:next w:val="aff1"/>
    <w:rsid w:val="0069225C"/>
    <w:pPr>
      <w:ind w:left="420" w:hanging="210"/>
      <w:jc w:val="left"/>
    </w:pPr>
    <w:rPr>
      <w:rFonts w:ascii="Calibri" w:hAnsi="Calibri"/>
      <w:sz w:val="20"/>
      <w:szCs w:val="20"/>
    </w:rPr>
  </w:style>
  <w:style w:type="table" w:styleId="affc">
    <w:name w:val="Table Grid"/>
    <w:basedOn w:val="aff3"/>
    <w:rsid w:val="0069225C"/>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d">
    <w:name w:val="endnote reference"/>
    <w:semiHidden/>
    <w:rsid w:val="0069225C"/>
    <w:rPr>
      <w:vertAlign w:val="superscript"/>
    </w:rPr>
  </w:style>
  <w:style w:type="character" w:styleId="affe">
    <w:name w:val="page number"/>
    <w:rsid w:val="0069225C"/>
    <w:rPr>
      <w:rFonts w:ascii="Times New Roman" w:eastAsia="宋体" w:hAnsi="Times New Roman"/>
      <w:sz w:val="18"/>
    </w:rPr>
  </w:style>
  <w:style w:type="character" w:styleId="afff">
    <w:name w:val="FollowedHyperlink"/>
    <w:rsid w:val="0069225C"/>
    <w:rPr>
      <w:color w:val="800080"/>
      <w:u w:val="single"/>
    </w:rPr>
  </w:style>
  <w:style w:type="character" w:styleId="afff0">
    <w:name w:val="Hyperlink"/>
    <w:rsid w:val="0069225C"/>
    <w:rPr>
      <w:color w:val="0000FF"/>
      <w:spacing w:val="0"/>
      <w:w w:val="100"/>
      <w:szCs w:val="21"/>
      <w:u w:val="single"/>
      <w:lang w:val="en-US" w:eastAsia="zh-CN"/>
    </w:rPr>
  </w:style>
  <w:style w:type="character" w:styleId="afff1">
    <w:name w:val="footnote reference"/>
    <w:semiHidden/>
    <w:rsid w:val="0069225C"/>
    <w:rPr>
      <w:vertAlign w:val="superscript"/>
    </w:rPr>
  </w:style>
  <w:style w:type="paragraph" w:customStyle="1" w:styleId="a6">
    <w:name w:val="一级条标题"/>
    <w:next w:val="affb"/>
    <w:rsid w:val="0069225C"/>
    <w:pPr>
      <w:numPr>
        <w:ilvl w:val="1"/>
        <w:numId w:val="2"/>
      </w:numPr>
      <w:spacing w:beforeLines="50" w:afterLines="50"/>
      <w:outlineLvl w:val="2"/>
    </w:pPr>
    <w:rPr>
      <w:rFonts w:ascii="黑体" w:eastAsia="黑体"/>
      <w:sz w:val="21"/>
      <w:szCs w:val="21"/>
    </w:rPr>
  </w:style>
  <w:style w:type="paragraph" w:customStyle="1" w:styleId="afff2">
    <w:name w:val="标准书脚_奇数页"/>
    <w:rsid w:val="0069225C"/>
    <w:pPr>
      <w:spacing w:before="120"/>
      <w:ind w:right="198"/>
      <w:jc w:val="right"/>
    </w:pPr>
    <w:rPr>
      <w:rFonts w:ascii="宋体"/>
      <w:sz w:val="18"/>
      <w:szCs w:val="18"/>
    </w:rPr>
  </w:style>
  <w:style w:type="paragraph" w:customStyle="1" w:styleId="afff3">
    <w:name w:val="标准书眉_奇数页"/>
    <w:next w:val="aff1"/>
    <w:rsid w:val="0069225C"/>
    <w:pPr>
      <w:tabs>
        <w:tab w:val="center" w:pos="4154"/>
        <w:tab w:val="right" w:pos="8306"/>
      </w:tabs>
      <w:spacing w:after="220"/>
      <w:jc w:val="right"/>
    </w:pPr>
    <w:rPr>
      <w:rFonts w:ascii="黑体" w:eastAsia="黑体"/>
      <w:sz w:val="21"/>
      <w:szCs w:val="21"/>
    </w:rPr>
  </w:style>
  <w:style w:type="paragraph" w:customStyle="1" w:styleId="a5">
    <w:name w:val="章标题"/>
    <w:next w:val="affb"/>
    <w:rsid w:val="0069225C"/>
    <w:pPr>
      <w:numPr>
        <w:numId w:val="2"/>
      </w:numPr>
      <w:spacing w:beforeLines="100" w:afterLines="100"/>
      <w:ind w:left="0"/>
      <w:jc w:val="both"/>
      <w:outlineLvl w:val="1"/>
    </w:pPr>
    <w:rPr>
      <w:rFonts w:ascii="黑体" w:eastAsia="黑体"/>
      <w:sz w:val="21"/>
    </w:rPr>
  </w:style>
  <w:style w:type="paragraph" w:customStyle="1" w:styleId="a7">
    <w:name w:val="二级条标题"/>
    <w:basedOn w:val="a6"/>
    <w:next w:val="affb"/>
    <w:rsid w:val="0069225C"/>
    <w:pPr>
      <w:numPr>
        <w:ilvl w:val="2"/>
      </w:numPr>
      <w:spacing w:before="50" w:after="50"/>
      <w:outlineLvl w:val="3"/>
    </w:pPr>
  </w:style>
  <w:style w:type="paragraph" w:customStyle="1" w:styleId="21">
    <w:name w:val="封面标准号2"/>
    <w:rsid w:val="0069225C"/>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rsid w:val="0069225C"/>
    <w:pPr>
      <w:widowControl w:val="0"/>
      <w:numPr>
        <w:numId w:val="3"/>
      </w:numPr>
      <w:jc w:val="both"/>
    </w:pPr>
    <w:rPr>
      <w:rFonts w:ascii="宋体"/>
      <w:sz w:val="21"/>
    </w:rPr>
  </w:style>
  <w:style w:type="paragraph" w:customStyle="1" w:styleId="ae">
    <w:name w:val="列项●（二级）"/>
    <w:rsid w:val="0069225C"/>
    <w:pPr>
      <w:numPr>
        <w:ilvl w:val="1"/>
        <w:numId w:val="3"/>
      </w:numPr>
      <w:tabs>
        <w:tab w:val="left" w:pos="760"/>
        <w:tab w:val="left" w:pos="840"/>
      </w:tabs>
      <w:jc w:val="both"/>
    </w:pPr>
    <w:rPr>
      <w:rFonts w:ascii="宋体"/>
      <w:sz w:val="21"/>
    </w:rPr>
  </w:style>
  <w:style w:type="paragraph" w:customStyle="1" w:styleId="afff4">
    <w:name w:val="目次、标准名称标题"/>
    <w:basedOn w:val="aff1"/>
    <w:next w:val="affb"/>
    <w:rsid w:val="0069225C"/>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5">
    <w:name w:val="三级条标题"/>
    <w:basedOn w:val="a7"/>
    <w:next w:val="affb"/>
    <w:rsid w:val="0069225C"/>
    <w:pPr>
      <w:numPr>
        <w:ilvl w:val="0"/>
        <w:numId w:val="0"/>
      </w:numPr>
      <w:outlineLvl w:val="4"/>
    </w:pPr>
  </w:style>
  <w:style w:type="paragraph" w:customStyle="1" w:styleId="a1">
    <w:name w:val="示例"/>
    <w:next w:val="afff6"/>
    <w:rsid w:val="0069225C"/>
    <w:pPr>
      <w:widowControl w:val="0"/>
      <w:numPr>
        <w:numId w:val="4"/>
      </w:numPr>
      <w:jc w:val="both"/>
    </w:pPr>
    <w:rPr>
      <w:rFonts w:ascii="宋体"/>
      <w:sz w:val="18"/>
      <w:szCs w:val="18"/>
    </w:rPr>
  </w:style>
  <w:style w:type="paragraph" w:customStyle="1" w:styleId="afff6">
    <w:name w:val="示例内容"/>
    <w:rsid w:val="0069225C"/>
    <w:pPr>
      <w:ind w:firstLineChars="200" w:firstLine="200"/>
    </w:pPr>
    <w:rPr>
      <w:rFonts w:ascii="宋体"/>
      <w:sz w:val="18"/>
      <w:szCs w:val="18"/>
    </w:rPr>
  </w:style>
  <w:style w:type="paragraph" w:customStyle="1" w:styleId="af3">
    <w:name w:val="数字编号列项（二级）"/>
    <w:rsid w:val="0069225C"/>
    <w:pPr>
      <w:numPr>
        <w:ilvl w:val="1"/>
        <w:numId w:val="5"/>
      </w:numPr>
      <w:tabs>
        <w:tab w:val="left" w:pos="1260"/>
      </w:tabs>
      <w:jc w:val="both"/>
    </w:pPr>
    <w:rPr>
      <w:rFonts w:ascii="宋体"/>
      <w:sz w:val="21"/>
    </w:rPr>
  </w:style>
  <w:style w:type="paragraph" w:customStyle="1" w:styleId="a8">
    <w:name w:val="四级条标题"/>
    <w:basedOn w:val="afff5"/>
    <w:next w:val="affb"/>
    <w:rsid w:val="0069225C"/>
    <w:pPr>
      <w:numPr>
        <w:ilvl w:val="4"/>
        <w:numId w:val="2"/>
      </w:numPr>
      <w:outlineLvl w:val="5"/>
    </w:pPr>
  </w:style>
  <w:style w:type="paragraph" w:customStyle="1" w:styleId="a9">
    <w:name w:val="五级条标题"/>
    <w:basedOn w:val="a8"/>
    <w:next w:val="affb"/>
    <w:rsid w:val="0069225C"/>
    <w:pPr>
      <w:numPr>
        <w:ilvl w:val="5"/>
      </w:numPr>
      <w:outlineLvl w:val="6"/>
    </w:pPr>
  </w:style>
  <w:style w:type="paragraph" w:customStyle="1" w:styleId="aff0">
    <w:name w:val="注："/>
    <w:next w:val="affb"/>
    <w:rsid w:val="0069225C"/>
    <w:pPr>
      <w:widowControl w:val="0"/>
      <w:numPr>
        <w:numId w:val="6"/>
      </w:numPr>
      <w:autoSpaceDE w:val="0"/>
      <w:autoSpaceDN w:val="0"/>
      <w:jc w:val="both"/>
    </w:pPr>
    <w:rPr>
      <w:rFonts w:ascii="宋体"/>
      <w:sz w:val="18"/>
      <w:szCs w:val="18"/>
    </w:rPr>
  </w:style>
  <w:style w:type="paragraph" w:customStyle="1" w:styleId="a">
    <w:name w:val="注×："/>
    <w:rsid w:val="0069225C"/>
    <w:pPr>
      <w:widowControl w:val="0"/>
      <w:numPr>
        <w:numId w:val="7"/>
      </w:numPr>
      <w:autoSpaceDE w:val="0"/>
      <w:autoSpaceDN w:val="0"/>
      <w:jc w:val="both"/>
    </w:pPr>
    <w:rPr>
      <w:rFonts w:ascii="宋体"/>
      <w:sz w:val="18"/>
      <w:szCs w:val="18"/>
    </w:rPr>
  </w:style>
  <w:style w:type="paragraph" w:customStyle="1" w:styleId="af2">
    <w:name w:val="字母编号列项（一级）"/>
    <w:rsid w:val="0069225C"/>
    <w:pPr>
      <w:numPr>
        <w:numId w:val="5"/>
      </w:numPr>
      <w:tabs>
        <w:tab w:val="left" w:pos="840"/>
      </w:tabs>
      <w:jc w:val="both"/>
    </w:pPr>
    <w:rPr>
      <w:rFonts w:ascii="宋体"/>
      <w:sz w:val="21"/>
    </w:rPr>
  </w:style>
  <w:style w:type="paragraph" w:customStyle="1" w:styleId="af">
    <w:name w:val="列项◆（三级）"/>
    <w:basedOn w:val="aff1"/>
    <w:rsid w:val="0069225C"/>
    <w:pPr>
      <w:numPr>
        <w:ilvl w:val="2"/>
        <w:numId w:val="3"/>
      </w:numPr>
      <w:tabs>
        <w:tab w:val="left" w:pos="1678"/>
      </w:tabs>
    </w:pPr>
    <w:rPr>
      <w:rFonts w:ascii="宋体"/>
      <w:szCs w:val="21"/>
    </w:rPr>
  </w:style>
  <w:style w:type="paragraph" w:customStyle="1" w:styleId="afff7">
    <w:name w:val="编号列项（三级）"/>
    <w:rsid w:val="0069225C"/>
    <w:rPr>
      <w:rFonts w:ascii="宋体"/>
      <w:sz w:val="21"/>
    </w:rPr>
  </w:style>
  <w:style w:type="paragraph" w:customStyle="1" w:styleId="af1">
    <w:name w:val="示例×："/>
    <w:basedOn w:val="a5"/>
    <w:qFormat/>
    <w:rsid w:val="0069225C"/>
    <w:pPr>
      <w:numPr>
        <w:numId w:val="8"/>
      </w:numPr>
      <w:spacing w:beforeLines="0" w:afterLines="0"/>
      <w:outlineLvl w:val="9"/>
    </w:pPr>
    <w:rPr>
      <w:rFonts w:ascii="宋体" w:eastAsia="宋体"/>
      <w:sz w:val="18"/>
      <w:szCs w:val="18"/>
    </w:rPr>
  </w:style>
  <w:style w:type="paragraph" w:customStyle="1" w:styleId="afff8">
    <w:name w:val="二级无"/>
    <w:basedOn w:val="a7"/>
    <w:rsid w:val="0069225C"/>
    <w:pPr>
      <w:spacing w:beforeLines="0" w:afterLines="0"/>
    </w:pPr>
    <w:rPr>
      <w:rFonts w:ascii="宋体" w:eastAsia="宋体"/>
    </w:rPr>
  </w:style>
  <w:style w:type="paragraph" w:customStyle="1" w:styleId="aa">
    <w:name w:val="注：（正文）"/>
    <w:basedOn w:val="aff0"/>
    <w:next w:val="affb"/>
    <w:rsid w:val="0069225C"/>
    <w:pPr>
      <w:numPr>
        <w:numId w:val="9"/>
      </w:numPr>
    </w:pPr>
  </w:style>
  <w:style w:type="paragraph" w:customStyle="1" w:styleId="a4">
    <w:name w:val="注×：（正文）"/>
    <w:rsid w:val="0069225C"/>
    <w:pPr>
      <w:numPr>
        <w:numId w:val="10"/>
      </w:numPr>
      <w:jc w:val="both"/>
    </w:pPr>
    <w:rPr>
      <w:rFonts w:ascii="宋体"/>
      <w:sz w:val="18"/>
      <w:szCs w:val="18"/>
    </w:rPr>
  </w:style>
  <w:style w:type="paragraph" w:customStyle="1" w:styleId="afff9">
    <w:name w:val="标准标志"/>
    <w:next w:val="aff1"/>
    <w:rsid w:val="0069225C"/>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a">
    <w:name w:val="标准称谓"/>
    <w:next w:val="aff1"/>
    <w:rsid w:val="0069225C"/>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b">
    <w:name w:val="标准书脚_偶数页"/>
    <w:rsid w:val="0069225C"/>
    <w:pPr>
      <w:spacing w:before="120"/>
      <w:ind w:left="221"/>
    </w:pPr>
    <w:rPr>
      <w:rFonts w:ascii="宋体"/>
      <w:sz w:val="18"/>
      <w:szCs w:val="18"/>
    </w:rPr>
  </w:style>
  <w:style w:type="paragraph" w:customStyle="1" w:styleId="afffc">
    <w:name w:val="标准书眉_偶数页"/>
    <w:basedOn w:val="afff3"/>
    <w:next w:val="aff1"/>
    <w:rsid w:val="0069225C"/>
    <w:pPr>
      <w:jc w:val="left"/>
    </w:pPr>
  </w:style>
  <w:style w:type="paragraph" w:customStyle="1" w:styleId="afffd">
    <w:name w:val="标准书眉一"/>
    <w:rsid w:val="0069225C"/>
    <w:pPr>
      <w:jc w:val="both"/>
    </w:pPr>
  </w:style>
  <w:style w:type="paragraph" w:customStyle="1" w:styleId="afffe">
    <w:name w:val="参考文献"/>
    <w:basedOn w:val="aff1"/>
    <w:next w:val="affb"/>
    <w:rsid w:val="0069225C"/>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
    <w:name w:val="参考文献、索引标题"/>
    <w:basedOn w:val="aff1"/>
    <w:next w:val="affb"/>
    <w:rsid w:val="0069225C"/>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0">
    <w:name w:val="发布"/>
    <w:rsid w:val="0069225C"/>
    <w:rPr>
      <w:rFonts w:ascii="黑体" w:eastAsia="黑体"/>
      <w:spacing w:val="85"/>
      <w:w w:val="100"/>
      <w:position w:val="3"/>
      <w:sz w:val="28"/>
      <w:szCs w:val="28"/>
    </w:rPr>
  </w:style>
  <w:style w:type="paragraph" w:customStyle="1" w:styleId="affff1">
    <w:name w:val="发布部门"/>
    <w:next w:val="affb"/>
    <w:rsid w:val="0069225C"/>
    <w:pPr>
      <w:framePr w:w="7938" w:h="1134" w:hRule="exact" w:hSpace="125" w:vSpace="181" w:wrap="around" w:vAnchor="page" w:hAnchor="page" w:x="2150" w:y="14630" w:anchorLock="1"/>
      <w:jc w:val="center"/>
    </w:pPr>
    <w:rPr>
      <w:rFonts w:ascii="宋体"/>
      <w:b/>
      <w:spacing w:val="20"/>
      <w:w w:val="135"/>
      <w:sz w:val="28"/>
    </w:rPr>
  </w:style>
  <w:style w:type="paragraph" w:customStyle="1" w:styleId="affff2">
    <w:name w:val="发布日期"/>
    <w:rsid w:val="0069225C"/>
    <w:pPr>
      <w:framePr w:w="3997" w:h="471" w:hRule="exact" w:vSpace="181" w:wrap="around" w:hAnchor="page" w:x="7089" w:y="14097" w:anchorLock="1"/>
    </w:pPr>
    <w:rPr>
      <w:rFonts w:eastAsia="黑体"/>
      <w:sz w:val="28"/>
    </w:rPr>
  </w:style>
  <w:style w:type="paragraph" w:customStyle="1" w:styleId="affff3">
    <w:name w:val="封面标准代替信息"/>
    <w:rsid w:val="0069225C"/>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69225C"/>
    <w:pPr>
      <w:widowControl w:val="0"/>
      <w:kinsoku w:val="0"/>
      <w:overflowPunct w:val="0"/>
      <w:autoSpaceDE w:val="0"/>
      <w:autoSpaceDN w:val="0"/>
      <w:spacing w:before="308"/>
      <w:jc w:val="right"/>
      <w:textAlignment w:val="center"/>
    </w:pPr>
    <w:rPr>
      <w:sz w:val="28"/>
    </w:rPr>
  </w:style>
  <w:style w:type="paragraph" w:customStyle="1" w:styleId="affff4">
    <w:name w:val="封面标准名称"/>
    <w:rsid w:val="0069225C"/>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5">
    <w:name w:val="封面标准英文名称"/>
    <w:basedOn w:val="affff4"/>
    <w:rsid w:val="0069225C"/>
    <w:pPr>
      <w:framePr w:wrap="around"/>
      <w:spacing w:before="370" w:line="400" w:lineRule="exact"/>
    </w:pPr>
    <w:rPr>
      <w:rFonts w:ascii="Times New Roman"/>
      <w:sz w:val="28"/>
      <w:szCs w:val="28"/>
    </w:rPr>
  </w:style>
  <w:style w:type="paragraph" w:customStyle="1" w:styleId="affff6">
    <w:name w:val="封面一致性程度标识"/>
    <w:basedOn w:val="affff5"/>
    <w:rsid w:val="0069225C"/>
    <w:pPr>
      <w:framePr w:wrap="around"/>
      <w:spacing w:before="440"/>
    </w:pPr>
    <w:rPr>
      <w:rFonts w:ascii="宋体" w:eastAsia="宋体"/>
    </w:rPr>
  </w:style>
  <w:style w:type="paragraph" w:customStyle="1" w:styleId="affff7">
    <w:name w:val="封面标准文稿类别"/>
    <w:basedOn w:val="affff6"/>
    <w:rsid w:val="0069225C"/>
    <w:pPr>
      <w:framePr w:wrap="around"/>
      <w:spacing w:after="160" w:line="240" w:lineRule="auto"/>
    </w:pPr>
    <w:rPr>
      <w:sz w:val="24"/>
    </w:rPr>
  </w:style>
  <w:style w:type="paragraph" w:customStyle="1" w:styleId="affff8">
    <w:name w:val="封面标准文稿编辑信息"/>
    <w:basedOn w:val="affff7"/>
    <w:rsid w:val="0069225C"/>
    <w:pPr>
      <w:framePr w:wrap="around"/>
      <w:spacing w:before="180" w:line="180" w:lineRule="exact"/>
    </w:pPr>
    <w:rPr>
      <w:sz w:val="21"/>
    </w:rPr>
  </w:style>
  <w:style w:type="paragraph" w:customStyle="1" w:styleId="affff9">
    <w:name w:val="封面正文"/>
    <w:rsid w:val="0069225C"/>
    <w:pPr>
      <w:jc w:val="both"/>
    </w:pPr>
  </w:style>
  <w:style w:type="paragraph" w:customStyle="1" w:styleId="af7">
    <w:name w:val="附录标识"/>
    <w:basedOn w:val="aff1"/>
    <w:next w:val="affb"/>
    <w:rsid w:val="0069225C"/>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a">
    <w:name w:val="附录标题"/>
    <w:basedOn w:val="affb"/>
    <w:next w:val="affb"/>
    <w:rsid w:val="0069225C"/>
    <w:pPr>
      <w:ind w:firstLineChars="0" w:firstLine="0"/>
      <w:jc w:val="center"/>
    </w:pPr>
    <w:rPr>
      <w:rFonts w:ascii="黑体" w:eastAsia="黑体"/>
    </w:rPr>
  </w:style>
  <w:style w:type="paragraph" w:customStyle="1" w:styleId="af4">
    <w:name w:val="附录表标号"/>
    <w:basedOn w:val="aff1"/>
    <w:next w:val="affb"/>
    <w:rsid w:val="0069225C"/>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1"/>
    <w:next w:val="affb"/>
    <w:rsid w:val="0069225C"/>
    <w:pPr>
      <w:numPr>
        <w:ilvl w:val="1"/>
        <w:numId w:val="12"/>
      </w:numPr>
      <w:tabs>
        <w:tab w:val="left" w:pos="180"/>
      </w:tabs>
      <w:spacing w:beforeLines="50" w:afterLines="50"/>
      <w:ind w:left="0" w:firstLine="0"/>
      <w:jc w:val="center"/>
    </w:pPr>
    <w:rPr>
      <w:rFonts w:ascii="黑体" w:eastAsia="黑体"/>
      <w:szCs w:val="21"/>
    </w:rPr>
  </w:style>
  <w:style w:type="paragraph" w:customStyle="1" w:styleId="afa">
    <w:name w:val="附录二级条标题"/>
    <w:basedOn w:val="aff1"/>
    <w:next w:val="affb"/>
    <w:rsid w:val="0069225C"/>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b">
    <w:name w:val="附录二级无"/>
    <w:basedOn w:val="afa"/>
    <w:rsid w:val="0069225C"/>
    <w:pPr>
      <w:tabs>
        <w:tab w:val="clear" w:pos="360"/>
      </w:tabs>
      <w:spacing w:beforeLines="0" w:afterLines="0"/>
    </w:pPr>
    <w:rPr>
      <w:rFonts w:ascii="宋体" w:eastAsia="宋体"/>
      <w:szCs w:val="21"/>
    </w:rPr>
  </w:style>
  <w:style w:type="paragraph" w:customStyle="1" w:styleId="affffc">
    <w:name w:val="附录公式"/>
    <w:basedOn w:val="affb"/>
    <w:next w:val="affb"/>
    <w:link w:val="Char0"/>
    <w:qFormat/>
    <w:rsid w:val="0069225C"/>
    <w:rPr>
      <w:rFonts w:ascii="Times New Roman"/>
      <w:sz w:val="20"/>
    </w:rPr>
  </w:style>
  <w:style w:type="character" w:customStyle="1" w:styleId="Char0">
    <w:name w:val="附录公式 Char"/>
    <w:link w:val="affffc"/>
    <w:rsid w:val="0069225C"/>
    <w:rPr>
      <w:lang w:val="en-US" w:eastAsia="zh-CN" w:bidi="ar-SA"/>
    </w:rPr>
  </w:style>
  <w:style w:type="paragraph" w:customStyle="1" w:styleId="affffd">
    <w:name w:val="附录公式编号制表符"/>
    <w:basedOn w:val="aff1"/>
    <w:next w:val="affb"/>
    <w:qFormat/>
    <w:rsid w:val="0069225C"/>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b"/>
    <w:rsid w:val="0069225C"/>
    <w:pPr>
      <w:numPr>
        <w:ilvl w:val="4"/>
      </w:numPr>
      <w:outlineLvl w:val="4"/>
    </w:pPr>
  </w:style>
  <w:style w:type="paragraph" w:customStyle="1" w:styleId="affffe">
    <w:name w:val="附录三级无"/>
    <w:basedOn w:val="afb"/>
    <w:rsid w:val="0069225C"/>
    <w:pPr>
      <w:tabs>
        <w:tab w:val="clear" w:pos="360"/>
      </w:tabs>
      <w:spacing w:beforeLines="0" w:afterLines="0"/>
    </w:pPr>
    <w:rPr>
      <w:rFonts w:ascii="宋体" w:eastAsia="宋体"/>
      <w:szCs w:val="21"/>
    </w:rPr>
  </w:style>
  <w:style w:type="paragraph" w:customStyle="1" w:styleId="aff">
    <w:name w:val="附录数字编号列项（二级）"/>
    <w:qFormat/>
    <w:rsid w:val="0069225C"/>
    <w:pPr>
      <w:numPr>
        <w:ilvl w:val="1"/>
        <w:numId w:val="13"/>
      </w:numPr>
      <w:tabs>
        <w:tab w:val="left" w:pos="840"/>
      </w:tabs>
    </w:pPr>
    <w:rPr>
      <w:rFonts w:ascii="宋体"/>
      <w:sz w:val="21"/>
    </w:rPr>
  </w:style>
  <w:style w:type="paragraph" w:customStyle="1" w:styleId="afc">
    <w:name w:val="附录四级条标题"/>
    <w:basedOn w:val="afb"/>
    <w:next w:val="affb"/>
    <w:rsid w:val="0069225C"/>
    <w:pPr>
      <w:numPr>
        <w:ilvl w:val="5"/>
      </w:numPr>
      <w:outlineLvl w:val="5"/>
    </w:pPr>
  </w:style>
  <w:style w:type="paragraph" w:customStyle="1" w:styleId="afffff">
    <w:name w:val="附录四级无"/>
    <w:basedOn w:val="afc"/>
    <w:rsid w:val="0069225C"/>
    <w:pPr>
      <w:tabs>
        <w:tab w:val="clear" w:pos="360"/>
      </w:tabs>
      <w:spacing w:beforeLines="0" w:afterLines="0"/>
    </w:pPr>
    <w:rPr>
      <w:rFonts w:ascii="宋体" w:eastAsia="宋体"/>
      <w:szCs w:val="21"/>
    </w:rPr>
  </w:style>
  <w:style w:type="paragraph" w:customStyle="1" w:styleId="ab">
    <w:name w:val="附录图标号"/>
    <w:basedOn w:val="aff1"/>
    <w:rsid w:val="0069225C"/>
    <w:pPr>
      <w:keepNext/>
      <w:pageBreakBefore/>
      <w:widowControl/>
      <w:numPr>
        <w:numId w:val="14"/>
      </w:numPr>
      <w:spacing w:line="14" w:lineRule="exact"/>
      <w:ind w:left="0" w:firstLine="363"/>
      <w:jc w:val="center"/>
      <w:outlineLvl w:val="0"/>
    </w:pPr>
    <w:rPr>
      <w:color w:val="FFFFFF"/>
    </w:rPr>
  </w:style>
  <w:style w:type="paragraph" w:customStyle="1" w:styleId="ac">
    <w:name w:val="附录图标题"/>
    <w:basedOn w:val="aff1"/>
    <w:next w:val="affb"/>
    <w:rsid w:val="0069225C"/>
    <w:pPr>
      <w:numPr>
        <w:ilvl w:val="1"/>
        <w:numId w:val="14"/>
      </w:numPr>
      <w:tabs>
        <w:tab w:val="left" w:pos="363"/>
      </w:tabs>
      <w:spacing w:beforeLines="50" w:afterLines="50"/>
      <w:ind w:left="0" w:firstLine="0"/>
      <w:jc w:val="center"/>
    </w:pPr>
    <w:rPr>
      <w:rFonts w:ascii="黑体" w:eastAsia="黑体"/>
      <w:szCs w:val="21"/>
    </w:rPr>
  </w:style>
  <w:style w:type="paragraph" w:customStyle="1" w:styleId="afd">
    <w:name w:val="附录五级条标题"/>
    <w:basedOn w:val="afc"/>
    <w:next w:val="affb"/>
    <w:rsid w:val="0069225C"/>
    <w:pPr>
      <w:numPr>
        <w:ilvl w:val="6"/>
      </w:numPr>
      <w:outlineLvl w:val="6"/>
    </w:pPr>
  </w:style>
  <w:style w:type="paragraph" w:customStyle="1" w:styleId="afffff0">
    <w:name w:val="附录五级无"/>
    <w:basedOn w:val="afd"/>
    <w:rsid w:val="0069225C"/>
    <w:pPr>
      <w:tabs>
        <w:tab w:val="clear" w:pos="360"/>
      </w:tabs>
      <w:spacing w:beforeLines="0" w:afterLines="0"/>
    </w:pPr>
    <w:rPr>
      <w:rFonts w:ascii="宋体" w:eastAsia="宋体"/>
      <w:szCs w:val="21"/>
    </w:rPr>
  </w:style>
  <w:style w:type="paragraph" w:customStyle="1" w:styleId="af8">
    <w:name w:val="附录章标题"/>
    <w:next w:val="affb"/>
    <w:rsid w:val="0069225C"/>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b"/>
    <w:rsid w:val="0069225C"/>
    <w:pPr>
      <w:numPr>
        <w:ilvl w:val="2"/>
      </w:numPr>
      <w:autoSpaceDN w:val="0"/>
      <w:spacing w:beforeLines="50" w:afterLines="50"/>
      <w:outlineLvl w:val="2"/>
    </w:pPr>
  </w:style>
  <w:style w:type="paragraph" w:customStyle="1" w:styleId="afffff1">
    <w:name w:val="附录一级无"/>
    <w:basedOn w:val="af9"/>
    <w:rsid w:val="0069225C"/>
    <w:pPr>
      <w:tabs>
        <w:tab w:val="clear" w:pos="360"/>
      </w:tabs>
      <w:spacing w:beforeLines="0" w:afterLines="0"/>
    </w:pPr>
    <w:rPr>
      <w:rFonts w:ascii="宋体" w:eastAsia="宋体"/>
      <w:szCs w:val="21"/>
    </w:rPr>
  </w:style>
  <w:style w:type="paragraph" w:customStyle="1" w:styleId="afe">
    <w:name w:val="附录字母编号列项（一级）"/>
    <w:qFormat/>
    <w:rsid w:val="0069225C"/>
    <w:pPr>
      <w:numPr>
        <w:numId w:val="13"/>
      </w:numPr>
      <w:tabs>
        <w:tab w:val="left" w:pos="839"/>
      </w:tabs>
    </w:pPr>
    <w:rPr>
      <w:rFonts w:ascii="宋体"/>
      <w:sz w:val="21"/>
    </w:rPr>
  </w:style>
  <w:style w:type="paragraph" w:customStyle="1" w:styleId="afffff2">
    <w:name w:val="列项说明"/>
    <w:basedOn w:val="aff1"/>
    <w:rsid w:val="0069225C"/>
    <w:pPr>
      <w:adjustRightInd w:val="0"/>
      <w:spacing w:line="320" w:lineRule="exact"/>
      <w:ind w:leftChars="200" w:left="400" w:hangingChars="200" w:hanging="200"/>
      <w:jc w:val="left"/>
      <w:textAlignment w:val="baseline"/>
    </w:pPr>
    <w:rPr>
      <w:rFonts w:ascii="宋体"/>
      <w:kern w:val="0"/>
      <w:szCs w:val="20"/>
    </w:rPr>
  </w:style>
  <w:style w:type="paragraph" w:customStyle="1" w:styleId="afffff3">
    <w:name w:val="列项说明数字编号"/>
    <w:rsid w:val="0069225C"/>
    <w:pPr>
      <w:ind w:leftChars="400" w:left="600" w:hangingChars="200" w:hanging="200"/>
    </w:pPr>
    <w:rPr>
      <w:rFonts w:ascii="宋体"/>
      <w:sz w:val="21"/>
    </w:rPr>
  </w:style>
  <w:style w:type="paragraph" w:customStyle="1" w:styleId="afffff4">
    <w:name w:val="目次、索引正文"/>
    <w:rsid w:val="0069225C"/>
    <w:pPr>
      <w:spacing w:line="320" w:lineRule="exact"/>
      <w:jc w:val="both"/>
    </w:pPr>
    <w:rPr>
      <w:rFonts w:ascii="宋体"/>
      <w:sz w:val="21"/>
    </w:rPr>
  </w:style>
  <w:style w:type="paragraph" w:customStyle="1" w:styleId="afffff5">
    <w:name w:val="其他标准标志"/>
    <w:basedOn w:val="afff9"/>
    <w:rsid w:val="0069225C"/>
    <w:pPr>
      <w:framePr w:w="6101" w:wrap="around" w:vAnchor="page" w:hAnchor="page" w:x="4673" w:y="942"/>
    </w:pPr>
    <w:rPr>
      <w:w w:val="130"/>
    </w:rPr>
  </w:style>
  <w:style w:type="paragraph" w:customStyle="1" w:styleId="afffff6">
    <w:name w:val="其他标准称谓"/>
    <w:next w:val="aff1"/>
    <w:rsid w:val="0069225C"/>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其他发布部门"/>
    <w:basedOn w:val="affff1"/>
    <w:rsid w:val="0069225C"/>
    <w:pPr>
      <w:framePr w:wrap="around" w:y="15310"/>
      <w:spacing w:line="0" w:lineRule="atLeast"/>
    </w:pPr>
    <w:rPr>
      <w:rFonts w:ascii="黑体" w:eastAsia="黑体"/>
      <w:b w:val="0"/>
    </w:rPr>
  </w:style>
  <w:style w:type="paragraph" w:customStyle="1" w:styleId="afffff8">
    <w:name w:val="前言、引言标题"/>
    <w:next w:val="affb"/>
    <w:rsid w:val="0069225C"/>
    <w:pPr>
      <w:keepNext/>
      <w:pageBreakBefore/>
      <w:shd w:val="clear" w:color="FFFFFF" w:fill="FFFFFF"/>
      <w:spacing w:before="640" w:after="560"/>
      <w:jc w:val="center"/>
      <w:outlineLvl w:val="0"/>
    </w:pPr>
    <w:rPr>
      <w:rFonts w:ascii="黑体" w:eastAsia="黑体"/>
      <w:sz w:val="32"/>
    </w:rPr>
  </w:style>
  <w:style w:type="paragraph" w:customStyle="1" w:styleId="afffff9">
    <w:name w:val="三级无"/>
    <w:basedOn w:val="afff5"/>
    <w:rsid w:val="0069225C"/>
    <w:pPr>
      <w:spacing w:beforeLines="0" w:afterLines="0"/>
    </w:pPr>
    <w:rPr>
      <w:rFonts w:ascii="宋体" w:eastAsia="宋体"/>
    </w:rPr>
  </w:style>
  <w:style w:type="paragraph" w:customStyle="1" w:styleId="afffffa">
    <w:name w:val="实施日期"/>
    <w:basedOn w:val="affff2"/>
    <w:rsid w:val="0069225C"/>
    <w:pPr>
      <w:framePr w:wrap="around" w:vAnchor="page" w:hAnchor="text"/>
      <w:jc w:val="right"/>
    </w:pPr>
  </w:style>
  <w:style w:type="paragraph" w:customStyle="1" w:styleId="afffffb">
    <w:name w:val="示例后文字"/>
    <w:basedOn w:val="affb"/>
    <w:next w:val="affb"/>
    <w:qFormat/>
    <w:rsid w:val="0069225C"/>
    <w:pPr>
      <w:ind w:firstLine="360"/>
    </w:pPr>
    <w:rPr>
      <w:sz w:val="18"/>
    </w:rPr>
  </w:style>
  <w:style w:type="paragraph" w:customStyle="1" w:styleId="a0">
    <w:name w:val="首示例"/>
    <w:next w:val="affb"/>
    <w:link w:val="Char1"/>
    <w:qFormat/>
    <w:rsid w:val="0069225C"/>
    <w:pPr>
      <w:numPr>
        <w:numId w:val="15"/>
      </w:numPr>
      <w:tabs>
        <w:tab w:val="left" w:pos="360"/>
      </w:tabs>
      <w:ind w:firstLine="0"/>
    </w:pPr>
    <w:rPr>
      <w:rFonts w:ascii="宋体" w:hAnsi="宋体"/>
      <w:kern w:val="2"/>
      <w:sz w:val="18"/>
      <w:szCs w:val="18"/>
    </w:rPr>
  </w:style>
  <w:style w:type="character" w:customStyle="1" w:styleId="Char1">
    <w:name w:val="首示例 Char"/>
    <w:link w:val="a0"/>
    <w:rsid w:val="0069225C"/>
    <w:rPr>
      <w:rFonts w:ascii="宋体" w:hAnsi="宋体"/>
      <w:kern w:val="2"/>
      <w:sz w:val="18"/>
      <w:szCs w:val="18"/>
      <w:lang w:val="en-US" w:eastAsia="zh-CN" w:bidi="ar-SA"/>
    </w:rPr>
  </w:style>
  <w:style w:type="paragraph" w:customStyle="1" w:styleId="afffffc">
    <w:name w:val="四级无"/>
    <w:basedOn w:val="a8"/>
    <w:rsid w:val="0069225C"/>
    <w:pPr>
      <w:spacing w:beforeLines="0" w:afterLines="0"/>
    </w:pPr>
    <w:rPr>
      <w:rFonts w:ascii="宋体" w:eastAsia="宋体"/>
    </w:rPr>
  </w:style>
  <w:style w:type="paragraph" w:customStyle="1" w:styleId="afffffd">
    <w:name w:val="条文脚注"/>
    <w:basedOn w:val="af0"/>
    <w:rsid w:val="0069225C"/>
    <w:pPr>
      <w:numPr>
        <w:numId w:val="0"/>
      </w:numPr>
      <w:tabs>
        <w:tab w:val="left" w:pos="0"/>
      </w:tabs>
      <w:jc w:val="both"/>
    </w:pPr>
  </w:style>
  <w:style w:type="paragraph" w:customStyle="1" w:styleId="afffffe">
    <w:name w:val="图标脚注说明"/>
    <w:basedOn w:val="affb"/>
    <w:rsid w:val="0069225C"/>
    <w:pPr>
      <w:ind w:left="840" w:firstLineChars="0" w:hanging="420"/>
    </w:pPr>
    <w:rPr>
      <w:sz w:val="18"/>
      <w:szCs w:val="18"/>
    </w:rPr>
  </w:style>
  <w:style w:type="paragraph" w:customStyle="1" w:styleId="a3">
    <w:name w:val="图表脚注说明"/>
    <w:basedOn w:val="aff1"/>
    <w:rsid w:val="0069225C"/>
    <w:pPr>
      <w:numPr>
        <w:numId w:val="16"/>
      </w:numPr>
    </w:pPr>
    <w:rPr>
      <w:rFonts w:ascii="宋体"/>
      <w:sz w:val="18"/>
      <w:szCs w:val="18"/>
    </w:rPr>
  </w:style>
  <w:style w:type="paragraph" w:customStyle="1" w:styleId="affffff">
    <w:name w:val="图的脚注"/>
    <w:next w:val="affb"/>
    <w:qFormat/>
    <w:rsid w:val="0069225C"/>
    <w:pPr>
      <w:widowControl w:val="0"/>
      <w:ind w:leftChars="200" w:left="840" w:hangingChars="200" w:hanging="420"/>
      <w:jc w:val="both"/>
    </w:pPr>
    <w:rPr>
      <w:rFonts w:ascii="宋体"/>
      <w:sz w:val="18"/>
    </w:rPr>
  </w:style>
  <w:style w:type="paragraph" w:customStyle="1" w:styleId="affffff0">
    <w:name w:val="文献分类号"/>
    <w:rsid w:val="0069225C"/>
    <w:pPr>
      <w:framePr w:hSpace="180" w:vSpace="180" w:wrap="around" w:hAnchor="margin" w:y="1" w:anchorLock="1"/>
      <w:widowControl w:val="0"/>
      <w:textAlignment w:val="center"/>
    </w:pPr>
    <w:rPr>
      <w:rFonts w:ascii="黑体" w:eastAsia="黑体"/>
      <w:sz w:val="21"/>
      <w:szCs w:val="21"/>
    </w:rPr>
  </w:style>
  <w:style w:type="paragraph" w:customStyle="1" w:styleId="affffff1">
    <w:name w:val="五级无"/>
    <w:basedOn w:val="a9"/>
    <w:rsid w:val="0069225C"/>
    <w:pPr>
      <w:spacing w:beforeLines="0" w:afterLines="0"/>
    </w:pPr>
    <w:rPr>
      <w:rFonts w:ascii="宋体" w:eastAsia="宋体"/>
    </w:rPr>
  </w:style>
  <w:style w:type="paragraph" w:customStyle="1" w:styleId="affffff2">
    <w:name w:val="一级无"/>
    <w:basedOn w:val="a6"/>
    <w:rsid w:val="0069225C"/>
    <w:pPr>
      <w:spacing w:beforeLines="0" w:afterLines="0"/>
    </w:pPr>
    <w:rPr>
      <w:rFonts w:ascii="宋体" w:eastAsia="宋体"/>
    </w:rPr>
  </w:style>
  <w:style w:type="paragraph" w:customStyle="1" w:styleId="af6">
    <w:name w:val="正文表标题"/>
    <w:next w:val="affb"/>
    <w:rsid w:val="0069225C"/>
    <w:pPr>
      <w:numPr>
        <w:numId w:val="17"/>
      </w:numPr>
      <w:tabs>
        <w:tab w:val="left" w:pos="360"/>
      </w:tabs>
      <w:spacing w:beforeLines="50" w:afterLines="50"/>
      <w:jc w:val="center"/>
    </w:pPr>
    <w:rPr>
      <w:rFonts w:ascii="黑体" w:eastAsia="黑体"/>
      <w:sz w:val="21"/>
    </w:rPr>
  </w:style>
  <w:style w:type="paragraph" w:customStyle="1" w:styleId="affffff3">
    <w:name w:val="正文公式编号制表符"/>
    <w:basedOn w:val="affb"/>
    <w:next w:val="affb"/>
    <w:qFormat/>
    <w:rsid w:val="0069225C"/>
    <w:pPr>
      <w:ind w:firstLineChars="0" w:firstLine="0"/>
    </w:pPr>
  </w:style>
  <w:style w:type="paragraph" w:customStyle="1" w:styleId="a2">
    <w:name w:val="正文图标题"/>
    <w:next w:val="affb"/>
    <w:rsid w:val="0069225C"/>
    <w:pPr>
      <w:numPr>
        <w:numId w:val="18"/>
      </w:numPr>
      <w:spacing w:beforeLines="50" w:afterLines="50"/>
      <w:jc w:val="center"/>
    </w:pPr>
    <w:rPr>
      <w:rFonts w:ascii="黑体" w:eastAsia="黑体"/>
      <w:sz w:val="21"/>
    </w:rPr>
  </w:style>
  <w:style w:type="paragraph" w:customStyle="1" w:styleId="affffff4">
    <w:name w:val="终结线"/>
    <w:basedOn w:val="aff1"/>
    <w:rsid w:val="0069225C"/>
    <w:pPr>
      <w:framePr w:hSpace="181" w:vSpace="181" w:wrap="around" w:vAnchor="text" w:hAnchor="margin" w:xAlign="center" w:y="285"/>
    </w:pPr>
  </w:style>
  <w:style w:type="paragraph" w:customStyle="1" w:styleId="affffff5">
    <w:name w:val="其他发布日期"/>
    <w:basedOn w:val="affff2"/>
    <w:rsid w:val="0069225C"/>
    <w:pPr>
      <w:framePr w:wrap="around" w:vAnchor="page" w:hAnchor="text" w:x="1419"/>
    </w:pPr>
  </w:style>
  <w:style w:type="paragraph" w:customStyle="1" w:styleId="affffff6">
    <w:name w:val="其他实施日期"/>
    <w:basedOn w:val="afffffa"/>
    <w:rsid w:val="0069225C"/>
    <w:pPr>
      <w:framePr w:wrap="around"/>
    </w:pPr>
  </w:style>
  <w:style w:type="paragraph" w:customStyle="1" w:styleId="22">
    <w:name w:val="封面标准名称2"/>
    <w:basedOn w:val="affff4"/>
    <w:rsid w:val="0069225C"/>
    <w:pPr>
      <w:framePr w:wrap="around" w:y="4469"/>
      <w:spacing w:beforeLines="630"/>
    </w:pPr>
  </w:style>
  <w:style w:type="paragraph" w:customStyle="1" w:styleId="23">
    <w:name w:val="封面标准英文名称2"/>
    <w:basedOn w:val="affff5"/>
    <w:rsid w:val="0069225C"/>
    <w:pPr>
      <w:framePr w:wrap="around" w:y="4469"/>
    </w:pPr>
  </w:style>
  <w:style w:type="paragraph" w:customStyle="1" w:styleId="24">
    <w:name w:val="封面一致性程度标识2"/>
    <w:basedOn w:val="affff6"/>
    <w:rsid w:val="0069225C"/>
    <w:pPr>
      <w:framePr w:wrap="around" w:y="4469"/>
    </w:pPr>
  </w:style>
  <w:style w:type="paragraph" w:customStyle="1" w:styleId="25">
    <w:name w:val="封面标准文稿类别2"/>
    <w:basedOn w:val="affff7"/>
    <w:rsid w:val="0069225C"/>
    <w:pPr>
      <w:framePr w:wrap="around" w:y="4469"/>
    </w:pPr>
  </w:style>
  <w:style w:type="paragraph" w:customStyle="1" w:styleId="26">
    <w:name w:val="封面标准文稿编辑信息2"/>
    <w:basedOn w:val="affff8"/>
    <w:rsid w:val="0069225C"/>
    <w:pPr>
      <w:framePr w:wrap="around" w:y="4469"/>
    </w:pPr>
  </w:style>
  <w:style w:type="paragraph" w:customStyle="1" w:styleId="Normal">
    <w:name w:val="Normal"/>
    <w:rsid w:val="00C70462"/>
    <w:pPr>
      <w:jc w:val="both"/>
    </w:pPr>
    <w:rPr>
      <w:kern w:val="2"/>
      <w:sz w:val="21"/>
      <w:szCs w:val="21"/>
    </w:rPr>
  </w:style>
</w:styles>
</file>

<file path=word/webSettings.xml><?xml version="1.0" encoding="utf-8"?>
<w:webSettings xmlns:r="http://schemas.openxmlformats.org/officeDocument/2006/relationships" xmlns:w="http://schemas.openxmlformats.org/wordprocessingml/2006/main">
  <w:divs>
    <w:div w:id="65591574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726</Words>
  <Characters>4142</Characters>
  <Application>Microsoft Office Word</Application>
  <DocSecurity>0</DocSecurity>
  <Lines>34</Lines>
  <Paragraphs>9</Paragraphs>
  <ScaleCrop>false</ScaleCrop>
  <Company>zle</Company>
  <LinksUpToDate>false</LinksUpToDate>
  <CharactersWithSpaces>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Administrator</cp:lastModifiedBy>
  <cp:revision>4</cp:revision>
  <dcterms:created xsi:type="dcterms:W3CDTF">2022-11-30T00:32:00Z</dcterms:created>
  <dcterms:modified xsi:type="dcterms:W3CDTF">2022-11-30T00:45:00Z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43CE26978DF347BD86728E0D480E21CB</vt:lpwstr>
  </property>
</Properties>
</file>