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F186" w14:textId="77777777" w:rsidR="009631E9" w:rsidRDefault="00000000">
      <w:pPr>
        <w:pStyle w:val="affff8"/>
        <w:framePr w:w="0" w:hRule="auto" w:wrap="around" w:x="1590" w:y="2356"/>
        <w:rPr>
          <w:rFonts w:ascii="Times New Roman"/>
          <w:color w:val="000000"/>
          <w:szCs w:val="48"/>
        </w:rPr>
      </w:pPr>
      <w:r>
        <w:rPr>
          <w:rFonts w:ascii="Times New Roman"/>
          <w:color w:val="000000"/>
        </w:rPr>
        <w:t>团体标准</w:t>
      </w:r>
    </w:p>
    <w:p w14:paraId="2A2F8E67" w14:textId="77777777" w:rsidR="009631E9" w:rsidRDefault="00000000">
      <w:pPr>
        <w:pStyle w:val="20"/>
        <w:framePr w:wrap="around"/>
        <w:pBdr>
          <w:bottom w:val="single" w:sz="4" w:space="1" w:color="auto"/>
        </w:pBdr>
        <w:wordWrap w:val="0"/>
        <w:rPr>
          <w:rFonts w:ascii="Times New Roman" w:eastAsia="宋体"/>
        </w:rPr>
      </w:pPr>
      <w:r>
        <w:rPr>
          <w:rFonts w:ascii="Times New Roman" w:eastAsia="宋体"/>
        </w:rPr>
        <w:t>T/SSEA XXXX—XXXX</w:t>
      </w:r>
    </w:p>
    <w:p w14:paraId="7D76CE65" w14:textId="77777777" w:rsidR="009631E9" w:rsidRDefault="009631E9">
      <w:pPr>
        <w:pStyle w:val="20"/>
        <w:framePr w:wrap="around"/>
        <w:rPr>
          <w:rFonts w:ascii="Times New Roman" w:eastAsia="宋体"/>
        </w:rPr>
      </w:pPr>
    </w:p>
    <w:p w14:paraId="51D8F5BF" w14:textId="77777777" w:rsidR="009631E9" w:rsidRDefault="009631E9">
      <w:pPr>
        <w:pStyle w:val="20"/>
        <w:framePr w:wrap="around"/>
        <w:rPr>
          <w:rFonts w:ascii="Times New Roman" w:eastAsia="宋体"/>
        </w:rPr>
      </w:pPr>
    </w:p>
    <w:p w14:paraId="0B588060" w14:textId="77777777" w:rsidR="009631E9" w:rsidRDefault="00000000">
      <w:pPr>
        <w:pStyle w:val="affd"/>
        <w:framePr w:wrap="around" w:x="1257" w:y="6258"/>
        <w:rPr>
          <w:rFonts w:ascii="Times New Roman"/>
        </w:rPr>
      </w:pPr>
      <w:r>
        <w:rPr>
          <w:rFonts w:ascii="Times New Roman" w:hint="eastAsia"/>
        </w:rPr>
        <w:t>真空焊接复合轧制厚钢板</w:t>
      </w:r>
    </w:p>
    <w:p w14:paraId="70826A4E" w14:textId="77777777" w:rsidR="009631E9" w:rsidRDefault="00000000">
      <w:pPr>
        <w:pStyle w:val="affc"/>
        <w:framePr w:wrap="around" w:x="1257" w:y="6258"/>
      </w:pPr>
      <w:r>
        <w:rPr>
          <w:rFonts w:eastAsia="仿宋_GB2312"/>
        </w:rPr>
        <w:t>Heavy steel plate by vacuum welding and cladding rolling</w:t>
      </w:r>
    </w:p>
    <w:p w14:paraId="56352307" w14:textId="77777777" w:rsidR="009631E9" w:rsidRDefault="009631E9">
      <w:pPr>
        <w:pStyle w:val="affb"/>
        <w:framePr w:wrap="around" w:x="1257" w:y="6258"/>
        <w:spacing w:before="156" w:after="156"/>
        <w:rPr>
          <w:rFonts w:ascii="Times New Roman"/>
        </w:rPr>
      </w:pPr>
    </w:p>
    <w:p w14:paraId="4F8DA493" w14:textId="77777777" w:rsidR="009631E9" w:rsidRDefault="00000000">
      <w:pPr>
        <w:pStyle w:val="afffff3"/>
        <w:framePr w:wrap="around" w:hAnchor="page" w:x="1175" w:y="14086"/>
        <w:rPr>
          <w:rFonts w:eastAsia="宋体"/>
        </w:rPr>
      </w:pPr>
      <w:bookmarkStart w:id="0" w:name="FM"/>
      <w:r>
        <w:rPr>
          <w:rFonts w:eastAsia="宋体"/>
        </w:rPr>
        <w:t>XXXX-</w:t>
      </w:r>
      <w:bookmarkEnd w:id="0"/>
      <w:r>
        <w:rPr>
          <w:rFonts w:eastAsia="宋体"/>
        </w:rPr>
        <w:t>XX-XX</w:t>
      </w:r>
      <w:r>
        <w:t>发布</w:t>
      </w:r>
    </w:p>
    <w:p w14:paraId="07EF7DDD" w14:textId="77777777" w:rsidR="009631E9" w:rsidRDefault="00000000">
      <w:pPr>
        <w:pStyle w:val="afffffff"/>
        <w:framePr w:wrap="around" w:hAnchor="page" w:x="6661" w:y="14041"/>
      </w:pPr>
      <w:r>
        <w:rPr>
          <w:rFonts w:eastAsia="宋体"/>
        </w:rPr>
        <w:t>XXXX-XX-XX</w:t>
      </w:r>
      <w:r>
        <w:t>实施</w:t>
      </w:r>
    </w:p>
    <w:p w14:paraId="09BC2E54" w14:textId="77777777" w:rsidR="009631E9" w:rsidRDefault="00000000">
      <w:pPr>
        <w:pStyle w:val="affffff8"/>
        <w:framePr w:wrap="around" w:x="2156" w:y="15196"/>
        <w:rPr>
          <w:rFonts w:ascii="Times New Roman"/>
        </w:rPr>
      </w:pPr>
      <w:r>
        <w:rPr>
          <w:rFonts w:ascii="Times New Roman"/>
          <w:sz w:val="36"/>
          <w:szCs w:val="36"/>
        </w:rPr>
        <w:t>中国特钢企业协会</w:t>
      </w:r>
      <w:r>
        <w:rPr>
          <w:rFonts w:ascii="Times New Roman"/>
        </w:rPr>
        <w:t>发布</w:t>
      </w:r>
    </w:p>
    <w:p w14:paraId="1349F1FC" w14:textId="77777777" w:rsidR="009631E9" w:rsidRDefault="00000000">
      <w:pPr>
        <w:pStyle w:val="af0"/>
        <w:spacing w:line="340" w:lineRule="exact"/>
        <w:rPr>
          <w:rFonts w:ascii="Times New Roman"/>
          <w:kern w:val="2"/>
          <w:sz w:val="22"/>
          <w:szCs w:val="22"/>
        </w:rPr>
      </w:pPr>
      <w:r>
        <w:rPr>
          <w:rFonts w:ascii="Times New Roman"/>
        </w:rPr>
        <w:t>ICS</w:t>
      </w:r>
      <w:r>
        <w:rPr>
          <w:rFonts w:ascii="Times New Roman"/>
          <w:kern w:val="2"/>
          <w:sz w:val="22"/>
          <w:szCs w:val="22"/>
        </w:rPr>
        <w:t xml:space="preserve"> 77.1</w:t>
      </w:r>
      <w:r>
        <w:rPr>
          <w:rFonts w:ascii="Times New Roman" w:hint="eastAsia"/>
          <w:kern w:val="2"/>
          <w:sz w:val="22"/>
          <w:szCs w:val="22"/>
        </w:rPr>
        <w:t>40</w:t>
      </w:r>
      <w:r>
        <w:rPr>
          <w:rFonts w:ascii="Times New Roman"/>
          <w:kern w:val="2"/>
          <w:sz w:val="22"/>
          <w:szCs w:val="22"/>
        </w:rPr>
        <w:t>.</w:t>
      </w:r>
      <w:r>
        <w:rPr>
          <w:rFonts w:ascii="Times New Roman" w:hint="eastAsia"/>
          <w:kern w:val="2"/>
          <w:sz w:val="22"/>
          <w:szCs w:val="22"/>
        </w:rPr>
        <w:t>50</w:t>
      </w:r>
    </w:p>
    <w:p w14:paraId="16D4FD22" w14:textId="77777777" w:rsidR="009631E9" w:rsidRDefault="00000000">
      <w:pPr>
        <w:pStyle w:val="af0"/>
        <w:spacing w:line="340" w:lineRule="exact"/>
        <w:rPr>
          <w:rFonts w:ascii="Times New Roman"/>
        </w:rPr>
      </w:pPr>
      <w:r>
        <w:rPr>
          <w:rFonts w:ascii="Times New Roman"/>
        </w:rPr>
        <w:t>CCS H 4</w:t>
      </w:r>
      <w:r>
        <w:rPr>
          <w:rFonts w:ascii="Times New Roman" w:hint="eastAsia"/>
        </w:rPr>
        <w:t>6</w:t>
      </w:r>
    </w:p>
    <w:p w14:paraId="03FFB7C1" w14:textId="77777777" w:rsidR="009631E9" w:rsidRDefault="009631E9">
      <w:pPr>
        <w:pStyle w:val="af0"/>
        <w:spacing w:line="340" w:lineRule="exact"/>
        <w:rPr>
          <w:rFonts w:ascii="Times New Roman"/>
        </w:rPr>
      </w:pPr>
    </w:p>
    <w:p w14:paraId="043915A6" w14:textId="77777777" w:rsidR="009631E9" w:rsidRDefault="009631E9">
      <w:pPr>
        <w:jc w:val="center"/>
        <w:rPr>
          <w:spacing w:val="20"/>
          <w:sz w:val="28"/>
          <w:szCs w:val="28"/>
        </w:rPr>
      </w:pPr>
    </w:p>
    <w:p w14:paraId="1D002D11" w14:textId="77777777" w:rsidR="009631E9" w:rsidRDefault="009631E9">
      <w:pPr>
        <w:jc w:val="center"/>
        <w:rPr>
          <w:spacing w:val="20"/>
          <w:sz w:val="28"/>
          <w:szCs w:val="28"/>
        </w:rPr>
      </w:pPr>
    </w:p>
    <w:p w14:paraId="2ACD9BA6" w14:textId="77777777" w:rsidR="009631E9" w:rsidRDefault="00000000">
      <w:pPr>
        <w:jc w:val="center"/>
        <w:rPr>
          <w:spacing w:val="20"/>
          <w:sz w:val="28"/>
          <w:szCs w:val="28"/>
        </w:rPr>
      </w:pPr>
      <w:r>
        <w:rPr>
          <w:noProof/>
        </w:rPr>
        <mc:AlternateContent>
          <mc:Choice Requires="wps">
            <w:drawing>
              <wp:anchor distT="0" distB="0" distL="114300" distR="114300" simplePos="0" relativeHeight="251661312"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75pt;height:0pt;width:468.4pt;mso-wrap-distance-left:9pt;mso-wrap-distance-right:9pt;z-index:-251655168;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lFkaNcA&#10;AAALAQAADwAAAAAAAAABACAAAAAiAAAAZHJzL2Rvd25yZXYueG1sUEsBAhQAFAAAAAgAh07iQPeR&#10;Sw+uAQAAUQMAAA4AAAAAAAAAAQAgAAAAJgEAAGRycy9lMm9Eb2MueG1sUEsFBgAAAAAGAAYAWQEA&#10;AEYFAAAAAA==&#10;">
                <v:fill on="f" focussize="0,0"/>
                <v:stroke color="#000000" joinstyle="round"/>
                <v:imagedata o:title=""/>
                <o:lock v:ext="edit" aspectratio="f"/>
                <w10:wrap type="tight"/>
              </v:line>
            </w:pict>
          </mc:Fallback>
        </mc:AlternateContent>
      </w:r>
    </w:p>
    <w:p w14:paraId="303B0F45" w14:textId="77777777" w:rsidR="009631E9" w:rsidRDefault="009631E9">
      <w:pPr>
        <w:jc w:val="center"/>
        <w:rPr>
          <w:b/>
          <w:sz w:val="32"/>
        </w:rPr>
        <w:sectPr w:rsidR="009631E9">
          <w:headerReference w:type="default" r:id="rId10"/>
          <w:pgSz w:w="11906" w:h="16838"/>
          <w:pgMar w:top="1134" w:right="1134" w:bottom="1134" w:left="1418" w:header="851" w:footer="992" w:gutter="0"/>
          <w:pgNumType w:start="0"/>
          <w:cols w:space="720"/>
          <w:docGrid w:type="lines" w:linePitch="312"/>
        </w:sectPr>
      </w:pPr>
    </w:p>
    <w:p w14:paraId="64C59272" w14:textId="77777777" w:rsidR="009631E9" w:rsidRDefault="00000000">
      <w:pPr>
        <w:pStyle w:val="afff8"/>
        <w:rPr>
          <w:rFonts w:ascii="Times New Roman"/>
        </w:rPr>
      </w:pPr>
      <w:bookmarkStart w:id="1" w:name="_Toc520380389"/>
      <w:r>
        <w:rPr>
          <w:rFonts w:ascii="Times New Roman"/>
        </w:rPr>
        <w:lastRenderedPageBreak/>
        <w:t>前言</w:t>
      </w:r>
      <w:bookmarkEnd w:id="1"/>
    </w:p>
    <w:p w14:paraId="0A900B17" w14:textId="77777777" w:rsidR="009631E9" w:rsidRDefault="00000000">
      <w:pPr>
        <w:pStyle w:val="af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hint="eastAsia"/>
        </w:rPr>
        <w:t xml:space="preserve"> </w:t>
      </w:r>
      <w:r>
        <w:rPr>
          <w:rFonts w:ascii="Times New Roman"/>
        </w:rPr>
        <w:t xml:space="preserve"> </w:t>
      </w:r>
      <w:r>
        <w:rPr>
          <w:rFonts w:ascii="Times New Roman"/>
        </w:rPr>
        <w:t>第</w:t>
      </w:r>
      <w:r>
        <w:rPr>
          <w:rFonts w:ascii="Times New Roman"/>
        </w:rPr>
        <w:t>1</w:t>
      </w:r>
      <w:r>
        <w:rPr>
          <w:rFonts w:ascii="Times New Roman"/>
        </w:rPr>
        <w:t>部分：标准化文件的结构和起草规则》</w:t>
      </w:r>
      <w:r>
        <w:rPr>
          <w:rFonts w:ascii="Times New Roman" w:hint="eastAsia"/>
        </w:rPr>
        <w:t>给出</w:t>
      </w:r>
      <w:r>
        <w:rPr>
          <w:rFonts w:ascii="Times New Roman"/>
        </w:rPr>
        <w:t>的</w:t>
      </w:r>
      <w:r>
        <w:rPr>
          <w:rFonts w:ascii="Times New Roman" w:hint="eastAsia"/>
        </w:rPr>
        <w:t>规定</w:t>
      </w:r>
      <w:r>
        <w:rPr>
          <w:rFonts w:ascii="Times New Roman"/>
        </w:rPr>
        <w:t>起草。</w:t>
      </w:r>
    </w:p>
    <w:p w14:paraId="53062581" w14:textId="77777777" w:rsidR="009631E9" w:rsidRDefault="00000000">
      <w:pPr>
        <w:pStyle w:val="af0"/>
        <w:rPr>
          <w:rFonts w:ascii="Times New Roman"/>
        </w:rPr>
      </w:pPr>
      <w:r>
        <w:rPr>
          <w:rFonts w:ascii="Times New Roman"/>
        </w:rPr>
        <w:t>请注意本文件的某些内容可能涉及专利。本文件的发布机构不承担识别专利的责任。</w:t>
      </w:r>
    </w:p>
    <w:p w14:paraId="2DD9AFE3" w14:textId="77777777" w:rsidR="009631E9" w:rsidRDefault="00000000">
      <w:pPr>
        <w:pStyle w:val="af0"/>
        <w:rPr>
          <w:rFonts w:ascii="Times New Roman"/>
        </w:rPr>
      </w:pPr>
      <w:r>
        <w:rPr>
          <w:rFonts w:ascii="Times New Roman"/>
        </w:rPr>
        <w:t>本文件由中国特钢企业协会团体标准化工作委员会提出并归口。</w:t>
      </w:r>
    </w:p>
    <w:p w14:paraId="133D7222" w14:textId="77777777" w:rsidR="009631E9" w:rsidRDefault="00000000">
      <w:pPr>
        <w:pStyle w:val="af0"/>
        <w:rPr>
          <w:rFonts w:ascii="Times New Roman"/>
        </w:rPr>
      </w:pPr>
      <w:r>
        <w:rPr>
          <w:rFonts w:ascii="Times New Roman"/>
        </w:rPr>
        <w:t>本文件起草单位：</w:t>
      </w:r>
      <w:r>
        <w:rPr>
          <w:rFonts w:ascii="Times New Roman" w:hint="eastAsia"/>
        </w:rPr>
        <w:t>山东钢铁集团日照有限公司、冶金工业规划研究院、蓬莱巨涛海洋工程重工有限公司</w:t>
      </w:r>
    </w:p>
    <w:p w14:paraId="37502D96" w14:textId="77777777" w:rsidR="009631E9" w:rsidRDefault="00000000">
      <w:pPr>
        <w:pStyle w:val="af0"/>
        <w:rPr>
          <w:rFonts w:ascii="Times New Roman"/>
        </w:rPr>
      </w:pPr>
      <w:r>
        <w:rPr>
          <w:rFonts w:ascii="Times New Roman"/>
        </w:rPr>
        <w:t>本文件主要起草人：</w:t>
      </w:r>
    </w:p>
    <w:p w14:paraId="19F1A5EA" w14:textId="77777777" w:rsidR="009631E9" w:rsidRDefault="009631E9">
      <w:pPr>
        <w:pStyle w:val="af0"/>
        <w:rPr>
          <w:rFonts w:ascii="Times New Roman"/>
        </w:rPr>
      </w:pPr>
    </w:p>
    <w:p w14:paraId="6676D45A" w14:textId="77777777" w:rsidR="009631E9" w:rsidRDefault="00000000">
      <w:pPr>
        <w:widowControl/>
        <w:jc w:val="left"/>
      </w:pPr>
      <w:r>
        <w:br w:type="page"/>
      </w:r>
    </w:p>
    <w:p w14:paraId="77BD726F" w14:textId="77777777" w:rsidR="009631E9" w:rsidRDefault="009631E9">
      <w:pPr>
        <w:pStyle w:val="afff8"/>
        <w:rPr>
          <w:rFonts w:ascii="Times New Roman"/>
        </w:rPr>
      </w:pPr>
    </w:p>
    <w:p w14:paraId="39DC0230" w14:textId="77777777" w:rsidR="009631E9" w:rsidRDefault="009631E9">
      <w:pPr>
        <w:pStyle w:val="af0"/>
        <w:rPr>
          <w:rFonts w:ascii="Times New Roman"/>
        </w:rPr>
      </w:pPr>
    </w:p>
    <w:p w14:paraId="484CBAA3" w14:textId="77777777" w:rsidR="009631E9" w:rsidRDefault="009631E9">
      <w:pPr>
        <w:pStyle w:val="af0"/>
        <w:rPr>
          <w:rFonts w:ascii="Times New Roman"/>
        </w:rPr>
      </w:pPr>
    </w:p>
    <w:p w14:paraId="42A0D8D4" w14:textId="77777777" w:rsidR="009631E9" w:rsidRDefault="009631E9">
      <w:pPr>
        <w:pStyle w:val="af0"/>
        <w:rPr>
          <w:rFonts w:ascii="Times New Roman"/>
        </w:rPr>
      </w:pPr>
    </w:p>
    <w:p w14:paraId="2FAB2026" w14:textId="77777777" w:rsidR="009631E9" w:rsidRDefault="009631E9">
      <w:pPr>
        <w:pStyle w:val="af0"/>
        <w:rPr>
          <w:rFonts w:ascii="Times New Roman"/>
        </w:rPr>
      </w:pPr>
    </w:p>
    <w:p w14:paraId="52FD1131" w14:textId="77777777" w:rsidR="009631E9" w:rsidRDefault="009631E9">
      <w:pPr>
        <w:pStyle w:val="af0"/>
        <w:rPr>
          <w:rFonts w:ascii="Times New Roman"/>
        </w:rPr>
      </w:pPr>
    </w:p>
    <w:p w14:paraId="51897844" w14:textId="77777777" w:rsidR="009631E9" w:rsidRDefault="009631E9">
      <w:pPr>
        <w:pStyle w:val="af0"/>
        <w:rPr>
          <w:rFonts w:ascii="Times New Roman"/>
        </w:rPr>
      </w:pPr>
    </w:p>
    <w:p w14:paraId="21D79F06" w14:textId="77777777" w:rsidR="009631E9" w:rsidRDefault="009631E9">
      <w:pPr>
        <w:pStyle w:val="af0"/>
        <w:rPr>
          <w:rFonts w:ascii="Times New Roman"/>
        </w:rPr>
      </w:pPr>
    </w:p>
    <w:p w14:paraId="67FC663E" w14:textId="77777777" w:rsidR="009631E9" w:rsidRDefault="009631E9">
      <w:pPr>
        <w:pStyle w:val="af0"/>
        <w:rPr>
          <w:rFonts w:ascii="Times New Roman"/>
        </w:rPr>
      </w:pPr>
    </w:p>
    <w:p w14:paraId="58EB5A26" w14:textId="77777777" w:rsidR="009631E9" w:rsidRDefault="009631E9">
      <w:pPr>
        <w:pStyle w:val="af0"/>
        <w:rPr>
          <w:rFonts w:ascii="Times New Roman"/>
        </w:rPr>
      </w:pPr>
    </w:p>
    <w:p w14:paraId="57EE46C9" w14:textId="77777777" w:rsidR="009631E9" w:rsidRDefault="009631E9">
      <w:pPr>
        <w:pStyle w:val="af0"/>
        <w:rPr>
          <w:rFonts w:ascii="Times New Roman"/>
        </w:rPr>
      </w:pPr>
    </w:p>
    <w:p w14:paraId="6B1E64D5" w14:textId="77777777" w:rsidR="009631E9" w:rsidRDefault="009631E9">
      <w:pPr>
        <w:pStyle w:val="af0"/>
        <w:rPr>
          <w:rFonts w:ascii="Times New Roman"/>
        </w:rPr>
      </w:pPr>
    </w:p>
    <w:p w14:paraId="080F3B17" w14:textId="77777777" w:rsidR="009631E9" w:rsidRDefault="009631E9">
      <w:pPr>
        <w:pStyle w:val="af0"/>
        <w:rPr>
          <w:rFonts w:ascii="Times New Roman"/>
        </w:rPr>
      </w:pPr>
    </w:p>
    <w:p w14:paraId="4B5A90A3" w14:textId="77777777" w:rsidR="009631E9" w:rsidRDefault="009631E9">
      <w:pPr>
        <w:pStyle w:val="af0"/>
        <w:rPr>
          <w:rFonts w:ascii="Times New Roman"/>
        </w:rPr>
      </w:pPr>
    </w:p>
    <w:p w14:paraId="6C6B884A" w14:textId="77777777" w:rsidR="009631E9" w:rsidRDefault="009631E9">
      <w:pPr>
        <w:pStyle w:val="af0"/>
        <w:rPr>
          <w:rFonts w:ascii="Times New Roman"/>
        </w:rPr>
      </w:pPr>
    </w:p>
    <w:p w14:paraId="74587F3B" w14:textId="77777777" w:rsidR="009631E9" w:rsidRDefault="009631E9">
      <w:pPr>
        <w:pStyle w:val="af0"/>
        <w:rPr>
          <w:rFonts w:ascii="Times New Roman"/>
        </w:rPr>
      </w:pPr>
    </w:p>
    <w:p w14:paraId="0216007C" w14:textId="77777777" w:rsidR="009631E9" w:rsidRDefault="009631E9">
      <w:pPr>
        <w:pStyle w:val="af0"/>
        <w:rPr>
          <w:rFonts w:ascii="Times New Roman"/>
        </w:rPr>
      </w:pPr>
    </w:p>
    <w:p w14:paraId="211D46E0" w14:textId="77777777" w:rsidR="009631E9" w:rsidRDefault="009631E9">
      <w:pPr>
        <w:pStyle w:val="af0"/>
        <w:rPr>
          <w:rFonts w:ascii="Times New Roman"/>
        </w:rPr>
      </w:pPr>
    </w:p>
    <w:p w14:paraId="7B34D132" w14:textId="77777777" w:rsidR="009631E9" w:rsidRDefault="009631E9">
      <w:pPr>
        <w:pStyle w:val="af0"/>
        <w:rPr>
          <w:rFonts w:ascii="Times New Roman"/>
        </w:rPr>
      </w:pPr>
    </w:p>
    <w:p w14:paraId="344A697F" w14:textId="77777777" w:rsidR="009631E9" w:rsidRDefault="009631E9">
      <w:pPr>
        <w:pStyle w:val="af0"/>
        <w:rPr>
          <w:rFonts w:ascii="Times New Roman"/>
        </w:rPr>
      </w:pPr>
    </w:p>
    <w:p w14:paraId="25BDEA35" w14:textId="77777777" w:rsidR="009631E9" w:rsidRDefault="009631E9">
      <w:pPr>
        <w:pStyle w:val="af0"/>
        <w:rPr>
          <w:rFonts w:ascii="Times New Roman"/>
        </w:rPr>
      </w:pPr>
    </w:p>
    <w:p w14:paraId="01CEA828" w14:textId="77777777" w:rsidR="009631E9" w:rsidRDefault="009631E9">
      <w:pPr>
        <w:pStyle w:val="af0"/>
        <w:rPr>
          <w:rFonts w:ascii="Times New Roman"/>
        </w:rPr>
      </w:pPr>
    </w:p>
    <w:p w14:paraId="7015C325" w14:textId="77777777" w:rsidR="009631E9" w:rsidRDefault="009631E9">
      <w:pPr>
        <w:pStyle w:val="af0"/>
        <w:rPr>
          <w:rFonts w:ascii="Times New Roman"/>
        </w:rPr>
      </w:pPr>
    </w:p>
    <w:p w14:paraId="0DEC60A0" w14:textId="77777777" w:rsidR="009631E9" w:rsidRDefault="009631E9">
      <w:pPr>
        <w:pStyle w:val="af0"/>
        <w:rPr>
          <w:rFonts w:ascii="Times New Roman"/>
        </w:rPr>
      </w:pPr>
    </w:p>
    <w:p w14:paraId="4043A02F" w14:textId="77777777" w:rsidR="009631E9" w:rsidRDefault="009631E9">
      <w:pPr>
        <w:pStyle w:val="af0"/>
        <w:rPr>
          <w:rFonts w:ascii="Times New Roman"/>
        </w:rPr>
      </w:pPr>
    </w:p>
    <w:p w14:paraId="7D64FE8A" w14:textId="77777777" w:rsidR="009631E9" w:rsidRDefault="009631E9">
      <w:pPr>
        <w:pStyle w:val="af0"/>
        <w:rPr>
          <w:rFonts w:ascii="Times New Roman"/>
        </w:rPr>
      </w:pPr>
    </w:p>
    <w:p w14:paraId="268601AD" w14:textId="77777777" w:rsidR="009631E9" w:rsidRDefault="009631E9">
      <w:pPr>
        <w:pStyle w:val="af0"/>
        <w:rPr>
          <w:rFonts w:ascii="Times New Roman"/>
        </w:rPr>
      </w:pPr>
    </w:p>
    <w:p w14:paraId="7DFB01F7" w14:textId="77777777" w:rsidR="009631E9" w:rsidRDefault="009631E9">
      <w:pPr>
        <w:pStyle w:val="af0"/>
        <w:rPr>
          <w:rFonts w:ascii="Times New Roman"/>
        </w:rPr>
      </w:pPr>
    </w:p>
    <w:p w14:paraId="218762CF" w14:textId="77777777" w:rsidR="009631E9" w:rsidRDefault="009631E9">
      <w:pPr>
        <w:pStyle w:val="af0"/>
        <w:rPr>
          <w:rFonts w:ascii="Times New Roman"/>
        </w:rPr>
      </w:pPr>
    </w:p>
    <w:p w14:paraId="61E65F43" w14:textId="77777777" w:rsidR="009631E9" w:rsidRDefault="009631E9">
      <w:pPr>
        <w:pStyle w:val="af0"/>
        <w:rPr>
          <w:rFonts w:ascii="Times New Roman"/>
        </w:rPr>
      </w:pPr>
    </w:p>
    <w:p w14:paraId="5DE172CB" w14:textId="77777777" w:rsidR="009631E9" w:rsidRDefault="00000000">
      <w:r>
        <w:rPr>
          <w:noProof/>
        </w:rPr>
        <w:drawing>
          <wp:inline distT="0" distB="0" distL="0" distR="0">
            <wp:extent cx="809625" cy="76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t>版权保护文件</w:t>
      </w:r>
    </w:p>
    <w:p w14:paraId="4EB91352" w14:textId="77777777" w:rsidR="009631E9" w:rsidRDefault="00000000">
      <w:pPr>
        <w:ind w:firstLineChars="200" w:firstLine="420"/>
        <w:sectPr w:rsidR="009631E9">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1134" w:left="1418" w:header="1418" w:footer="1134" w:gutter="0"/>
          <w:pgNumType w:fmt="upperRoman" w:start="1"/>
          <w:cols w:space="720"/>
          <w:formProt w:val="0"/>
          <w:docGrid w:type="lines" w:linePitch="312"/>
        </w:sect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2D270E3A" w14:textId="77777777" w:rsidR="009631E9" w:rsidRDefault="00000000">
      <w:pPr>
        <w:pStyle w:val="aff3"/>
        <w:spacing w:afterLines="200" w:after="624"/>
        <w:rPr>
          <w:rFonts w:ascii="Times New Roman"/>
        </w:rPr>
      </w:pPr>
      <w:r>
        <w:rPr>
          <w:rFonts w:ascii="Times New Roman" w:hint="eastAsia"/>
        </w:rPr>
        <w:lastRenderedPageBreak/>
        <w:t>真空焊接复合轧制厚钢板</w:t>
      </w:r>
    </w:p>
    <w:p w14:paraId="4E598DF4" w14:textId="77777777" w:rsidR="009631E9" w:rsidRDefault="00000000">
      <w:pPr>
        <w:pStyle w:val="afb"/>
        <w:numPr>
          <w:ilvl w:val="0"/>
          <w:numId w:val="3"/>
        </w:numPr>
        <w:spacing w:before="312" w:after="312"/>
        <w:rPr>
          <w:rFonts w:ascii="Times New Roman"/>
        </w:rPr>
      </w:pPr>
      <w:bookmarkStart w:id="2" w:name="_Toc520380391"/>
      <w:r>
        <w:rPr>
          <w:rFonts w:ascii="Times New Roman"/>
        </w:rPr>
        <w:t>范围</w:t>
      </w:r>
      <w:bookmarkEnd w:id="2"/>
    </w:p>
    <w:p w14:paraId="5CA79D09" w14:textId="77777777" w:rsidR="009631E9" w:rsidRDefault="00000000">
      <w:pPr>
        <w:pStyle w:val="af0"/>
        <w:rPr>
          <w:rFonts w:ascii="Times New Roman"/>
        </w:rPr>
      </w:pPr>
      <w:bookmarkStart w:id="3" w:name="_Toc520380392"/>
      <w:bookmarkStart w:id="4" w:name="_Hlk75611764"/>
      <w:r>
        <w:rPr>
          <w:rFonts w:ascii="Times New Roman"/>
        </w:rPr>
        <w:t>本文件规定了</w:t>
      </w:r>
      <w:r>
        <w:rPr>
          <w:rFonts w:ascii="Times New Roman" w:hint="eastAsia"/>
        </w:rPr>
        <w:t>采用连铸板坯或钢板通过真空焊接复合轧制工艺生产厚钢板的术语和定义、牌号表示方法、</w:t>
      </w:r>
      <w:r>
        <w:rPr>
          <w:rFonts w:ascii="Times New Roman"/>
        </w:rPr>
        <w:t>订货内容、尺寸、外形、重量、技术要求、试验方法、检验规则、包装、标志</w:t>
      </w:r>
      <w:r>
        <w:rPr>
          <w:rFonts w:ascii="Times New Roman" w:hint="eastAsia"/>
        </w:rPr>
        <w:t>及</w:t>
      </w:r>
      <w:r>
        <w:rPr>
          <w:rFonts w:ascii="Times New Roman"/>
        </w:rPr>
        <w:t>质量证明书。</w:t>
      </w:r>
    </w:p>
    <w:p w14:paraId="2540427B" w14:textId="77777777" w:rsidR="009631E9" w:rsidRDefault="00000000">
      <w:pPr>
        <w:pStyle w:val="af0"/>
        <w:rPr>
          <w:rFonts w:ascii="Times New Roman"/>
        </w:rPr>
      </w:pPr>
      <w:r>
        <w:rPr>
          <w:rFonts w:ascii="Times New Roman"/>
        </w:rPr>
        <w:t>本</w:t>
      </w:r>
      <w:r>
        <w:rPr>
          <w:rFonts w:ascii="Times New Roman" w:hint="eastAsia"/>
        </w:rPr>
        <w:t>文件</w:t>
      </w:r>
      <w:r>
        <w:rPr>
          <w:rFonts w:ascii="Times New Roman"/>
        </w:rPr>
        <w:t>适用于</w:t>
      </w:r>
      <w:r>
        <w:rPr>
          <w:rFonts w:ascii="Times New Roman" w:hint="eastAsia"/>
        </w:rPr>
        <w:t>厚度为</w:t>
      </w:r>
      <w:r>
        <w:rPr>
          <w:rFonts w:ascii="Times New Roman"/>
        </w:rPr>
        <w:t>50</w:t>
      </w:r>
      <w:r>
        <w:rPr>
          <w:rFonts w:ascii="Times New Roman" w:hint="eastAsia"/>
        </w:rPr>
        <w:t>mm</w:t>
      </w:r>
      <w:r>
        <w:rPr>
          <w:rFonts w:ascii="Times New Roman"/>
        </w:rPr>
        <w:t>～</w:t>
      </w:r>
      <w:r>
        <w:rPr>
          <w:rFonts w:ascii="Times New Roman"/>
        </w:rPr>
        <w:t>400</w:t>
      </w:r>
      <w:r>
        <w:rPr>
          <w:rFonts w:ascii="Times New Roman" w:hint="eastAsia"/>
        </w:rPr>
        <w:t>mm</w:t>
      </w:r>
      <w:r>
        <w:rPr>
          <w:rFonts w:ascii="Times New Roman" w:hint="eastAsia"/>
        </w:rPr>
        <w:t>的采用同一炉号连铸板坯之间或钢板之间通过真空焊接复合轧制工艺生产的厚钢板（以下简称钢板）。</w:t>
      </w:r>
    </w:p>
    <w:p w14:paraId="2D4324DA" w14:textId="77777777" w:rsidR="009631E9" w:rsidRDefault="00000000">
      <w:pPr>
        <w:pStyle w:val="afb"/>
        <w:numPr>
          <w:ilvl w:val="0"/>
          <w:numId w:val="3"/>
        </w:numPr>
        <w:spacing w:before="312" w:after="312"/>
        <w:rPr>
          <w:rFonts w:ascii="Times New Roman"/>
        </w:rPr>
      </w:pPr>
      <w:bookmarkStart w:id="5" w:name="_Toc520380393"/>
      <w:bookmarkEnd w:id="3"/>
      <w:bookmarkEnd w:id="4"/>
      <w:r>
        <w:rPr>
          <w:rFonts w:ascii="Times New Roman"/>
        </w:rPr>
        <w:t>规范性引用文件</w:t>
      </w:r>
    </w:p>
    <w:p w14:paraId="03E99392" w14:textId="77777777" w:rsidR="009631E9"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32CEE962" w14:textId="77777777" w:rsidR="009631E9" w:rsidRDefault="00000000">
      <w:pPr>
        <w:ind w:firstLineChars="200" w:firstLine="420"/>
      </w:pPr>
      <w:bookmarkStart w:id="6" w:name="_Toc520380394"/>
      <w:bookmarkEnd w:id="5"/>
      <w:r>
        <w:rPr>
          <w:rFonts w:hint="eastAsia"/>
        </w:rPr>
        <w:t>G</w:t>
      </w:r>
      <w:r>
        <w:t xml:space="preserve">B/T </w:t>
      </w:r>
      <w:r>
        <w:rPr>
          <w:rFonts w:hint="eastAsia"/>
        </w:rPr>
        <w:t>222</w:t>
      </w:r>
      <w:r>
        <w:t xml:space="preserve">  </w:t>
      </w:r>
      <w:r>
        <w:rPr>
          <w:rFonts w:hint="eastAsia"/>
        </w:rPr>
        <w:t xml:space="preserve">  </w:t>
      </w:r>
      <w:r>
        <w:t>钢的成品化学成分允许偏差</w:t>
      </w:r>
    </w:p>
    <w:p w14:paraId="46DC27EC" w14:textId="77777777" w:rsidR="009631E9" w:rsidRDefault="00000000">
      <w:pPr>
        <w:ind w:firstLineChars="200" w:firstLine="420"/>
      </w:pPr>
      <w:r>
        <w:t xml:space="preserve">GB/T 228.1  </w:t>
      </w:r>
      <w:r>
        <w:rPr>
          <w:rFonts w:hint="eastAsia"/>
        </w:rPr>
        <w:t>金属材料</w:t>
      </w:r>
      <w:r>
        <w:rPr>
          <w:rFonts w:hint="eastAsia"/>
        </w:rPr>
        <w:t xml:space="preserve"> </w:t>
      </w:r>
      <w:r>
        <w:rPr>
          <w:rFonts w:hint="eastAsia"/>
        </w:rPr>
        <w:t>拉伸试验</w:t>
      </w:r>
      <w:r>
        <w:rPr>
          <w:rFonts w:hint="eastAsia"/>
        </w:rPr>
        <w:t xml:space="preserve"> </w:t>
      </w:r>
      <w:r>
        <w:rPr>
          <w:rFonts w:hint="eastAsia"/>
        </w:rPr>
        <w:t>第</w:t>
      </w:r>
      <w:r>
        <w:rPr>
          <w:rFonts w:hint="eastAsia"/>
        </w:rPr>
        <w:t>1</w:t>
      </w:r>
      <w:r>
        <w:rPr>
          <w:rFonts w:hint="eastAsia"/>
        </w:rPr>
        <w:t>部分：室温试验方法</w:t>
      </w:r>
    </w:p>
    <w:p w14:paraId="06F461FA" w14:textId="77777777" w:rsidR="009631E9" w:rsidRDefault="00000000">
      <w:pPr>
        <w:ind w:firstLineChars="200" w:firstLine="420"/>
      </w:pPr>
      <w:r>
        <w:t xml:space="preserve">GB/T 229  </w:t>
      </w:r>
      <w:r>
        <w:rPr>
          <w:rFonts w:hint="eastAsia"/>
        </w:rPr>
        <w:t xml:space="preserve">  </w:t>
      </w:r>
      <w:r>
        <w:rPr>
          <w:rFonts w:hint="eastAsia"/>
        </w:rPr>
        <w:t>金属材料</w:t>
      </w:r>
      <w:r>
        <w:rPr>
          <w:rFonts w:hint="eastAsia"/>
        </w:rPr>
        <w:t xml:space="preserve"> </w:t>
      </w:r>
      <w:proofErr w:type="gramStart"/>
      <w:r>
        <w:rPr>
          <w:rFonts w:hint="eastAsia"/>
        </w:rPr>
        <w:t>夏比摆锤</w:t>
      </w:r>
      <w:proofErr w:type="gramEnd"/>
      <w:r>
        <w:rPr>
          <w:rFonts w:hint="eastAsia"/>
        </w:rPr>
        <w:t>冲击试验方法</w:t>
      </w:r>
    </w:p>
    <w:p w14:paraId="685F741B" w14:textId="77777777" w:rsidR="009631E9" w:rsidRDefault="00000000">
      <w:pPr>
        <w:ind w:firstLineChars="200" w:firstLine="420"/>
      </w:pPr>
      <w:r>
        <w:t xml:space="preserve">GB/T 232  </w:t>
      </w:r>
      <w:r>
        <w:rPr>
          <w:rFonts w:hint="eastAsia"/>
        </w:rPr>
        <w:t xml:space="preserve">  </w:t>
      </w:r>
      <w:r>
        <w:rPr>
          <w:rFonts w:hint="eastAsia"/>
        </w:rPr>
        <w:t>金属材料</w:t>
      </w:r>
      <w:r>
        <w:rPr>
          <w:rFonts w:hint="eastAsia"/>
        </w:rPr>
        <w:t xml:space="preserve"> </w:t>
      </w:r>
      <w:r>
        <w:rPr>
          <w:rFonts w:hint="eastAsia"/>
        </w:rPr>
        <w:t>弯曲试验方法</w:t>
      </w:r>
    </w:p>
    <w:p w14:paraId="30F62A2B" w14:textId="77777777" w:rsidR="009631E9" w:rsidRDefault="00000000">
      <w:pPr>
        <w:ind w:firstLineChars="200" w:firstLine="420"/>
      </w:pPr>
      <w:r>
        <w:t xml:space="preserve">GB/T </w:t>
      </w:r>
      <w:r>
        <w:rPr>
          <w:rFonts w:hint="eastAsia"/>
        </w:rPr>
        <w:t>247</w:t>
      </w:r>
      <w:r>
        <w:t xml:space="preserve">  </w:t>
      </w:r>
      <w:r>
        <w:rPr>
          <w:rFonts w:hint="eastAsia"/>
        </w:rPr>
        <w:t xml:space="preserve">  </w:t>
      </w:r>
      <w:r>
        <w:rPr>
          <w:rFonts w:hint="eastAsia"/>
        </w:rPr>
        <w:t>钢板和钢带验收、包装、标志及质量证书的一般规定</w:t>
      </w:r>
    </w:p>
    <w:p w14:paraId="6EBC7ED9" w14:textId="77777777" w:rsidR="009631E9" w:rsidRDefault="00000000">
      <w:pPr>
        <w:ind w:firstLineChars="200" w:firstLine="420"/>
      </w:pPr>
      <w:r>
        <w:t xml:space="preserve">GB/T 699  </w:t>
      </w:r>
      <w:r>
        <w:rPr>
          <w:rFonts w:hint="eastAsia"/>
        </w:rPr>
        <w:t xml:space="preserve">  </w:t>
      </w:r>
      <w:r>
        <w:rPr>
          <w:rFonts w:hint="eastAsia"/>
        </w:rPr>
        <w:t>优质碳素结构钢</w:t>
      </w:r>
    </w:p>
    <w:p w14:paraId="505B32C2" w14:textId="77777777" w:rsidR="009631E9" w:rsidRDefault="00000000">
      <w:pPr>
        <w:ind w:firstLineChars="200" w:firstLine="420"/>
      </w:pPr>
      <w:r>
        <w:t xml:space="preserve">GB/T 700  </w:t>
      </w:r>
      <w:r>
        <w:rPr>
          <w:rFonts w:hint="eastAsia"/>
        </w:rPr>
        <w:t xml:space="preserve">  </w:t>
      </w:r>
      <w:r>
        <w:rPr>
          <w:rFonts w:hint="eastAsia"/>
        </w:rPr>
        <w:t>碳素结构钢</w:t>
      </w:r>
    </w:p>
    <w:p w14:paraId="55B713EB" w14:textId="77777777" w:rsidR="009631E9" w:rsidRDefault="00000000">
      <w:pPr>
        <w:ind w:firstLineChars="200" w:firstLine="420"/>
      </w:pPr>
      <w:r>
        <w:rPr>
          <w:rFonts w:hint="eastAsia"/>
        </w:rPr>
        <w:t>GB</w:t>
      </w:r>
      <w:r>
        <w:t xml:space="preserve">/T 712  </w:t>
      </w:r>
      <w:r>
        <w:rPr>
          <w:rFonts w:hint="eastAsia"/>
        </w:rPr>
        <w:t xml:space="preserve">  </w:t>
      </w:r>
      <w:r>
        <w:rPr>
          <w:rFonts w:hint="eastAsia"/>
        </w:rPr>
        <w:t>船舶及海洋工程用结构钢</w:t>
      </w:r>
    </w:p>
    <w:p w14:paraId="6B83F73C" w14:textId="77777777" w:rsidR="009631E9" w:rsidRDefault="00000000">
      <w:pPr>
        <w:ind w:firstLineChars="200" w:firstLine="420"/>
      </w:pPr>
      <w:r>
        <w:t xml:space="preserve">GB/T 713    </w:t>
      </w:r>
      <w:r>
        <w:rPr>
          <w:rFonts w:hint="eastAsia"/>
        </w:rPr>
        <w:t>锅炉和压力容器用钢板</w:t>
      </w:r>
    </w:p>
    <w:p w14:paraId="40B0A2F8" w14:textId="77777777" w:rsidR="009631E9" w:rsidRDefault="00000000">
      <w:pPr>
        <w:ind w:firstLineChars="200" w:firstLine="420"/>
      </w:pPr>
      <w:r>
        <w:t xml:space="preserve">GB/T 714  </w:t>
      </w:r>
      <w:r>
        <w:rPr>
          <w:rFonts w:hint="eastAsia"/>
        </w:rPr>
        <w:t xml:space="preserve">  </w:t>
      </w:r>
      <w:r>
        <w:rPr>
          <w:rFonts w:hint="eastAsia"/>
        </w:rPr>
        <w:t>桥梁用结构钢</w:t>
      </w:r>
    </w:p>
    <w:p w14:paraId="5368ECC5" w14:textId="77777777" w:rsidR="009631E9" w:rsidRDefault="00000000">
      <w:pPr>
        <w:ind w:firstLineChars="200" w:firstLine="420"/>
      </w:pPr>
      <w:r>
        <w:t xml:space="preserve">GB/T 1591  </w:t>
      </w:r>
      <w:r>
        <w:rPr>
          <w:rFonts w:hint="eastAsia"/>
        </w:rPr>
        <w:t xml:space="preserve"> </w:t>
      </w:r>
      <w:r>
        <w:rPr>
          <w:rFonts w:hint="eastAsia"/>
        </w:rPr>
        <w:t>低合金高强度结构钢</w:t>
      </w:r>
    </w:p>
    <w:p w14:paraId="7B5011E3" w14:textId="77777777" w:rsidR="009631E9" w:rsidRDefault="00000000">
      <w:pPr>
        <w:ind w:firstLineChars="200" w:firstLine="420"/>
      </w:pPr>
      <w:r>
        <w:t xml:space="preserve">GB/T 2970  </w:t>
      </w:r>
      <w:r>
        <w:rPr>
          <w:rFonts w:hint="eastAsia"/>
        </w:rPr>
        <w:t xml:space="preserve"> </w:t>
      </w:r>
      <w:r>
        <w:rPr>
          <w:rFonts w:hint="eastAsia"/>
        </w:rPr>
        <w:t>厚钢板超声检测方法</w:t>
      </w:r>
    </w:p>
    <w:p w14:paraId="49CB26E1" w14:textId="77777777" w:rsidR="009631E9" w:rsidRDefault="00000000">
      <w:pPr>
        <w:ind w:firstLineChars="200" w:firstLine="420"/>
      </w:pPr>
      <w:r>
        <w:rPr>
          <w:rFonts w:hint="eastAsia"/>
        </w:rPr>
        <w:t>G</w:t>
      </w:r>
      <w:r>
        <w:t xml:space="preserve">B/T 2975  </w:t>
      </w:r>
      <w:r>
        <w:rPr>
          <w:rFonts w:hint="eastAsia"/>
        </w:rPr>
        <w:t xml:space="preserve"> </w:t>
      </w:r>
      <w:proofErr w:type="gramStart"/>
      <w:r>
        <w:rPr>
          <w:rFonts w:hint="eastAsia"/>
        </w:rPr>
        <w:t>钢及钢产品</w:t>
      </w:r>
      <w:proofErr w:type="gramEnd"/>
      <w:r>
        <w:rPr>
          <w:rFonts w:hint="eastAsia"/>
        </w:rPr>
        <w:t xml:space="preserve"> </w:t>
      </w:r>
      <w:r>
        <w:rPr>
          <w:rFonts w:hint="eastAsia"/>
        </w:rPr>
        <w:t>力学性能试验取样位置及试样制备</w:t>
      </w:r>
    </w:p>
    <w:p w14:paraId="119F517E" w14:textId="77777777" w:rsidR="009631E9" w:rsidRDefault="00000000">
      <w:pPr>
        <w:ind w:firstLineChars="200" w:firstLine="420"/>
      </w:pPr>
      <w:r>
        <w:t xml:space="preserve">GB/T 3531  </w:t>
      </w:r>
      <w:r>
        <w:rPr>
          <w:rFonts w:hint="eastAsia"/>
        </w:rPr>
        <w:t xml:space="preserve"> </w:t>
      </w:r>
      <w:r>
        <w:rPr>
          <w:rFonts w:hint="eastAsia"/>
        </w:rPr>
        <w:t>低温压力容器用钢板</w:t>
      </w:r>
    </w:p>
    <w:p w14:paraId="28061AC1" w14:textId="77777777" w:rsidR="009631E9" w:rsidRDefault="00000000">
      <w:pPr>
        <w:ind w:firstLineChars="200" w:firstLine="420"/>
      </w:pPr>
      <w:r>
        <w:rPr>
          <w:rFonts w:hint="eastAsia"/>
        </w:rPr>
        <w:t>GB/T</w:t>
      </w:r>
      <w:r>
        <w:t xml:space="preserve"> 5313  </w:t>
      </w:r>
      <w:r>
        <w:rPr>
          <w:rFonts w:hint="eastAsia"/>
        </w:rPr>
        <w:t xml:space="preserve"> </w:t>
      </w:r>
      <w:r>
        <w:rPr>
          <w:rFonts w:hint="eastAsia"/>
        </w:rPr>
        <w:t>厚度方向性能钢板</w:t>
      </w:r>
    </w:p>
    <w:p w14:paraId="0D3D18A3" w14:textId="77777777" w:rsidR="009631E9" w:rsidRDefault="00000000">
      <w:pPr>
        <w:ind w:firstLineChars="200" w:firstLine="420"/>
      </w:pPr>
      <w:r>
        <w:rPr>
          <w:lang w:bidi="ar"/>
        </w:rPr>
        <w:t xml:space="preserve">GB/T 8170  </w:t>
      </w:r>
      <w:r>
        <w:rPr>
          <w:rFonts w:hint="eastAsia"/>
          <w:lang w:bidi="ar"/>
        </w:rPr>
        <w:t xml:space="preserve"> </w:t>
      </w:r>
      <w:r>
        <w:rPr>
          <w:rFonts w:cs="宋体" w:hint="eastAsia"/>
          <w:lang w:bidi="ar"/>
        </w:rPr>
        <w:t>数值</w:t>
      </w:r>
      <w:proofErr w:type="gramStart"/>
      <w:r>
        <w:rPr>
          <w:rFonts w:cs="宋体" w:hint="eastAsia"/>
          <w:lang w:bidi="ar"/>
        </w:rPr>
        <w:t>修约规则</w:t>
      </w:r>
      <w:proofErr w:type="gramEnd"/>
      <w:r>
        <w:rPr>
          <w:rFonts w:cs="宋体" w:hint="eastAsia"/>
          <w:lang w:bidi="ar"/>
        </w:rPr>
        <w:t>与极限数值的表示和判定</w:t>
      </w:r>
    </w:p>
    <w:p w14:paraId="7BE6D35E" w14:textId="77777777" w:rsidR="009631E9" w:rsidRDefault="00000000">
      <w:pPr>
        <w:ind w:firstLineChars="200" w:firstLine="420"/>
      </w:pPr>
      <w:r>
        <w:t xml:space="preserve">GB/T 16270  </w:t>
      </w:r>
      <w:r>
        <w:rPr>
          <w:rFonts w:hint="eastAsia"/>
        </w:rPr>
        <w:t>高强度结构用调质钢板</w:t>
      </w:r>
    </w:p>
    <w:p w14:paraId="6147B927" w14:textId="77777777" w:rsidR="009631E9" w:rsidRDefault="00000000">
      <w:pPr>
        <w:ind w:firstLineChars="200" w:firstLine="420"/>
      </w:pPr>
      <w:r>
        <w:rPr>
          <w:rFonts w:hint="eastAsia"/>
        </w:rPr>
        <w:t>GB/T 17505</w:t>
      </w:r>
      <w:r>
        <w:t xml:space="preserve">  </w:t>
      </w:r>
      <w:proofErr w:type="gramStart"/>
      <w:r>
        <w:rPr>
          <w:rFonts w:hint="eastAsia"/>
        </w:rPr>
        <w:t>钢及钢产品</w:t>
      </w:r>
      <w:proofErr w:type="gramEnd"/>
      <w:r>
        <w:rPr>
          <w:rFonts w:hint="eastAsia"/>
        </w:rPr>
        <w:t xml:space="preserve"> </w:t>
      </w:r>
      <w:r>
        <w:rPr>
          <w:rFonts w:hint="eastAsia"/>
        </w:rPr>
        <w:t>交货一般技术要求</w:t>
      </w:r>
    </w:p>
    <w:p w14:paraId="1796FEB0" w14:textId="77777777" w:rsidR="009631E9" w:rsidRDefault="00000000">
      <w:pPr>
        <w:ind w:firstLineChars="200" w:firstLine="420"/>
      </w:pPr>
      <w:r>
        <w:rPr>
          <w:rFonts w:hint="eastAsia"/>
        </w:rPr>
        <w:t>G</w:t>
      </w:r>
      <w:r>
        <w:t>B</w:t>
      </w:r>
      <w:r>
        <w:rPr>
          <w:rFonts w:hint="eastAsia"/>
        </w:rPr>
        <w:t>/</w:t>
      </w:r>
      <w:r>
        <w:t xml:space="preserve">T 19879  </w:t>
      </w:r>
      <w:r>
        <w:rPr>
          <w:rFonts w:hint="eastAsia"/>
        </w:rPr>
        <w:t>建筑结构用钢板</w:t>
      </w:r>
    </w:p>
    <w:p w14:paraId="16B56089" w14:textId="77777777" w:rsidR="009631E9" w:rsidRDefault="00000000">
      <w:pPr>
        <w:pStyle w:val="afb"/>
        <w:numPr>
          <w:ilvl w:val="0"/>
          <w:numId w:val="3"/>
        </w:numPr>
        <w:spacing w:before="312" w:after="312"/>
        <w:rPr>
          <w:rFonts w:ascii="Times New Roman"/>
        </w:rPr>
      </w:pPr>
      <w:r>
        <w:rPr>
          <w:rFonts w:ascii="Times New Roman"/>
        </w:rPr>
        <w:t>术语和定义</w:t>
      </w:r>
    </w:p>
    <w:p w14:paraId="47451CE5" w14:textId="77777777" w:rsidR="009631E9" w:rsidRDefault="00000000">
      <w:pPr>
        <w:pStyle w:val="afc"/>
        <w:numPr>
          <w:ilvl w:val="1"/>
          <w:numId w:val="3"/>
        </w:numPr>
        <w:spacing w:before="156" w:after="156"/>
        <w:ind w:left="0"/>
        <w:rPr>
          <w:rFonts w:ascii="Times New Roman"/>
        </w:rPr>
      </w:pPr>
      <w:r>
        <w:rPr>
          <w:rFonts w:ascii="Times New Roman" w:hint="eastAsia"/>
        </w:rPr>
        <w:t>基材</w:t>
      </w:r>
      <w:r>
        <w:rPr>
          <w:rFonts w:ascii="Times New Roman" w:hint="eastAsia"/>
        </w:rPr>
        <w:t xml:space="preserve"> base material</w:t>
      </w:r>
    </w:p>
    <w:p w14:paraId="41724EB7" w14:textId="77777777" w:rsidR="009631E9" w:rsidRDefault="00000000">
      <w:pPr>
        <w:pStyle w:val="af0"/>
        <w:rPr>
          <w:rFonts w:ascii="Times New Roman"/>
        </w:rPr>
      </w:pPr>
      <w:r>
        <w:rPr>
          <w:rFonts w:ascii="Times New Roman" w:hint="eastAsia"/>
        </w:rPr>
        <w:t>用于进行真空焊接的连铸板坯或钢板。</w:t>
      </w:r>
    </w:p>
    <w:p w14:paraId="59428DEF" w14:textId="77777777" w:rsidR="009631E9" w:rsidRDefault="00000000">
      <w:pPr>
        <w:pStyle w:val="afc"/>
        <w:numPr>
          <w:ilvl w:val="1"/>
          <w:numId w:val="3"/>
        </w:numPr>
        <w:spacing w:before="156" w:after="156"/>
        <w:ind w:left="0"/>
        <w:rPr>
          <w:rFonts w:ascii="Times New Roman"/>
        </w:rPr>
      </w:pPr>
      <w:r>
        <w:rPr>
          <w:rFonts w:ascii="Times New Roman" w:hint="eastAsia"/>
        </w:rPr>
        <w:lastRenderedPageBreak/>
        <w:t>真空焊接复合轧制工艺</w:t>
      </w:r>
      <w:r>
        <w:rPr>
          <w:rFonts w:ascii="Times New Roman" w:hint="eastAsia"/>
        </w:rPr>
        <w:t xml:space="preserve"> vacuum welding and cladding rolling technology</w:t>
      </w:r>
    </w:p>
    <w:p w14:paraId="694BE04A" w14:textId="77777777" w:rsidR="009631E9" w:rsidRDefault="00000000">
      <w:pPr>
        <w:pStyle w:val="af0"/>
        <w:rPr>
          <w:rFonts w:ascii="Times New Roman"/>
        </w:rPr>
      </w:pPr>
      <w:r>
        <w:rPr>
          <w:rFonts w:ascii="Times New Roman" w:hint="eastAsia"/>
        </w:rPr>
        <w:t>由同一炉号的两块或多块连铸板坯之间或钢板之间通过真空焊接组合为一块坯料并轧制复合成钢板的一种工艺。</w:t>
      </w:r>
    </w:p>
    <w:p w14:paraId="1EE86840" w14:textId="77777777" w:rsidR="009631E9" w:rsidRDefault="00000000">
      <w:pPr>
        <w:pStyle w:val="afb"/>
        <w:numPr>
          <w:ilvl w:val="0"/>
          <w:numId w:val="3"/>
        </w:numPr>
        <w:spacing w:before="312" w:after="312"/>
        <w:rPr>
          <w:rFonts w:ascii="Times New Roman"/>
        </w:rPr>
      </w:pPr>
      <w:r>
        <w:rPr>
          <w:rFonts w:ascii="Times New Roman"/>
        </w:rPr>
        <w:t>订货内容</w:t>
      </w:r>
    </w:p>
    <w:p w14:paraId="54F43245" w14:textId="77777777" w:rsidR="009631E9" w:rsidRDefault="00000000">
      <w:pPr>
        <w:pStyle w:val="af0"/>
        <w:rPr>
          <w:rFonts w:ascii="Times New Roman"/>
        </w:rPr>
      </w:pPr>
      <w:r>
        <w:rPr>
          <w:rFonts w:ascii="Times New Roman"/>
        </w:rPr>
        <w:t>按本文件订货时，合同或订单应包括下列内容：</w:t>
      </w:r>
    </w:p>
    <w:p w14:paraId="373964CC" w14:textId="77777777" w:rsidR="009631E9" w:rsidRDefault="00000000">
      <w:pPr>
        <w:pStyle w:val="affffd"/>
        <w:numPr>
          <w:ilvl w:val="0"/>
          <w:numId w:val="4"/>
        </w:numPr>
        <w:rPr>
          <w:rFonts w:ascii="Times New Roman"/>
        </w:rPr>
      </w:pPr>
      <w:bookmarkStart w:id="7" w:name="_Hlk75612193"/>
      <w:r>
        <w:rPr>
          <w:rFonts w:ascii="Times New Roman" w:hint="eastAsia"/>
        </w:rPr>
        <w:t>本文件编号</w:t>
      </w:r>
      <w:r>
        <w:rPr>
          <w:rFonts w:ascii="Times New Roman"/>
        </w:rPr>
        <w:t>；</w:t>
      </w:r>
    </w:p>
    <w:p w14:paraId="2FDCB6E2" w14:textId="77777777" w:rsidR="009631E9" w:rsidRDefault="00000000">
      <w:pPr>
        <w:pStyle w:val="affffd"/>
        <w:numPr>
          <w:ilvl w:val="0"/>
          <w:numId w:val="4"/>
        </w:numPr>
        <w:rPr>
          <w:rFonts w:ascii="Times New Roman"/>
        </w:rPr>
      </w:pPr>
      <w:r>
        <w:rPr>
          <w:rFonts w:ascii="Times New Roman" w:hint="eastAsia"/>
        </w:rPr>
        <w:t>产品名称</w:t>
      </w:r>
      <w:r>
        <w:rPr>
          <w:rFonts w:ascii="Times New Roman"/>
        </w:rPr>
        <w:t>；</w:t>
      </w:r>
    </w:p>
    <w:p w14:paraId="4160CE99" w14:textId="77777777" w:rsidR="009631E9" w:rsidRDefault="00000000">
      <w:pPr>
        <w:pStyle w:val="affffd"/>
        <w:numPr>
          <w:ilvl w:val="0"/>
          <w:numId w:val="4"/>
        </w:numPr>
        <w:rPr>
          <w:rFonts w:ascii="Times New Roman"/>
        </w:rPr>
      </w:pPr>
      <w:r>
        <w:rPr>
          <w:rFonts w:ascii="Times New Roman"/>
        </w:rPr>
        <w:t>牌号；</w:t>
      </w:r>
    </w:p>
    <w:p w14:paraId="39E29CE6" w14:textId="77777777" w:rsidR="009631E9" w:rsidRDefault="00000000">
      <w:pPr>
        <w:pStyle w:val="affffd"/>
        <w:numPr>
          <w:ilvl w:val="0"/>
          <w:numId w:val="4"/>
        </w:numPr>
        <w:rPr>
          <w:rFonts w:ascii="Times New Roman"/>
        </w:rPr>
      </w:pPr>
      <w:r>
        <w:rPr>
          <w:rFonts w:ascii="Times New Roman"/>
        </w:rPr>
        <w:t>尺寸、外形及允许偏差</w:t>
      </w:r>
      <w:r>
        <w:rPr>
          <w:rFonts w:ascii="Times New Roman" w:hint="eastAsia"/>
        </w:rPr>
        <w:t>；</w:t>
      </w:r>
    </w:p>
    <w:p w14:paraId="45A9EAD0" w14:textId="77777777" w:rsidR="009631E9" w:rsidRDefault="00000000">
      <w:pPr>
        <w:pStyle w:val="affffd"/>
        <w:numPr>
          <w:ilvl w:val="0"/>
          <w:numId w:val="4"/>
        </w:numPr>
        <w:rPr>
          <w:rFonts w:ascii="Times New Roman"/>
        </w:rPr>
      </w:pPr>
      <w:r>
        <w:rPr>
          <w:rFonts w:ascii="Times New Roman" w:hint="eastAsia"/>
        </w:rPr>
        <w:t>重量</w:t>
      </w:r>
      <w:r>
        <w:rPr>
          <w:rFonts w:ascii="Times New Roman"/>
        </w:rPr>
        <w:t>；</w:t>
      </w:r>
    </w:p>
    <w:p w14:paraId="22A1FD70" w14:textId="77777777" w:rsidR="009631E9" w:rsidRDefault="00000000">
      <w:pPr>
        <w:pStyle w:val="affffd"/>
        <w:numPr>
          <w:ilvl w:val="0"/>
          <w:numId w:val="4"/>
        </w:numPr>
        <w:rPr>
          <w:rFonts w:ascii="Times New Roman"/>
        </w:rPr>
      </w:pPr>
      <w:r>
        <w:rPr>
          <w:rFonts w:ascii="Times New Roman" w:hint="eastAsia"/>
        </w:rPr>
        <w:t>交货状态；</w:t>
      </w:r>
    </w:p>
    <w:p w14:paraId="3B847D4A" w14:textId="77777777" w:rsidR="009631E9" w:rsidRDefault="00000000">
      <w:pPr>
        <w:pStyle w:val="affffd"/>
        <w:numPr>
          <w:ilvl w:val="0"/>
          <w:numId w:val="4"/>
        </w:numPr>
        <w:rPr>
          <w:rFonts w:ascii="Times New Roman"/>
        </w:rPr>
      </w:pPr>
      <w:r>
        <w:rPr>
          <w:rFonts w:ascii="Times New Roman" w:hint="eastAsia"/>
        </w:rPr>
        <w:t>特殊要求。</w:t>
      </w:r>
    </w:p>
    <w:p w14:paraId="64C76449" w14:textId="77777777" w:rsidR="009631E9" w:rsidRDefault="00000000">
      <w:pPr>
        <w:pStyle w:val="afb"/>
        <w:numPr>
          <w:ilvl w:val="0"/>
          <w:numId w:val="3"/>
        </w:numPr>
        <w:spacing w:before="312" w:after="312"/>
        <w:rPr>
          <w:rFonts w:ascii="Times New Roman"/>
        </w:rPr>
      </w:pPr>
      <w:bookmarkStart w:id="8" w:name="_Toc520380395"/>
      <w:bookmarkEnd w:id="6"/>
      <w:bookmarkEnd w:id="7"/>
      <w:r>
        <w:rPr>
          <w:rFonts w:ascii="Times New Roman"/>
        </w:rPr>
        <w:t>尺寸、外形、重量</w:t>
      </w:r>
      <w:bookmarkEnd w:id="8"/>
    </w:p>
    <w:p w14:paraId="505F2DA5" w14:textId="77777777" w:rsidR="009631E9" w:rsidRDefault="00000000">
      <w:pPr>
        <w:pStyle w:val="af0"/>
        <w:rPr>
          <w:rFonts w:ascii="Times New Roman"/>
        </w:rPr>
      </w:pPr>
      <w:r>
        <w:rPr>
          <w:rFonts w:ascii="Times New Roman"/>
        </w:rPr>
        <w:t>钢板尺寸、外形、重量及允许偏差应符合相应产品标准中有关规定。</w:t>
      </w:r>
    </w:p>
    <w:p w14:paraId="6E66E6B5" w14:textId="77777777" w:rsidR="009631E9" w:rsidRDefault="00000000">
      <w:pPr>
        <w:pStyle w:val="afb"/>
        <w:numPr>
          <w:ilvl w:val="0"/>
          <w:numId w:val="3"/>
        </w:numPr>
        <w:spacing w:before="312" w:after="312"/>
        <w:rPr>
          <w:rFonts w:ascii="Times New Roman"/>
        </w:rPr>
      </w:pPr>
      <w:r>
        <w:rPr>
          <w:rFonts w:ascii="Times New Roman" w:hint="eastAsia"/>
        </w:rPr>
        <w:t>技术要求</w:t>
      </w:r>
    </w:p>
    <w:p w14:paraId="7CADB0CD" w14:textId="77777777" w:rsidR="009631E9" w:rsidRDefault="00000000">
      <w:pPr>
        <w:pStyle w:val="afc"/>
        <w:numPr>
          <w:ilvl w:val="1"/>
          <w:numId w:val="3"/>
        </w:numPr>
        <w:spacing w:before="156" w:after="156"/>
        <w:ind w:left="0"/>
        <w:rPr>
          <w:rFonts w:ascii="Times New Roman"/>
        </w:rPr>
      </w:pPr>
      <w:r>
        <w:rPr>
          <w:rFonts w:ascii="Times New Roman" w:hint="eastAsia"/>
        </w:rPr>
        <w:t>牌号和化学成分</w:t>
      </w:r>
    </w:p>
    <w:p w14:paraId="2E649CD6" w14:textId="77777777" w:rsidR="009631E9" w:rsidRDefault="00000000">
      <w:pPr>
        <w:pStyle w:val="afe"/>
        <w:numPr>
          <w:ilvl w:val="2"/>
          <w:numId w:val="3"/>
        </w:numPr>
        <w:spacing w:beforeLines="0" w:afterLines="0"/>
        <w:rPr>
          <w:rFonts w:ascii="Times New Roman" w:eastAsia="宋体"/>
        </w:rPr>
      </w:pPr>
      <w:r>
        <w:rPr>
          <w:rFonts w:ascii="Times New Roman" w:eastAsia="宋体" w:hint="eastAsia"/>
        </w:rPr>
        <w:t>基材化学成分应符合</w:t>
      </w:r>
      <w:r>
        <w:rPr>
          <w:rFonts w:ascii="Times New Roman" w:eastAsia="宋体" w:hint="eastAsia"/>
        </w:rPr>
        <w:t>G</w:t>
      </w:r>
      <w:r>
        <w:rPr>
          <w:rFonts w:ascii="Times New Roman" w:eastAsia="宋体"/>
        </w:rPr>
        <w:t>B/T 699</w:t>
      </w:r>
      <w:r>
        <w:rPr>
          <w:rFonts w:ascii="Times New Roman" w:eastAsia="宋体" w:hint="eastAsia"/>
        </w:rPr>
        <w:t>、</w:t>
      </w:r>
      <w:r>
        <w:rPr>
          <w:rFonts w:ascii="Times New Roman" w:eastAsia="宋体" w:hint="eastAsia"/>
        </w:rPr>
        <w:t>G</w:t>
      </w:r>
      <w:r>
        <w:rPr>
          <w:rFonts w:ascii="Times New Roman" w:eastAsia="宋体"/>
        </w:rPr>
        <w:t>B/T 700</w:t>
      </w:r>
      <w:r>
        <w:rPr>
          <w:rFonts w:ascii="Times New Roman" w:eastAsia="宋体" w:hint="eastAsia"/>
        </w:rPr>
        <w:t>、</w:t>
      </w:r>
      <w:r>
        <w:rPr>
          <w:rFonts w:ascii="Times New Roman" w:eastAsia="宋体" w:hint="eastAsia"/>
        </w:rPr>
        <w:t>G</w:t>
      </w:r>
      <w:r>
        <w:rPr>
          <w:rFonts w:ascii="Times New Roman" w:eastAsia="宋体"/>
        </w:rPr>
        <w:t>B/T 712</w:t>
      </w:r>
      <w:r>
        <w:rPr>
          <w:rFonts w:ascii="Times New Roman" w:eastAsia="宋体" w:hint="eastAsia"/>
        </w:rPr>
        <w:t>、</w:t>
      </w:r>
      <w:r>
        <w:rPr>
          <w:rFonts w:ascii="Times New Roman" w:eastAsia="宋体" w:hint="eastAsia"/>
        </w:rPr>
        <w:t>G</w:t>
      </w:r>
      <w:r>
        <w:rPr>
          <w:rFonts w:ascii="Times New Roman" w:eastAsia="宋体"/>
        </w:rPr>
        <w:t>B/T 713</w:t>
      </w:r>
      <w:r>
        <w:rPr>
          <w:rFonts w:ascii="Times New Roman" w:eastAsia="宋体" w:hint="eastAsia"/>
        </w:rPr>
        <w:t>、</w:t>
      </w:r>
      <w:r>
        <w:rPr>
          <w:rFonts w:ascii="Times New Roman" w:eastAsia="宋体" w:hint="eastAsia"/>
        </w:rPr>
        <w:t>G</w:t>
      </w:r>
      <w:r>
        <w:rPr>
          <w:rFonts w:ascii="Times New Roman" w:eastAsia="宋体"/>
        </w:rPr>
        <w:t>B/T 714</w:t>
      </w:r>
      <w:r>
        <w:rPr>
          <w:rFonts w:ascii="Times New Roman" w:eastAsia="宋体" w:hint="eastAsia"/>
        </w:rPr>
        <w:t>、</w:t>
      </w:r>
      <w:r>
        <w:rPr>
          <w:rFonts w:ascii="Times New Roman" w:eastAsia="宋体" w:hint="eastAsia"/>
        </w:rPr>
        <w:t>G</w:t>
      </w:r>
      <w:r>
        <w:rPr>
          <w:rFonts w:ascii="Times New Roman" w:eastAsia="宋体"/>
        </w:rPr>
        <w:t>B/T 1591</w:t>
      </w:r>
      <w:r>
        <w:rPr>
          <w:rFonts w:ascii="Times New Roman" w:eastAsia="宋体" w:hint="eastAsia"/>
        </w:rPr>
        <w:t>、</w:t>
      </w:r>
      <w:r>
        <w:rPr>
          <w:rFonts w:ascii="Times New Roman" w:eastAsia="宋体" w:hint="eastAsia"/>
        </w:rPr>
        <w:t>G</w:t>
      </w:r>
      <w:r>
        <w:rPr>
          <w:rFonts w:ascii="Times New Roman" w:eastAsia="宋体"/>
        </w:rPr>
        <w:t>B/T 3531</w:t>
      </w:r>
      <w:r>
        <w:rPr>
          <w:rFonts w:ascii="Times New Roman" w:eastAsia="宋体" w:hint="eastAsia"/>
        </w:rPr>
        <w:t>、</w:t>
      </w:r>
      <w:r>
        <w:rPr>
          <w:rFonts w:ascii="Times New Roman" w:eastAsia="宋体" w:hint="eastAsia"/>
        </w:rPr>
        <w:t>G</w:t>
      </w:r>
      <w:r>
        <w:rPr>
          <w:rFonts w:ascii="Times New Roman" w:eastAsia="宋体"/>
        </w:rPr>
        <w:t>B/T 16270</w:t>
      </w:r>
      <w:r>
        <w:rPr>
          <w:rFonts w:ascii="Times New Roman" w:eastAsia="宋体" w:hint="eastAsia"/>
        </w:rPr>
        <w:t>和</w:t>
      </w:r>
      <w:r>
        <w:rPr>
          <w:rFonts w:ascii="Times New Roman" w:eastAsia="宋体" w:hint="eastAsia"/>
        </w:rPr>
        <w:t>G</w:t>
      </w:r>
      <w:r>
        <w:rPr>
          <w:rFonts w:ascii="Times New Roman" w:eastAsia="宋体"/>
        </w:rPr>
        <w:t>B/T 19879</w:t>
      </w:r>
      <w:r>
        <w:rPr>
          <w:rFonts w:ascii="Times New Roman" w:eastAsia="宋体" w:hint="eastAsia"/>
        </w:rPr>
        <w:t>的规定。也可采用其他产品标准规定的化学成分。</w:t>
      </w:r>
    </w:p>
    <w:p w14:paraId="64E19B07" w14:textId="77777777" w:rsidR="009631E9" w:rsidRDefault="00000000">
      <w:pPr>
        <w:pStyle w:val="afe"/>
        <w:numPr>
          <w:ilvl w:val="2"/>
          <w:numId w:val="3"/>
        </w:numPr>
        <w:spacing w:beforeLines="0" w:afterLines="0"/>
        <w:rPr>
          <w:rFonts w:ascii="Times New Roman" w:eastAsia="宋体"/>
        </w:rPr>
      </w:pPr>
      <w:bookmarkStart w:id="9" w:name="_Hlk75612349"/>
      <w:r>
        <w:rPr>
          <w:rFonts w:ascii="Times New Roman" w:eastAsia="宋体"/>
        </w:rPr>
        <w:t>成品钢板化学成分允许偏差应符合</w:t>
      </w:r>
      <w:r>
        <w:rPr>
          <w:rFonts w:ascii="Times New Roman" w:eastAsia="宋体"/>
        </w:rPr>
        <w:t>GB/T 222</w:t>
      </w:r>
      <w:r>
        <w:rPr>
          <w:rFonts w:ascii="Times New Roman" w:eastAsia="宋体"/>
        </w:rPr>
        <w:t>的规定。</w:t>
      </w:r>
    </w:p>
    <w:bookmarkEnd w:id="9"/>
    <w:p w14:paraId="3E053ADA" w14:textId="77777777" w:rsidR="009631E9" w:rsidRDefault="00000000">
      <w:pPr>
        <w:pStyle w:val="afc"/>
        <w:numPr>
          <w:ilvl w:val="1"/>
          <w:numId w:val="3"/>
        </w:numPr>
        <w:spacing w:before="156" w:after="156"/>
        <w:ind w:left="0"/>
        <w:rPr>
          <w:rFonts w:ascii="Times New Roman"/>
        </w:rPr>
      </w:pPr>
      <w:r>
        <w:rPr>
          <w:rFonts w:ascii="Times New Roman" w:hint="eastAsia"/>
        </w:rPr>
        <w:t>制造方法</w:t>
      </w:r>
    </w:p>
    <w:p w14:paraId="69AF98D5" w14:textId="77777777" w:rsidR="009631E9" w:rsidRDefault="00000000">
      <w:pPr>
        <w:pStyle w:val="af0"/>
        <w:rPr>
          <w:rFonts w:ascii="Times New Roman"/>
        </w:rPr>
      </w:pPr>
      <w:bookmarkStart w:id="10" w:name="_Hlk75612857"/>
      <w:r>
        <w:rPr>
          <w:rFonts w:ascii="Times New Roman"/>
        </w:rPr>
        <w:t>由同一炉号的两块或多块连铸板坯</w:t>
      </w:r>
      <w:r>
        <w:rPr>
          <w:rFonts w:ascii="Times New Roman" w:hint="eastAsia"/>
        </w:rPr>
        <w:t>之间</w:t>
      </w:r>
      <w:r>
        <w:rPr>
          <w:rFonts w:ascii="Times New Roman"/>
        </w:rPr>
        <w:t>或钢板</w:t>
      </w:r>
      <w:r>
        <w:rPr>
          <w:rFonts w:ascii="Times New Roman" w:hint="eastAsia"/>
        </w:rPr>
        <w:t>之间</w:t>
      </w:r>
      <w:r>
        <w:rPr>
          <w:rFonts w:ascii="Times New Roman"/>
        </w:rPr>
        <w:t>通过真空焊接组合为一块坯料并轧制复合而成。</w:t>
      </w:r>
    </w:p>
    <w:bookmarkEnd w:id="10"/>
    <w:p w14:paraId="108702D7" w14:textId="77777777" w:rsidR="009631E9" w:rsidRDefault="00000000">
      <w:pPr>
        <w:pStyle w:val="afc"/>
        <w:numPr>
          <w:ilvl w:val="1"/>
          <w:numId w:val="3"/>
        </w:numPr>
        <w:spacing w:before="156" w:after="156"/>
        <w:ind w:left="0"/>
        <w:rPr>
          <w:rFonts w:ascii="Times New Roman"/>
        </w:rPr>
      </w:pPr>
      <w:r>
        <w:rPr>
          <w:rFonts w:ascii="Times New Roman" w:hint="eastAsia"/>
        </w:rPr>
        <w:t>交货状态</w:t>
      </w:r>
    </w:p>
    <w:p w14:paraId="2684B551" w14:textId="77777777" w:rsidR="009631E9" w:rsidRDefault="00000000">
      <w:pPr>
        <w:pStyle w:val="af0"/>
        <w:rPr>
          <w:rFonts w:ascii="Times New Roman"/>
        </w:rPr>
      </w:pPr>
      <w:bookmarkStart w:id="11" w:name="_Hlk75612899"/>
      <w:r>
        <w:rPr>
          <w:rFonts w:ascii="Times New Roman"/>
        </w:rPr>
        <w:t>钢板</w:t>
      </w:r>
      <w:r>
        <w:rPr>
          <w:rFonts w:ascii="Times New Roman" w:hint="eastAsia"/>
        </w:rPr>
        <w:t>交货状态</w:t>
      </w:r>
      <w:bookmarkEnd w:id="11"/>
      <w:r>
        <w:rPr>
          <w:rFonts w:ascii="Times New Roman"/>
        </w:rPr>
        <w:t>应符合相应产品标准的规定。</w:t>
      </w:r>
    </w:p>
    <w:p w14:paraId="4C2CBBA4" w14:textId="77777777" w:rsidR="009631E9" w:rsidRDefault="00000000">
      <w:pPr>
        <w:pStyle w:val="afc"/>
        <w:numPr>
          <w:ilvl w:val="1"/>
          <w:numId w:val="3"/>
        </w:numPr>
        <w:spacing w:before="156" w:after="156"/>
        <w:ind w:left="0"/>
        <w:rPr>
          <w:rFonts w:ascii="Times New Roman"/>
        </w:rPr>
      </w:pPr>
      <w:r>
        <w:rPr>
          <w:rFonts w:ascii="Times New Roman" w:hint="eastAsia"/>
        </w:rPr>
        <w:t>超声检测</w:t>
      </w:r>
    </w:p>
    <w:p w14:paraId="6B276CE6" w14:textId="77777777" w:rsidR="009631E9" w:rsidRDefault="00000000">
      <w:pPr>
        <w:pStyle w:val="afe"/>
        <w:numPr>
          <w:ilvl w:val="2"/>
          <w:numId w:val="3"/>
        </w:numPr>
        <w:spacing w:beforeLines="0" w:afterLines="0"/>
        <w:rPr>
          <w:rFonts w:ascii="Times New Roman" w:eastAsia="宋体"/>
        </w:rPr>
      </w:pPr>
      <w:r>
        <w:rPr>
          <w:rFonts w:ascii="Times New Roman" w:eastAsia="宋体" w:hint="eastAsia"/>
        </w:rPr>
        <w:t>按本标准订货的钢板，应逐张进行超声检测，并应符合相应产品标准中有关规定。</w:t>
      </w:r>
    </w:p>
    <w:p w14:paraId="6289AA17" w14:textId="77777777" w:rsidR="009631E9" w:rsidRDefault="00000000">
      <w:pPr>
        <w:pStyle w:val="afe"/>
        <w:numPr>
          <w:ilvl w:val="2"/>
          <w:numId w:val="3"/>
        </w:numPr>
        <w:spacing w:beforeLines="0" w:afterLines="0"/>
        <w:rPr>
          <w:rFonts w:ascii="Times New Roman" w:eastAsia="宋体"/>
        </w:rPr>
      </w:pPr>
      <w:r>
        <w:rPr>
          <w:rFonts w:ascii="Times New Roman" w:eastAsia="宋体" w:hint="eastAsia"/>
        </w:rPr>
        <w:t>当产品标准未规定时，检测方法按</w:t>
      </w:r>
      <w:r>
        <w:rPr>
          <w:rFonts w:ascii="Times New Roman" w:eastAsia="宋体" w:hint="eastAsia"/>
        </w:rPr>
        <w:t>G</w:t>
      </w:r>
      <w:r>
        <w:rPr>
          <w:rFonts w:ascii="Times New Roman" w:eastAsia="宋体"/>
        </w:rPr>
        <w:t>B/T 2970</w:t>
      </w:r>
      <w:r>
        <w:rPr>
          <w:rFonts w:ascii="Times New Roman" w:eastAsia="宋体" w:hint="eastAsia"/>
        </w:rPr>
        <w:t>的规定执行，合格级别应符合</w:t>
      </w:r>
      <w:r>
        <w:rPr>
          <w:rFonts w:ascii="Times New Roman" w:eastAsia="宋体" w:hint="eastAsia"/>
        </w:rPr>
        <w:t>G</w:t>
      </w:r>
      <w:r>
        <w:rPr>
          <w:rFonts w:ascii="Times New Roman" w:eastAsia="宋体"/>
        </w:rPr>
        <w:t>B/T 2970</w:t>
      </w:r>
      <w:r>
        <w:rPr>
          <w:rFonts w:ascii="Times New Roman" w:eastAsia="宋体" w:hint="eastAsia"/>
        </w:rPr>
        <w:t>中</w:t>
      </w:r>
      <w:r>
        <w:rPr>
          <w:rFonts w:ascii="Times New Roman" w:eastAsia="宋体"/>
        </w:rPr>
        <w:t>III</w:t>
      </w:r>
      <w:r>
        <w:rPr>
          <w:rFonts w:ascii="Times New Roman" w:eastAsia="宋体" w:hint="eastAsia"/>
        </w:rPr>
        <w:t>级要求。经供需双方协商并在合同中注明，超声检测也可执行其他标准或级别。</w:t>
      </w:r>
    </w:p>
    <w:p w14:paraId="4B4BB803" w14:textId="77777777" w:rsidR="009631E9" w:rsidRDefault="00000000">
      <w:pPr>
        <w:pStyle w:val="afc"/>
        <w:numPr>
          <w:ilvl w:val="1"/>
          <w:numId w:val="3"/>
        </w:numPr>
        <w:spacing w:before="156" w:after="156"/>
        <w:ind w:left="0"/>
        <w:rPr>
          <w:rFonts w:ascii="Times New Roman"/>
        </w:rPr>
      </w:pPr>
      <w:r>
        <w:rPr>
          <w:rFonts w:ascii="Times New Roman" w:hint="eastAsia"/>
        </w:rPr>
        <w:t>力学性能</w:t>
      </w:r>
    </w:p>
    <w:p w14:paraId="32DF37E3" w14:textId="77777777" w:rsidR="009631E9" w:rsidRDefault="00000000">
      <w:pPr>
        <w:pStyle w:val="af0"/>
        <w:rPr>
          <w:rFonts w:ascii="Times New Roman"/>
        </w:rPr>
      </w:pPr>
      <w:r>
        <w:rPr>
          <w:rFonts w:ascii="Times New Roman"/>
        </w:rPr>
        <w:t>钢板的力学性能应符合相应产品标准的规定。厚度超出相应产品规定时，力学性能应符合相应牌号最大厚度对应的力学性能或由供需双方协商确定。</w:t>
      </w:r>
    </w:p>
    <w:p w14:paraId="386FCF6A" w14:textId="77777777" w:rsidR="009631E9" w:rsidRDefault="00000000">
      <w:pPr>
        <w:pStyle w:val="afc"/>
        <w:numPr>
          <w:ilvl w:val="1"/>
          <w:numId w:val="3"/>
        </w:numPr>
        <w:spacing w:before="156" w:after="156"/>
        <w:ind w:left="0"/>
        <w:rPr>
          <w:rFonts w:ascii="Times New Roman"/>
        </w:rPr>
      </w:pPr>
      <w:r>
        <w:rPr>
          <w:rFonts w:ascii="Times New Roman" w:hint="eastAsia"/>
        </w:rPr>
        <w:t>表面质量</w:t>
      </w:r>
    </w:p>
    <w:p w14:paraId="3474E814" w14:textId="77777777" w:rsidR="009631E9" w:rsidRDefault="00000000">
      <w:pPr>
        <w:pStyle w:val="afe"/>
        <w:numPr>
          <w:ilvl w:val="2"/>
          <w:numId w:val="3"/>
        </w:numPr>
        <w:spacing w:beforeLines="0" w:afterLines="0"/>
        <w:rPr>
          <w:rFonts w:ascii="Times New Roman" w:eastAsia="宋体"/>
        </w:rPr>
      </w:pPr>
      <w:bookmarkStart w:id="12" w:name="_Hlk75613770"/>
      <w:r>
        <w:rPr>
          <w:rFonts w:ascii="Times New Roman" w:eastAsia="宋体" w:hint="eastAsia"/>
        </w:rPr>
        <w:lastRenderedPageBreak/>
        <w:t>钢板表面不应有气泡、结疤、裂纹、夹杂、折叠和氧化铁皮等对使用有害的缺陷，钢板不允许有目视可见的分层。</w:t>
      </w:r>
    </w:p>
    <w:p w14:paraId="03F8278D" w14:textId="77777777" w:rsidR="009631E9" w:rsidRDefault="00000000">
      <w:pPr>
        <w:pStyle w:val="afe"/>
        <w:numPr>
          <w:ilvl w:val="2"/>
          <w:numId w:val="3"/>
        </w:numPr>
        <w:spacing w:beforeLines="0" w:afterLines="0"/>
        <w:rPr>
          <w:rFonts w:ascii="Times New Roman" w:eastAsia="宋体"/>
        </w:rPr>
      </w:pPr>
      <w:r>
        <w:rPr>
          <w:rFonts w:ascii="Times New Roman" w:eastAsia="宋体" w:hint="eastAsia"/>
        </w:rPr>
        <w:t>钢板表面允许有不影响使用的薄层氧化铁皮、铁锈和轻微的麻点、划痕等局部缺欠，其凹凸度应不超过钢板厚度公差之半，并应保证钢板允许最小厚度。</w:t>
      </w:r>
    </w:p>
    <w:p w14:paraId="62120F5B" w14:textId="77777777" w:rsidR="009631E9" w:rsidRDefault="00000000">
      <w:pPr>
        <w:pStyle w:val="afe"/>
        <w:numPr>
          <w:ilvl w:val="2"/>
          <w:numId w:val="3"/>
        </w:numPr>
        <w:spacing w:beforeLines="0" w:afterLines="0"/>
        <w:rPr>
          <w:rFonts w:ascii="Times New Roman" w:eastAsia="宋体"/>
        </w:rPr>
      </w:pPr>
      <w:r>
        <w:rPr>
          <w:rFonts w:ascii="Times New Roman" w:eastAsia="宋体" w:hint="eastAsia"/>
        </w:rPr>
        <w:t>钢板表面缺陷允许清理，清理处应平滑无棱角，并应保证钢板允许最小厚度。</w:t>
      </w:r>
    </w:p>
    <w:p w14:paraId="69E40CAB" w14:textId="77777777" w:rsidR="009631E9" w:rsidRDefault="00000000">
      <w:pPr>
        <w:pStyle w:val="afc"/>
        <w:numPr>
          <w:ilvl w:val="1"/>
          <w:numId w:val="3"/>
        </w:numPr>
        <w:spacing w:before="156" w:after="156"/>
        <w:ind w:left="0"/>
        <w:rPr>
          <w:rFonts w:ascii="Times New Roman"/>
        </w:rPr>
      </w:pPr>
      <w:r>
        <w:rPr>
          <w:rFonts w:ascii="Times New Roman" w:hint="eastAsia"/>
        </w:rPr>
        <w:t>特殊要求</w:t>
      </w:r>
    </w:p>
    <w:p w14:paraId="6CC6EA90" w14:textId="77777777" w:rsidR="009631E9" w:rsidRDefault="00000000">
      <w:pPr>
        <w:pStyle w:val="af0"/>
        <w:rPr>
          <w:rFonts w:ascii="Times New Roman"/>
        </w:rPr>
      </w:pPr>
      <w:r>
        <w:rPr>
          <w:rFonts w:ascii="Times New Roman"/>
        </w:rPr>
        <w:t>根据需方要求，可选做附录</w:t>
      </w:r>
      <w:r>
        <w:rPr>
          <w:rFonts w:ascii="Times New Roman"/>
        </w:rPr>
        <w:t>A</w:t>
      </w:r>
      <w:r>
        <w:rPr>
          <w:rFonts w:ascii="Times New Roman"/>
        </w:rPr>
        <w:t>中性能检测试验，出厂前按批抽检。</w:t>
      </w:r>
    </w:p>
    <w:bookmarkEnd w:id="12"/>
    <w:p w14:paraId="26218C7A" w14:textId="77777777" w:rsidR="009631E9" w:rsidRDefault="00000000">
      <w:pPr>
        <w:pStyle w:val="afb"/>
        <w:numPr>
          <w:ilvl w:val="0"/>
          <w:numId w:val="3"/>
        </w:numPr>
        <w:spacing w:before="312" w:after="312"/>
        <w:rPr>
          <w:rFonts w:ascii="Times New Roman"/>
        </w:rPr>
      </w:pPr>
      <w:r>
        <w:rPr>
          <w:rFonts w:ascii="Times New Roman" w:hint="eastAsia"/>
        </w:rPr>
        <w:t>试验方法</w:t>
      </w:r>
    </w:p>
    <w:p w14:paraId="7016E907" w14:textId="77777777" w:rsidR="009631E9" w:rsidRDefault="00000000">
      <w:pPr>
        <w:pStyle w:val="af0"/>
        <w:tabs>
          <w:tab w:val="clear" w:pos="4201"/>
          <w:tab w:val="clear" w:pos="9298"/>
        </w:tabs>
        <w:rPr>
          <w:rFonts w:ascii="Times New Roman"/>
        </w:rPr>
      </w:pPr>
      <w:bookmarkStart w:id="13" w:name="_Hlk83713061"/>
      <w:r>
        <w:rPr>
          <w:rFonts w:ascii="Times New Roman" w:hint="eastAsia"/>
        </w:rPr>
        <w:t>每批钢板的检验项目、取样方法和试验方法应符合相应牌号产品标准的规定。</w:t>
      </w:r>
    </w:p>
    <w:bookmarkEnd w:id="13"/>
    <w:p w14:paraId="39F6A109" w14:textId="77777777" w:rsidR="009631E9" w:rsidRDefault="00000000">
      <w:pPr>
        <w:pStyle w:val="afb"/>
        <w:numPr>
          <w:ilvl w:val="0"/>
          <w:numId w:val="3"/>
        </w:numPr>
        <w:spacing w:before="312" w:after="312"/>
        <w:rPr>
          <w:rFonts w:ascii="Times New Roman"/>
        </w:rPr>
      </w:pPr>
      <w:r>
        <w:rPr>
          <w:rFonts w:ascii="Times New Roman"/>
        </w:rPr>
        <w:t>检验规则</w:t>
      </w:r>
    </w:p>
    <w:p w14:paraId="458CBAE6" w14:textId="77777777" w:rsidR="009631E9" w:rsidRDefault="00000000">
      <w:pPr>
        <w:pStyle w:val="afc"/>
        <w:numPr>
          <w:ilvl w:val="1"/>
          <w:numId w:val="3"/>
        </w:numPr>
        <w:spacing w:before="156" w:after="156"/>
        <w:ind w:left="0"/>
        <w:rPr>
          <w:rFonts w:ascii="Times New Roman"/>
        </w:rPr>
      </w:pPr>
      <w:r>
        <w:rPr>
          <w:rFonts w:ascii="Times New Roman" w:hint="eastAsia"/>
        </w:rPr>
        <w:t>检查和验收</w:t>
      </w:r>
    </w:p>
    <w:p w14:paraId="42EAE139" w14:textId="77777777" w:rsidR="009631E9" w:rsidRDefault="00000000">
      <w:pPr>
        <w:pStyle w:val="af0"/>
        <w:rPr>
          <w:rFonts w:ascii="Times New Roman"/>
        </w:rPr>
      </w:pPr>
      <w:r>
        <w:rPr>
          <w:rFonts w:ascii="Times New Roman"/>
        </w:rPr>
        <w:t>钢板的检查和验收由供方质量检验部门进行。</w:t>
      </w:r>
    </w:p>
    <w:p w14:paraId="47CF0F1D" w14:textId="77777777" w:rsidR="009631E9" w:rsidRDefault="00000000">
      <w:pPr>
        <w:pStyle w:val="afc"/>
        <w:numPr>
          <w:ilvl w:val="1"/>
          <w:numId w:val="3"/>
        </w:numPr>
        <w:spacing w:before="156" w:after="156"/>
        <w:ind w:left="0"/>
        <w:rPr>
          <w:rFonts w:ascii="Times New Roman"/>
        </w:rPr>
      </w:pPr>
      <w:proofErr w:type="gramStart"/>
      <w:r>
        <w:rPr>
          <w:rFonts w:ascii="Times New Roman" w:hint="eastAsia"/>
        </w:rPr>
        <w:t>组批规则</w:t>
      </w:r>
      <w:proofErr w:type="gramEnd"/>
    </w:p>
    <w:p w14:paraId="6D83A958" w14:textId="77777777" w:rsidR="009631E9" w:rsidRDefault="00000000">
      <w:pPr>
        <w:pStyle w:val="af0"/>
        <w:rPr>
          <w:rFonts w:ascii="Times New Roman"/>
        </w:rPr>
      </w:pPr>
      <w:bookmarkStart w:id="14" w:name="_Hlk75613940"/>
      <w:r>
        <w:rPr>
          <w:rFonts w:ascii="Times New Roman"/>
        </w:rPr>
        <w:t>钢板应</w:t>
      </w:r>
      <w:bookmarkEnd w:id="14"/>
      <w:r>
        <w:rPr>
          <w:rFonts w:ascii="Times New Roman"/>
        </w:rPr>
        <w:t>逐轧制</w:t>
      </w:r>
      <w:proofErr w:type="gramStart"/>
      <w:r>
        <w:rPr>
          <w:rFonts w:ascii="Times New Roman"/>
        </w:rPr>
        <w:t>张组批进行</w:t>
      </w:r>
      <w:proofErr w:type="gramEnd"/>
      <w:r>
        <w:rPr>
          <w:rFonts w:ascii="Times New Roman"/>
        </w:rPr>
        <w:t>检查、验收。</w:t>
      </w:r>
    </w:p>
    <w:p w14:paraId="6F047EB1" w14:textId="77777777" w:rsidR="009631E9" w:rsidRDefault="00000000">
      <w:pPr>
        <w:pStyle w:val="afc"/>
        <w:numPr>
          <w:ilvl w:val="1"/>
          <w:numId w:val="3"/>
        </w:numPr>
        <w:spacing w:before="156" w:after="156"/>
        <w:ind w:left="0"/>
        <w:rPr>
          <w:rFonts w:ascii="Times New Roman"/>
        </w:rPr>
      </w:pPr>
      <w:r>
        <w:rPr>
          <w:rFonts w:ascii="Times New Roman" w:hint="eastAsia"/>
        </w:rPr>
        <w:t>取样数量</w:t>
      </w:r>
    </w:p>
    <w:p w14:paraId="1A7D3188" w14:textId="77777777" w:rsidR="009631E9" w:rsidRDefault="00000000">
      <w:pPr>
        <w:pStyle w:val="af0"/>
      </w:pPr>
      <w:r>
        <w:rPr>
          <w:rFonts w:hint="eastAsia"/>
        </w:rPr>
        <w:t>钢板的取样数量应符合相应牌号产品标准的规定。</w:t>
      </w:r>
    </w:p>
    <w:p w14:paraId="4FE1F12B" w14:textId="77777777" w:rsidR="009631E9" w:rsidRDefault="00000000">
      <w:pPr>
        <w:pStyle w:val="afc"/>
        <w:numPr>
          <w:ilvl w:val="1"/>
          <w:numId w:val="3"/>
        </w:numPr>
        <w:spacing w:before="156" w:after="156"/>
        <w:ind w:left="0"/>
        <w:rPr>
          <w:rFonts w:ascii="Times New Roman"/>
        </w:rPr>
      </w:pPr>
      <w:r>
        <w:rPr>
          <w:rFonts w:ascii="Times New Roman" w:hint="eastAsia"/>
        </w:rPr>
        <w:t>复验与判定</w:t>
      </w:r>
    </w:p>
    <w:p w14:paraId="29EDD265" w14:textId="77777777" w:rsidR="009631E9" w:rsidRDefault="00000000">
      <w:pPr>
        <w:pStyle w:val="af0"/>
        <w:rPr>
          <w:rFonts w:ascii="Times New Roman"/>
        </w:rPr>
      </w:pPr>
      <w:bookmarkStart w:id="15" w:name="_Hlk75614009"/>
      <w:r>
        <w:rPr>
          <w:rFonts w:ascii="Times New Roman"/>
        </w:rPr>
        <w:t>钢板的复验和判定规则应符合</w:t>
      </w:r>
      <w:r>
        <w:rPr>
          <w:rFonts w:ascii="Times New Roman"/>
        </w:rPr>
        <w:t xml:space="preserve">GB/T </w:t>
      </w:r>
      <w:r>
        <w:rPr>
          <w:rFonts w:ascii="Times New Roman" w:hint="eastAsia"/>
        </w:rPr>
        <w:t>17505</w:t>
      </w:r>
      <w:r>
        <w:rPr>
          <w:rFonts w:ascii="Times New Roman"/>
        </w:rPr>
        <w:t>的规定。</w:t>
      </w:r>
    </w:p>
    <w:bookmarkEnd w:id="15"/>
    <w:p w14:paraId="23AD2304" w14:textId="77777777" w:rsidR="009631E9" w:rsidRDefault="00000000">
      <w:pPr>
        <w:pStyle w:val="afc"/>
        <w:numPr>
          <w:ilvl w:val="1"/>
          <w:numId w:val="3"/>
        </w:numPr>
        <w:spacing w:before="156" w:after="156"/>
        <w:ind w:left="0"/>
        <w:rPr>
          <w:rFonts w:ascii="Times New Roman"/>
        </w:rPr>
      </w:pPr>
      <w:r>
        <w:rPr>
          <w:rFonts w:ascii="Times New Roman" w:hint="eastAsia"/>
        </w:rPr>
        <w:t>数值修约</w:t>
      </w:r>
    </w:p>
    <w:p w14:paraId="44251E61" w14:textId="77777777" w:rsidR="009631E9" w:rsidRDefault="00000000">
      <w:pPr>
        <w:pStyle w:val="af0"/>
        <w:rPr>
          <w:rFonts w:ascii="Times New Roman"/>
        </w:rPr>
      </w:pPr>
      <w:r>
        <w:rPr>
          <w:rFonts w:ascii="Times New Roman" w:hint="eastAsia"/>
          <w:kern w:val="2"/>
          <w:szCs w:val="24"/>
          <w:lang w:bidi="ar"/>
        </w:rPr>
        <w:t>数值判定采用修约值比较法进行修约，</w:t>
      </w:r>
      <w:proofErr w:type="gramStart"/>
      <w:r>
        <w:rPr>
          <w:rFonts w:ascii="Times New Roman" w:hint="eastAsia"/>
          <w:kern w:val="2"/>
          <w:szCs w:val="24"/>
          <w:lang w:bidi="ar"/>
        </w:rPr>
        <w:t>修约规则</w:t>
      </w:r>
      <w:proofErr w:type="gramEnd"/>
      <w:r>
        <w:rPr>
          <w:rFonts w:ascii="Times New Roman" w:hint="eastAsia"/>
          <w:kern w:val="2"/>
          <w:szCs w:val="24"/>
          <w:lang w:bidi="ar"/>
        </w:rPr>
        <w:t>应符合</w:t>
      </w:r>
      <w:r>
        <w:rPr>
          <w:rFonts w:ascii="Times New Roman"/>
          <w:kern w:val="2"/>
          <w:szCs w:val="24"/>
          <w:lang w:bidi="ar"/>
        </w:rPr>
        <w:t>GB/T 8170</w:t>
      </w:r>
      <w:r>
        <w:rPr>
          <w:rFonts w:ascii="Times New Roman" w:hint="eastAsia"/>
          <w:kern w:val="2"/>
          <w:szCs w:val="24"/>
          <w:lang w:bidi="ar"/>
        </w:rPr>
        <w:t>的规定</w:t>
      </w:r>
      <w:r>
        <w:rPr>
          <w:rFonts w:ascii="Times New Roman"/>
        </w:rPr>
        <w:t>。</w:t>
      </w:r>
    </w:p>
    <w:p w14:paraId="5F0B457B" w14:textId="77777777" w:rsidR="009631E9" w:rsidRDefault="00000000">
      <w:pPr>
        <w:pStyle w:val="afb"/>
        <w:numPr>
          <w:ilvl w:val="0"/>
          <w:numId w:val="3"/>
        </w:numPr>
        <w:spacing w:before="312" w:after="312"/>
        <w:rPr>
          <w:rFonts w:ascii="Times New Roman"/>
        </w:rPr>
      </w:pPr>
      <w:r>
        <w:rPr>
          <w:rFonts w:ascii="Times New Roman" w:hint="eastAsia"/>
        </w:rPr>
        <w:t>包装、标志及质量说明书</w:t>
      </w:r>
    </w:p>
    <w:p w14:paraId="4E755C25" w14:textId="77777777" w:rsidR="009631E9" w:rsidRDefault="00000000">
      <w:pPr>
        <w:pStyle w:val="af0"/>
        <w:rPr>
          <w:rFonts w:ascii="Times New Roman"/>
        </w:rPr>
      </w:pPr>
      <w:r>
        <w:rPr>
          <w:rFonts w:ascii="Times New Roman"/>
        </w:rPr>
        <w:t>钢板的包装、标志和质量证明书应符合</w:t>
      </w:r>
      <w:r>
        <w:rPr>
          <w:rFonts w:ascii="Times New Roman"/>
        </w:rPr>
        <w:t>GB/T 247</w:t>
      </w:r>
      <w:r>
        <w:rPr>
          <w:rFonts w:ascii="Times New Roman"/>
        </w:rPr>
        <w:t>的规定。</w:t>
      </w:r>
    </w:p>
    <w:p w14:paraId="075CD6D4" w14:textId="77777777" w:rsidR="009631E9" w:rsidRDefault="00000000">
      <w:pPr>
        <w:widowControl/>
        <w:jc w:val="left"/>
        <w:rPr>
          <w:kern w:val="0"/>
          <w:szCs w:val="20"/>
        </w:rPr>
      </w:pPr>
      <w:r>
        <w:br w:type="page"/>
      </w:r>
    </w:p>
    <w:p w14:paraId="0FAA3F43" w14:textId="77777777" w:rsidR="009631E9" w:rsidRDefault="00000000">
      <w:pPr>
        <w:pStyle w:val="afb"/>
        <w:spacing w:beforeLines="0" w:afterLines="0"/>
        <w:jc w:val="center"/>
        <w:rPr>
          <w:rFonts w:ascii="Times New Roman"/>
        </w:rPr>
      </w:pPr>
      <w:r>
        <w:rPr>
          <w:rFonts w:ascii="Times New Roman"/>
        </w:rPr>
        <w:lastRenderedPageBreak/>
        <w:t>附</w:t>
      </w:r>
      <w:r>
        <w:rPr>
          <w:rFonts w:ascii="Times New Roman"/>
        </w:rPr>
        <w:t xml:space="preserve"> </w:t>
      </w:r>
      <w:r>
        <w:rPr>
          <w:rFonts w:ascii="Times New Roman"/>
        </w:rPr>
        <w:t>录</w:t>
      </w:r>
      <w:r>
        <w:rPr>
          <w:rFonts w:ascii="Times New Roman"/>
        </w:rPr>
        <w:t xml:space="preserve"> A</w:t>
      </w:r>
    </w:p>
    <w:p w14:paraId="1149A251" w14:textId="77777777" w:rsidR="009631E9" w:rsidRDefault="00000000">
      <w:pPr>
        <w:pStyle w:val="af0"/>
        <w:ind w:firstLineChars="0" w:firstLine="0"/>
        <w:jc w:val="center"/>
        <w:rPr>
          <w:rFonts w:ascii="Times New Roman" w:eastAsia="黑体"/>
        </w:rPr>
      </w:pPr>
      <w:r>
        <w:rPr>
          <w:rFonts w:ascii="Times New Roman" w:eastAsia="黑体"/>
        </w:rPr>
        <w:t>（规范性附录）</w:t>
      </w:r>
    </w:p>
    <w:p w14:paraId="50E4C103" w14:textId="77777777" w:rsidR="009631E9" w:rsidRDefault="00000000">
      <w:pPr>
        <w:pStyle w:val="afb"/>
        <w:numPr>
          <w:ilvl w:val="0"/>
          <w:numId w:val="5"/>
        </w:numPr>
        <w:spacing w:before="312" w:after="312"/>
        <w:rPr>
          <w:rFonts w:ascii="Times New Roman"/>
        </w:rPr>
      </w:pPr>
      <w:r>
        <w:rPr>
          <w:rFonts w:ascii="Times New Roman" w:hint="eastAsia"/>
        </w:rPr>
        <w:t>厚度方向性能试验</w:t>
      </w:r>
    </w:p>
    <w:p w14:paraId="72CD63C8" w14:textId="77777777" w:rsidR="009631E9" w:rsidRDefault="00000000">
      <w:pPr>
        <w:pStyle w:val="afc"/>
        <w:numPr>
          <w:ilvl w:val="1"/>
          <w:numId w:val="5"/>
        </w:numPr>
        <w:spacing w:before="156" w:after="156"/>
        <w:outlineLvl w:val="1"/>
        <w:rPr>
          <w:rFonts w:ascii="Times New Roman"/>
        </w:rPr>
      </w:pPr>
      <w:r>
        <w:rPr>
          <w:rFonts w:ascii="Times New Roman" w:hint="eastAsia"/>
        </w:rPr>
        <w:t>常规检验</w:t>
      </w:r>
    </w:p>
    <w:p w14:paraId="4C79EBBD" w14:textId="77777777" w:rsidR="009631E9" w:rsidRDefault="00000000">
      <w:pPr>
        <w:pStyle w:val="af0"/>
        <w:rPr>
          <w:rFonts w:ascii="Times New Roman"/>
        </w:rPr>
      </w:pPr>
      <w:r>
        <w:rPr>
          <w:rFonts w:ascii="Times New Roman"/>
        </w:rPr>
        <w:t>样坯和试样制备、试验方法、检验规则等要求按</w:t>
      </w:r>
      <w:r>
        <w:rPr>
          <w:rFonts w:ascii="Times New Roman"/>
        </w:rPr>
        <w:t>GB/T 5313</w:t>
      </w:r>
      <w:r>
        <w:rPr>
          <w:rFonts w:ascii="Times New Roman"/>
        </w:rPr>
        <w:t>中有关规定执行。其中，试样的平行段长度需包含所有的复合界面。</w:t>
      </w:r>
    </w:p>
    <w:p w14:paraId="7C5583B4" w14:textId="77777777" w:rsidR="009631E9" w:rsidRDefault="00000000">
      <w:pPr>
        <w:pStyle w:val="afc"/>
        <w:numPr>
          <w:ilvl w:val="1"/>
          <w:numId w:val="5"/>
        </w:numPr>
        <w:spacing w:before="156" w:after="156"/>
        <w:rPr>
          <w:rFonts w:ascii="Times New Roman"/>
        </w:rPr>
      </w:pPr>
      <w:r>
        <w:rPr>
          <w:rFonts w:ascii="Times New Roman" w:hint="eastAsia"/>
        </w:rPr>
        <w:t>非常规检验</w:t>
      </w:r>
    </w:p>
    <w:p w14:paraId="77AA8C9E" w14:textId="77777777" w:rsidR="009631E9" w:rsidRDefault="00000000">
      <w:pPr>
        <w:pStyle w:val="af0"/>
        <w:rPr>
          <w:rFonts w:ascii="Times New Roman"/>
        </w:rPr>
      </w:pPr>
      <w:r>
        <w:rPr>
          <w:rFonts w:ascii="Times New Roman"/>
        </w:rPr>
        <w:t>在抽样钢板的</w:t>
      </w:r>
      <w:r>
        <w:rPr>
          <w:rFonts w:ascii="Times New Roman"/>
        </w:rPr>
        <w:t>4</w:t>
      </w:r>
      <w:r>
        <w:rPr>
          <w:rFonts w:ascii="Times New Roman"/>
        </w:rPr>
        <w:t>个角部位置分别检测厚度方向性能，取样坯的位置参考图</w:t>
      </w:r>
      <w:r>
        <w:rPr>
          <w:rFonts w:ascii="Times New Roman"/>
        </w:rPr>
        <w:t>A.1</w:t>
      </w:r>
      <w:r>
        <w:rPr>
          <w:rFonts w:ascii="Times New Roman"/>
        </w:rPr>
        <w:t>，试样制备、试验方法、检验规则等要求按</w:t>
      </w:r>
      <w:r>
        <w:rPr>
          <w:rFonts w:ascii="Times New Roman"/>
        </w:rPr>
        <w:t>GB/T 5313</w:t>
      </w:r>
      <w:r>
        <w:rPr>
          <w:rFonts w:ascii="Times New Roman"/>
        </w:rPr>
        <w:t>中有关规定执行。其中，试样的平行段长度需包含所有的复合界面。</w:t>
      </w:r>
    </w:p>
    <w:p w14:paraId="64E18FE5" w14:textId="77777777" w:rsidR="009631E9" w:rsidRDefault="00000000">
      <w:pPr>
        <w:pStyle w:val="af0"/>
        <w:ind w:firstLineChars="0" w:firstLine="0"/>
        <w:jc w:val="center"/>
        <w:rPr>
          <w:rFonts w:ascii="Times New Roman"/>
        </w:rPr>
      </w:pPr>
      <w:r>
        <w:rPr>
          <w:rFonts w:ascii="Times New Roman"/>
          <w:noProof/>
        </w:rPr>
        <w:drawing>
          <wp:inline distT="0" distB="0" distL="0" distR="0">
            <wp:extent cx="3305175" cy="12363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37902" cy="1248473"/>
                    </a:xfrm>
                    <a:prstGeom prst="rect">
                      <a:avLst/>
                    </a:prstGeom>
                    <a:noFill/>
                    <a:ln>
                      <a:noFill/>
                    </a:ln>
                  </pic:spPr>
                </pic:pic>
              </a:graphicData>
            </a:graphic>
          </wp:inline>
        </w:drawing>
      </w:r>
    </w:p>
    <w:p w14:paraId="3C5A1FD4" w14:textId="77777777" w:rsidR="009631E9" w:rsidRDefault="00000000">
      <w:pPr>
        <w:pStyle w:val="afc"/>
        <w:spacing w:before="156" w:after="156"/>
        <w:jc w:val="center"/>
        <w:outlineLvl w:val="9"/>
        <w:rPr>
          <w:rFonts w:ascii="Times New Roman"/>
        </w:rPr>
      </w:pPr>
      <w:r>
        <w:rPr>
          <w:rFonts w:ascii="Times New Roman"/>
        </w:rPr>
        <w:t>图</w:t>
      </w:r>
      <w:r>
        <w:rPr>
          <w:rFonts w:ascii="Times New Roman"/>
        </w:rPr>
        <w:t xml:space="preserve">A.1 </w:t>
      </w:r>
      <w:r>
        <w:rPr>
          <w:rFonts w:ascii="Times New Roman"/>
        </w:rPr>
        <w:t>厚度方向性能非常规检验样坯取样示意图</w:t>
      </w:r>
    </w:p>
    <w:p w14:paraId="6883E779" w14:textId="77777777" w:rsidR="009631E9" w:rsidRDefault="00000000">
      <w:pPr>
        <w:pStyle w:val="afc"/>
        <w:numPr>
          <w:ilvl w:val="1"/>
          <w:numId w:val="5"/>
        </w:numPr>
        <w:spacing w:before="156" w:after="156"/>
        <w:rPr>
          <w:rFonts w:ascii="Times New Roman"/>
        </w:rPr>
      </w:pPr>
      <w:r>
        <w:rPr>
          <w:rFonts w:ascii="Times New Roman" w:hint="eastAsia"/>
        </w:rPr>
        <w:t>合格指标</w:t>
      </w:r>
    </w:p>
    <w:p w14:paraId="2753F688" w14:textId="77777777" w:rsidR="009631E9" w:rsidRDefault="00000000">
      <w:pPr>
        <w:pStyle w:val="af0"/>
        <w:rPr>
          <w:rFonts w:ascii="Times New Roman"/>
        </w:rPr>
      </w:pPr>
      <w:r>
        <w:rPr>
          <w:rFonts w:ascii="Times New Roman" w:hint="eastAsia"/>
        </w:rPr>
        <w:t>厚度方向性能试验应符合相应产品标准要求，</w:t>
      </w:r>
      <w:proofErr w:type="gramStart"/>
      <w:r>
        <w:rPr>
          <w:rFonts w:ascii="Times New Roman" w:hint="eastAsia"/>
        </w:rPr>
        <w:t>若相关</w:t>
      </w:r>
      <w:proofErr w:type="gramEnd"/>
      <w:r>
        <w:rPr>
          <w:rFonts w:ascii="Times New Roman" w:hint="eastAsia"/>
        </w:rPr>
        <w:t>产品没有要求，应符合</w:t>
      </w:r>
      <w:r>
        <w:rPr>
          <w:rFonts w:ascii="Times New Roman" w:hint="eastAsia"/>
        </w:rPr>
        <w:t>G</w:t>
      </w:r>
      <w:r>
        <w:rPr>
          <w:rFonts w:ascii="Times New Roman"/>
        </w:rPr>
        <w:t>B/T 5313-2010</w:t>
      </w:r>
      <w:r>
        <w:rPr>
          <w:rFonts w:ascii="Times New Roman" w:hint="eastAsia"/>
        </w:rPr>
        <w:t>中</w:t>
      </w:r>
      <w:r>
        <w:rPr>
          <w:rFonts w:ascii="Times New Roman" w:hint="eastAsia"/>
        </w:rPr>
        <w:t>Z</w:t>
      </w:r>
      <w:r>
        <w:rPr>
          <w:rFonts w:ascii="Times New Roman"/>
        </w:rPr>
        <w:t>15</w:t>
      </w:r>
      <w:r>
        <w:rPr>
          <w:rFonts w:ascii="Times New Roman" w:hint="eastAsia"/>
        </w:rPr>
        <w:t>对应要求。</w:t>
      </w:r>
    </w:p>
    <w:p w14:paraId="5B25969F" w14:textId="77777777" w:rsidR="009631E9" w:rsidRDefault="00000000">
      <w:pPr>
        <w:pStyle w:val="afb"/>
        <w:numPr>
          <w:ilvl w:val="0"/>
          <w:numId w:val="5"/>
        </w:numPr>
        <w:spacing w:before="312" w:after="312"/>
        <w:rPr>
          <w:rFonts w:ascii="Times New Roman"/>
        </w:rPr>
      </w:pPr>
      <w:r>
        <w:rPr>
          <w:rFonts w:ascii="Times New Roman" w:hint="eastAsia"/>
        </w:rPr>
        <w:t>复合界面处冲击试验</w:t>
      </w:r>
    </w:p>
    <w:p w14:paraId="4C103C16" w14:textId="77777777" w:rsidR="009631E9" w:rsidRDefault="00000000">
      <w:pPr>
        <w:pStyle w:val="af0"/>
        <w:rPr>
          <w:rFonts w:ascii="Times New Roman"/>
        </w:rPr>
      </w:pPr>
      <w:r>
        <w:rPr>
          <w:rFonts w:ascii="Times New Roman"/>
        </w:rPr>
        <w:t>在各复合界面位置处取样坯，试样制备和试验方法等要求按</w:t>
      </w:r>
      <w:r>
        <w:rPr>
          <w:rFonts w:ascii="Times New Roman"/>
        </w:rPr>
        <w:t>GB/T 229</w:t>
      </w:r>
      <w:r>
        <w:rPr>
          <w:rFonts w:ascii="Times New Roman"/>
        </w:rPr>
        <w:t>和</w:t>
      </w:r>
      <w:r>
        <w:rPr>
          <w:rFonts w:ascii="Times New Roman"/>
        </w:rPr>
        <w:t>GB/T 2975</w:t>
      </w:r>
      <w:r>
        <w:rPr>
          <w:rFonts w:ascii="Times New Roman"/>
        </w:rPr>
        <w:t>中有关规定执行。其中，加工后的冲击试样需包含复合界面。</w:t>
      </w:r>
      <w:r>
        <w:rPr>
          <w:rFonts w:ascii="Times New Roman" w:hint="eastAsia"/>
        </w:rPr>
        <w:t>试样方向和检验结果均应符合相应产品标准的要求。</w:t>
      </w:r>
    </w:p>
    <w:p w14:paraId="25DDE82B" w14:textId="77777777" w:rsidR="009631E9" w:rsidRDefault="00000000">
      <w:pPr>
        <w:pStyle w:val="afb"/>
        <w:numPr>
          <w:ilvl w:val="0"/>
          <w:numId w:val="5"/>
        </w:numPr>
        <w:spacing w:before="312" w:after="312"/>
        <w:rPr>
          <w:rFonts w:ascii="Times New Roman"/>
        </w:rPr>
      </w:pPr>
      <w:r>
        <w:rPr>
          <w:rFonts w:ascii="Times New Roman" w:hint="eastAsia"/>
        </w:rPr>
        <w:t>复合界面处拉伸试验</w:t>
      </w:r>
    </w:p>
    <w:p w14:paraId="4D207ABC" w14:textId="77777777" w:rsidR="009631E9" w:rsidRDefault="00000000">
      <w:pPr>
        <w:pStyle w:val="af0"/>
        <w:rPr>
          <w:rFonts w:ascii="Times New Roman"/>
        </w:rPr>
      </w:pPr>
      <w:r>
        <w:rPr>
          <w:rFonts w:ascii="Times New Roman"/>
        </w:rPr>
        <w:t>在各复合界面位置处取样坯，试样制备和试验方法等要求按</w:t>
      </w:r>
      <w:r>
        <w:rPr>
          <w:rFonts w:ascii="Times New Roman"/>
        </w:rPr>
        <w:t>GB/T 228.1</w:t>
      </w:r>
      <w:r>
        <w:rPr>
          <w:rFonts w:ascii="Times New Roman"/>
        </w:rPr>
        <w:t>和</w:t>
      </w:r>
      <w:r>
        <w:rPr>
          <w:rFonts w:ascii="Times New Roman"/>
        </w:rPr>
        <w:t>GB/T 2975</w:t>
      </w:r>
      <w:r>
        <w:rPr>
          <w:rFonts w:ascii="Times New Roman"/>
        </w:rPr>
        <w:t>中有关规定执行。其中，加工后的拉伸试样需包含复合界面。</w:t>
      </w:r>
      <w:r>
        <w:rPr>
          <w:rFonts w:ascii="Times New Roman" w:hint="eastAsia"/>
        </w:rPr>
        <w:t>试样方向和检验结果均应符合相应产品标准的要求。</w:t>
      </w:r>
    </w:p>
    <w:p w14:paraId="72115237" w14:textId="77777777" w:rsidR="009631E9" w:rsidRDefault="00000000">
      <w:pPr>
        <w:pStyle w:val="afb"/>
        <w:numPr>
          <w:ilvl w:val="0"/>
          <w:numId w:val="5"/>
        </w:numPr>
        <w:spacing w:before="312" w:after="312"/>
        <w:rPr>
          <w:rFonts w:ascii="Times New Roman"/>
        </w:rPr>
      </w:pPr>
      <w:r>
        <w:rPr>
          <w:rFonts w:ascii="Times New Roman" w:hint="eastAsia"/>
        </w:rPr>
        <w:t>复合界面处弯曲试验</w:t>
      </w:r>
    </w:p>
    <w:p w14:paraId="1D8BF29B" w14:textId="77777777" w:rsidR="009631E9" w:rsidRDefault="00000000">
      <w:pPr>
        <w:pStyle w:val="afc"/>
        <w:numPr>
          <w:ilvl w:val="1"/>
          <w:numId w:val="5"/>
        </w:numPr>
        <w:spacing w:before="156" w:after="156"/>
        <w:rPr>
          <w:rFonts w:ascii="Times New Roman"/>
        </w:rPr>
      </w:pPr>
      <w:r>
        <w:rPr>
          <w:rFonts w:ascii="Times New Roman" w:hint="eastAsia"/>
        </w:rPr>
        <w:t>面弯曲试验</w:t>
      </w:r>
    </w:p>
    <w:p w14:paraId="1CE6EA12" w14:textId="77777777" w:rsidR="009631E9" w:rsidRDefault="00000000">
      <w:pPr>
        <w:pStyle w:val="af0"/>
        <w:rPr>
          <w:rFonts w:ascii="Times New Roman"/>
        </w:rPr>
      </w:pPr>
      <w:r>
        <w:rPr>
          <w:rFonts w:ascii="Times New Roman"/>
        </w:rPr>
        <w:t>在各复合界面位置处取样坯，试样制备和试验方法等要求按</w:t>
      </w:r>
      <w:r>
        <w:rPr>
          <w:rFonts w:ascii="Times New Roman"/>
        </w:rPr>
        <w:t>GB/T 232</w:t>
      </w:r>
      <w:r>
        <w:rPr>
          <w:rFonts w:ascii="Times New Roman"/>
        </w:rPr>
        <w:t>和</w:t>
      </w:r>
      <w:r>
        <w:rPr>
          <w:rFonts w:ascii="Times New Roman"/>
        </w:rPr>
        <w:t>GB/T 2975</w:t>
      </w:r>
      <w:r>
        <w:rPr>
          <w:rFonts w:ascii="Times New Roman"/>
        </w:rPr>
        <w:t>中有关规定执行。其中，加工后的弯曲试样需包含复合界面，弯曲试验时的试样受拉面平行于钢板表面，弯曲试验后试样各表面无开裂现象。</w:t>
      </w:r>
      <w:r>
        <w:rPr>
          <w:rFonts w:ascii="Times New Roman" w:hint="eastAsia"/>
        </w:rPr>
        <w:t>弯曲直径和试样方向应按照相应产品标准的规定执行，</w:t>
      </w:r>
      <w:proofErr w:type="gramStart"/>
      <w:r>
        <w:rPr>
          <w:rFonts w:ascii="Times New Roman" w:hint="eastAsia"/>
        </w:rPr>
        <w:t>若相关</w:t>
      </w:r>
      <w:proofErr w:type="gramEnd"/>
      <w:r>
        <w:rPr>
          <w:rFonts w:ascii="Times New Roman" w:hint="eastAsia"/>
        </w:rPr>
        <w:t>产品标准没有要求，应按照用户要求执行。</w:t>
      </w:r>
    </w:p>
    <w:p w14:paraId="61AE6C22" w14:textId="77777777" w:rsidR="009631E9" w:rsidRDefault="00000000">
      <w:pPr>
        <w:pStyle w:val="afc"/>
        <w:numPr>
          <w:ilvl w:val="1"/>
          <w:numId w:val="5"/>
        </w:numPr>
        <w:spacing w:before="156" w:after="156"/>
        <w:rPr>
          <w:rFonts w:ascii="Times New Roman"/>
        </w:rPr>
      </w:pPr>
      <w:r>
        <w:rPr>
          <w:rFonts w:ascii="Times New Roman" w:hint="eastAsia"/>
        </w:rPr>
        <w:lastRenderedPageBreak/>
        <w:t>侧弯曲试验</w:t>
      </w:r>
    </w:p>
    <w:p w14:paraId="7B774C02" w14:textId="77777777" w:rsidR="009631E9" w:rsidRDefault="00000000">
      <w:pPr>
        <w:pStyle w:val="af0"/>
        <w:rPr>
          <w:rFonts w:ascii="Times New Roman"/>
        </w:rPr>
      </w:pPr>
      <w:r>
        <w:rPr>
          <w:rFonts w:ascii="Times New Roman"/>
        </w:rPr>
        <w:t>在各复合界面位置处取样坯，试样制备和试验方法等要求按</w:t>
      </w:r>
      <w:r>
        <w:rPr>
          <w:rFonts w:ascii="Times New Roman"/>
        </w:rPr>
        <w:t>GB/T 232</w:t>
      </w:r>
      <w:r>
        <w:rPr>
          <w:rFonts w:ascii="Times New Roman"/>
        </w:rPr>
        <w:t>和</w:t>
      </w:r>
      <w:r>
        <w:rPr>
          <w:rFonts w:ascii="Times New Roman"/>
        </w:rPr>
        <w:t>GB/T 2975</w:t>
      </w:r>
      <w:r>
        <w:rPr>
          <w:rFonts w:ascii="Times New Roman"/>
        </w:rPr>
        <w:t>中有关规定执行。其中，加工后的弯曲试样需包含复合界面，试样弯曲试验时的受拉面平行于钢板横截面，弯曲试验后试样各表面无开裂现象。</w:t>
      </w:r>
      <w:r>
        <w:rPr>
          <w:rFonts w:ascii="Times New Roman" w:hint="eastAsia"/>
        </w:rPr>
        <w:t>弯曲直径和试样方向按照用户要求执行。</w:t>
      </w:r>
    </w:p>
    <w:p w14:paraId="2AABEC01" w14:textId="77777777" w:rsidR="009631E9" w:rsidRDefault="009631E9">
      <w:pPr>
        <w:pStyle w:val="af0"/>
        <w:rPr>
          <w:rFonts w:ascii="Times New Roman"/>
        </w:rPr>
      </w:pPr>
    </w:p>
    <w:p w14:paraId="20899ED5" w14:textId="77777777" w:rsidR="009631E9" w:rsidRDefault="00000000">
      <w:pPr>
        <w:pStyle w:val="af0"/>
        <w:rPr>
          <w:rFonts w:ascii="Times New Roman"/>
        </w:rPr>
      </w:pPr>
      <w:r>
        <w:rPr>
          <w:rFonts w:ascii="Times New Roman"/>
          <w:noProof/>
        </w:rPr>
        <w:drawing>
          <wp:anchor distT="0" distB="0" distL="114300" distR="114300" simplePos="0" relativeHeight="251660288" behindDoc="0" locked="0" layoutInCell="1" allowOverlap="1">
            <wp:simplePos x="0" y="0"/>
            <wp:positionH relativeFrom="column">
              <wp:posOffset>2385060</wp:posOffset>
            </wp:positionH>
            <wp:positionV relativeFrom="paragraph">
              <wp:posOffset>229235</wp:posOffset>
            </wp:positionV>
            <wp:extent cx="2085975" cy="190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85975" cy="19050"/>
                    </a:xfrm>
                    <a:prstGeom prst="rect">
                      <a:avLst/>
                    </a:prstGeom>
                    <a:noFill/>
                  </pic:spPr>
                </pic:pic>
              </a:graphicData>
            </a:graphic>
          </wp:anchor>
        </w:drawing>
      </w:r>
      <w:r>
        <w:rPr>
          <w:rFonts w:ascii="Times New Roman"/>
          <w:noProof/>
        </w:rPr>
        <w:drawing>
          <wp:anchor distT="0" distB="0" distL="114300" distR="114300" simplePos="0" relativeHeight="251659264" behindDoc="0" locked="0" layoutInCell="1" allowOverlap="1">
            <wp:simplePos x="0" y="0"/>
            <wp:positionH relativeFrom="column">
              <wp:posOffset>2917825</wp:posOffset>
            </wp:positionH>
            <wp:positionV relativeFrom="paragraph">
              <wp:posOffset>7435850</wp:posOffset>
            </wp:positionV>
            <wp:extent cx="2072640" cy="120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072640" cy="12065"/>
                    </a:xfrm>
                    <a:prstGeom prst="rect">
                      <a:avLst/>
                    </a:prstGeom>
                    <a:noFill/>
                  </pic:spPr>
                </pic:pic>
              </a:graphicData>
            </a:graphic>
          </wp:anchor>
        </w:drawing>
      </w:r>
    </w:p>
    <w:sectPr w:rsidR="009631E9">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3D37" w14:textId="77777777" w:rsidR="000A3828" w:rsidRDefault="000A3828">
      <w:r>
        <w:separator/>
      </w:r>
    </w:p>
  </w:endnote>
  <w:endnote w:type="continuationSeparator" w:id="0">
    <w:p w14:paraId="47410E9E" w14:textId="77777777" w:rsidR="000A3828" w:rsidRDefault="000A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Content>
      <w:p w14:paraId="751C0357" w14:textId="77777777" w:rsidR="009631E9" w:rsidRDefault="00000000">
        <w:pPr>
          <w:pStyle w:val="ab"/>
          <w:jc w:val="left"/>
        </w:pPr>
        <w:r>
          <w:fldChar w:fldCharType="begin"/>
        </w:r>
        <w:r>
          <w:instrText>PAGE   \* MERGEFORMAT</w:instrText>
        </w:r>
        <w:r>
          <w:fldChar w:fldCharType="separate"/>
        </w:r>
        <w:r>
          <w:rPr>
            <w:lang w:val="zh-CN"/>
          </w:rPr>
          <w:t>I</w:t>
        </w:r>
        <w:r>
          <w:rPr>
            <w:lang w:val="zh-CN"/>
          </w:rPr>
          <w:t>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5659" w14:textId="77777777" w:rsidR="009631E9" w:rsidRDefault="00000000">
    <w:pPr>
      <w:pStyle w:val="affff3"/>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7372" w14:textId="77777777" w:rsidR="009631E9" w:rsidRDefault="009631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E265" w14:textId="77777777" w:rsidR="000A3828" w:rsidRDefault="000A3828">
      <w:r>
        <w:separator/>
      </w:r>
    </w:p>
  </w:footnote>
  <w:footnote w:type="continuationSeparator" w:id="0">
    <w:p w14:paraId="12834F16" w14:textId="77777777" w:rsidR="000A3828" w:rsidRDefault="000A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6485" w14:textId="77777777" w:rsidR="009631E9" w:rsidRDefault="00000000">
    <w:pPr>
      <w:pStyle w:val="ad"/>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723A" w14:textId="77777777" w:rsidR="009631E9"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1874CE2D" w14:textId="77777777" w:rsidR="009631E9" w:rsidRDefault="009631E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936C" w14:textId="77777777" w:rsidR="009631E9"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604F5D31" w14:textId="77777777" w:rsidR="009631E9" w:rsidRDefault="009631E9">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A30C" w14:textId="77777777" w:rsidR="009631E9" w:rsidRDefault="009631E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411"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D353170"/>
    <w:multiLevelType w:val="multilevel"/>
    <w:tmpl w:val="4D353170"/>
    <w:lvl w:ilvl="0">
      <w:start w:val="1"/>
      <w:numFmt w:val="decimal"/>
      <w:lvlText w:val="A.%1"/>
      <w:lvlJc w:val="left"/>
      <w:pPr>
        <w:ind w:left="0" w:firstLine="0"/>
      </w:pPr>
      <w:rPr>
        <w:rFonts w:hint="eastAsia"/>
        <w:b w:val="0"/>
        <w:i w:val="0"/>
        <w:sz w:val="21"/>
        <w:szCs w:val="21"/>
      </w:rPr>
    </w:lvl>
    <w:lvl w:ilvl="1">
      <w:start w:val="1"/>
      <w:numFmt w:val="decimal"/>
      <w:lvlText w:val="A.1.%2"/>
      <w:lvlJc w:val="left"/>
      <w:pPr>
        <w:ind w:left="0" w:firstLine="0"/>
      </w:pPr>
      <w:rPr>
        <w:rFonts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833451348">
    <w:abstractNumId w:val="2"/>
  </w:num>
  <w:num w:numId="2" w16cid:durableId="202450791">
    <w:abstractNumId w:val="4"/>
  </w:num>
  <w:num w:numId="3" w16cid:durableId="189226012">
    <w:abstractNumId w:val="1"/>
  </w:num>
  <w:num w:numId="4" w16cid:durableId="176311703">
    <w:abstractNumId w:val="0"/>
  </w:num>
  <w:num w:numId="5" w16cid:durableId="204173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ZiZWMyNzVjNjYxMjFhYWNiNWRlM2Q5Y2FjZWNiYzQifQ=="/>
  </w:docVars>
  <w:rsids>
    <w:rsidRoot w:val="00035925"/>
    <w:rsid w:val="00000244"/>
    <w:rsid w:val="00000FCF"/>
    <w:rsid w:val="0000185F"/>
    <w:rsid w:val="0000586F"/>
    <w:rsid w:val="00005D79"/>
    <w:rsid w:val="00007340"/>
    <w:rsid w:val="00013D86"/>
    <w:rsid w:val="00013E02"/>
    <w:rsid w:val="0001797F"/>
    <w:rsid w:val="00017E7B"/>
    <w:rsid w:val="00020414"/>
    <w:rsid w:val="0002143C"/>
    <w:rsid w:val="00022016"/>
    <w:rsid w:val="000234E1"/>
    <w:rsid w:val="000251C5"/>
    <w:rsid w:val="00025A65"/>
    <w:rsid w:val="000267B2"/>
    <w:rsid w:val="00026C31"/>
    <w:rsid w:val="00027280"/>
    <w:rsid w:val="000306E3"/>
    <w:rsid w:val="000320A7"/>
    <w:rsid w:val="00033B97"/>
    <w:rsid w:val="00035925"/>
    <w:rsid w:val="000366F4"/>
    <w:rsid w:val="00037DAC"/>
    <w:rsid w:val="00041127"/>
    <w:rsid w:val="00041A78"/>
    <w:rsid w:val="00044937"/>
    <w:rsid w:val="000452CE"/>
    <w:rsid w:val="00045C9B"/>
    <w:rsid w:val="000466F7"/>
    <w:rsid w:val="00050A06"/>
    <w:rsid w:val="0005140E"/>
    <w:rsid w:val="0006070D"/>
    <w:rsid w:val="00062FF1"/>
    <w:rsid w:val="000639E9"/>
    <w:rsid w:val="00063E76"/>
    <w:rsid w:val="00067CDF"/>
    <w:rsid w:val="00074FBE"/>
    <w:rsid w:val="00076EFC"/>
    <w:rsid w:val="000772BB"/>
    <w:rsid w:val="00077E45"/>
    <w:rsid w:val="000818DD"/>
    <w:rsid w:val="00082CCE"/>
    <w:rsid w:val="00083A09"/>
    <w:rsid w:val="0009005E"/>
    <w:rsid w:val="00090E08"/>
    <w:rsid w:val="0009283B"/>
    <w:rsid w:val="00092857"/>
    <w:rsid w:val="00096F59"/>
    <w:rsid w:val="000A1F44"/>
    <w:rsid w:val="000A20A9"/>
    <w:rsid w:val="000A3828"/>
    <w:rsid w:val="000A48B1"/>
    <w:rsid w:val="000A4E20"/>
    <w:rsid w:val="000A5495"/>
    <w:rsid w:val="000B3143"/>
    <w:rsid w:val="000B4834"/>
    <w:rsid w:val="000B51E9"/>
    <w:rsid w:val="000C03EB"/>
    <w:rsid w:val="000C2544"/>
    <w:rsid w:val="000C30C7"/>
    <w:rsid w:val="000C333C"/>
    <w:rsid w:val="000C45E8"/>
    <w:rsid w:val="000C6B05"/>
    <w:rsid w:val="000C6DD6"/>
    <w:rsid w:val="000C73D4"/>
    <w:rsid w:val="000D03F1"/>
    <w:rsid w:val="000D114F"/>
    <w:rsid w:val="000D3D4C"/>
    <w:rsid w:val="000D4406"/>
    <w:rsid w:val="000D4505"/>
    <w:rsid w:val="000D4F51"/>
    <w:rsid w:val="000D718B"/>
    <w:rsid w:val="000D7C71"/>
    <w:rsid w:val="000E0C46"/>
    <w:rsid w:val="000E3577"/>
    <w:rsid w:val="000E3EC7"/>
    <w:rsid w:val="000F030C"/>
    <w:rsid w:val="000F04B4"/>
    <w:rsid w:val="000F129C"/>
    <w:rsid w:val="000F64C2"/>
    <w:rsid w:val="00102D72"/>
    <w:rsid w:val="00102EBF"/>
    <w:rsid w:val="001056DE"/>
    <w:rsid w:val="00106C77"/>
    <w:rsid w:val="001074FC"/>
    <w:rsid w:val="00111863"/>
    <w:rsid w:val="001124C0"/>
    <w:rsid w:val="00113D86"/>
    <w:rsid w:val="001143B2"/>
    <w:rsid w:val="0011629C"/>
    <w:rsid w:val="001223DD"/>
    <w:rsid w:val="001241FE"/>
    <w:rsid w:val="001278EF"/>
    <w:rsid w:val="0013175F"/>
    <w:rsid w:val="00134999"/>
    <w:rsid w:val="001463B4"/>
    <w:rsid w:val="001512B4"/>
    <w:rsid w:val="00152179"/>
    <w:rsid w:val="00154746"/>
    <w:rsid w:val="00154964"/>
    <w:rsid w:val="00154A8E"/>
    <w:rsid w:val="00154C54"/>
    <w:rsid w:val="00155BA9"/>
    <w:rsid w:val="00156D41"/>
    <w:rsid w:val="00160652"/>
    <w:rsid w:val="001620A5"/>
    <w:rsid w:val="0016310D"/>
    <w:rsid w:val="00164E53"/>
    <w:rsid w:val="0016699D"/>
    <w:rsid w:val="001701E9"/>
    <w:rsid w:val="00170D62"/>
    <w:rsid w:val="0017259F"/>
    <w:rsid w:val="001726C8"/>
    <w:rsid w:val="00172BDE"/>
    <w:rsid w:val="00175159"/>
    <w:rsid w:val="00176208"/>
    <w:rsid w:val="0017711B"/>
    <w:rsid w:val="001801C6"/>
    <w:rsid w:val="0018211B"/>
    <w:rsid w:val="001840D3"/>
    <w:rsid w:val="0018554D"/>
    <w:rsid w:val="00187A9A"/>
    <w:rsid w:val="001900F8"/>
    <w:rsid w:val="0019112B"/>
    <w:rsid w:val="00191258"/>
    <w:rsid w:val="00192680"/>
    <w:rsid w:val="00193037"/>
    <w:rsid w:val="001934EB"/>
    <w:rsid w:val="00193A2C"/>
    <w:rsid w:val="00194E2E"/>
    <w:rsid w:val="00194FE5"/>
    <w:rsid w:val="00197D88"/>
    <w:rsid w:val="001A01D4"/>
    <w:rsid w:val="001A288E"/>
    <w:rsid w:val="001A32EE"/>
    <w:rsid w:val="001A4764"/>
    <w:rsid w:val="001A5DFB"/>
    <w:rsid w:val="001A6527"/>
    <w:rsid w:val="001A7888"/>
    <w:rsid w:val="001B168D"/>
    <w:rsid w:val="001B1B80"/>
    <w:rsid w:val="001B5E5F"/>
    <w:rsid w:val="001B6DC2"/>
    <w:rsid w:val="001C149C"/>
    <w:rsid w:val="001C21AC"/>
    <w:rsid w:val="001C47BA"/>
    <w:rsid w:val="001C59EA"/>
    <w:rsid w:val="001D02BD"/>
    <w:rsid w:val="001D181B"/>
    <w:rsid w:val="001D1E76"/>
    <w:rsid w:val="001D406C"/>
    <w:rsid w:val="001D41EE"/>
    <w:rsid w:val="001D4EC2"/>
    <w:rsid w:val="001E0380"/>
    <w:rsid w:val="001E13B1"/>
    <w:rsid w:val="001E5394"/>
    <w:rsid w:val="001E55B7"/>
    <w:rsid w:val="001E69DB"/>
    <w:rsid w:val="001E6E54"/>
    <w:rsid w:val="001E7DA3"/>
    <w:rsid w:val="001F2FB0"/>
    <w:rsid w:val="001F3A19"/>
    <w:rsid w:val="002002E4"/>
    <w:rsid w:val="00206837"/>
    <w:rsid w:val="00211CC9"/>
    <w:rsid w:val="00213663"/>
    <w:rsid w:val="0022046A"/>
    <w:rsid w:val="002217F6"/>
    <w:rsid w:val="00227A77"/>
    <w:rsid w:val="00227F87"/>
    <w:rsid w:val="00231142"/>
    <w:rsid w:val="00231970"/>
    <w:rsid w:val="00231E61"/>
    <w:rsid w:val="00234467"/>
    <w:rsid w:val="00235DA3"/>
    <w:rsid w:val="00237158"/>
    <w:rsid w:val="00237D8D"/>
    <w:rsid w:val="00240622"/>
    <w:rsid w:val="00240FE6"/>
    <w:rsid w:val="00241BEC"/>
    <w:rsid w:val="00241DA2"/>
    <w:rsid w:val="0024411A"/>
    <w:rsid w:val="00245B95"/>
    <w:rsid w:val="00246409"/>
    <w:rsid w:val="00247FEE"/>
    <w:rsid w:val="00250E7D"/>
    <w:rsid w:val="00252AA7"/>
    <w:rsid w:val="002565D5"/>
    <w:rsid w:val="00256E0B"/>
    <w:rsid w:val="00257415"/>
    <w:rsid w:val="00257C39"/>
    <w:rsid w:val="002622C0"/>
    <w:rsid w:val="00262ACE"/>
    <w:rsid w:val="00262D2E"/>
    <w:rsid w:val="0026442E"/>
    <w:rsid w:val="00264819"/>
    <w:rsid w:val="00264F9B"/>
    <w:rsid w:val="00273BCC"/>
    <w:rsid w:val="002759BB"/>
    <w:rsid w:val="00276B08"/>
    <w:rsid w:val="002778AE"/>
    <w:rsid w:val="0028022A"/>
    <w:rsid w:val="00281715"/>
    <w:rsid w:val="00281919"/>
    <w:rsid w:val="00281CBF"/>
    <w:rsid w:val="002824CB"/>
    <w:rsid w:val="0028269A"/>
    <w:rsid w:val="00283590"/>
    <w:rsid w:val="00284C66"/>
    <w:rsid w:val="00286973"/>
    <w:rsid w:val="00286AA6"/>
    <w:rsid w:val="002904AF"/>
    <w:rsid w:val="002937A0"/>
    <w:rsid w:val="00294E70"/>
    <w:rsid w:val="00296FB8"/>
    <w:rsid w:val="00297A8C"/>
    <w:rsid w:val="002A06B3"/>
    <w:rsid w:val="002A1229"/>
    <w:rsid w:val="002A14F4"/>
    <w:rsid w:val="002A1924"/>
    <w:rsid w:val="002A33AD"/>
    <w:rsid w:val="002A7420"/>
    <w:rsid w:val="002B0F12"/>
    <w:rsid w:val="002B1308"/>
    <w:rsid w:val="002B405E"/>
    <w:rsid w:val="002B4449"/>
    <w:rsid w:val="002B4554"/>
    <w:rsid w:val="002B4D5F"/>
    <w:rsid w:val="002B4FE3"/>
    <w:rsid w:val="002B787C"/>
    <w:rsid w:val="002C1D92"/>
    <w:rsid w:val="002C2696"/>
    <w:rsid w:val="002C3DE5"/>
    <w:rsid w:val="002C72D8"/>
    <w:rsid w:val="002D11FA"/>
    <w:rsid w:val="002D51FC"/>
    <w:rsid w:val="002D545A"/>
    <w:rsid w:val="002D551D"/>
    <w:rsid w:val="002D7E01"/>
    <w:rsid w:val="002E0DDF"/>
    <w:rsid w:val="002E0E67"/>
    <w:rsid w:val="002E2906"/>
    <w:rsid w:val="002E5635"/>
    <w:rsid w:val="002E5D83"/>
    <w:rsid w:val="002E60AA"/>
    <w:rsid w:val="002E63F4"/>
    <w:rsid w:val="002E64C3"/>
    <w:rsid w:val="002E6A2C"/>
    <w:rsid w:val="002E7EFA"/>
    <w:rsid w:val="002F1D8C"/>
    <w:rsid w:val="002F21DA"/>
    <w:rsid w:val="002F31F1"/>
    <w:rsid w:val="002F3F0D"/>
    <w:rsid w:val="002F42E2"/>
    <w:rsid w:val="002F4512"/>
    <w:rsid w:val="002F57F3"/>
    <w:rsid w:val="00301F39"/>
    <w:rsid w:val="00305812"/>
    <w:rsid w:val="00305CAD"/>
    <w:rsid w:val="00306389"/>
    <w:rsid w:val="003073E0"/>
    <w:rsid w:val="00307521"/>
    <w:rsid w:val="00310478"/>
    <w:rsid w:val="00315872"/>
    <w:rsid w:val="00317A37"/>
    <w:rsid w:val="0032025F"/>
    <w:rsid w:val="0032071A"/>
    <w:rsid w:val="003210B3"/>
    <w:rsid w:val="003210CF"/>
    <w:rsid w:val="003211C8"/>
    <w:rsid w:val="00324122"/>
    <w:rsid w:val="0032567B"/>
    <w:rsid w:val="00325926"/>
    <w:rsid w:val="00327A8A"/>
    <w:rsid w:val="00331D0A"/>
    <w:rsid w:val="00333EE9"/>
    <w:rsid w:val="00336610"/>
    <w:rsid w:val="0034185D"/>
    <w:rsid w:val="00343F73"/>
    <w:rsid w:val="00345060"/>
    <w:rsid w:val="00350BC9"/>
    <w:rsid w:val="00352855"/>
    <w:rsid w:val="0035323B"/>
    <w:rsid w:val="00354B55"/>
    <w:rsid w:val="00356876"/>
    <w:rsid w:val="003609D2"/>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912E7"/>
    <w:rsid w:val="0039140F"/>
    <w:rsid w:val="00392C61"/>
    <w:rsid w:val="00393947"/>
    <w:rsid w:val="00393B6F"/>
    <w:rsid w:val="003A1F65"/>
    <w:rsid w:val="003A2275"/>
    <w:rsid w:val="003A3F2D"/>
    <w:rsid w:val="003A48CA"/>
    <w:rsid w:val="003A5141"/>
    <w:rsid w:val="003A6A4F"/>
    <w:rsid w:val="003A7088"/>
    <w:rsid w:val="003B00DF"/>
    <w:rsid w:val="003B0F96"/>
    <w:rsid w:val="003B1275"/>
    <w:rsid w:val="003B150D"/>
    <w:rsid w:val="003B1778"/>
    <w:rsid w:val="003B217D"/>
    <w:rsid w:val="003B22A4"/>
    <w:rsid w:val="003B3A40"/>
    <w:rsid w:val="003C11CB"/>
    <w:rsid w:val="003C5654"/>
    <w:rsid w:val="003C75F3"/>
    <w:rsid w:val="003C78A3"/>
    <w:rsid w:val="003D4F6D"/>
    <w:rsid w:val="003D721E"/>
    <w:rsid w:val="003E0D6C"/>
    <w:rsid w:val="003E1867"/>
    <w:rsid w:val="003E5000"/>
    <w:rsid w:val="003E5729"/>
    <w:rsid w:val="003E5A57"/>
    <w:rsid w:val="003E5F04"/>
    <w:rsid w:val="003E6878"/>
    <w:rsid w:val="003F1593"/>
    <w:rsid w:val="003F4EE0"/>
    <w:rsid w:val="003F72DA"/>
    <w:rsid w:val="00400AFF"/>
    <w:rsid w:val="00400C28"/>
    <w:rsid w:val="00402153"/>
    <w:rsid w:val="00402FC1"/>
    <w:rsid w:val="004134DD"/>
    <w:rsid w:val="004145B9"/>
    <w:rsid w:val="0041570D"/>
    <w:rsid w:val="004166CD"/>
    <w:rsid w:val="0041793A"/>
    <w:rsid w:val="00423779"/>
    <w:rsid w:val="00423DBC"/>
    <w:rsid w:val="00425082"/>
    <w:rsid w:val="00427C5E"/>
    <w:rsid w:val="00431DEB"/>
    <w:rsid w:val="00432615"/>
    <w:rsid w:val="0043287C"/>
    <w:rsid w:val="00433284"/>
    <w:rsid w:val="004406DB"/>
    <w:rsid w:val="00444BB7"/>
    <w:rsid w:val="004450F8"/>
    <w:rsid w:val="00446B29"/>
    <w:rsid w:val="004509E6"/>
    <w:rsid w:val="00453079"/>
    <w:rsid w:val="00453F9A"/>
    <w:rsid w:val="0045659F"/>
    <w:rsid w:val="004566D2"/>
    <w:rsid w:val="0046547B"/>
    <w:rsid w:val="0047182B"/>
    <w:rsid w:val="00471E91"/>
    <w:rsid w:val="00472AF6"/>
    <w:rsid w:val="00472C61"/>
    <w:rsid w:val="00472C6E"/>
    <w:rsid w:val="00474675"/>
    <w:rsid w:val="0047470C"/>
    <w:rsid w:val="00474C37"/>
    <w:rsid w:val="00474DFB"/>
    <w:rsid w:val="0047745F"/>
    <w:rsid w:val="0048305A"/>
    <w:rsid w:val="00485828"/>
    <w:rsid w:val="00487D55"/>
    <w:rsid w:val="00490762"/>
    <w:rsid w:val="00490842"/>
    <w:rsid w:val="00491532"/>
    <w:rsid w:val="00496C81"/>
    <w:rsid w:val="004A029F"/>
    <w:rsid w:val="004A0900"/>
    <w:rsid w:val="004A2EB0"/>
    <w:rsid w:val="004A35F9"/>
    <w:rsid w:val="004B03DD"/>
    <w:rsid w:val="004B1107"/>
    <w:rsid w:val="004B1EA1"/>
    <w:rsid w:val="004B24C1"/>
    <w:rsid w:val="004B3527"/>
    <w:rsid w:val="004B4141"/>
    <w:rsid w:val="004B5CAF"/>
    <w:rsid w:val="004B7A61"/>
    <w:rsid w:val="004C0DE4"/>
    <w:rsid w:val="004C292F"/>
    <w:rsid w:val="004C52B4"/>
    <w:rsid w:val="004C6D21"/>
    <w:rsid w:val="004C7B30"/>
    <w:rsid w:val="004D197C"/>
    <w:rsid w:val="004D2C52"/>
    <w:rsid w:val="004D47DA"/>
    <w:rsid w:val="004D4EE4"/>
    <w:rsid w:val="004E27F1"/>
    <w:rsid w:val="004E4034"/>
    <w:rsid w:val="004E504F"/>
    <w:rsid w:val="004E66E7"/>
    <w:rsid w:val="004E7695"/>
    <w:rsid w:val="004F10FB"/>
    <w:rsid w:val="004F11CA"/>
    <w:rsid w:val="004F7C39"/>
    <w:rsid w:val="00500A34"/>
    <w:rsid w:val="00501FCF"/>
    <w:rsid w:val="00506B12"/>
    <w:rsid w:val="00510280"/>
    <w:rsid w:val="005107C9"/>
    <w:rsid w:val="00513480"/>
    <w:rsid w:val="00513D73"/>
    <w:rsid w:val="00513E63"/>
    <w:rsid w:val="00514A43"/>
    <w:rsid w:val="005171C8"/>
    <w:rsid w:val="005174E5"/>
    <w:rsid w:val="00522393"/>
    <w:rsid w:val="00522620"/>
    <w:rsid w:val="00522F9A"/>
    <w:rsid w:val="00525656"/>
    <w:rsid w:val="00526109"/>
    <w:rsid w:val="00530234"/>
    <w:rsid w:val="00530D66"/>
    <w:rsid w:val="00534C02"/>
    <w:rsid w:val="00534D29"/>
    <w:rsid w:val="00534EC9"/>
    <w:rsid w:val="00537087"/>
    <w:rsid w:val="005410B8"/>
    <w:rsid w:val="0054264B"/>
    <w:rsid w:val="00542735"/>
    <w:rsid w:val="00543649"/>
    <w:rsid w:val="00543786"/>
    <w:rsid w:val="00544C42"/>
    <w:rsid w:val="00546992"/>
    <w:rsid w:val="00547A43"/>
    <w:rsid w:val="00550AC2"/>
    <w:rsid w:val="0055170A"/>
    <w:rsid w:val="005533D7"/>
    <w:rsid w:val="00553DAE"/>
    <w:rsid w:val="00560E0C"/>
    <w:rsid w:val="005611ED"/>
    <w:rsid w:val="00562062"/>
    <w:rsid w:val="005650DB"/>
    <w:rsid w:val="005703DE"/>
    <w:rsid w:val="00572ADD"/>
    <w:rsid w:val="00575169"/>
    <w:rsid w:val="0057763D"/>
    <w:rsid w:val="00577A34"/>
    <w:rsid w:val="00580B6B"/>
    <w:rsid w:val="00581DA6"/>
    <w:rsid w:val="005820AE"/>
    <w:rsid w:val="005828EB"/>
    <w:rsid w:val="0058464E"/>
    <w:rsid w:val="00587B91"/>
    <w:rsid w:val="00587FD0"/>
    <w:rsid w:val="00592C13"/>
    <w:rsid w:val="005A01CB"/>
    <w:rsid w:val="005A1FCF"/>
    <w:rsid w:val="005A200B"/>
    <w:rsid w:val="005A2B74"/>
    <w:rsid w:val="005A32C6"/>
    <w:rsid w:val="005A3D47"/>
    <w:rsid w:val="005A58FF"/>
    <w:rsid w:val="005A5BD3"/>
    <w:rsid w:val="005A5EAF"/>
    <w:rsid w:val="005A64C0"/>
    <w:rsid w:val="005A7996"/>
    <w:rsid w:val="005B0FD5"/>
    <w:rsid w:val="005B1AD6"/>
    <w:rsid w:val="005B3747"/>
    <w:rsid w:val="005B3C11"/>
    <w:rsid w:val="005B3CB5"/>
    <w:rsid w:val="005B73B1"/>
    <w:rsid w:val="005C0A1C"/>
    <w:rsid w:val="005C1190"/>
    <w:rsid w:val="005C1C28"/>
    <w:rsid w:val="005C26E3"/>
    <w:rsid w:val="005C371F"/>
    <w:rsid w:val="005C3767"/>
    <w:rsid w:val="005C40BF"/>
    <w:rsid w:val="005C502E"/>
    <w:rsid w:val="005C6DB5"/>
    <w:rsid w:val="005C7E1D"/>
    <w:rsid w:val="005D0342"/>
    <w:rsid w:val="005D12A5"/>
    <w:rsid w:val="005D347A"/>
    <w:rsid w:val="005D49B1"/>
    <w:rsid w:val="005D4E43"/>
    <w:rsid w:val="005E0135"/>
    <w:rsid w:val="005E064A"/>
    <w:rsid w:val="005E12A2"/>
    <w:rsid w:val="005E19E7"/>
    <w:rsid w:val="005E6661"/>
    <w:rsid w:val="005E71F4"/>
    <w:rsid w:val="005E7A0F"/>
    <w:rsid w:val="005E7A66"/>
    <w:rsid w:val="005F1913"/>
    <w:rsid w:val="005F2504"/>
    <w:rsid w:val="005F593E"/>
    <w:rsid w:val="005F7EFC"/>
    <w:rsid w:val="006002BB"/>
    <w:rsid w:val="00603CAD"/>
    <w:rsid w:val="006104A1"/>
    <w:rsid w:val="00611208"/>
    <w:rsid w:val="006123BE"/>
    <w:rsid w:val="0061716C"/>
    <w:rsid w:val="006171EA"/>
    <w:rsid w:val="006243A1"/>
    <w:rsid w:val="0062654B"/>
    <w:rsid w:val="006268F1"/>
    <w:rsid w:val="006274A6"/>
    <w:rsid w:val="0063111E"/>
    <w:rsid w:val="00632E56"/>
    <w:rsid w:val="00633E3C"/>
    <w:rsid w:val="00635CBA"/>
    <w:rsid w:val="00636F0B"/>
    <w:rsid w:val="0063765E"/>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3AF3"/>
    <w:rsid w:val="00664CF1"/>
    <w:rsid w:val="00666B6C"/>
    <w:rsid w:val="00671B70"/>
    <w:rsid w:val="00673D02"/>
    <w:rsid w:val="00676D9C"/>
    <w:rsid w:val="00682682"/>
    <w:rsid w:val="00682702"/>
    <w:rsid w:val="00682BBC"/>
    <w:rsid w:val="00685E54"/>
    <w:rsid w:val="006862EB"/>
    <w:rsid w:val="006872F0"/>
    <w:rsid w:val="00687BFE"/>
    <w:rsid w:val="006915B7"/>
    <w:rsid w:val="006916B9"/>
    <w:rsid w:val="00692155"/>
    <w:rsid w:val="00692368"/>
    <w:rsid w:val="00692726"/>
    <w:rsid w:val="00692DB1"/>
    <w:rsid w:val="00692EAF"/>
    <w:rsid w:val="00693F2C"/>
    <w:rsid w:val="006A0A8F"/>
    <w:rsid w:val="006A2EBC"/>
    <w:rsid w:val="006A5EA0"/>
    <w:rsid w:val="006A61D0"/>
    <w:rsid w:val="006A6D2A"/>
    <w:rsid w:val="006A783B"/>
    <w:rsid w:val="006A7AEB"/>
    <w:rsid w:val="006A7B33"/>
    <w:rsid w:val="006B0009"/>
    <w:rsid w:val="006B3B7D"/>
    <w:rsid w:val="006B47BB"/>
    <w:rsid w:val="006B4E13"/>
    <w:rsid w:val="006B4FD7"/>
    <w:rsid w:val="006B75DD"/>
    <w:rsid w:val="006B77CE"/>
    <w:rsid w:val="006C0918"/>
    <w:rsid w:val="006C3EC4"/>
    <w:rsid w:val="006C4DE1"/>
    <w:rsid w:val="006C5EC8"/>
    <w:rsid w:val="006C67E0"/>
    <w:rsid w:val="006C7ABA"/>
    <w:rsid w:val="006D0D60"/>
    <w:rsid w:val="006D1122"/>
    <w:rsid w:val="006D35E8"/>
    <w:rsid w:val="006D3C00"/>
    <w:rsid w:val="006D6823"/>
    <w:rsid w:val="006D715A"/>
    <w:rsid w:val="006D7258"/>
    <w:rsid w:val="006E18EC"/>
    <w:rsid w:val="006E1F0F"/>
    <w:rsid w:val="006E3675"/>
    <w:rsid w:val="006E403B"/>
    <w:rsid w:val="006E41D1"/>
    <w:rsid w:val="006E4A7F"/>
    <w:rsid w:val="006E5E69"/>
    <w:rsid w:val="006E77BA"/>
    <w:rsid w:val="006F2AB3"/>
    <w:rsid w:val="006F41B4"/>
    <w:rsid w:val="006F48BC"/>
    <w:rsid w:val="006F7E6E"/>
    <w:rsid w:val="00702335"/>
    <w:rsid w:val="007046D1"/>
    <w:rsid w:val="00704DF6"/>
    <w:rsid w:val="0070651C"/>
    <w:rsid w:val="00707D93"/>
    <w:rsid w:val="00710179"/>
    <w:rsid w:val="0071145F"/>
    <w:rsid w:val="00711B5A"/>
    <w:rsid w:val="007126B5"/>
    <w:rsid w:val="00712E84"/>
    <w:rsid w:val="007132A3"/>
    <w:rsid w:val="007132E4"/>
    <w:rsid w:val="00713ED9"/>
    <w:rsid w:val="007140B6"/>
    <w:rsid w:val="00714727"/>
    <w:rsid w:val="00716421"/>
    <w:rsid w:val="00717651"/>
    <w:rsid w:val="007176BF"/>
    <w:rsid w:val="00717A8F"/>
    <w:rsid w:val="0072126E"/>
    <w:rsid w:val="00722D17"/>
    <w:rsid w:val="00723E9A"/>
    <w:rsid w:val="00724180"/>
    <w:rsid w:val="00724EFB"/>
    <w:rsid w:val="00724F9F"/>
    <w:rsid w:val="007323E9"/>
    <w:rsid w:val="00732949"/>
    <w:rsid w:val="00734FA8"/>
    <w:rsid w:val="00740D88"/>
    <w:rsid w:val="007419C3"/>
    <w:rsid w:val="007423B2"/>
    <w:rsid w:val="007427E9"/>
    <w:rsid w:val="00743B4A"/>
    <w:rsid w:val="00744823"/>
    <w:rsid w:val="007467A7"/>
    <w:rsid w:val="007469DD"/>
    <w:rsid w:val="00747275"/>
    <w:rsid w:val="0074741B"/>
    <w:rsid w:val="0074759E"/>
    <w:rsid w:val="007478EA"/>
    <w:rsid w:val="007529A3"/>
    <w:rsid w:val="00753E0E"/>
    <w:rsid w:val="0075415C"/>
    <w:rsid w:val="007566DB"/>
    <w:rsid w:val="00756C08"/>
    <w:rsid w:val="00763424"/>
    <w:rsid w:val="00763502"/>
    <w:rsid w:val="00765463"/>
    <w:rsid w:val="00765465"/>
    <w:rsid w:val="00767D83"/>
    <w:rsid w:val="00771B48"/>
    <w:rsid w:val="0077294B"/>
    <w:rsid w:val="00774E9B"/>
    <w:rsid w:val="00775AD2"/>
    <w:rsid w:val="007848C5"/>
    <w:rsid w:val="00784DB9"/>
    <w:rsid w:val="007913AB"/>
    <w:rsid w:val="007914F7"/>
    <w:rsid w:val="007918E9"/>
    <w:rsid w:val="007932D9"/>
    <w:rsid w:val="00797015"/>
    <w:rsid w:val="00797A81"/>
    <w:rsid w:val="007B0C68"/>
    <w:rsid w:val="007B1625"/>
    <w:rsid w:val="007B1791"/>
    <w:rsid w:val="007B226C"/>
    <w:rsid w:val="007B260D"/>
    <w:rsid w:val="007B2AA6"/>
    <w:rsid w:val="007B330B"/>
    <w:rsid w:val="007B4036"/>
    <w:rsid w:val="007B56B7"/>
    <w:rsid w:val="007B706E"/>
    <w:rsid w:val="007B71EB"/>
    <w:rsid w:val="007B7F4D"/>
    <w:rsid w:val="007C0A15"/>
    <w:rsid w:val="007C2D77"/>
    <w:rsid w:val="007C31CC"/>
    <w:rsid w:val="007C44C3"/>
    <w:rsid w:val="007C487E"/>
    <w:rsid w:val="007C6205"/>
    <w:rsid w:val="007C686A"/>
    <w:rsid w:val="007C728E"/>
    <w:rsid w:val="007D12D6"/>
    <w:rsid w:val="007D2C53"/>
    <w:rsid w:val="007D3D60"/>
    <w:rsid w:val="007E1980"/>
    <w:rsid w:val="007E4B76"/>
    <w:rsid w:val="007E4C8A"/>
    <w:rsid w:val="007E54F2"/>
    <w:rsid w:val="007E5EA8"/>
    <w:rsid w:val="007E6C5F"/>
    <w:rsid w:val="007F0949"/>
    <w:rsid w:val="007F0CF1"/>
    <w:rsid w:val="007F12A5"/>
    <w:rsid w:val="007F2753"/>
    <w:rsid w:val="007F28F6"/>
    <w:rsid w:val="007F2D6D"/>
    <w:rsid w:val="007F3B0B"/>
    <w:rsid w:val="007F4CF1"/>
    <w:rsid w:val="007F758D"/>
    <w:rsid w:val="007F7D52"/>
    <w:rsid w:val="00801179"/>
    <w:rsid w:val="00801724"/>
    <w:rsid w:val="00802398"/>
    <w:rsid w:val="008026EF"/>
    <w:rsid w:val="008033A8"/>
    <w:rsid w:val="0080654C"/>
    <w:rsid w:val="008071C6"/>
    <w:rsid w:val="008109D6"/>
    <w:rsid w:val="00811750"/>
    <w:rsid w:val="00813530"/>
    <w:rsid w:val="00815237"/>
    <w:rsid w:val="00817A00"/>
    <w:rsid w:val="00821C5F"/>
    <w:rsid w:val="008274B3"/>
    <w:rsid w:val="008324A7"/>
    <w:rsid w:val="00834B6C"/>
    <w:rsid w:val="00834D05"/>
    <w:rsid w:val="00835DB3"/>
    <w:rsid w:val="0083617B"/>
    <w:rsid w:val="008371AC"/>
    <w:rsid w:val="008371BD"/>
    <w:rsid w:val="00837FDA"/>
    <w:rsid w:val="008504A8"/>
    <w:rsid w:val="0085282E"/>
    <w:rsid w:val="008533B6"/>
    <w:rsid w:val="0085441C"/>
    <w:rsid w:val="00855919"/>
    <w:rsid w:val="00856713"/>
    <w:rsid w:val="00857A3C"/>
    <w:rsid w:val="00862151"/>
    <w:rsid w:val="00864FB4"/>
    <w:rsid w:val="00867158"/>
    <w:rsid w:val="0087041A"/>
    <w:rsid w:val="0087198C"/>
    <w:rsid w:val="00872896"/>
    <w:rsid w:val="00872C1F"/>
    <w:rsid w:val="00873B42"/>
    <w:rsid w:val="008743BC"/>
    <w:rsid w:val="00874A40"/>
    <w:rsid w:val="008767F6"/>
    <w:rsid w:val="008770F5"/>
    <w:rsid w:val="00877177"/>
    <w:rsid w:val="0087773E"/>
    <w:rsid w:val="00880B73"/>
    <w:rsid w:val="00881800"/>
    <w:rsid w:val="0088194D"/>
    <w:rsid w:val="00882D2B"/>
    <w:rsid w:val="00885289"/>
    <w:rsid w:val="008856D8"/>
    <w:rsid w:val="00887E93"/>
    <w:rsid w:val="00890CF8"/>
    <w:rsid w:val="00892E82"/>
    <w:rsid w:val="00894183"/>
    <w:rsid w:val="00894FC6"/>
    <w:rsid w:val="0089791C"/>
    <w:rsid w:val="00897BE6"/>
    <w:rsid w:val="008A1614"/>
    <w:rsid w:val="008A5521"/>
    <w:rsid w:val="008A6818"/>
    <w:rsid w:val="008B2B1E"/>
    <w:rsid w:val="008C0D91"/>
    <w:rsid w:val="008C1B58"/>
    <w:rsid w:val="008C38FE"/>
    <w:rsid w:val="008C39AE"/>
    <w:rsid w:val="008C590D"/>
    <w:rsid w:val="008C786F"/>
    <w:rsid w:val="008D009D"/>
    <w:rsid w:val="008D1B42"/>
    <w:rsid w:val="008D24CC"/>
    <w:rsid w:val="008D250B"/>
    <w:rsid w:val="008D4EA9"/>
    <w:rsid w:val="008E031B"/>
    <w:rsid w:val="008E2388"/>
    <w:rsid w:val="008E4014"/>
    <w:rsid w:val="008E60E2"/>
    <w:rsid w:val="008E7029"/>
    <w:rsid w:val="008E7EF6"/>
    <w:rsid w:val="008F1F98"/>
    <w:rsid w:val="008F3C23"/>
    <w:rsid w:val="008F4237"/>
    <w:rsid w:val="008F5765"/>
    <w:rsid w:val="008F5E43"/>
    <w:rsid w:val="008F6758"/>
    <w:rsid w:val="008F79FB"/>
    <w:rsid w:val="00900900"/>
    <w:rsid w:val="00902A08"/>
    <w:rsid w:val="0090326F"/>
    <w:rsid w:val="0090396E"/>
    <w:rsid w:val="009040DD"/>
    <w:rsid w:val="00905B47"/>
    <w:rsid w:val="00905FB6"/>
    <w:rsid w:val="00906F0A"/>
    <w:rsid w:val="0090711E"/>
    <w:rsid w:val="00907293"/>
    <w:rsid w:val="00911750"/>
    <w:rsid w:val="009119F7"/>
    <w:rsid w:val="0091331C"/>
    <w:rsid w:val="0091457E"/>
    <w:rsid w:val="00916588"/>
    <w:rsid w:val="00916945"/>
    <w:rsid w:val="009202DF"/>
    <w:rsid w:val="00920E9C"/>
    <w:rsid w:val="009236CF"/>
    <w:rsid w:val="00923879"/>
    <w:rsid w:val="009240E8"/>
    <w:rsid w:val="00924BA0"/>
    <w:rsid w:val="00927116"/>
    <w:rsid w:val="009279DE"/>
    <w:rsid w:val="00930116"/>
    <w:rsid w:val="00933DC7"/>
    <w:rsid w:val="00935676"/>
    <w:rsid w:val="009363F2"/>
    <w:rsid w:val="0093742D"/>
    <w:rsid w:val="009375C7"/>
    <w:rsid w:val="00937E0D"/>
    <w:rsid w:val="00940FAC"/>
    <w:rsid w:val="00941421"/>
    <w:rsid w:val="0094212C"/>
    <w:rsid w:val="009421BE"/>
    <w:rsid w:val="00942BFB"/>
    <w:rsid w:val="00944733"/>
    <w:rsid w:val="00946042"/>
    <w:rsid w:val="009504BC"/>
    <w:rsid w:val="00950617"/>
    <w:rsid w:val="009507F6"/>
    <w:rsid w:val="00951D89"/>
    <w:rsid w:val="009520CA"/>
    <w:rsid w:val="00953278"/>
    <w:rsid w:val="00954689"/>
    <w:rsid w:val="009562D4"/>
    <w:rsid w:val="009602EB"/>
    <w:rsid w:val="009617C9"/>
    <w:rsid w:val="00961C93"/>
    <w:rsid w:val="00963087"/>
    <w:rsid w:val="009631E9"/>
    <w:rsid w:val="00965324"/>
    <w:rsid w:val="0096560F"/>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1FA"/>
    <w:rsid w:val="009959BB"/>
    <w:rsid w:val="00996669"/>
    <w:rsid w:val="00997158"/>
    <w:rsid w:val="009A01D6"/>
    <w:rsid w:val="009A3753"/>
    <w:rsid w:val="009A3A7C"/>
    <w:rsid w:val="009B1486"/>
    <w:rsid w:val="009B2ADB"/>
    <w:rsid w:val="009B2D84"/>
    <w:rsid w:val="009B603A"/>
    <w:rsid w:val="009C0875"/>
    <w:rsid w:val="009C0F68"/>
    <w:rsid w:val="009C2120"/>
    <w:rsid w:val="009C2D0E"/>
    <w:rsid w:val="009C391A"/>
    <w:rsid w:val="009C3DAC"/>
    <w:rsid w:val="009C42E0"/>
    <w:rsid w:val="009C4EEC"/>
    <w:rsid w:val="009C55DE"/>
    <w:rsid w:val="009C7DCB"/>
    <w:rsid w:val="009D28B6"/>
    <w:rsid w:val="009D2B49"/>
    <w:rsid w:val="009D32CA"/>
    <w:rsid w:val="009D5362"/>
    <w:rsid w:val="009E09B4"/>
    <w:rsid w:val="009E1415"/>
    <w:rsid w:val="009E24E5"/>
    <w:rsid w:val="009E4174"/>
    <w:rsid w:val="009E4B46"/>
    <w:rsid w:val="009E4E89"/>
    <w:rsid w:val="009E5754"/>
    <w:rsid w:val="009E6116"/>
    <w:rsid w:val="009E6A1B"/>
    <w:rsid w:val="009F11B8"/>
    <w:rsid w:val="009F1B15"/>
    <w:rsid w:val="009F2170"/>
    <w:rsid w:val="009F4C79"/>
    <w:rsid w:val="009F51BD"/>
    <w:rsid w:val="009F73D8"/>
    <w:rsid w:val="009F7BA0"/>
    <w:rsid w:val="009F7FAF"/>
    <w:rsid w:val="00A00B9D"/>
    <w:rsid w:val="00A0112A"/>
    <w:rsid w:val="00A02E40"/>
    <w:rsid w:val="00A02E43"/>
    <w:rsid w:val="00A065F9"/>
    <w:rsid w:val="00A06BEC"/>
    <w:rsid w:val="00A07F34"/>
    <w:rsid w:val="00A14D20"/>
    <w:rsid w:val="00A14D23"/>
    <w:rsid w:val="00A15157"/>
    <w:rsid w:val="00A22154"/>
    <w:rsid w:val="00A24393"/>
    <w:rsid w:val="00A246AE"/>
    <w:rsid w:val="00A25C38"/>
    <w:rsid w:val="00A26308"/>
    <w:rsid w:val="00A26A96"/>
    <w:rsid w:val="00A27B20"/>
    <w:rsid w:val="00A34775"/>
    <w:rsid w:val="00A34D69"/>
    <w:rsid w:val="00A36BBE"/>
    <w:rsid w:val="00A3722C"/>
    <w:rsid w:val="00A41191"/>
    <w:rsid w:val="00A4223D"/>
    <w:rsid w:val="00A4307A"/>
    <w:rsid w:val="00A43097"/>
    <w:rsid w:val="00A44B0E"/>
    <w:rsid w:val="00A45B6D"/>
    <w:rsid w:val="00A46837"/>
    <w:rsid w:val="00A47BD6"/>
    <w:rsid w:val="00A47EBB"/>
    <w:rsid w:val="00A50675"/>
    <w:rsid w:val="00A5112B"/>
    <w:rsid w:val="00A51CDD"/>
    <w:rsid w:val="00A520B0"/>
    <w:rsid w:val="00A544B4"/>
    <w:rsid w:val="00A551BE"/>
    <w:rsid w:val="00A55FE6"/>
    <w:rsid w:val="00A577E8"/>
    <w:rsid w:val="00A60D43"/>
    <w:rsid w:val="00A6107E"/>
    <w:rsid w:val="00A627EF"/>
    <w:rsid w:val="00A6394B"/>
    <w:rsid w:val="00A6730D"/>
    <w:rsid w:val="00A6746D"/>
    <w:rsid w:val="00A711A2"/>
    <w:rsid w:val="00A71625"/>
    <w:rsid w:val="00A71B9B"/>
    <w:rsid w:val="00A751C7"/>
    <w:rsid w:val="00A80B4C"/>
    <w:rsid w:val="00A828DE"/>
    <w:rsid w:val="00A8517D"/>
    <w:rsid w:val="00A87844"/>
    <w:rsid w:val="00A92ADF"/>
    <w:rsid w:val="00A94C41"/>
    <w:rsid w:val="00A95432"/>
    <w:rsid w:val="00A961C2"/>
    <w:rsid w:val="00A97D1F"/>
    <w:rsid w:val="00AA038C"/>
    <w:rsid w:val="00AA0A1E"/>
    <w:rsid w:val="00AA1737"/>
    <w:rsid w:val="00AA56D5"/>
    <w:rsid w:val="00AA7A09"/>
    <w:rsid w:val="00AA7AD2"/>
    <w:rsid w:val="00AB1B83"/>
    <w:rsid w:val="00AB21A4"/>
    <w:rsid w:val="00AB2D90"/>
    <w:rsid w:val="00AB3B50"/>
    <w:rsid w:val="00AB3C6A"/>
    <w:rsid w:val="00AB4986"/>
    <w:rsid w:val="00AC05B1"/>
    <w:rsid w:val="00AC138B"/>
    <w:rsid w:val="00AC6F5A"/>
    <w:rsid w:val="00AD2DFC"/>
    <w:rsid w:val="00AD356C"/>
    <w:rsid w:val="00AE2914"/>
    <w:rsid w:val="00AE42A9"/>
    <w:rsid w:val="00AE6D15"/>
    <w:rsid w:val="00AE7BBA"/>
    <w:rsid w:val="00AF0817"/>
    <w:rsid w:val="00AF17FB"/>
    <w:rsid w:val="00AF1990"/>
    <w:rsid w:val="00AF40A2"/>
    <w:rsid w:val="00AF4D12"/>
    <w:rsid w:val="00B01D5B"/>
    <w:rsid w:val="00B01FF6"/>
    <w:rsid w:val="00B02F7B"/>
    <w:rsid w:val="00B0407A"/>
    <w:rsid w:val="00B04182"/>
    <w:rsid w:val="00B049B3"/>
    <w:rsid w:val="00B0503B"/>
    <w:rsid w:val="00B07AE3"/>
    <w:rsid w:val="00B10F4F"/>
    <w:rsid w:val="00B11430"/>
    <w:rsid w:val="00B12D55"/>
    <w:rsid w:val="00B13516"/>
    <w:rsid w:val="00B21465"/>
    <w:rsid w:val="00B24A3F"/>
    <w:rsid w:val="00B257D7"/>
    <w:rsid w:val="00B3352A"/>
    <w:rsid w:val="00B34238"/>
    <w:rsid w:val="00B34A96"/>
    <w:rsid w:val="00B353EB"/>
    <w:rsid w:val="00B37BD4"/>
    <w:rsid w:val="00B41870"/>
    <w:rsid w:val="00B4376E"/>
    <w:rsid w:val="00B439C4"/>
    <w:rsid w:val="00B4535E"/>
    <w:rsid w:val="00B50D6E"/>
    <w:rsid w:val="00B52A8C"/>
    <w:rsid w:val="00B5371D"/>
    <w:rsid w:val="00B53C7E"/>
    <w:rsid w:val="00B55D07"/>
    <w:rsid w:val="00B56220"/>
    <w:rsid w:val="00B56B85"/>
    <w:rsid w:val="00B60A4D"/>
    <w:rsid w:val="00B61939"/>
    <w:rsid w:val="00B6239F"/>
    <w:rsid w:val="00B6363B"/>
    <w:rsid w:val="00B636A8"/>
    <w:rsid w:val="00B651BB"/>
    <w:rsid w:val="00B66179"/>
    <w:rsid w:val="00B665C6"/>
    <w:rsid w:val="00B66FA5"/>
    <w:rsid w:val="00B679EE"/>
    <w:rsid w:val="00B74AFC"/>
    <w:rsid w:val="00B74EB5"/>
    <w:rsid w:val="00B805AF"/>
    <w:rsid w:val="00B80AB5"/>
    <w:rsid w:val="00B82647"/>
    <w:rsid w:val="00B869EC"/>
    <w:rsid w:val="00B86D7D"/>
    <w:rsid w:val="00B87749"/>
    <w:rsid w:val="00B9076F"/>
    <w:rsid w:val="00B91B6A"/>
    <w:rsid w:val="00B9397A"/>
    <w:rsid w:val="00B94D40"/>
    <w:rsid w:val="00B95E90"/>
    <w:rsid w:val="00B9633D"/>
    <w:rsid w:val="00B97B2E"/>
    <w:rsid w:val="00B97F3D"/>
    <w:rsid w:val="00BA2EBE"/>
    <w:rsid w:val="00BA5F3B"/>
    <w:rsid w:val="00BA6E1A"/>
    <w:rsid w:val="00BA78BF"/>
    <w:rsid w:val="00BA7AB7"/>
    <w:rsid w:val="00BB0F28"/>
    <w:rsid w:val="00BB0F47"/>
    <w:rsid w:val="00BB1FE9"/>
    <w:rsid w:val="00BB21C4"/>
    <w:rsid w:val="00BB41EA"/>
    <w:rsid w:val="00BB44DF"/>
    <w:rsid w:val="00BB458A"/>
    <w:rsid w:val="00BB5F8A"/>
    <w:rsid w:val="00BC18E2"/>
    <w:rsid w:val="00BD00D3"/>
    <w:rsid w:val="00BD1659"/>
    <w:rsid w:val="00BD3AA9"/>
    <w:rsid w:val="00BD4A18"/>
    <w:rsid w:val="00BD6DB2"/>
    <w:rsid w:val="00BE0105"/>
    <w:rsid w:val="00BE042B"/>
    <w:rsid w:val="00BE11CF"/>
    <w:rsid w:val="00BE21AB"/>
    <w:rsid w:val="00BE2E40"/>
    <w:rsid w:val="00BE4C24"/>
    <w:rsid w:val="00BE4E0E"/>
    <w:rsid w:val="00BE55CB"/>
    <w:rsid w:val="00BF356A"/>
    <w:rsid w:val="00BF3C6E"/>
    <w:rsid w:val="00BF617A"/>
    <w:rsid w:val="00C00335"/>
    <w:rsid w:val="00C0216D"/>
    <w:rsid w:val="00C0379D"/>
    <w:rsid w:val="00C038C8"/>
    <w:rsid w:val="00C03931"/>
    <w:rsid w:val="00C04A63"/>
    <w:rsid w:val="00C05FE3"/>
    <w:rsid w:val="00C06B5A"/>
    <w:rsid w:val="00C11852"/>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393"/>
    <w:rsid w:val="00C27909"/>
    <w:rsid w:val="00C27B03"/>
    <w:rsid w:val="00C3025F"/>
    <w:rsid w:val="00C304DE"/>
    <w:rsid w:val="00C314E1"/>
    <w:rsid w:val="00C31511"/>
    <w:rsid w:val="00C31A79"/>
    <w:rsid w:val="00C32DD9"/>
    <w:rsid w:val="00C33EB7"/>
    <w:rsid w:val="00C34397"/>
    <w:rsid w:val="00C348F0"/>
    <w:rsid w:val="00C35E0E"/>
    <w:rsid w:val="00C4095D"/>
    <w:rsid w:val="00C458E9"/>
    <w:rsid w:val="00C47CB7"/>
    <w:rsid w:val="00C506DF"/>
    <w:rsid w:val="00C508BA"/>
    <w:rsid w:val="00C543C0"/>
    <w:rsid w:val="00C54EA9"/>
    <w:rsid w:val="00C55D74"/>
    <w:rsid w:val="00C55F2B"/>
    <w:rsid w:val="00C5655B"/>
    <w:rsid w:val="00C56DF0"/>
    <w:rsid w:val="00C57C29"/>
    <w:rsid w:val="00C601D2"/>
    <w:rsid w:val="00C60B6C"/>
    <w:rsid w:val="00C613DE"/>
    <w:rsid w:val="00C61CA0"/>
    <w:rsid w:val="00C61E58"/>
    <w:rsid w:val="00C6236C"/>
    <w:rsid w:val="00C636F9"/>
    <w:rsid w:val="00C64E94"/>
    <w:rsid w:val="00C657AB"/>
    <w:rsid w:val="00C65BCC"/>
    <w:rsid w:val="00C665CC"/>
    <w:rsid w:val="00C66970"/>
    <w:rsid w:val="00C7054D"/>
    <w:rsid w:val="00C70A59"/>
    <w:rsid w:val="00C734CB"/>
    <w:rsid w:val="00C739BA"/>
    <w:rsid w:val="00C73BC7"/>
    <w:rsid w:val="00C74BF3"/>
    <w:rsid w:val="00C7788A"/>
    <w:rsid w:val="00C778A9"/>
    <w:rsid w:val="00C77B57"/>
    <w:rsid w:val="00C77C7A"/>
    <w:rsid w:val="00C77F9E"/>
    <w:rsid w:val="00C81E21"/>
    <w:rsid w:val="00C82A33"/>
    <w:rsid w:val="00C84EC3"/>
    <w:rsid w:val="00C8585D"/>
    <w:rsid w:val="00C8691C"/>
    <w:rsid w:val="00C86A9E"/>
    <w:rsid w:val="00C90606"/>
    <w:rsid w:val="00C91C99"/>
    <w:rsid w:val="00C9358B"/>
    <w:rsid w:val="00C93775"/>
    <w:rsid w:val="00C93F70"/>
    <w:rsid w:val="00C93FCB"/>
    <w:rsid w:val="00C95B40"/>
    <w:rsid w:val="00C966B8"/>
    <w:rsid w:val="00CA15EF"/>
    <w:rsid w:val="00CA168A"/>
    <w:rsid w:val="00CA357E"/>
    <w:rsid w:val="00CA44F9"/>
    <w:rsid w:val="00CA4A69"/>
    <w:rsid w:val="00CA594C"/>
    <w:rsid w:val="00CB2D67"/>
    <w:rsid w:val="00CB40FD"/>
    <w:rsid w:val="00CB449D"/>
    <w:rsid w:val="00CB635A"/>
    <w:rsid w:val="00CC2751"/>
    <w:rsid w:val="00CC3E0C"/>
    <w:rsid w:val="00CC4518"/>
    <w:rsid w:val="00CC58D3"/>
    <w:rsid w:val="00CC784D"/>
    <w:rsid w:val="00CD2F47"/>
    <w:rsid w:val="00CD3B5B"/>
    <w:rsid w:val="00CD7FE4"/>
    <w:rsid w:val="00CD7FFD"/>
    <w:rsid w:val="00CE2006"/>
    <w:rsid w:val="00CE2601"/>
    <w:rsid w:val="00CE431E"/>
    <w:rsid w:val="00CE51F7"/>
    <w:rsid w:val="00CE70DC"/>
    <w:rsid w:val="00CF15CF"/>
    <w:rsid w:val="00CF3124"/>
    <w:rsid w:val="00CF40EE"/>
    <w:rsid w:val="00D0337B"/>
    <w:rsid w:val="00D04F64"/>
    <w:rsid w:val="00D05B87"/>
    <w:rsid w:val="00D079B2"/>
    <w:rsid w:val="00D114E9"/>
    <w:rsid w:val="00D11A67"/>
    <w:rsid w:val="00D11FDA"/>
    <w:rsid w:val="00D1284B"/>
    <w:rsid w:val="00D12894"/>
    <w:rsid w:val="00D12E4B"/>
    <w:rsid w:val="00D150F4"/>
    <w:rsid w:val="00D221F1"/>
    <w:rsid w:val="00D2393C"/>
    <w:rsid w:val="00D242F8"/>
    <w:rsid w:val="00D31206"/>
    <w:rsid w:val="00D32F43"/>
    <w:rsid w:val="00D34E6B"/>
    <w:rsid w:val="00D3693A"/>
    <w:rsid w:val="00D37A4C"/>
    <w:rsid w:val="00D37FD8"/>
    <w:rsid w:val="00D414A3"/>
    <w:rsid w:val="00D41BB5"/>
    <w:rsid w:val="00D41CD3"/>
    <w:rsid w:val="00D429C6"/>
    <w:rsid w:val="00D43443"/>
    <w:rsid w:val="00D45F29"/>
    <w:rsid w:val="00D47748"/>
    <w:rsid w:val="00D50F32"/>
    <w:rsid w:val="00D51C69"/>
    <w:rsid w:val="00D54CC3"/>
    <w:rsid w:val="00D567B0"/>
    <w:rsid w:val="00D6041A"/>
    <w:rsid w:val="00D633EB"/>
    <w:rsid w:val="00D6622D"/>
    <w:rsid w:val="00D71C2B"/>
    <w:rsid w:val="00D72991"/>
    <w:rsid w:val="00D72B18"/>
    <w:rsid w:val="00D72BA6"/>
    <w:rsid w:val="00D72D8F"/>
    <w:rsid w:val="00D77237"/>
    <w:rsid w:val="00D8068A"/>
    <w:rsid w:val="00D82FF7"/>
    <w:rsid w:val="00D83842"/>
    <w:rsid w:val="00D83ED7"/>
    <w:rsid w:val="00D842DC"/>
    <w:rsid w:val="00D847FE"/>
    <w:rsid w:val="00D84B7E"/>
    <w:rsid w:val="00D85F8E"/>
    <w:rsid w:val="00D86EC2"/>
    <w:rsid w:val="00D916E0"/>
    <w:rsid w:val="00D9561C"/>
    <w:rsid w:val="00D964EA"/>
    <w:rsid w:val="00D966D0"/>
    <w:rsid w:val="00DA0C59"/>
    <w:rsid w:val="00DA3991"/>
    <w:rsid w:val="00DA43C3"/>
    <w:rsid w:val="00DA7D46"/>
    <w:rsid w:val="00DB01BF"/>
    <w:rsid w:val="00DB12DE"/>
    <w:rsid w:val="00DB19D2"/>
    <w:rsid w:val="00DB5F1D"/>
    <w:rsid w:val="00DB7363"/>
    <w:rsid w:val="00DB7566"/>
    <w:rsid w:val="00DB7E6C"/>
    <w:rsid w:val="00DC1267"/>
    <w:rsid w:val="00DC3B61"/>
    <w:rsid w:val="00DC4677"/>
    <w:rsid w:val="00DC593D"/>
    <w:rsid w:val="00DC5AAD"/>
    <w:rsid w:val="00DC6D7E"/>
    <w:rsid w:val="00DD09D2"/>
    <w:rsid w:val="00DD44D9"/>
    <w:rsid w:val="00DD4DA1"/>
    <w:rsid w:val="00DD5A29"/>
    <w:rsid w:val="00DD5D9D"/>
    <w:rsid w:val="00DD7B37"/>
    <w:rsid w:val="00DE0460"/>
    <w:rsid w:val="00DE103F"/>
    <w:rsid w:val="00DE1E8C"/>
    <w:rsid w:val="00DE35CB"/>
    <w:rsid w:val="00DE54C0"/>
    <w:rsid w:val="00DF1276"/>
    <w:rsid w:val="00DF20DB"/>
    <w:rsid w:val="00DF21E9"/>
    <w:rsid w:val="00DF3746"/>
    <w:rsid w:val="00DF3835"/>
    <w:rsid w:val="00DF45C6"/>
    <w:rsid w:val="00DF4689"/>
    <w:rsid w:val="00DF5466"/>
    <w:rsid w:val="00DF61A2"/>
    <w:rsid w:val="00E00F14"/>
    <w:rsid w:val="00E014DB"/>
    <w:rsid w:val="00E01E2C"/>
    <w:rsid w:val="00E02444"/>
    <w:rsid w:val="00E052DF"/>
    <w:rsid w:val="00E06386"/>
    <w:rsid w:val="00E06724"/>
    <w:rsid w:val="00E06A22"/>
    <w:rsid w:val="00E07807"/>
    <w:rsid w:val="00E1006D"/>
    <w:rsid w:val="00E12ED5"/>
    <w:rsid w:val="00E20F3F"/>
    <w:rsid w:val="00E24EB4"/>
    <w:rsid w:val="00E320ED"/>
    <w:rsid w:val="00E32DF6"/>
    <w:rsid w:val="00E33AFB"/>
    <w:rsid w:val="00E34218"/>
    <w:rsid w:val="00E36B6A"/>
    <w:rsid w:val="00E376D7"/>
    <w:rsid w:val="00E379D0"/>
    <w:rsid w:val="00E403A5"/>
    <w:rsid w:val="00E42989"/>
    <w:rsid w:val="00E43015"/>
    <w:rsid w:val="00E43693"/>
    <w:rsid w:val="00E4382E"/>
    <w:rsid w:val="00E45B44"/>
    <w:rsid w:val="00E46282"/>
    <w:rsid w:val="00E47E10"/>
    <w:rsid w:val="00E47FB5"/>
    <w:rsid w:val="00E51468"/>
    <w:rsid w:val="00E5216E"/>
    <w:rsid w:val="00E56BFC"/>
    <w:rsid w:val="00E56F4A"/>
    <w:rsid w:val="00E57BBB"/>
    <w:rsid w:val="00E57E92"/>
    <w:rsid w:val="00E608D9"/>
    <w:rsid w:val="00E60B84"/>
    <w:rsid w:val="00E70631"/>
    <w:rsid w:val="00E72A9E"/>
    <w:rsid w:val="00E73B90"/>
    <w:rsid w:val="00E753B7"/>
    <w:rsid w:val="00E7602C"/>
    <w:rsid w:val="00E76C52"/>
    <w:rsid w:val="00E82344"/>
    <w:rsid w:val="00E833D5"/>
    <w:rsid w:val="00E83E54"/>
    <w:rsid w:val="00E84C82"/>
    <w:rsid w:val="00E84D64"/>
    <w:rsid w:val="00E8617F"/>
    <w:rsid w:val="00E87408"/>
    <w:rsid w:val="00E90C42"/>
    <w:rsid w:val="00E914C4"/>
    <w:rsid w:val="00E934F5"/>
    <w:rsid w:val="00E93A89"/>
    <w:rsid w:val="00E96961"/>
    <w:rsid w:val="00EA00E9"/>
    <w:rsid w:val="00EA2ABC"/>
    <w:rsid w:val="00EA72EC"/>
    <w:rsid w:val="00EB04E1"/>
    <w:rsid w:val="00EB11CB"/>
    <w:rsid w:val="00EB275A"/>
    <w:rsid w:val="00EB3738"/>
    <w:rsid w:val="00EB3E99"/>
    <w:rsid w:val="00EB450F"/>
    <w:rsid w:val="00EB574F"/>
    <w:rsid w:val="00EB5B85"/>
    <w:rsid w:val="00EB6435"/>
    <w:rsid w:val="00EB786A"/>
    <w:rsid w:val="00EC0D35"/>
    <w:rsid w:val="00EC1578"/>
    <w:rsid w:val="00EC1C72"/>
    <w:rsid w:val="00EC2945"/>
    <w:rsid w:val="00EC3CC9"/>
    <w:rsid w:val="00EC40FD"/>
    <w:rsid w:val="00EC680A"/>
    <w:rsid w:val="00EC6E99"/>
    <w:rsid w:val="00EC7A09"/>
    <w:rsid w:val="00ED0130"/>
    <w:rsid w:val="00ED1196"/>
    <w:rsid w:val="00ED7AEE"/>
    <w:rsid w:val="00EE1BF1"/>
    <w:rsid w:val="00EE205B"/>
    <w:rsid w:val="00EE2BED"/>
    <w:rsid w:val="00EE3414"/>
    <w:rsid w:val="00EE374B"/>
    <w:rsid w:val="00EE3B5D"/>
    <w:rsid w:val="00EE4591"/>
    <w:rsid w:val="00EE4805"/>
    <w:rsid w:val="00EE4AFA"/>
    <w:rsid w:val="00EE59FB"/>
    <w:rsid w:val="00EE76F6"/>
    <w:rsid w:val="00EF10F8"/>
    <w:rsid w:val="00EF58BA"/>
    <w:rsid w:val="00EF7629"/>
    <w:rsid w:val="00F01332"/>
    <w:rsid w:val="00F11BB5"/>
    <w:rsid w:val="00F1417B"/>
    <w:rsid w:val="00F164A0"/>
    <w:rsid w:val="00F1667A"/>
    <w:rsid w:val="00F1787C"/>
    <w:rsid w:val="00F17E72"/>
    <w:rsid w:val="00F23331"/>
    <w:rsid w:val="00F23BF1"/>
    <w:rsid w:val="00F264CF"/>
    <w:rsid w:val="00F27CEA"/>
    <w:rsid w:val="00F301F4"/>
    <w:rsid w:val="00F3390A"/>
    <w:rsid w:val="00F34B99"/>
    <w:rsid w:val="00F365D2"/>
    <w:rsid w:val="00F37A7F"/>
    <w:rsid w:val="00F37C73"/>
    <w:rsid w:val="00F420F2"/>
    <w:rsid w:val="00F44F85"/>
    <w:rsid w:val="00F506E9"/>
    <w:rsid w:val="00F50B05"/>
    <w:rsid w:val="00F50FFC"/>
    <w:rsid w:val="00F510E6"/>
    <w:rsid w:val="00F52A16"/>
    <w:rsid w:val="00F52DAB"/>
    <w:rsid w:val="00F52FE4"/>
    <w:rsid w:val="00F54196"/>
    <w:rsid w:val="00F543F0"/>
    <w:rsid w:val="00F55827"/>
    <w:rsid w:val="00F6373D"/>
    <w:rsid w:val="00F70400"/>
    <w:rsid w:val="00F72296"/>
    <w:rsid w:val="00F72314"/>
    <w:rsid w:val="00F737AD"/>
    <w:rsid w:val="00F75807"/>
    <w:rsid w:val="00F7604C"/>
    <w:rsid w:val="00F801FB"/>
    <w:rsid w:val="00F80676"/>
    <w:rsid w:val="00F81158"/>
    <w:rsid w:val="00F81D29"/>
    <w:rsid w:val="00F81D61"/>
    <w:rsid w:val="00F81DC8"/>
    <w:rsid w:val="00F85CAC"/>
    <w:rsid w:val="00F90061"/>
    <w:rsid w:val="00F91C4D"/>
    <w:rsid w:val="00F928AB"/>
    <w:rsid w:val="00F92FD9"/>
    <w:rsid w:val="00F93F99"/>
    <w:rsid w:val="00F946B3"/>
    <w:rsid w:val="00F94BCF"/>
    <w:rsid w:val="00F96BC5"/>
    <w:rsid w:val="00F976AD"/>
    <w:rsid w:val="00FA1947"/>
    <w:rsid w:val="00FA20E9"/>
    <w:rsid w:val="00FA2541"/>
    <w:rsid w:val="00FA42EF"/>
    <w:rsid w:val="00FA6470"/>
    <w:rsid w:val="00FA6684"/>
    <w:rsid w:val="00FA705E"/>
    <w:rsid w:val="00FA731E"/>
    <w:rsid w:val="00FA7F54"/>
    <w:rsid w:val="00FB07D0"/>
    <w:rsid w:val="00FB0B66"/>
    <w:rsid w:val="00FB1366"/>
    <w:rsid w:val="00FB2B38"/>
    <w:rsid w:val="00FB2F2C"/>
    <w:rsid w:val="00FB3791"/>
    <w:rsid w:val="00FB4F4E"/>
    <w:rsid w:val="00FB653E"/>
    <w:rsid w:val="00FC61B0"/>
    <w:rsid w:val="00FC6358"/>
    <w:rsid w:val="00FC6C90"/>
    <w:rsid w:val="00FC6D10"/>
    <w:rsid w:val="00FD04BB"/>
    <w:rsid w:val="00FD320D"/>
    <w:rsid w:val="00FD4E64"/>
    <w:rsid w:val="00FD570D"/>
    <w:rsid w:val="00FE05C6"/>
    <w:rsid w:val="00FE06DA"/>
    <w:rsid w:val="00FE1498"/>
    <w:rsid w:val="00FE23DE"/>
    <w:rsid w:val="00FE714A"/>
    <w:rsid w:val="00FF5141"/>
    <w:rsid w:val="0181341D"/>
    <w:rsid w:val="02356592"/>
    <w:rsid w:val="02FC5B1E"/>
    <w:rsid w:val="042931CA"/>
    <w:rsid w:val="07B41B45"/>
    <w:rsid w:val="08B621CA"/>
    <w:rsid w:val="0A842761"/>
    <w:rsid w:val="0C68411F"/>
    <w:rsid w:val="0DD7773F"/>
    <w:rsid w:val="0DD87131"/>
    <w:rsid w:val="0E8D76BF"/>
    <w:rsid w:val="0F850091"/>
    <w:rsid w:val="0FD348E1"/>
    <w:rsid w:val="0FF86415"/>
    <w:rsid w:val="128A1009"/>
    <w:rsid w:val="144C2218"/>
    <w:rsid w:val="15421004"/>
    <w:rsid w:val="15D70F98"/>
    <w:rsid w:val="18113B5A"/>
    <w:rsid w:val="1DD112DC"/>
    <w:rsid w:val="1F3E57F5"/>
    <w:rsid w:val="215C14F1"/>
    <w:rsid w:val="22372892"/>
    <w:rsid w:val="24642242"/>
    <w:rsid w:val="26747E2C"/>
    <w:rsid w:val="2E1C1A4E"/>
    <w:rsid w:val="31A055C9"/>
    <w:rsid w:val="330B36E3"/>
    <w:rsid w:val="358D4825"/>
    <w:rsid w:val="38B76468"/>
    <w:rsid w:val="3A5B15D7"/>
    <w:rsid w:val="3B4958D4"/>
    <w:rsid w:val="401A339B"/>
    <w:rsid w:val="406C64A0"/>
    <w:rsid w:val="42CE0DB5"/>
    <w:rsid w:val="442F0EBB"/>
    <w:rsid w:val="47CB4595"/>
    <w:rsid w:val="48AF5DE6"/>
    <w:rsid w:val="4DC024C2"/>
    <w:rsid w:val="4FEA2E4C"/>
    <w:rsid w:val="510835B3"/>
    <w:rsid w:val="51C508AC"/>
    <w:rsid w:val="54923CCC"/>
    <w:rsid w:val="58D3391B"/>
    <w:rsid w:val="5AE12A2F"/>
    <w:rsid w:val="5B8B2B9C"/>
    <w:rsid w:val="5F351AFE"/>
    <w:rsid w:val="5F7B5377"/>
    <w:rsid w:val="645121B3"/>
    <w:rsid w:val="6568477B"/>
    <w:rsid w:val="674B0307"/>
    <w:rsid w:val="68273041"/>
    <w:rsid w:val="68D52A0C"/>
    <w:rsid w:val="6E906FA7"/>
    <w:rsid w:val="6F2A019B"/>
    <w:rsid w:val="70212A19"/>
    <w:rsid w:val="74A975EB"/>
    <w:rsid w:val="74FB02EF"/>
    <w:rsid w:val="7F122F5D"/>
    <w:rsid w:val="7FCD4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uiPriority="99"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a7"/>
    <w:unhideWhenUsed/>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TOC5">
    <w:name w:val="toc 5"/>
    <w:basedOn w:val="a0"/>
    <w:next w:val="a0"/>
    <w:semiHidden/>
    <w:qFormat/>
    <w:pPr>
      <w:tabs>
        <w:tab w:val="right" w:leader="dot" w:pos="9241"/>
      </w:tabs>
      <w:ind w:firstLineChars="300" w:firstLine="300"/>
      <w:jc w:val="left"/>
    </w:pPr>
    <w:rPr>
      <w:rFonts w:ascii="宋体"/>
      <w:szCs w:val="21"/>
    </w:rPr>
  </w:style>
  <w:style w:type="paragraph" w:styleId="TOC3">
    <w:name w:val="toc 3"/>
    <w:basedOn w:val="a0"/>
    <w:next w:val="a0"/>
    <w:uiPriority w:val="39"/>
    <w:qFormat/>
    <w:pPr>
      <w:tabs>
        <w:tab w:val="right" w:leader="dot" w:pos="9241"/>
      </w:tabs>
      <w:ind w:firstLineChars="100" w:firstLine="100"/>
      <w:jc w:val="left"/>
    </w:pPr>
    <w:rPr>
      <w:rFonts w:ascii="宋体"/>
      <w:szCs w:val="21"/>
    </w:rPr>
  </w:style>
  <w:style w:type="paragraph" w:styleId="TOC8">
    <w:name w:val="toc 8"/>
    <w:basedOn w:val="a0"/>
    <w:next w:val="a0"/>
    <w:semiHidden/>
    <w:pPr>
      <w:tabs>
        <w:tab w:val="right" w:leader="dot" w:pos="9241"/>
      </w:tabs>
      <w:ind w:firstLineChars="600" w:firstLine="607"/>
      <w:jc w:val="left"/>
    </w:pPr>
    <w:rPr>
      <w:rFonts w:ascii="宋体"/>
      <w:szCs w:val="21"/>
    </w:rPr>
  </w:style>
  <w:style w:type="paragraph" w:styleId="3">
    <w:name w:val="index 3"/>
    <w:basedOn w:val="a0"/>
    <w:next w:val="a0"/>
    <w:qFormat/>
    <w:pPr>
      <w:ind w:left="630" w:hanging="210"/>
      <w:jc w:val="left"/>
    </w:pPr>
    <w:rPr>
      <w:rFonts w:ascii="Calibri" w:hAnsi="Calibri"/>
      <w:sz w:val="20"/>
      <w:szCs w:val="20"/>
    </w:rPr>
  </w:style>
  <w:style w:type="paragraph" w:styleId="a8">
    <w:name w:val="endnote text"/>
    <w:basedOn w:val="a0"/>
    <w:semiHidden/>
    <w:qFormat/>
    <w:pPr>
      <w:snapToGrid w:val="0"/>
      <w:jc w:val="left"/>
    </w:pPr>
  </w:style>
  <w:style w:type="paragraph" w:styleId="a9">
    <w:name w:val="Balloon Text"/>
    <w:basedOn w:val="a0"/>
    <w:link w:val="aa"/>
    <w:rPr>
      <w:sz w:val="18"/>
      <w:szCs w:val="18"/>
    </w:rPr>
  </w:style>
  <w:style w:type="paragraph" w:styleId="ab">
    <w:name w:val="footer"/>
    <w:basedOn w:val="a0"/>
    <w:link w:val="ac"/>
    <w:uiPriority w:val="99"/>
    <w:qFormat/>
    <w:pPr>
      <w:snapToGrid w:val="0"/>
      <w:ind w:rightChars="100" w:right="210"/>
      <w:jc w:val="right"/>
    </w:pPr>
    <w:rPr>
      <w:sz w:val="18"/>
      <w:szCs w:val="18"/>
    </w:rPr>
  </w:style>
  <w:style w:type="paragraph" w:styleId="ad">
    <w:name w:val="header"/>
    <w:basedOn w:val="a0"/>
    <w:link w:val="ae"/>
    <w:qFormat/>
    <w:pPr>
      <w:snapToGrid w:val="0"/>
      <w:jc w:val="left"/>
    </w:pPr>
    <w:rPr>
      <w:sz w:val="18"/>
      <w:szCs w:val="18"/>
    </w:rPr>
  </w:style>
  <w:style w:type="paragraph" w:styleId="TOC1">
    <w:name w:val="toc 1"/>
    <w:basedOn w:val="a0"/>
    <w:next w:val="a0"/>
    <w:uiPriority w:val="39"/>
    <w:qFormat/>
    <w:pPr>
      <w:tabs>
        <w:tab w:val="right" w:leader="dot" w:pos="9242"/>
      </w:tabs>
      <w:spacing w:beforeLines="25" w:afterLines="25"/>
      <w:jc w:val="left"/>
    </w:pPr>
    <w:rPr>
      <w:rFonts w:ascii="宋体"/>
      <w:szCs w:val="21"/>
    </w:rPr>
  </w:style>
  <w:style w:type="paragraph" w:styleId="TOC4">
    <w:name w:val="toc 4"/>
    <w:basedOn w:val="a0"/>
    <w:next w:val="a0"/>
    <w:semiHidden/>
    <w:qFormat/>
    <w:pPr>
      <w:tabs>
        <w:tab w:val="right" w:leader="dot" w:pos="9241"/>
      </w:tabs>
      <w:ind w:firstLineChars="200" w:firstLine="200"/>
      <w:jc w:val="left"/>
    </w:pPr>
    <w:rPr>
      <w:rFonts w:ascii="宋体"/>
      <w:szCs w:val="21"/>
    </w:rPr>
  </w:style>
  <w:style w:type="paragraph" w:styleId="af">
    <w:name w:val="index heading"/>
    <w:basedOn w:val="a0"/>
    <w:next w:val="11"/>
    <w:qFormat/>
    <w:pPr>
      <w:spacing w:before="120" w:after="120"/>
      <w:jc w:val="center"/>
    </w:pPr>
    <w:rPr>
      <w:rFonts w:ascii="Calibri" w:hAnsi="Calibri"/>
      <w:b/>
      <w:bCs/>
      <w:iCs/>
      <w:szCs w:val="20"/>
    </w:rPr>
  </w:style>
  <w:style w:type="paragraph" w:styleId="11">
    <w:name w:val="index 1"/>
    <w:basedOn w:val="a0"/>
    <w:next w:val="af0"/>
    <w:qFormat/>
    <w:pPr>
      <w:tabs>
        <w:tab w:val="right" w:leader="dot" w:pos="9299"/>
      </w:tabs>
      <w:jc w:val="left"/>
    </w:pPr>
    <w:rPr>
      <w:rFonts w:ascii="宋体"/>
      <w:szCs w:val="21"/>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0"/>
    <w:uiPriority w:val="99"/>
    <w:qFormat/>
    <w:pPr>
      <w:tabs>
        <w:tab w:val="left" w:pos="0"/>
      </w:tabs>
      <w:snapToGrid w:val="0"/>
      <w:ind w:left="720" w:hanging="357"/>
      <w:jc w:val="left"/>
    </w:pPr>
    <w:rPr>
      <w:rFonts w:ascii="宋体"/>
      <w:sz w:val="18"/>
      <w:szCs w:val="18"/>
    </w:rPr>
  </w:style>
  <w:style w:type="paragraph" w:styleId="TOC6">
    <w:name w:val="toc 6"/>
    <w:basedOn w:val="a0"/>
    <w:next w:val="a0"/>
    <w:semiHidden/>
    <w:qFormat/>
    <w:pPr>
      <w:tabs>
        <w:tab w:val="right" w:leader="dot" w:pos="9241"/>
      </w:tabs>
      <w:ind w:firstLineChars="400" w:firstLine="400"/>
      <w:jc w:val="left"/>
    </w:pPr>
    <w:rPr>
      <w:rFonts w:ascii="宋体"/>
      <w:szCs w:val="21"/>
    </w:rPr>
  </w:style>
  <w:style w:type="paragraph" w:styleId="7">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TOC2">
    <w:name w:val="toc 2"/>
    <w:basedOn w:val="a0"/>
    <w:next w:val="a0"/>
    <w:uiPriority w:val="39"/>
    <w:qFormat/>
    <w:pPr>
      <w:tabs>
        <w:tab w:val="right" w:leader="dot" w:pos="9242"/>
      </w:tabs>
    </w:pPr>
    <w:rPr>
      <w:rFonts w:ascii="宋体"/>
      <w:szCs w:val="21"/>
    </w:rPr>
  </w:style>
  <w:style w:type="paragraph" w:styleId="TOC9">
    <w:name w:val="toc 9"/>
    <w:basedOn w:val="a0"/>
    <w:next w:val="a0"/>
    <w:semiHidden/>
    <w:qFormat/>
    <w:pPr>
      <w:ind w:left="1470"/>
      <w:jc w:val="left"/>
    </w:pPr>
    <w:rPr>
      <w:sz w:val="20"/>
      <w:szCs w:val="20"/>
    </w:rPr>
  </w:style>
  <w:style w:type="paragraph" w:styleId="2">
    <w:name w:val="index 2"/>
    <w:basedOn w:val="a0"/>
    <w:next w:val="a0"/>
    <w:pPr>
      <w:ind w:left="420" w:hanging="210"/>
      <w:jc w:val="left"/>
    </w:pPr>
    <w:rPr>
      <w:rFonts w:ascii="Calibri" w:hAnsi="Calibri"/>
      <w:sz w:val="20"/>
      <w:szCs w:val="20"/>
    </w:rPr>
  </w:style>
  <w:style w:type="paragraph" w:styleId="af2">
    <w:name w:val="annotation subject"/>
    <w:basedOn w:val="a6"/>
    <w:next w:val="a6"/>
    <w:link w:val="af3"/>
    <w:semiHidden/>
    <w:unhideWhenUsed/>
    <w:qFormat/>
    <w:rPr>
      <w:b/>
      <w:bCs/>
    </w:rPr>
  </w:style>
  <w:style w:type="table" w:styleId="af4">
    <w:name w:val="Table Grid"/>
    <w:basedOn w:val="a2"/>
    <w:uiPriority w:val="9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semiHidden/>
    <w:qFormat/>
    <w:rPr>
      <w:vertAlign w:val="superscript"/>
    </w:rPr>
  </w:style>
  <w:style w:type="character" w:styleId="af6">
    <w:name w:val="page number"/>
    <w:qFormat/>
    <w:rPr>
      <w:rFonts w:ascii="Times New Roman" w:eastAsia="宋体" w:hAnsi="Times New Roman"/>
      <w:sz w:val="18"/>
    </w:rPr>
  </w:style>
  <w:style w:type="character" w:styleId="af7">
    <w:name w:val="Hyperlink"/>
    <w:uiPriority w:val="99"/>
    <w:rPr>
      <w:color w:val="0000FF"/>
      <w:spacing w:val="0"/>
      <w:w w:val="100"/>
      <w:szCs w:val="21"/>
      <w:u w:val="single"/>
      <w:lang w:val="en-US" w:eastAsia="zh-CN"/>
    </w:rPr>
  </w:style>
  <w:style w:type="character" w:styleId="af8">
    <w:name w:val="annotation reference"/>
    <w:basedOn w:val="a1"/>
    <w:semiHidden/>
    <w:unhideWhenUsed/>
    <w:rPr>
      <w:sz w:val="21"/>
      <w:szCs w:val="21"/>
    </w:rPr>
  </w:style>
  <w:style w:type="character" w:styleId="af9">
    <w:name w:val="footnote reference"/>
    <w:semiHidden/>
    <w:qFormat/>
    <w:rPr>
      <w:vertAlign w:val="superscript"/>
    </w:rPr>
  </w:style>
  <w:style w:type="character" w:customStyle="1" w:styleId="Char">
    <w:name w:val="段 Char"/>
    <w:link w:val="af0"/>
    <w:qFormat/>
    <w:rPr>
      <w:rFonts w:ascii="宋体"/>
      <w:sz w:val="21"/>
      <w:lang w:val="en-US" w:eastAsia="zh-CN" w:bidi="ar-SA"/>
    </w:rPr>
  </w:style>
  <w:style w:type="character" w:customStyle="1" w:styleId="12">
    <w:name w:val="访问过的超链接1"/>
    <w:qFormat/>
    <w:rPr>
      <w:color w:val="800080"/>
      <w:u w:val="single"/>
    </w:rPr>
  </w:style>
  <w:style w:type="character" w:customStyle="1" w:styleId="ae">
    <w:name w:val="页眉 字符"/>
    <w:link w:val="ad"/>
    <w:qFormat/>
    <w:locked/>
    <w:rPr>
      <w:kern w:val="2"/>
      <w:sz w:val="18"/>
      <w:szCs w:val="18"/>
    </w:rPr>
  </w:style>
  <w:style w:type="character" w:customStyle="1" w:styleId="aa">
    <w:name w:val="批注框文本 字符"/>
    <w:link w:val="a9"/>
    <w:qFormat/>
    <w:rPr>
      <w:kern w:val="2"/>
      <w:sz w:val="18"/>
      <w:szCs w:val="18"/>
    </w:rPr>
  </w:style>
  <w:style w:type="character" w:customStyle="1" w:styleId="afa">
    <w:name w:val="发布"/>
    <w:qFormat/>
    <w:rPr>
      <w:rFonts w:ascii="黑体" w:eastAsia="黑体"/>
      <w:spacing w:val="85"/>
      <w:w w:val="100"/>
      <w:position w:val="3"/>
      <w:sz w:val="28"/>
      <w:szCs w:val="28"/>
    </w:rPr>
  </w:style>
  <w:style w:type="character" w:customStyle="1" w:styleId="Char0">
    <w:name w:val="章标题 Char"/>
    <w:link w:val="afb"/>
    <w:uiPriority w:val="99"/>
    <w:qFormat/>
    <w:locked/>
    <w:rPr>
      <w:rFonts w:ascii="黑体" w:eastAsia="黑体"/>
      <w:sz w:val="21"/>
    </w:rPr>
  </w:style>
  <w:style w:type="paragraph" w:customStyle="1" w:styleId="afb">
    <w:name w:val="章标题"/>
    <w:next w:val="af0"/>
    <w:link w:val="Char0"/>
    <w:uiPriority w:val="99"/>
    <w:qFormat/>
    <w:pPr>
      <w:spacing w:beforeLines="100" w:afterLines="100"/>
      <w:jc w:val="both"/>
      <w:outlineLvl w:val="1"/>
    </w:pPr>
    <w:rPr>
      <w:rFonts w:ascii="黑体" w:eastAsia="黑体"/>
      <w:sz w:val="21"/>
    </w:rPr>
  </w:style>
  <w:style w:type="character" w:customStyle="1" w:styleId="Char1">
    <w:name w:val="一级条标题 Char"/>
    <w:link w:val="afc"/>
    <w:qFormat/>
    <w:locked/>
    <w:rPr>
      <w:rFonts w:ascii="黑体" w:eastAsia="黑体"/>
      <w:sz w:val="21"/>
      <w:szCs w:val="21"/>
    </w:rPr>
  </w:style>
  <w:style w:type="paragraph" w:customStyle="1" w:styleId="afc">
    <w:name w:val="一级条标题"/>
    <w:next w:val="af0"/>
    <w:link w:val="Char1"/>
    <w:uiPriority w:val="99"/>
    <w:qFormat/>
    <w:pPr>
      <w:spacing w:beforeLines="50" w:afterLines="50"/>
      <w:outlineLvl w:val="2"/>
    </w:pPr>
    <w:rPr>
      <w:rFonts w:ascii="黑体" w:eastAsia="黑体"/>
      <w:sz w:val="21"/>
      <w:szCs w:val="21"/>
    </w:rPr>
  </w:style>
  <w:style w:type="character" w:customStyle="1" w:styleId="Char2">
    <w:name w:val="二级无 Char"/>
    <w:link w:val="afd"/>
    <w:qFormat/>
    <w:locked/>
    <w:rPr>
      <w:rFonts w:ascii="宋体"/>
      <w:sz w:val="21"/>
      <w:szCs w:val="21"/>
    </w:rPr>
  </w:style>
  <w:style w:type="paragraph" w:customStyle="1" w:styleId="afd">
    <w:name w:val="二级无"/>
    <w:basedOn w:val="afe"/>
    <w:link w:val="Char2"/>
    <w:qFormat/>
    <w:pPr>
      <w:spacing w:beforeLines="0" w:afterLines="0"/>
    </w:pPr>
    <w:rPr>
      <w:rFonts w:ascii="宋体" w:eastAsia="宋体"/>
    </w:rPr>
  </w:style>
  <w:style w:type="paragraph" w:customStyle="1" w:styleId="afe">
    <w:name w:val="二级条标题"/>
    <w:basedOn w:val="afc"/>
    <w:next w:val="af0"/>
    <w:link w:val="Char3"/>
    <w:uiPriority w:val="99"/>
    <w:qFormat/>
    <w:pPr>
      <w:spacing w:before="50" w:after="50"/>
      <w:outlineLvl w:val="3"/>
    </w:pPr>
  </w:style>
  <w:style w:type="character" w:customStyle="1" w:styleId="Char4">
    <w:name w:val="附录公式 Char"/>
    <w:basedOn w:val="Char"/>
    <w:link w:val="aff"/>
    <w:qFormat/>
    <w:rPr>
      <w:rFonts w:ascii="宋体"/>
      <w:sz w:val="21"/>
      <w:lang w:val="en-US" w:eastAsia="zh-CN" w:bidi="ar-SA"/>
    </w:rPr>
  </w:style>
  <w:style w:type="paragraph" w:customStyle="1" w:styleId="aff">
    <w:name w:val="附录公式"/>
    <w:basedOn w:val="af0"/>
    <w:next w:val="af0"/>
    <w:link w:val="Char4"/>
    <w:qFormat/>
  </w:style>
  <w:style w:type="character" w:customStyle="1" w:styleId="ac">
    <w:name w:val="页脚 字符"/>
    <w:link w:val="ab"/>
    <w:uiPriority w:val="99"/>
    <w:qFormat/>
    <w:locked/>
    <w:rPr>
      <w:kern w:val="2"/>
      <w:sz w:val="18"/>
      <w:szCs w:val="18"/>
    </w:rPr>
  </w:style>
  <w:style w:type="character" w:customStyle="1" w:styleId="Char5">
    <w:name w:val="首示例 Char"/>
    <w:link w:val="aff0"/>
    <w:qFormat/>
    <w:rPr>
      <w:rFonts w:ascii="宋体" w:hAnsi="宋体"/>
      <w:kern w:val="2"/>
      <w:sz w:val="18"/>
      <w:szCs w:val="18"/>
    </w:rPr>
  </w:style>
  <w:style w:type="paragraph" w:customStyle="1" w:styleId="aff0">
    <w:name w:val="首示例"/>
    <w:next w:val="af0"/>
    <w:link w:val="Char5"/>
    <w:qFormat/>
    <w:pPr>
      <w:tabs>
        <w:tab w:val="left" w:pos="360"/>
      </w:tabs>
    </w:pPr>
    <w:rPr>
      <w:rFonts w:ascii="宋体" w:hAnsi="宋体"/>
      <w:kern w:val="2"/>
      <w:sz w:val="18"/>
      <w:szCs w:val="18"/>
    </w:rPr>
  </w:style>
  <w:style w:type="paragraph" w:customStyle="1" w:styleId="aff1">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0"/>
    <w:next w:val="af0"/>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uiPriority w:val="99"/>
    <w:qFormat/>
    <w:pPr>
      <w:tabs>
        <w:tab w:val="left" w:pos="360"/>
      </w:tabs>
      <w:spacing w:beforeLines="50" w:afterLines="50"/>
      <w:jc w:val="center"/>
    </w:pPr>
    <w:rPr>
      <w:rFonts w:ascii="黑体" w:eastAsia="黑体"/>
      <w:sz w:val="21"/>
    </w:rPr>
  </w:style>
  <w:style w:type="paragraph" w:customStyle="1" w:styleId="aff5">
    <w:name w:val="参考文献"/>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0"/>
    <w:next w:val="af0"/>
    <w:qFormat/>
    <w:pPr>
      <w:spacing w:line="14" w:lineRule="exact"/>
      <w:ind w:left="811" w:hanging="448"/>
      <w:jc w:val="center"/>
      <w:outlineLvl w:val="0"/>
    </w:pPr>
    <w:rPr>
      <w:color w:val="FFFFFF"/>
    </w:rPr>
  </w:style>
  <w:style w:type="paragraph" w:customStyle="1" w:styleId="affa">
    <w:name w:val="附录二级条标题"/>
    <w:basedOn w:val="a0"/>
    <w:next w:val="af0"/>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fc"/>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0"/>
    <w:uiPriority w:val="99"/>
    <w:qFormat/>
    <w:pPr>
      <w:outlineLvl w:val="5"/>
    </w:pPr>
  </w:style>
  <w:style w:type="paragraph" w:customStyle="1" w:styleId="afff3">
    <w:name w:val="三级条标题"/>
    <w:basedOn w:val="afe"/>
    <w:next w:val="af0"/>
    <w:uiPriority w:val="99"/>
    <w:qFormat/>
    <w:p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
    <w:name w:val="正文表标题"/>
    <w:next w:val="af0"/>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0"/>
    <w:pPr>
      <w:ind w:left="840" w:firstLineChars="0" w:hanging="420"/>
    </w:pPr>
    <w:rPr>
      <w:sz w:val="18"/>
      <w:szCs w:val="18"/>
    </w:rPr>
  </w:style>
  <w:style w:type="paragraph" w:customStyle="1" w:styleId="afff7">
    <w:name w:val="列项◆（三级）"/>
    <w:basedOn w:val="a0"/>
    <w:pPr>
      <w:tabs>
        <w:tab w:val="left" w:pos="1678"/>
      </w:tabs>
      <w:ind w:left="1678" w:hanging="414"/>
    </w:pPr>
    <w:rPr>
      <w:rFonts w:ascii="宋体"/>
      <w:szCs w:val="21"/>
    </w:rPr>
  </w:style>
  <w:style w:type="paragraph" w:customStyle="1" w:styleId="afff8">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0"/>
    <w:pPr>
      <w:outlineLvl w:val="4"/>
    </w:pPr>
  </w:style>
  <w:style w:type="paragraph" w:customStyle="1" w:styleId="afffa">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pPr>
      <w:spacing w:beforeLines="0" w:afterLines="0"/>
    </w:pPr>
    <w:rPr>
      <w:rFonts w:ascii="宋体" w:eastAsia="宋体"/>
      <w:szCs w:val="21"/>
    </w:rPr>
  </w:style>
  <w:style w:type="paragraph" w:customStyle="1" w:styleId="afffc">
    <w:name w:val="附录五级条标题"/>
    <w:basedOn w:val="afffd"/>
    <w:next w:val="af0"/>
    <w:pPr>
      <w:outlineLvl w:val="6"/>
    </w:pPr>
  </w:style>
  <w:style w:type="paragraph" w:customStyle="1" w:styleId="afffd">
    <w:name w:val="附录四级条标题"/>
    <w:basedOn w:val="afff9"/>
    <w:next w:val="af0"/>
    <w:qFormat/>
    <w:pPr>
      <w:outlineLvl w:val="5"/>
    </w:pPr>
  </w:style>
  <w:style w:type="paragraph" w:customStyle="1" w:styleId="afffe">
    <w:name w:val="标准书脚_偶数页"/>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0"/>
    <w:pPr>
      <w:autoSpaceDN w:val="0"/>
      <w:spacing w:beforeLines="50" w:afterLines="50"/>
      <w:outlineLvl w:val="2"/>
    </w:pPr>
  </w:style>
  <w:style w:type="paragraph" w:customStyle="1" w:styleId="affff1">
    <w:name w:val="附录章标题"/>
    <w:next w:val="af0"/>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0"/>
    <w:next w:val="af0"/>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0"/>
    <w:qFormat/>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0"/>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1"/>
    <w:qFormat/>
    <w:pPr>
      <w:ind w:left="0" w:firstLine="0"/>
      <w:jc w:val="both"/>
    </w:pPr>
  </w:style>
  <w:style w:type="paragraph" w:customStyle="1" w:styleId="affffc">
    <w:name w:val="标准标志"/>
    <w:next w:val="a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0"/>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pPr>
      <w:framePr w:w="6101" w:wrap="around" w:vAnchor="page" w:hAnchor="page" w:x="4673" w:y="942"/>
    </w:pPr>
    <w:rPr>
      <w:w w:val="130"/>
    </w:rPr>
  </w:style>
  <w:style w:type="paragraph" w:customStyle="1" w:styleId="afffff6">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qFormat/>
    <w:pPr>
      <w:ind w:left="544" w:hanging="181"/>
    </w:pPr>
    <w:rPr>
      <w:rFonts w:ascii="宋体"/>
      <w:sz w:val="18"/>
      <w:szCs w:val="18"/>
    </w:rPr>
  </w:style>
  <w:style w:type="paragraph" w:customStyle="1" w:styleId="afffff8">
    <w:name w:val="五级条标题"/>
    <w:basedOn w:val="afff2"/>
    <w:next w:val="af0"/>
    <w:uiPriority w:val="99"/>
    <w:qFormat/>
    <w:pPr>
      <w:outlineLvl w:val="6"/>
    </w:pPr>
  </w:style>
  <w:style w:type="paragraph" w:customStyle="1" w:styleId="afffff9">
    <w:name w:val="封面标准文稿类别"/>
    <w:basedOn w:val="affb"/>
    <w:pPr>
      <w:framePr w:wrap="around"/>
      <w:spacing w:after="160" w:line="240" w:lineRule="auto"/>
    </w:pPr>
    <w:rPr>
      <w:sz w:val="24"/>
    </w:rPr>
  </w:style>
  <w:style w:type="paragraph" w:customStyle="1" w:styleId="afffffa">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0"/>
    <w:next w:val="af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0"/>
    <w:next w:val="af0"/>
    <w:pPr>
      <w:tabs>
        <w:tab w:val="left" w:pos="180"/>
      </w:tabs>
      <w:spacing w:beforeLines="50" w:afterLines="50"/>
      <w:jc w:val="center"/>
    </w:pPr>
    <w:rPr>
      <w:rFonts w:ascii="黑体" w:eastAsia="黑体"/>
      <w:szCs w:val="21"/>
    </w:rPr>
  </w:style>
  <w:style w:type="paragraph" w:customStyle="1" w:styleId="affffff1">
    <w:name w:val="注："/>
    <w:next w:val="af0"/>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0"/>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pPr>
      <w:ind w:leftChars="400" w:left="600" w:hangingChars="200" w:hanging="200"/>
    </w:pPr>
    <w:rPr>
      <w:rFonts w:ascii="宋体"/>
      <w:sz w:val="21"/>
    </w:rPr>
  </w:style>
  <w:style w:type="paragraph" w:customStyle="1" w:styleId="affffff6">
    <w:name w:val="附录标题"/>
    <w:basedOn w:val="af0"/>
    <w:next w:val="af0"/>
    <w:pPr>
      <w:ind w:firstLineChars="0" w:firstLine="0"/>
      <w:jc w:val="center"/>
    </w:pPr>
    <w:rPr>
      <w:rFonts w:ascii="黑体" w:eastAsia="黑体"/>
    </w:rPr>
  </w:style>
  <w:style w:type="paragraph" w:customStyle="1" w:styleId="affffff7">
    <w:name w:val="列项说明"/>
    <w:basedOn w:val="a0"/>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pPr>
      <w:framePr w:wrap="around" w:y="4469"/>
      <w:spacing w:beforeLines="630"/>
    </w:pPr>
  </w:style>
  <w:style w:type="paragraph" w:customStyle="1" w:styleId="affffff8">
    <w:name w:val="发布部门"/>
    <w:next w:val="af0"/>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pPr>
      <w:spacing w:beforeLines="0" w:afterLines="0"/>
    </w:pPr>
    <w:rPr>
      <w:rFonts w:ascii="宋体" w:eastAsia="宋体"/>
    </w:rPr>
  </w:style>
  <w:style w:type="paragraph" w:customStyle="1" w:styleId="affffffd">
    <w:name w:val="正文公式编号制表符"/>
    <w:basedOn w:val="af0"/>
    <w:next w:val="af0"/>
    <w:qFormat/>
    <w:pPr>
      <w:ind w:firstLineChars="0" w:firstLine="0"/>
    </w:pPr>
  </w:style>
  <w:style w:type="paragraph" w:customStyle="1" w:styleId="affffffe">
    <w:name w:val="终结线"/>
    <w:basedOn w:val="a0"/>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pPr>
      <w:adjustRightInd w:val="0"/>
      <w:spacing w:line="360" w:lineRule="auto"/>
    </w:pPr>
    <w:rPr>
      <w:kern w:val="0"/>
      <w:sz w:val="24"/>
      <w:szCs w:val="20"/>
    </w:rPr>
  </w:style>
  <w:style w:type="character" w:customStyle="1" w:styleId="Char3">
    <w:name w:val="二级条标题 Char"/>
    <w:link w:val="afe"/>
    <w:uiPriority w:val="99"/>
    <w:qFormat/>
    <w:locked/>
    <w:rPr>
      <w:rFonts w:ascii="黑体" w:eastAsia="黑体"/>
      <w:sz w:val="21"/>
      <w:szCs w:val="21"/>
    </w:rPr>
  </w:style>
  <w:style w:type="character" w:customStyle="1" w:styleId="a7">
    <w:name w:val="批注文字 字符"/>
    <w:basedOn w:val="a1"/>
    <w:link w:val="a6"/>
    <w:qFormat/>
    <w:rPr>
      <w:kern w:val="2"/>
      <w:sz w:val="21"/>
      <w:szCs w:val="24"/>
    </w:rPr>
  </w:style>
  <w:style w:type="character" w:customStyle="1" w:styleId="af3">
    <w:name w:val="批注主题 字符"/>
    <w:basedOn w:val="a7"/>
    <w:link w:val="af2"/>
    <w:semiHidden/>
    <w:rPr>
      <w:b/>
      <w:bCs/>
      <w:kern w:val="2"/>
      <w:sz w:val="21"/>
      <w:szCs w:val="24"/>
    </w:rPr>
  </w:style>
  <w:style w:type="character" w:styleId="afffffff1">
    <w:name w:val="Placeholder Text"/>
    <w:basedOn w:val="a1"/>
    <w:uiPriority w:val="99"/>
    <w:unhideWhenUsed/>
    <w:qFormat/>
    <w:rPr>
      <w:color w:val="808080"/>
    </w:rPr>
  </w:style>
  <w:style w:type="character" w:customStyle="1" w:styleId="10">
    <w:name w:val="标题 1 字符"/>
    <w:basedOn w:val="a1"/>
    <w:link w:val="1"/>
    <w:rPr>
      <w:b/>
      <w:bCs/>
      <w:kern w:val="44"/>
      <w:sz w:val="44"/>
      <w:szCs w:val="44"/>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4">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A6602-10AB-4C6B-BDA5-2EDEA891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470</Words>
  <Characters>2679</Characters>
  <Application>Microsoft Office Word</Application>
  <DocSecurity>0</DocSecurity>
  <Lines>22</Lines>
  <Paragraphs>6</Paragraphs>
  <ScaleCrop>false</ScaleCrop>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2022-11-14T02:45:00Z</dcterms:created>
  <dcterms:modified xsi:type="dcterms:W3CDTF">2022-11-14T02:45:00Z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53ECB06BB30D47B2AF4F9FAAD1621726</vt:lpwstr>
  </property>
</Properties>
</file>