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F6B" w:rsidRDefault="00A03F6B">
      <w:pPr>
        <w:jc w:val="center"/>
        <w:rPr>
          <w:rFonts w:ascii="黑体" w:eastAsia="黑体"/>
          <w:b/>
          <w:bCs/>
          <w:sz w:val="52"/>
          <w:szCs w:val="52"/>
        </w:rPr>
      </w:pPr>
    </w:p>
    <w:p w:rsidR="00A03F6B" w:rsidRDefault="00A03F6B">
      <w:pPr>
        <w:jc w:val="center"/>
        <w:rPr>
          <w:rFonts w:ascii="黑体" w:eastAsia="黑体"/>
          <w:b/>
          <w:bCs/>
          <w:sz w:val="52"/>
          <w:szCs w:val="52"/>
        </w:rPr>
      </w:pPr>
    </w:p>
    <w:p w:rsidR="00A03F6B" w:rsidRDefault="00A03F6B">
      <w:pPr>
        <w:jc w:val="center"/>
        <w:rPr>
          <w:rFonts w:ascii="黑体" w:eastAsia="黑体"/>
          <w:b/>
          <w:bCs/>
          <w:sz w:val="52"/>
          <w:szCs w:val="52"/>
        </w:rPr>
      </w:pPr>
    </w:p>
    <w:p w:rsidR="00A03F6B" w:rsidRDefault="00FF115B">
      <w:pPr>
        <w:jc w:val="center"/>
        <w:rPr>
          <w:rFonts w:ascii="宋体" w:hAnsi="宋体"/>
          <w:b/>
          <w:bCs/>
          <w:sz w:val="36"/>
          <w:szCs w:val="36"/>
        </w:rPr>
      </w:pPr>
      <w:r>
        <w:rPr>
          <w:rFonts w:ascii="宋体" w:hAnsi="宋体" w:hint="eastAsia"/>
          <w:b/>
          <w:bCs/>
          <w:sz w:val="36"/>
          <w:szCs w:val="36"/>
        </w:rPr>
        <w:t>《应急救援用无源</w:t>
      </w:r>
      <w:r w:rsidR="00FA319F">
        <w:rPr>
          <w:rFonts w:ascii="宋体" w:hAnsi="宋体" w:hint="eastAsia"/>
          <w:b/>
          <w:bCs/>
          <w:sz w:val="36"/>
          <w:szCs w:val="36"/>
        </w:rPr>
        <w:t>负重</w:t>
      </w:r>
      <w:r w:rsidR="002B7352">
        <w:rPr>
          <w:rFonts w:ascii="宋体" w:hAnsi="宋体" w:hint="eastAsia"/>
          <w:b/>
          <w:bCs/>
          <w:sz w:val="36"/>
          <w:szCs w:val="36"/>
        </w:rPr>
        <w:t>式</w:t>
      </w:r>
      <w:r>
        <w:rPr>
          <w:rFonts w:ascii="宋体" w:hAnsi="宋体" w:hint="eastAsia"/>
          <w:b/>
          <w:bCs/>
          <w:sz w:val="36"/>
          <w:szCs w:val="36"/>
        </w:rPr>
        <w:t>助力外骨骼》</w:t>
      </w:r>
    </w:p>
    <w:p w:rsidR="00A03F6B" w:rsidRDefault="00FF115B">
      <w:pPr>
        <w:jc w:val="center"/>
        <w:rPr>
          <w:rFonts w:ascii="宋体" w:hAnsi="宋体"/>
          <w:b/>
          <w:bCs/>
          <w:sz w:val="36"/>
          <w:szCs w:val="36"/>
        </w:rPr>
      </w:pPr>
      <w:r>
        <w:rPr>
          <w:rFonts w:ascii="宋体" w:hAnsi="宋体" w:hint="eastAsia"/>
          <w:b/>
          <w:bCs/>
          <w:sz w:val="36"/>
          <w:szCs w:val="36"/>
        </w:rPr>
        <w:t>（</w:t>
      </w:r>
      <w:r w:rsidR="00FA319F">
        <w:rPr>
          <w:rFonts w:ascii="宋体" w:hAnsi="宋体" w:hint="eastAsia"/>
          <w:b/>
          <w:bCs/>
          <w:sz w:val="36"/>
          <w:szCs w:val="36"/>
        </w:rPr>
        <w:t>意见征求</w:t>
      </w:r>
      <w:r>
        <w:rPr>
          <w:rFonts w:ascii="宋体" w:hAnsi="宋体" w:hint="eastAsia"/>
          <w:b/>
          <w:bCs/>
          <w:sz w:val="36"/>
          <w:szCs w:val="36"/>
        </w:rPr>
        <w:t>稿）</w:t>
      </w:r>
    </w:p>
    <w:p w:rsidR="00A03F6B" w:rsidRDefault="00A03F6B">
      <w:pPr>
        <w:jc w:val="center"/>
        <w:rPr>
          <w:rFonts w:ascii="宋体" w:hAnsi="宋体"/>
          <w:b/>
          <w:bCs/>
          <w:sz w:val="44"/>
          <w:szCs w:val="44"/>
        </w:rPr>
      </w:pPr>
    </w:p>
    <w:p w:rsidR="00A03F6B" w:rsidRDefault="00FF115B">
      <w:pPr>
        <w:jc w:val="center"/>
        <w:rPr>
          <w:sz w:val="36"/>
          <w:szCs w:val="36"/>
        </w:rPr>
      </w:pPr>
      <w:r>
        <w:rPr>
          <w:rFonts w:ascii="宋体" w:hAnsi="宋体" w:hint="eastAsia"/>
          <w:b/>
          <w:bCs/>
          <w:spacing w:val="52"/>
          <w:sz w:val="36"/>
          <w:szCs w:val="36"/>
        </w:rPr>
        <w:t>编制说明</w:t>
      </w: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pPr>
    </w:p>
    <w:p w:rsidR="00A03F6B" w:rsidRDefault="00A03F6B">
      <w:pPr>
        <w:jc w:val="center"/>
        <w:rPr>
          <w:rFonts w:ascii="宋体" w:hAnsi="宋体"/>
          <w:b/>
          <w:bCs/>
          <w:spacing w:val="52"/>
          <w:sz w:val="44"/>
          <w:szCs w:val="44"/>
        </w:rPr>
      </w:pPr>
    </w:p>
    <w:p w:rsidR="00A03F6B" w:rsidRDefault="00FF115B">
      <w:pPr>
        <w:jc w:val="center"/>
        <w:rPr>
          <w:rFonts w:ascii="宋体" w:hAnsi="宋体"/>
          <w:bCs/>
          <w:sz w:val="28"/>
          <w:szCs w:val="28"/>
        </w:rPr>
      </w:pPr>
      <w:r>
        <w:rPr>
          <w:rFonts w:ascii="宋体" w:hAnsi="宋体" w:hint="eastAsia"/>
          <w:bCs/>
          <w:sz w:val="28"/>
          <w:szCs w:val="28"/>
        </w:rPr>
        <w:t>《</w:t>
      </w:r>
      <w:r w:rsidR="002B7352" w:rsidRPr="002B7352">
        <w:rPr>
          <w:rFonts w:ascii="宋体" w:hAnsi="宋体" w:hint="eastAsia"/>
          <w:bCs/>
          <w:sz w:val="28"/>
          <w:szCs w:val="28"/>
        </w:rPr>
        <w:t>应急救援用无源</w:t>
      </w:r>
      <w:r w:rsidR="00FA319F">
        <w:rPr>
          <w:rFonts w:ascii="宋体" w:hAnsi="宋体" w:hint="eastAsia"/>
          <w:bCs/>
          <w:sz w:val="28"/>
          <w:szCs w:val="28"/>
        </w:rPr>
        <w:t>负重</w:t>
      </w:r>
      <w:r w:rsidR="002B7352" w:rsidRPr="002B7352">
        <w:rPr>
          <w:rFonts w:ascii="宋体" w:hAnsi="宋体" w:hint="eastAsia"/>
          <w:bCs/>
          <w:sz w:val="28"/>
          <w:szCs w:val="28"/>
        </w:rPr>
        <w:t>式助力外骨骼</w:t>
      </w:r>
      <w:r>
        <w:rPr>
          <w:rFonts w:ascii="宋体" w:hAnsi="宋体" w:hint="eastAsia"/>
          <w:bCs/>
          <w:sz w:val="28"/>
          <w:szCs w:val="28"/>
        </w:rPr>
        <w:t>》标准起草组</w:t>
      </w:r>
    </w:p>
    <w:p w:rsidR="00A03F6B" w:rsidRDefault="00A03F6B">
      <w:pPr>
        <w:jc w:val="center"/>
        <w:rPr>
          <w:rFonts w:ascii="宋体" w:hAnsi="宋体"/>
          <w:bCs/>
          <w:sz w:val="28"/>
          <w:szCs w:val="28"/>
        </w:rPr>
      </w:pPr>
    </w:p>
    <w:p w:rsidR="00A03F6B" w:rsidRDefault="00FF115B">
      <w:pPr>
        <w:rPr>
          <w:sz w:val="32"/>
          <w:szCs w:val="32"/>
        </w:rPr>
      </w:pPr>
      <w:r>
        <w:rPr>
          <w:rFonts w:ascii="宋体" w:hAnsi="宋体"/>
          <w:b/>
          <w:sz w:val="32"/>
          <w:szCs w:val="32"/>
        </w:rPr>
        <w:br w:type="page"/>
      </w:r>
      <w:bookmarkStart w:id="0" w:name="_Toc342119164"/>
      <w:bookmarkStart w:id="1" w:name="_Toc185144096"/>
      <w:bookmarkStart w:id="2" w:name="_Toc153338932"/>
      <w:bookmarkStart w:id="3" w:name="_Toc153190293"/>
      <w:bookmarkStart w:id="4" w:name="_Toc153105440"/>
      <w:bookmarkStart w:id="5" w:name="_Toc153290490"/>
    </w:p>
    <w:p w:rsidR="00A03F6B" w:rsidRDefault="00FF115B">
      <w:pPr>
        <w:spacing w:line="360" w:lineRule="auto"/>
        <w:ind w:leftChars="257" w:left="540"/>
        <w:jc w:val="center"/>
        <w:rPr>
          <w:noProof/>
        </w:rPr>
      </w:pPr>
      <w:r>
        <w:rPr>
          <w:rFonts w:hint="eastAsia"/>
          <w:sz w:val="40"/>
          <w:szCs w:val="32"/>
        </w:rPr>
        <w:lastRenderedPageBreak/>
        <w:t>目</w:t>
      </w:r>
      <w:r>
        <w:rPr>
          <w:rFonts w:hint="eastAsia"/>
          <w:sz w:val="40"/>
          <w:szCs w:val="32"/>
        </w:rPr>
        <w:t xml:space="preserve">  </w:t>
      </w:r>
      <w:r>
        <w:rPr>
          <w:rFonts w:hint="eastAsia"/>
          <w:sz w:val="40"/>
          <w:szCs w:val="32"/>
        </w:rPr>
        <w:t>录</w:t>
      </w:r>
      <w:bookmarkEnd w:id="0"/>
      <w:bookmarkEnd w:id="1"/>
      <w:bookmarkEnd w:id="2"/>
      <w:bookmarkEnd w:id="3"/>
      <w:bookmarkEnd w:id="4"/>
      <w:bookmarkEnd w:id="5"/>
      <w:r>
        <w:rPr>
          <w:sz w:val="28"/>
        </w:rPr>
        <w:fldChar w:fldCharType="begin"/>
      </w:r>
      <w:r>
        <w:rPr>
          <w:sz w:val="28"/>
        </w:rPr>
        <w:instrText xml:space="preserve"> TOC \o "1-2" \h \z \t "</w:instrText>
      </w:r>
      <w:r>
        <w:rPr>
          <w:sz w:val="28"/>
        </w:rPr>
        <w:instrText>标题</w:instrText>
      </w:r>
      <w:r>
        <w:rPr>
          <w:sz w:val="28"/>
        </w:rPr>
        <w:instrText xml:space="preserve">3,3" </w:instrText>
      </w:r>
      <w:r>
        <w:rPr>
          <w:sz w:val="28"/>
        </w:rPr>
        <w:fldChar w:fldCharType="separate"/>
      </w:r>
    </w:p>
    <w:p w:rsidR="00A03F6B" w:rsidRDefault="00FA319F">
      <w:pPr>
        <w:pStyle w:val="TOC1"/>
        <w:tabs>
          <w:tab w:val="right" w:leader="dot" w:pos="8296"/>
        </w:tabs>
        <w:rPr>
          <w:rFonts w:asciiTheme="minorHAnsi" w:eastAsiaTheme="minorEastAsia" w:hAnsiTheme="minorHAnsi" w:cstheme="minorBidi"/>
          <w:noProof/>
          <w:sz w:val="21"/>
          <w:szCs w:val="22"/>
        </w:rPr>
      </w:pPr>
      <w:hyperlink w:anchor="_Toc65509047" w:history="1">
        <w:r w:rsidR="00FF115B">
          <w:rPr>
            <w:rStyle w:val="af7"/>
            <w:rFonts w:hint="eastAsia"/>
            <w:noProof/>
          </w:rPr>
          <w:t>一、目的和意义</w:t>
        </w:r>
        <w:r w:rsidR="00FF115B">
          <w:rPr>
            <w:noProof/>
          </w:rPr>
          <w:tab/>
        </w:r>
        <w:r w:rsidR="00FF115B">
          <w:rPr>
            <w:noProof/>
          </w:rPr>
          <w:fldChar w:fldCharType="begin"/>
        </w:r>
        <w:r w:rsidR="00FF115B">
          <w:rPr>
            <w:noProof/>
          </w:rPr>
          <w:instrText xml:space="preserve"> PAGEREF _Toc65509047 \h </w:instrText>
        </w:r>
        <w:r w:rsidR="00FF115B">
          <w:rPr>
            <w:noProof/>
          </w:rPr>
        </w:r>
        <w:r w:rsidR="00FF115B">
          <w:rPr>
            <w:noProof/>
          </w:rPr>
          <w:fldChar w:fldCharType="separate"/>
        </w:r>
        <w:r w:rsidR="003D5778">
          <w:rPr>
            <w:noProof/>
          </w:rPr>
          <w:t>1</w:t>
        </w:r>
        <w:r w:rsidR="00FF115B">
          <w:rPr>
            <w:noProof/>
          </w:rPr>
          <w:fldChar w:fldCharType="end"/>
        </w:r>
      </w:hyperlink>
    </w:p>
    <w:p w:rsidR="00A03F6B" w:rsidRDefault="00FA319F">
      <w:pPr>
        <w:pStyle w:val="TOC1"/>
        <w:tabs>
          <w:tab w:val="right" w:leader="dot" w:pos="8296"/>
        </w:tabs>
        <w:rPr>
          <w:rFonts w:asciiTheme="minorHAnsi" w:eastAsiaTheme="minorEastAsia" w:hAnsiTheme="minorHAnsi" w:cstheme="minorBidi"/>
          <w:noProof/>
          <w:sz w:val="21"/>
          <w:szCs w:val="22"/>
        </w:rPr>
      </w:pPr>
      <w:hyperlink w:anchor="_Toc65509048" w:history="1">
        <w:r w:rsidR="00FF115B">
          <w:rPr>
            <w:rStyle w:val="af7"/>
            <w:rFonts w:hint="eastAsia"/>
            <w:noProof/>
          </w:rPr>
          <w:t>二、国内外现状</w:t>
        </w:r>
        <w:r w:rsidR="00FF115B">
          <w:rPr>
            <w:noProof/>
          </w:rPr>
          <w:tab/>
        </w:r>
        <w:r w:rsidR="00FF115B">
          <w:rPr>
            <w:noProof/>
          </w:rPr>
          <w:fldChar w:fldCharType="begin"/>
        </w:r>
        <w:r w:rsidR="00FF115B">
          <w:rPr>
            <w:noProof/>
          </w:rPr>
          <w:instrText xml:space="preserve"> PAGEREF _Toc65509048 \h </w:instrText>
        </w:r>
        <w:r w:rsidR="00FF115B">
          <w:rPr>
            <w:noProof/>
          </w:rPr>
        </w:r>
        <w:r w:rsidR="00FF115B">
          <w:rPr>
            <w:noProof/>
          </w:rPr>
          <w:fldChar w:fldCharType="separate"/>
        </w:r>
        <w:r w:rsidR="003D5778">
          <w:rPr>
            <w:noProof/>
          </w:rPr>
          <w:t>2</w:t>
        </w:r>
        <w:r w:rsidR="00FF115B">
          <w:rPr>
            <w:noProof/>
          </w:rPr>
          <w:fldChar w:fldCharType="end"/>
        </w:r>
      </w:hyperlink>
    </w:p>
    <w:p w:rsidR="00A03F6B" w:rsidRDefault="00FA319F">
      <w:pPr>
        <w:pStyle w:val="TOC2"/>
        <w:ind w:left="420"/>
        <w:rPr>
          <w:rFonts w:asciiTheme="minorHAnsi" w:eastAsiaTheme="minorEastAsia" w:hAnsiTheme="minorHAnsi" w:cstheme="minorBidi"/>
          <w:noProof/>
          <w:sz w:val="21"/>
          <w:szCs w:val="22"/>
        </w:rPr>
      </w:pPr>
      <w:hyperlink w:anchor="_Toc65509049" w:history="1">
        <w:r w:rsidR="00FF115B">
          <w:rPr>
            <w:rStyle w:val="af7"/>
            <w:noProof/>
          </w:rPr>
          <w:t xml:space="preserve">1. </w:t>
        </w:r>
        <w:r w:rsidR="00FF115B">
          <w:rPr>
            <w:rStyle w:val="af7"/>
            <w:rFonts w:hint="eastAsia"/>
            <w:noProof/>
          </w:rPr>
          <w:t>国际现状</w:t>
        </w:r>
        <w:r w:rsidR="00FF115B">
          <w:rPr>
            <w:noProof/>
          </w:rPr>
          <w:tab/>
        </w:r>
        <w:r w:rsidR="00FF115B">
          <w:rPr>
            <w:noProof/>
          </w:rPr>
          <w:fldChar w:fldCharType="begin"/>
        </w:r>
        <w:r w:rsidR="00FF115B">
          <w:rPr>
            <w:noProof/>
          </w:rPr>
          <w:instrText xml:space="preserve"> PAGEREF _Toc65509049 \h </w:instrText>
        </w:r>
        <w:r w:rsidR="00FF115B">
          <w:rPr>
            <w:noProof/>
          </w:rPr>
        </w:r>
        <w:r w:rsidR="00FF115B">
          <w:rPr>
            <w:noProof/>
          </w:rPr>
          <w:fldChar w:fldCharType="separate"/>
        </w:r>
        <w:r w:rsidR="003D5778">
          <w:rPr>
            <w:noProof/>
          </w:rPr>
          <w:t>2</w:t>
        </w:r>
        <w:r w:rsidR="00FF115B">
          <w:rPr>
            <w:noProof/>
          </w:rPr>
          <w:fldChar w:fldCharType="end"/>
        </w:r>
      </w:hyperlink>
    </w:p>
    <w:p w:rsidR="00A03F6B" w:rsidRDefault="00FA319F">
      <w:pPr>
        <w:pStyle w:val="TOC2"/>
        <w:ind w:left="420"/>
        <w:rPr>
          <w:rFonts w:asciiTheme="minorHAnsi" w:eastAsiaTheme="minorEastAsia" w:hAnsiTheme="minorHAnsi" w:cstheme="minorBidi"/>
          <w:noProof/>
          <w:sz w:val="21"/>
          <w:szCs w:val="22"/>
        </w:rPr>
      </w:pPr>
      <w:hyperlink w:anchor="_Toc65509050" w:history="1">
        <w:r w:rsidR="00FF115B">
          <w:rPr>
            <w:rStyle w:val="af7"/>
            <w:noProof/>
          </w:rPr>
          <w:t xml:space="preserve">2. </w:t>
        </w:r>
        <w:r w:rsidR="00FF115B">
          <w:rPr>
            <w:rStyle w:val="af7"/>
            <w:rFonts w:hint="eastAsia"/>
            <w:noProof/>
          </w:rPr>
          <w:t>我国现状</w:t>
        </w:r>
        <w:r w:rsidR="00FF115B">
          <w:rPr>
            <w:noProof/>
          </w:rPr>
          <w:tab/>
        </w:r>
        <w:r w:rsidR="00FF115B">
          <w:rPr>
            <w:noProof/>
          </w:rPr>
          <w:fldChar w:fldCharType="begin"/>
        </w:r>
        <w:r w:rsidR="00FF115B">
          <w:rPr>
            <w:noProof/>
          </w:rPr>
          <w:instrText xml:space="preserve"> PAGEREF _Toc65509050 \h </w:instrText>
        </w:r>
        <w:r w:rsidR="00FF115B">
          <w:rPr>
            <w:noProof/>
          </w:rPr>
        </w:r>
        <w:r w:rsidR="00FF115B">
          <w:rPr>
            <w:noProof/>
          </w:rPr>
          <w:fldChar w:fldCharType="separate"/>
        </w:r>
        <w:r w:rsidR="003D5778">
          <w:rPr>
            <w:noProof/>
          </w:rPr>
          <w:t>2</w:t>
        </w:r>
        <w:r w:rsidR="00FF115B">
          <w:rPr>
            <w:noProof/>
          </w:rPr>
          <w:fldChar w:fldCharType="end"/>
        </w:r>
      </w:hyperlink>
    </w:p>
    <w:p w:rsidR="00A03F6B" w:rsidRDefault="00FA319F">
      <w:pPr>
        <w:pStyle w:val="TOC1"/>
        <w:tabs>
          <w:tab w:val="right" w:leader="dot" w:pos="8296"/>
        </w:tabs>
        <w:rPr>
          <w:rFonts w:asciiTheme="minorHAnsi" w:eastAsiaTheme="minorEastAsia" w:hAnsiTheme="minorHAnsi" w:cstheme="minorBidi"/>
          <w:noProof/>
          <w:sz w:val="21"/>
          <w:szCs w:val="22"/>
        </w:rPr>
      </w:pPr>
      <w:hyperlink w:anchor="_Toc65509051" w:history="1">
        <w:r w:rsidR="00FF115B">
          <w:rPr>
            <w:rStyle w:val="af7"/>
            <w:rFonts w:hint="eastAsia"/>
            <w:noProof/>
          </w:rPr>
          <w:t>三、标准主要内容</w:t>
        </w:r>
        <w:r w:rsidR="00FF115B">
          <w:rPr>
            <w:noProof/>
          </w:rPr>
          <w:tab/>
        </w:r>
        <w:r w:rsidR="00FF115B">
          <w:rPr>
            <w:noProof/>
          </w:rPr>
          <w:fldChar w:fldCharType="begin"/>
        </w:r>
        <w:r w:rsidR="00FF115B">
          <w:rPr>
            <w:noProof/>
          </w:rPr>
          <w:instrText xml:space="preserve"> PAGEREF _Toc65509051 \h </w:instrText>
        </w:r>
        <w:r w:rsidR="00FF115B">
          <w:rPr>
            <w:noProof/>
          </w:rPr>
        </w:r>
        <w:r w:rsidR="00FF115B">
          <w:rPr>
            <w:noProof/>
          </w:rPr>
          <w:fldChar w:fldCharType="separate"/>
        </w:r>
        <w:r w:rsidR="003D5778">
          <w:rPr>
            <w:noProof/>
          </w:rPr>
          <w:t>3</w:t>
        </w:r>
        <w:r w:rsidR="00FF115B">
          <w:rPr>
            <w:noProof/>
          </w:rPr>
          <w:fldChar w:fldCharType="end"/>
        </w:r>
      </w:hyperlink>
    </w:p>
    <w:p w:rsidR="00A03F6B" w:rsidRDefault="00FA319F">
      <w:pPr>
        <w:pStyle w:val="TOC1"/>
        <w:tabs>
          <w:tab w:val="right" w:leader="dot" w:pos="8296"/>
        </w:tabs>
        <w:rPr>
          <w:rFonts w:asciiTheme="minorHAnsi" w:eastAsiaTheme="minorEastAsia" w:hAnsiTheme="minorHAnsi" w:cstheme="minorBidi"/>
          <w:noProof/>
          <w:sz w:val="21"/>
          <w:szCs w:val="22"/>
        </w:rPr>
      </w:pPr>
      <w:hyperlink w:anchor="_Toc65509052" w:history="1">
        <w:r w:rsidR="00FF115B">
          <w:rPr>
            <w:rStyle w:val="af7"/>
            <w:rFonts w:hint="eastAsia"/>
            <w:noProof/>
          </w:rPr>
          <w:t>四、产品标准技术指标的先进性和适用性</w:t>
        </w:r>
        <w:r w:rsidR="00FF115B">
          <w:rPr>
            <w:noProof/>
          </w:rPr>
          <w:tab/>
        </w:r>
        <w:r w:rsidR="00FF115B">
          <w:rPr>
            <w:noProof/>
          </w:rPr>
          <w:fldChar w:fldCharType="begin"/>
        </w:r>
        <w:r w:rsidR="00FF115B">
          <w:rPr>
            <w:noProof/>
          </w:rPr>
          <w:instrText xml:space="preserve"> PAGEREF _Toc65509052 \h </w:instrText>
        </w:r>
        <w:r w:rsidR="00FF115B">
          <w:rPr>
            <w:noProof/>
          </w:rPr>
        </w:r>
        <w:r w:rsidR="00FF115B">
          <w:rPr>
            <w:noProof/>
          </w:rPr>
          <w:fldChar w:fldCharType="separate"/>
        </w:r>
        <w:r w:rsidR="003D5778">
          <w:rPr>
            <w:noProof/>
          </w:rPr>
          <w:t>4</w:t>
        </w:r>
        <w:r w:rsidR="00FF115B">
          <w:rPr>
            <w:noProof/>
          </w:rPr>
          <w:fldChar w:fldCharType="end"/>
        </w:r>
      </w:hyperlink>
    </w:p>
    <w:p w:rsidR="00A03F6B" w:rsidRDefault="00FA319F">
      <w:pPr>
        <w:pStyle w:val="TOC2"/>
        <w:ind w:left="420"/>
        <w:rPr>
          <w:rFonts w:asciiTheme="minorHAnsi" w:eastAsiaTheme="minorEastAsia" w:hAnsiTheme="minorHAnsi" w:cstheme="minorBidi"/>
          <w:noProof/>
          <w:sz w:val="21"/>
          <w:szCs w:val="22"/>
        </w:rPr>
      </w:pPr>
      <w:hyperlink w:anchor="_Toc65509053" w:history="1">
        <w:r w:rsidR="00FF115B">
          <w:rPr>
            <w:rStyle w:val="af7"/>
            <w:noProof/>
          </w:rPr>
          <w:t xml:space="preserve">1. </w:t>
        </w:r>
        <w:r w:rsidR="00FF115B">
          <w:rPr>
            <w:rStyle w:val="af7"/>
            <w:rFonts w:hint="eastAsia"/>
            <w:noProof/>
          </w:rPr>
          <w:t>优势性能及技术指标</w:t>
        </w:r>
        <w:r w:rsidR="00FF115B">
          <w:rPr>
            <w:noProof/>
          </w:rPr>
          <w:tab/>
        </w:r>
        <w:r w:rsidR="00FF115B">
          <w:rPr>
            <w:noProof/>
          </w:rPr>
          <w:fldChar w:fldCharType="begin"/>
        </w:r>
        <w:r w:rsidR="00FF115B">
          <w:rPr>
            <w:noProof/>
          </w:rPr>
          <w:instrText xml:space="preserve"> PAGEREF _Toc65509053 \h </w:instrText>
        </w:r>
        <w:r w:rsidR="00FF115B">
          <w:rPr>
            <w:noProof/>
          </w:rPr>
        </w:r>
        <w:r w:rsidR="00FF115B">
          <w:rPr>
            <w:noProof/>
          </w:rPr>
          <w:fldChar w:fldCharType="separate"/>
        </w:r>
        <w:r w:rsidR="003D5778">
          <w:rPr>
            <w:noProof/>
          </w:rPr>
          <w:t>4</w:t>
        </w:r>
        <w:r w:rsidR="00FF115B">
          <w:rPr>
            <w:noProof/>
          </w:rPr>
          <w:fldChar w:fldCharType="end"/>
        </w:r>
      </w:hyperlink>
    </w:p>
    <w:p w:rsidR="00A03F6B" w:rsidRDefault="00FA319F">
      <w:pPr>
        <w:pStyle w:val="TOC2"/>
        <w:ind w:left="420"/>
        <w:rPr>
          <w:rFonts w:asciiTheme="minorHAnsi" w:eastAsiaTheme="minorEastAsia" w:hAnsiTheme="minorHAnsi" w:cstheme="minorBidi"/>
          <w:noProof/>
          <w:sz w:val="21"/>
          <w:szCs w:val="22"/>
        </w:rPr>
      </w:pPr>
      <w:hyperlink w:anchor="_Toc65509054" w:history="1">
        <w:r w:rsidR="00FF115B">
          <w:rPr>
            <w:rStyle w:val="af7"/>
            <w:noProof/>
          </w:rPr>
          <w:t xml:space="preserve">2. </w:t>
        </w:r>
        <w:r w:rsidR="00FF115B">
          <w:rPr>
            <w:rStyle w:val="af7"/>
            <w:rFonts w:hint="eastAsia"/>
            <w:noProof/>
          </w:rPr>
          <w:t>检测证明</w:t>
        </w:r>
        <w:r w:rsidR="00FF115B">
          <w:rPr>
            <w:noProof/>
          </w:rPr>
          <w:tab/>
        </w:r>
        <w:r w:rsidR="00FF115B">
          <w:rPr>
            <w:noProof/>
          </w:rPr>
          <w:fldChar w:fldCharType="begin"/>
        </w:r>
        <w:r w:rsidR="00FF115B">
          <w:rPr>
            <w:noProof/>
          </w:rPr>
          <w:instrText xml:space="preserve"> PAGEREF _Toc65509054 \h </w:instrText>
        </w:r>
        <w:r w:rsidR="00FF115B">
          <w:rPr>
            <w:noProof/>
          </w:rPr>
        </w:r>
        <w:r w:rsidR="00FF115B">
          <w:rPr>
            <w:noProof/>
          </w:rPr>
          <w:fldChar w:fldCharType="separate"/>
        </w:r>
        <w:r w:rsidR="003D5778">
          <w:rPr>
            <w:noProof/>
          </w:rPr>
          <w:t>5</w:t>
        </w:r>
        <w:r w:rsidR="00FF115B">
          <w:rPr>
            <w:noProof/>
          </w:rPr>
          <w:fldChar w:fldCharType="end"/>
        </w:r>
      </w:hyperlink>
    </w:p>
    <w:p w:rsidR="00A03F6B" w:rsidRDefault="00FA319F">
      <w:pPr>
        <w:pStyle w:val="TOC1"/>
        <w:tabs>
          <w:tab w:val="right" w:leader="dot" w:pos="8296"/>
        </w:tabs>
        <w:rPr>
          <w:rFonts w:asciiTheme="minorHAnsi" w:eastAsiaTheme="minorEastAsia" w:hAnsiTheme="minorHAnsi" w:cstheme="minorBidi"/>
          <w:noProof/>
          <w:sz w:val="21"/>
          <w:szCs w:val="22"/>
        </w:rPr>
      </w:pPr>
      <w:hyperlink w:anchor="_Toc65509055" w:history="1">
        <w:r w:rsidR="00FF115B">
          <w:rPr>
            <w:rStyle w:val="af7"/>
            <w:rFonts w:hint="eastAsia"/>
            <w:noProof/>
          </w:rPr>
          <w:t>五、与有关现行法律、法规和强制性标准的关系</w:t>
        </w:r>
        <w:r w:rsidR="00FF115B">
          <w:rPr>
            <w:noProof/>
          </w:rPr>
          <w:tab/>
        </w:r>
        <w:r w:rsidR="00FF115B">
          <w:rPr>
            <w:noProof/>
          </w:rPr>
          <w:fldChar w:fldCharType="begin"/>
        </w:r>
        <w:r w:rsidR="00FF115B">
          <w:rPr>
            <w:noProof/>
          </w:rPr>
          <w:instrText xml:space="preserve"> PAGEREF _Toc65509055 \h </w:instrText>
        </w:r>
        <w:r w:rsidR="00FF115B">
          <w:rPr>
            <w:noProof/>
          </w:rPr>
        </w:r>
        <w:r w:rsidR="00FF115B">
          <w:rPr>
            <w:noProof/>
          </w:rPr>
          <w:fldChar w:fldCharType="separate"/>
        </w:r>
        <w:r w:rsidR="003D5778">
          <w:rPr>
            <w:noProof/>
          </w:rPr>
          <w:t>6</w:t>
        </w:r>
        <w:r w:rsidR="00FF115B">
          <w:rPr>
            <w:noProof/>
          </w:rPr>
          <w:fldChar w:fldCharType="end"/>
        </w:r>
      </w:hyperlink>
    </w:p>
    <w:p w:rsidR="00A03F6B" w:rsidRDefault="00FA319F">
      <w:pPr>
        <w:pStyle w:val="TOC1"/>
        <w:tabs>
          <w:tab w:val="right" w:leader="dot" w:pos="8296"/>
        </w:tabs>
        <w:rPr>
          <w:rFonts w:asciiTheme="minorHAnsi" w:eastAsiaTheme="minorEastAsia" w:hAnsiTheme="minorHAnsi" w:cstheme="minorBidi"/>
          <w:noProof/>
          <w:sz w:val="21"/>
          <w:szCs w:val="22"/>
        </w:rPr>
      </w:pPr>
      <w:hyperlink w:anchor="_Toc65509056" w:history="1">
        <w:r w:rsidR="00FF115B">
          <w:rPr>
            <w:rStyle w:val="af7"/>
            <w:rFonts w:hint="eastAsia"/>
            <w:noProof/>
          </w:rPr>
          <w:t>六、主要研究团队以及计划完成时间</w:t>
        </w:r>
        <w:r w:rsidR="00FF115B">
          <w:rPr>
            <w:noProof/>
          </w:rPr>
          <w:tab/>
        </w:r>
        <w:r w:rsidR="00FF115B">
          <w:rPr>
            <w:noProof/>
          </w:rPr>
          <w:fldChar w:fldCharType="begin"/>
        </w:r>
        <w:r w:rsidR="00FF115B">
          <w:rPr>
            <w:noProof/>
          </w:rPr>
          <w:instrText xml:space="preserve"> PAGEREF _Toc65509056 \h </w:instrText>
        </w:r>
        <w:r w:rsidR="00FF115B">
          <w:rPr>
            <w:noProof/>
          </w:rPr>
        </w:r>
        <w:r w:rsidR="00FF115B">
          <w:rPr>
            <w:noProof/>
          </w:rPr>
          <w:fldChar w:fldCharType="separate"/>
        </w:r>
        <w:r w:rsidR="003D5778">
          <w:rPr>
            <w:noProof/>
          </w:rPr>
          <w:t>7</w:t>
        </w:r>
        <w:r w:rsidR="00FF115B">
          <w:rPr>
            <w:noProof/>
          </w:rPr>
          <w:fldChar w:fldCharType="end"/>
        </w:r>
      </w:hyperlink>
    </w:p>
    <w:p w:rsidR="00A03F6B" w:rsidRDefault="00FA319F">
      <w:pPr>
        <w:pStyle w:val="TOC2"/>
        <w:ind w:left="420"/>
        <w:rPr>
          <w:rFonts w:asciiTheme="minorHAnsi" w:eastAsiaTheme="minorEastAsia" w:hAnsiTheme="minorHAnsi" w:cstheme="minorBidi"/>
          <w:noProof/>
          <w:sz w:val="21"/>
          <w:szCs w:val="22"/>
        </w:rPr>
      </w:pPr>
      <w:hyperlink w:anchor="_Toc65509057" w:history="1">
        <w:r w:rsidR="00FF115B">
          <w:rPr>
            <w:rStyle w:val="af7"/>
            <w:noProof/>
          </w:rPr>
          <w:t xml:space="preserve">1. </w:t>
        </w:r>
        <w:r w:rsidR="00FF115B">
          <w:rPr>
            <w:rStyle w:val="af7"/>
            <w:rFonts w:hint="eastAsia"/>
            <w:noProof/>
          </w:rPr>
          <w:t>研究团队</w:t>
        </w:r>
        <w:r w:rsidR="00FF115B">
          <w:rPr>
            <w:noProof/>
          </w:rPr>
          <w:tab/>
        </w:r>
        <w:r w:rsidR="00FF115B">
          <w:rPr>
            <w:noProof/>
          </w:rPr>
          <w:fldChar w:fldCharType="begin"/>
        </w:r>
        <w:r w:rsidR="00FF115B">
          <w:rPr>
            <w:noProof/>
          </w:rPr>
          <w:instrText xml:space="preserve"> PAGEREF _Toc65509057 \h </w:instrText>
        </w:r>
        <w:r w:rsidR="00FF115B">
          <w:rPr>
            <w:noProof/>
          </w:rPr>
        </w:r>
        <w:r w:rsidR="00FF115B">
          <w:rPr>
            <w:noProof/>
          </w:rPr>
          <w:fldChar w:fldCharType="separate"/>
        </w:r>
        <w:r w:rsidR="003D5778">
          <w:rPr>
            <w:noProof/>
          </w:rPr>
          <w:t>7</w:t>
        </w:r>
        <w:r w:rsidR="00FF115B">
          <w:rPr>
            <w:noProof/>
          </w:rPr>
          <w:fldChar w:fldCharType="end"/>
        </w:r>
      </w:hyperlink>
    </w:p>
    <w:p w:rsidR="00A03F6B" w:rsidRDefault="00FA319F">
      <w:pPr>
        <w:pStyle w:val="TOC2"/>
        <w:ind w:left="420"/>
        <w:rPr>
          <w:rFonts w:asciiTheme="minorHAnsi" w:eastAsiaTheme="minorEastAsia" w:hAnsiTheme="minorHAnsi" w:cstheme="minorBidi"/>
          <w:noProof/>
          <w:sz w:val="21"/>
          <w:szCs w:val="22"/>
        </w:rPr>
      </w:pPr>
      <w:hyperlink w:anchor="_Toc65509058" w:history="1">
        <w:r w:rsidR="00FF115B">
          <w:rPr>
            <w:rStyle w:val="af7"/>
            <w:noProof/>
          </w:rPr>
          <w:t xml:space="preserve">2. </w:t>
        </w:r>
        <w:r w:rsidR="00FF115B">
          <w:rPr>
            <w:rStyle w:val="af7"/>
            <w:rFonts w:hint="eastAsia"/>
            <w:noProof/>
          </w:rPr>
          <w:t>计划完成时间</w:t>
        </w:r>
        <w:r w:rsidR="00FF115B">
          <w:rPr>
            <w:noProof/>
          </w:rPr>
          <w:tab/>
        </w:r>
        <w:r w:rsidR="00FF115B">
          <w:rPr>
            <w:noProof/>
          </w:rPr>
          <w:fldChar w:fldCharType="begin"/>
        </w:r>
        <w:r w:rsidR="00FF115B">
          <w:rPr>
            <w:noProof/>
          </w:rPr>
          <w:instrText xml:space="preserve"> PAGEREF _Toc65509058 \h </w:instrText>
        </w:r>
        <w:r w:rsidR="00FF115B">
          <w:rPr>
            <w:noProof/>
          </w:rPr>
        </w:r>
        <w:r w:rsidR="00FF115B">
          <w:rPr>
            <w:noProof/>
          </w:rPr>
          <w:fldChar w:fldCharType="separate"/>
        </w:r>
        <w:r w:rsidR="003D5778">
          <w:rPr>
            <w:noProof/>
          </w:rPr>
          <w:t>7</w:t>
        </w:r>
        <w:r w:rsidR="00FF115B">
          <w:rPr>
            <w:noProof/>
          </w:rPr>
          <w:fldChar w:fldCharType="end"/>
        </w:r>
      </w:hyperlink>
    </w:p>
    <w:p w:rsidR="00A03F6B" w:rsidRDefault="00FF115B">
      <w:pPr>
        <w:spacing w:line="360" w:lineRule="auto"/>
        <w:ind w:leftChars="257" w:left="540"/>
        <w:jc w:val="center"/>
        <w:rPr>
          <w:rFonts w:ascii="宋体" w:hAnsi="宋体"/>
          <w:sz w:val="32"/>
          <w:szCs w:val="32"/>
        </w:rPr>
      </w:pPr>
      <w:r>
        <w:rPr>
          <w:sz w:val="28"/>
        </w:rPr>
        <w:fldChar w:fldCharType="end"/>
      </w:r>
    </w:p>
    <w:p w:rsidR="00A03F6B" w:rsidRDefault="00A03F6B">
      <w:pPr>
        <w:rPr>
          <w:rFonts w:ascii="宋体" w:hAnsi="宋体"/>
          <w:sz w:val="32"/>
          <w:szCs w:val="32"/>
        </w:rPr>
        <w:sectPr w:rsidR="00A03F6B">
          <w:footerReference w:type="even" r:id="rId10"/>
          <w:type w:val="continuous"/>
          <w:pgSz w:w="11906" w:h="16838"/>
          <w:pgMar w:top="1440" w:right="1800" w:bottom="1440" w:left="1800" w:header="851" w:footer="992" w:gutter="0"/>
          <w:pgNumType w:start="1"/>
          <w:cols w:space="425"/>
          <w:docGrid w:type="lines" w:linePitch="312"/>
        </w:sectPr>
      </w:pPr>
    </w:p>
    <w:p w:rsidR="00A03F6B" w:rsidRDefault="00FF115B">
      <w:pPr>
        <w:pStyle w:val="1"/>
        <w:numPr>
          <w:ilvl w:val="0"/>
          <w:numId w:val="2"/>
        </w:numPr>
      </w:pPr>
      <w:bookmarkStart w:id="6" w:name="_Toc65509047"/>
      <w:r>
        <w:rPr>
          <w:rFonts w:hint="eastAsia"/>
        </w:rPr>
        <w:lastRenderedPageBreak/>
        <w:t>目的和意义</w:t>
      </w:r>
      <w:bookmarkEnd w:id="6"/>
    </w:p>
    <w:p w:rsidR="0099495D" w:rsidRPr="0099495D" w:rsidRDefault="0099495D" w:rsidP="0099495D">
      <w:pPr>
        <w:widowControl/>
        <w:tabs>
          <w:tab w:val="center" w:pos="4201"/>
          <w:tab w:val="right" w:leader="dot" w:pos="9298"/>
        </w:tabs>
        <w:autoSpaceDE w:val="0"/>
        <w:autoSpaceDN w:val="0"/>
        <w:spacing w:line="360" w:lineRule="auto"/>
        <w:ind w:firstLineChars="200" w:firstLine="480"/>
        <w:rPr>
          <w:sz w:val="24"/>
        </w:rPr>
      </w:pPr>
      <w:r w:rsidRPr="0099495D">
        <w:rPr>
          <w:rFonts w:hint="eastAsia"/>
          <w:sz w:val="24"/>
        </w:rPr>
        <w:t>近年来，频繁发生的灾害和事故对</w:t>
      </w:r>
      <w:r w:rsidR="002B7352">
        <w:rPr>
          <w:rFonts w:hint="eastAsia"/>
          <w:sz w:val="24"/>
        </w:rPr>
        <w:t>从事应急救援人员的</w:t>
      </w:r>
      <w:r w:rsidRPr="0099495D">
        <w:rPr>
          <w:rFonts w:hint="eastAsia"/>
          <w:sz w:val="24"/>
        </w:rPr>
        <w:t>救援效率和对自身安全的保障提出了更高的要求，同时</w:t>
      </w:r>
      <w:r w:rsidR="002B7352">
        <w:rPr>
          <w:rFonts w:hint="eastAsia"/>
          <w:sz w:val="24"/>
        </w:rPr>
        <w:t>应急救援从业人员</w:t>
      </w:r>
      <w:r w:rsidRPr="0099495D">
        <w:rPr>
          <w:rFonts w:hint="eastAsia"/>
          <w:sz w:val="24"/>
        </w:rPr>
        <w:t>是最需要体力的职业之一，要求人员在运动限制最小的情况下进行许多活动。在应急救援中，通常需要通过人力进行搬运和使用消防装备，由于人体的承受能力有限，装备的数量、重量、体积、携带方式及位置等因素将直接影响消防员的作战效能。</w:t>
      </w:r>
      <w:r w:rsidR="002B7352">
        <w:rPr>
          <w:rFonts w:hint="eastAsia"/>
          <w:sz w:val="24"/>
        </w:rPr>
        <w:t>应急救援用</w:t>
      </w:r>
      <w:r w:rsidR="00FA319F">
        <w:rPr>
          <w:rFonts w:hint="eastAsia"/>
          <w:sz w:val="24"/>
        </w:rPr>
        <w:t>负重</w:t>
      </w:r>
      <w:r w:rsidR="002B7352">
        <w:rPr>
          <w:rFonts w:hint="eastAsia"/>
          <w:sz w:val="24"/>
        </w:rPr>
        <w:t>式</w:t>
      </w:r>
      <w:r w:rsidRPr="0099495D">
        <w:rPr>
          <w:rFonts w:hint="eastAsia"/>
          <w:sz w:val="24"/>
        </w:rPr>
        <w:t>助力外骨骼作为</w:t>
      </w:r>
      <w:r w:rsidR="002B7352">
        <w:rPr>
          <w:rFonts w:hint="eastAsia"/>
          <w:sz w:val="24"/>
        </w:rPr>
        <w:t>面对救援</w:t>
      </w:r>
      <w:r w:rsidRPr="0099495D">
        <w:rPr>
          <w:rFonts w:hint="eastAsia"/>
          <w:sz w:val="24"/>
        </w:rPr>
        <w:t>环境下</w:t>
      </w:r>
      <w:r w:rsidR="002B7352">
        <w:rPr>
          <w:rFonts w:hint="eastAsia"/>
          <w:sz w:val="24"/>
        </w:rPr>
        <w:t>背负的</w:t>
      </w:r>
      <w:r w:rsidRPr="0099495D">
        <w:rPr>
          <w:rFonts w:hint="eastAsia"/>
          <w:sz w:val="24"/>
        </w:rPr>
        <w:t>选配装备，可与现有救援防护服一起使用，在满足对救灾人员基本防护的基础上，在应急救援中提升</w:t>
      </w:r>
      <w:r w:rsidR="002B7352">
        <w:rPr>
          <w:rFonts w:hint="eastAsia"/>
          <w:sz w:val="24"/>
        </w:rPr>
        <w:t>人</w:t>
      </w:r>
      <w:r w:rsidRPr="0099495D">
        <w:rPr>
          <w:rFonts w:hint="eastAsia"/>
          <w:sz w:val="24"/>
        </w:rPr>
        <w:t>员在恶劣环境下背负重物、长时间长距离应急救援等任务的能力，减轻</w:t>
      </w:r>
      <w:r w:rsidR="002B7352">
        <w:rPr>
          <w:rFonts w:hint="eastAsia"/>
          <w:sz w:val="24"/>
        </w:rPr>
        <w:t>人</w:t>
      </w:r>
      <w:r w:rsidRPr="0099495D">
        <w:rPr>
          <w:rFonts w:hint="eastAsia"/>
          <w:sz w:val="24"/>
        </w:rPr>
        <w:t>员的体感负重，协助</w:t>
      </w:r>
      <w:r w:rsidR="002B7352">
        <w:rPr>
          <w:rFonts w:hint="eastAsia"/>
          <w:sz w:val="24"/>
        </w:rPr>
        <w:t>救灾人</w:t>
      </w:r>
      <w:r w:rsidRPr="0099495D">
        <w:rPr>
          <w:rFonts w:hint="eastAsia"/>
          <w:sz w:val="24"/>
        </w:rPr>
        <w:t>员在灾害现场搬运障碍物，增加营救效率，对于提高</w:t>
      </w:r>
      <w:r w:rsidR="002B7352">
        <w:rPr>
          <w:rFonts w:hint="eastAsia"/>
          <w:sz w:val="24"/>
        </w:rPr>
        <w:t>人员</w:t>
      </w:r>
      <w:r w:rsidRPr="0099495D">
        <w:rPr>
          <w:rFonts w:hint="eastAsia"/>
          <w:sz w:val="24"/>
        </w:rPr>
        <w:t>的安全性具有积极的意义。</w:t>
      </w:r>
      <w:r w:rsidRPr="0099495D">
        <w:rPr>
          <w:rFonts w:hint="eastAsia"/>
          <w:sz w:val="24"/>
        </w:rPr>
        <w:t xml:space="preserve">  </w:t>
      </w:r>
    </w:p>
    <w:p w:rsidR="0099495D" w:rsidRDefault="002B7352" w:rsidP="0099495D">
      <w:pPr>
        <w:widowControl/>
        <w:tabs>
          <w:tab w:val="center" w:pos="4201"/>
          <w:tab w:val="right" w:leader="dot" w:pos="9298"/>
        </w:tabs>
        <w:autoSpaceDE w:val="0"/>
        <w:autoSpaceDN w:val="0"/>
        <w:spacing w:line="360" w:lineRule="auto"/>
        <w:ind w:firstLineChars="200" w:firstLine="480"/>
        <w:rPr>
          <w:sz w:val="24"/>
        </w:rPr>
      </w:pPr>
      <w:r w:rsidRPr="002B7352">
        <w:rPr>
          <w:rFonts w:hint="eastAsia"/>
          <w:sz w:val="24"/>
        </w:rPr>
        <w:t>无源</w:t>
      </w:r>
      <w:r w:rsidR="00FA319F">
        <w:rPr>
          <w:rFonts w:hint="eastAsia"/>
          <w:sz w:val="24"/>
        </w:rPr>
        <w:t>负重</w:t>
      </w:r>
      <w:r w:rsidRPr="002B7352">
        <w:rPr>
          <w:rFonts w:hint="eastAsia"/>
          <w:sz w:val="24"/>
        </w:rPr>
        <w:t>式</w:t>
      </w:r>
      <w:r>
        <w:rPr>
          <w:rFonts w:hint="eastAsia"/>
          <w:sz w:val="24"/>
        </w:rPr>
        <w:t>助力外骨骼</w:t>
      </w:r>
      <w:r w:rsidR="0099495D" w:rsidRPr="0099495D">
        <w:rPr>
          <w:rFonts w:hint="eastAsia"/>
          <w:sz w:val="24"/>
        </w:rPr>
        <w:t>是一种能够支撑穿戴者负重，辅助人体运动的无动力的可穿戴</w:t>
      </w:r>
      <w:r w:rsidR="001C49CA">
        <w:rPr>
          <w:rFonts w:hint="eastAsia"/>
          <w:sz w:val="24"/>
        </w:rPr>
        <w:t>背负</w:t>
      </w:r>
      <w:r w:rsidR="0099495D" w:rsidRPr="0099495D">
        <w:rPr>
          <w:rFonts w:hint="eastAsia"/>
          <w:sz w:val="24"/>
        </w:rPr>
        <w:t>机械装置。无源外骨骼采用轻量化设计，不借助外部能源，依靠外骨骼机械结构和人体负重原理实现对人体的运动辅助，将</w:t>
      </w:r>
      <w:r w:rsidR="00633BF6" w:rsidRPr="00633BF6">
        <w:rPr>
          <w:rFonts w:hint="eastAsia"/>
          <w:sz w:val="24"/>
        </w:rPr>
        <w:t>救灾人员</w:t>
      </w:r>
      <w:r w:rsidR="0099495D" w:rsidRPr="0099495D">
        <w:rPr>
          <w:rFonts w:hint="eastAsia"/>
          <w:sz w:val="24"/>
        </w:rPr>
        <w:t>负重转移到身体上的合理位置或地面，能够协助</w:t>
      </w:r>
      <w:r w:rsidR="00633BF6" w:rsidRPr="00633BF6">
        <w:rPr>
          <w:rFonts w:hint="eastAsia"/>
          <w:sz w:val="24"/>
        </w:rPr>
        <w:t>救灾人员</w:t>
      </w:r>
      <w:r w:rsidR="0099495D" w:rsidRPr="0099495D">
        <w:rPr>
          <w:rFonts w:hint="eastAsia"/>
          <w:sz w:val="24"/>
        </w:rPr>
        <w:t>在应急救援场景上负载装备而不影响</w:t>
      </w:r>
      <w:r w:rsidR="00633BF6">
        <w:rPr>
          <w:rFonts w:hint="eastAsia"/>
          <w:sz w:val="24"/>
        </w:rPr>
        <w:t>人</w:t>
      </w:r>
      <w:r w:rsidR="0099495D" w:rsidRPr="0099495D">
        <w:rPr>
          <w:rFonts w:hint="eastAsia"/>
          <w:sz w:val="24"/>
        </w:rPr>
        <w:t>员的动作，具有轻便、易穿戴、可长时间使用等优点。</w:t>
      </w:r>
    </w:p>
    <w:p w:rsidR="00A03F6B" w:rsidRDefault="00FF115B" w:rsidP="0099495D">
      <w:pPr>
        <w:widowControl/>
        <w:tabs>
          <w:tab w:val="center" w:pos="4201"/>
          <w:tab w:val="right" w:leader="dot" w:pos="9298"/>
        </w:tabs>
        <w:autoSpaceDE w:val="0"/>
        <w:autoSpaceDN w:val="0"/>
        <w:spacing w:line="360" w:lineRule="auto"/>
        <w:ind w:firstLineChars="200" w:firstLine="480"/>
        <w:rPr>
          <w:sz w:val="24"/>
        </w:rPr>
      </w:pPr>
      <w:r>
        <w:rPr>
          <w:rFonts w:hint="eastAsia"/>
          <w:sz w:val="24"/>
        </w:rPr>
        <w:t>近年来，无源</w:t>
      </w:r>
      <w:r w:rsidR="00FA319F">
        <w:rPr>
          <w:rFonts w:hint="eastAsia"/>
          <w:sz w:val="24"/>
        </w:rPr>
        <w:t>负重</w:t>
      </w:r>
      <w:r w:rsidR="00633BF6">
        <w:rPr>
          <w:rFonts w:hint="eastAsia"/>
          <w:sz w:val="24"/>
        </w:rPr>
        <w:t>式</w:t>
      </w:r>
      <w:r>
        <w:rPr>
          <w:rFonts w:hint="eastAsia"/>
          <w:sz w:val="24"/>
        </w:rPr>
        <w:t>助力外骨骼设备在</w:t>
      </w:r>
      <w:r w:rsidR="00633BF6">
        <w:rPr>
          <w:rFonts w:hint="eastAsia"/>
          <w:sz w:val="24"/>
        </w:rPr>
        <w:t>消防应急、地震应急、灭火救援</w:t>
      </w:r>
      <w:r>
        <w:rPr>
          <w:rFonts w:hint="eastAsia"/>
          <w:sz w:val="24"/>
        </w:rPr>
        <w:t>等场景应用愈加广泛，越来越多的企业研发助力设备以期解决行业痛点，市面上流通的产品也越来越多。</w:t>
      </w:r>
      <w:r w:rsidR="00633BF6" w:rsidRPr="00633BF6">
        <w:rPr>
          <w:rFonts w:hint="eastAsia"/>
          <w:sz w:val="24"/>
        </w:rPr>
        <w:t>无源</w:t>
      </w:r>
      <w:r w:rsidR="00FA319F">
        <w:rPr>
          <w:rFonts w:hint="eastAsia"/>
          <w:sz w:val="24"/>
        </w:rPr>
        <w:t>负重</w:t>
      </w:r>
      <w:r w:rsidR="00633BF6" w:rsidRPr="00633BF6">
        <w:rPr>
          <w:rFonts w:hint="eastAsia"/>
          <w:sz w:val="24"/>
        </w:rPr>
        <w:t>式</w:t>
      </w:r>
      <w:r>
        <w:rPr>
          <w:rFonts w:hint="eastAsia"/>
          <w:sz w:val="24"/>
        </w:rPr>
        <w:t>助力外骨骼主要应用于</w:t>
      </w:r>
      <w:r w:rsidR="00633BF6">
        <w:rPr>
          <w:rFonts w:hint="eastAsia"/>
          <w:sz w:val="24"/>
        </w:rPr>
        <w:t>救灾人</w:t>
      </w:r>
      <w:r>
        <w:rPr>
          <w:rFonts w:hint="eastAsia"/>
          <w:sz w:val="24"/>
        </w:rPr>
        <w:t>员开展应急救援时需要频繁</w:t>
      </w:r>
      <w:r w:rsidR="00633BF6">
        <w:rPr>
          <w:rFonts w:hint="eastAsia"/>
          <w:sz w:val="24"/>
        </w:rPr>
        <w:t>背负</w:t>
      </w:r>
      <w:r>
        <w:rPr>
          <w:rFonts w:hint="eastAsia"/>
          <w:sz w:val="24"/>
        </w:rPr>
        <w:t>搬运物资的</w:t>
      </w:r>
      <w:r w:rsidR="00633BF6">
        <w:rPr>
          <w:rFonts w:hint="eastAsia"/>
          <w:sz w:val="24"/>
        </w:rPr>
        <w:t>负重</w:t>
      </w:r>
      <w:r>
        <w:rPr>
          <w:rFonts w:hint="eastAsia"/>
          <w:sz w:val="24"/>
        </w:rPr>
        <w:t>作业动作场景，提供辅助承重减负与人体保护。目前</w:t>
      </w:r>
      <w:r w:rsidR="00633BF6" w:rsidRPr="00633BF6">
        <w:rPr>
          <w:rFonts w:hint="eastAsia"/>
          <w:sz w:val="24"/>
        </w:rPr>
        <w:t>无源</w:t>
      </w:r>
      <w:r w:rsidR="00FA319F">
        <w:rPr>
          <w:rFonts w:hint="eastAsia"/>
          <w:sz w:val="24"/>
        </w:rPr>
        <w:t>负重</w:t>
      </w:r>
      <w:r w:rsidR="00633BF6" w:rsidRPr="00633BF6">
        <w:rPr>
          <w:rFonts w:hint="eastAsia"/>
          <w:sz w:val="24"/>
        </w:rPr>
        <w:t>式助力</w:t>
      </w:r>
      <w:r>
        <w:rPr>
          <w:rFonts w:hint="eastAsia"/>
          <w:sz w:val="24"/>
        </w:rPr>
        <w:t>外骨骼在国内尚无统一的国家</w:t>
      </w:r>
      <w:r>
        <w:rPr>
          <w:rFonts w:hint="eastAsia"/>
          <w:sz w:val="24"/>
        </w:rPr>
        <w:t>/</w:t>
      </w:r>
      <w:r>
        <w:rPr>
          <w:rFonts w:hint="eastAsia"/>
          <w:sz w:val="24"/>
        </w:rPr>
        <w:t>行业标准，各检测机构的检测方法各异，导致在应急救援领域</w:t>
      </w:r>
      <w:r w:rsidR="00FA319F">
        <w:rPr>
          <w:rFonts w:hint="eastAsia"/>
          <w:sz w:val="24"/>
        </w:rPr>
        <w:t>用</w:t>
      </w:r>
      <w:r>
        <w:rPr>
          <w:rFonts w:hint="eastAsia"/>
          <w:sz w:val="24"/>
        </w:rPr>
        <w:t>的无源</w:t>
      </w:r>
      <w:bookmarkStart w:id="7" w:name="_GoBack"/>
      <w:r w:rsidR="00FA319F">
        <w:rPr>
          <w:rFonts w:hint="eastAsia"/>
          <w:sz w:val="24"/>
        </w:rPr>
        <w:t>负重</w:t>
      </w:r>
      <w:bookmarkEnd w:id="7"/>
      <w:r w:rsidR="00633BF6">
        <w:rPr>
          <w:rFonts w:hint="eastAsia"/>
          <w:sz w:val="24"/>
        </w:rPr>
        <w:t>式</w:t>
      </w:r>
      <w:r>
        <w:rPr>
          <w:rFonts w:hint="eastAsia"/>
          <w:sz w:val="24"/>
        </w:rPr>
        <w:t>助力外骨骼设备难于保证质量与性能。为了明确规范无源助力外骨骼的技术和试验要求，有必要对应急救援用</w:t>
      </w:r>
      <w:r w:rsidR="00633BF6" w:rsidRPr="00633BF6">
        <w:rPr>
          <w:rFonts w:hint="eastAsia"/>
          <w:sz w:val="24"/>
        </w:rPr>
        <w:t>无源</w:t>
      </w:r>
      <w:r w:rsidR="00FA319F">
        <w:rPr>
          <w:rFonts w:hint="eastAsia"/>
          <w:sz w:val="24"/>
        </w:rPr>
        <w:t>负重</w:t>
      </w:r>
      <w:r w:rsidR="00633BF6" w:rsidRPr="00633BF6">
        <w:rPr>
          <w:rFonts w:hint="eastAsia"/>
          <w:sz w:val="24"/>
        </w:rPr>
        <w:t>式助力</w:t>
      </w:r>
      <w:r>
        <w:rPr>
          <w:rFonts w:hint="eastAsia"/>
          <w:sz w:val="24"/>
        </w:rPr>
        <w:t>外骨骼进行标准约束，从而能更加有效的管理产品质量。</w:t>
      </w:r>
    </w:p>
    <w:p w:rsidR="00A03F6B" w:rsidRDefault="00FF115B">
      <w:pPr>
        <w:pStyle w:val="1"/>
      </w:pPr>
      <w:bookmarkStart w:id="8" w:name="_Toc65509048"/>
      <w:r>
        <w:rPr>
          <w:rFonts w:hint="eastAsia"/>
        </w:rPr>
        <w:lastRenderedPageBreak/>
        <w:t>二、国内外现状</w:t>
      </w:r>
      <w:bookmarkEnd w:id="8"/>
    </w:p>
    <w:p w:rsidR="00A03F6B" w:rsidRDefault="00FF115B">
      <w:pPr>
        <w:pStyle w:val="2"/>
      </w:pPr>
      <w:bookmarkStart w:id="9" w:name="_Toc65509049"/>
      <w:r>
        <w:rPr>
          <w:rFonts w:hint="eastAsia"/>
        </w:rPr>
        <w:t>1</w:t>
      </w:r>
      <w:r>
        <w:t>.</w:t>
      </w:r>
      <w:r>
        <w:rPr>
          <w:rFonts w:hint="eastAsia"/>
        </w:rPr>
        <w:t>国际现状</w:t>
      </w:r>
      <w:bookmarkEnd w:id="9"/>
    </w:p>
    <w:p w:rsidR="00A03F6B" w:rsidRDefault="00FF115B">
      <w:pPr>
        <w:pStyle w:val="a3"/>
      </w:pPr>
      <w:r>
        <w:rPr>
          <w:rFonts w:hint="eastAsia"/>
        </w:rPr>
        <w:t xml:space="preserve">2014 </w:t>
      </w:r>
      <w:r>
        <w:rPr>
          <w:rFonts w:hint="eastAsia"/>
        </w:rPr>
        <w:t>年，洛克希德马丁公司开发的</w:t>
      </w:r>
      <w:r>
        <w:rPr>
          <w:rFonts w:hint="eastAsia"/>
        </w:rPr>
        <w:t>FO</w:t>
      </w:r>
      <w:r>
        <w:rPr>
          <w:rFonts w:hint="eastAsia"/>
        </w:rPr>
        <w:t>Ｒ</w:t>
      </w:r>
      <w:r>
        <w:rPr>
          <w:rFonts w:hint="eastAsia"/>
        </w:rPr>
        <w:t xml:space="preserve">TIS </w:t>
      </w:r>
      <w:r>
        <w:rPr>
          <w:rFonts w:hint="eastAsia"/>
        </w:rPr>
        <w:t>无动力外骨骼系统能巧妙地通过髋部、膝部和踝部的一系列机械关节将负载从操作者身体直接传递到地面，减少士兵所承受的装备重力。该外骨骼系统首先应用在了美国海军的造船厂中，可以有效提高生产效率并防止工伤，未来美国国防部希望将该项技术应用到更多的防务工作甚至战斗中。</w:t>
      </w:r>
    </w:p>
    <w:p w:rsidR="00A03F6B" w:rsidRDefault="00FF115B">
      <w:pPr>
        <w:pStyle w:val="a3"/>
      </w:pPr>
      <w:r>
        <w:rPr>
          <w:rFonts w:hint="eastAsia"/>
        </w:rPr>
        <w:t>加拿大</w:t>
      </w:r>
      <w:r>
        <w:rPr>
          <w:rFonts w:hint="eastAsia"/>
        </w:rPr>
        <w:t xml:space="preserve">Bionic Power </w:t>
      </w:r>
      <w:r>
        <w:rPr>
          <w:rFonts w:hint="eastAsia"/>
        </w:rPr>
        <w:t>公司在</w:t>
      </w:r>
      <w:r>
        <w:rPr>
          <w:rFonts w:hint="eastAsia"/>
        </w:rPr>
        <w:t xml:space="preserve">2015 </w:t>
      </w:r>
      <w:r>
        <w:rPr>
          <w:rFonts w:hint="eastAsia"/>
        </w:rPr>
        <w:t>年研制了一种被动型可穿戴柔性外骨骼系统</w:t>
      </w:r>
      <w:r>
        <w:rPr>
          <w:rFonts w:hint="eastAsia"/>
        </w:rPr>
        <w:t>Power Walk</w:t>
      </w:r>
      <w:r>
        <w:rPr>
          <w:rFonts w:hint="eastAsia"/>
        </w:rPr>
        <w:t>，此系统利用膝关节弯曲时的主动速度带动发电机转动进行发电并蓄积，可为单兵随身电子设备充电，输出功率可达</w:t>
      </w:r>
      <w:r>
        <w:rPr>
          <w:rFonts w:hint="eastAsia"/>
        </w:rPr>
        <w:t>10</w:t>
      </w:r>
      <w:r>
        <w:rPr>
          <w:rFonts w:hint="eastAsia"/>
        </w:rPr>
        <w:t>～</w:t>
      </w:r>
      <w:r>
        <w:rPr>
          <w:rFonts w:hint="eastAsia"/>
        </w:rPr>
        <w:t>12 W</w:t>
      </w:r>
      <w:r>
        <w:rPr>
          <w:rFonts w:hint="eastAsia"/>
        </w:rPr>
        <w:t>，节省了执行长期野外任务时的电池携带量和实地补给，还能在下坡行动时减少肌肉疲劳。</w:t>
      </w:r>
    </w:p>
    <w:p w:rsidR="00A03F6B" w:rsidRDefault="00FF115B">
      <w:pPr>
        <w:pStyle w:val="a3"/>
      </w:pPr>
      <w:r>
        <w:rPr>
          <w:rFonts w:hint="eastAsia"/>
        </w:rPr>
        <w:t xml:space="preserve">2015 </w:t>
      </w:r>
      <w:r>
        <w:rPr>
          <w:rFonts w:hint="eastAsia"/>
        </w:rPr>
        <w:t>年，澳大利亚国防部发布</w:t>
      </w:r>
      <w:r>
        <w:rPr>
          <w:rFonts w:hint="eastAsia"/>
        </w:rPr>
        <w:t xml:space="preserve">OX </w:t>
      </w:r>
      <w:r>
        <w:rPr>
          <w:rFonts w:hint="eastAsia"/>
        </w:rPr>
        <w:t>新型无动力柔性外骨骼系统，该外骨骼系统质量不到</w:t>
      </w:r>
      <w:r>
        <w:rPr>
          <w:rFonts w:hint="eastAsia"/>
        </w:rPr>
        <w:t>3kg</w:t>
      </w:r>
      <w:r>
        <w:rPr>
          <w:rFonts w:hint="eastAsia"/>
        </w:rPr>
        <w:t>，可利用从肩部到脚部的</w:t>
      </w:r>
      <w:r>
        <w:rPr>
          <w:rFonts w:hint="eastAsia"/>
        </w:rPr>
        <w:t>2</w:t>
      </w:r>
      <w:r>
        <w:rPr>
          <w:rFonts w:hint="eastAsia"/>
        </w:rPr>
        <w:t>条鲍登钢缆实现柔性载荷传递，将背部背包负重转移至地面，平均助力效率超过</w:t>
      </w:r>
      <w:r>
        <w:rPr>
          <w:rFonts w:hint="eastAsia"/>
        </w:rPr>
        <w:t>50%</w:t>
      </w:r>
      <w:r>
        <w:rPr>
          <w:rFonts w:hint="eastAsia"/>
        </w:rPr>
        <w:t>。</w:t>
      </w:r>
      <w:r>
        <w:rPr>
          <w:rFonts w:hint="eastAsia"/>
        </w:rPr>
        <w:t xml:space="preserve">OX </w:t>
      </w:r>
      <w:r>
        <w:rPr>
          <w:rFonts w:hint="eastAsia"/>
        </w:rPr>
        <w:t>新型无动力柔性外骨骼易于和穿戴者装备集成，不使用时可简单拆卸并放入背包携行，具有结构小巧、持久耐用、成本低等特点。</w:t>
      </w:r>
    </w:p>
    <w:p w:rsidR="00A03F6B" w:rsidRDefault="00FF115B">
      <w:pPr>
        <w:pStyle w:val="a3"/>
      </w:pPr>
      <w:r>
        <w:t xml:space="preserve">MAX (Modular Agile e </w:t>
      </w:r>
      <w:proofErr w:type="spellStart"/>
      <w:r>
        <w:t>Xoskeleton</w:t>
      </w:r>
      <w:proofErr w:type="spellEnd"/>
      <w:r>
        <w:rPr>
          <w:rFonts w:hint="eastAsia"/>
        </w:rPr>
        <w:t>，模块化敏捷外骨骼</w:t>
      </w:r>
      <w:r>
        <w:t xml:space="preserve">)  </w:t>
      </w:r>
      <w:r>
        <w:rPr>
          <w:rFonts w:hint="eastAsia"/>
        </w:rPr>
        <w:t>是美国加州</w:t>
      </w:r>
      <w:r>
        <w:t>Suit X</w:t>
      </w:r>
      <w:r>
        <w:rPr>
          <w:rFonts w:hint="eastAsia"/>
        </w:rPr>
        <w:t>公司开发的一款模块化无源全身外骨骼，由背部模块</w:t>
      </w:r>
      <w:r>
        <w:t>back X</w:t>
      </w:r>
      <w:r>
        <w:rPr>
          <w:rFonts w:hint="eastAsia"/>
        </w:rPr>
        <w:t>，肩部模块</w:t>
      </w:r>
      <w:r>
        <w:t xml:space="preserve">shoulder X </w:t>
      </w:r>
      <w:r>
        <w:rPr>
          <w:rFonts w:hint="eastAsia"/>
        </w:rPr>
        <w:t>和腿部模块</w:t>
      </w:r>
      <w:r>
        <w:t xml:space="preserve">leg X  </w:t>
      </w:r>
      <w:r>
        <w:rPr>
          <w:rFonts w:hint="eastAsia"/>
        </w:rPr>
        <w:t>组成，各模块可以根据需要独立或组合佩戴，适用于建筑造船、物料搬运等多种工业场所。</w:t>
      </w:r>
      <w:r>
        <w:t xml:space="preserve">Suit X  </w:t>
      </w:r>
      <w:r>
        <w:rPr>
          <w:rFonts w:hint="eastAsia"/>
        </w:rPr>
        <w:t>通过提供身体支撑和优化负荷传递，可以减轻穿戴者的工作疲劳，有效减少工人受伤风险。</w:t>
      </w:r>
    </w:p>
    <w:p w:rsidR="00A03F6B" w:rsidRDefault="00FF115B">
      <w:pPr>
        <w:pStyle w:val="a3"/>
      </w:pPr>
      <w:r>
        <w:rPr>
          <w:rFonts w:hint="eastAsia"/>
        </w:rPr>
        <w:t xml:space="preserve">2017 </w:t>
      </w:r>
      <w:r>
        <w:rPr>
          <w:rFonts w:hint="eastAsia"/>
        </w:rPr>
        <w:t>年，瑞士</w:t>
      </w:r>
      <w:proofErr w:type="spellStart"/>
      <w:r>
        <w:rPr>
          <w:rFonts w:hint="eastAsia"/>
        </w:rPr>
        <w:t>Noonee</w:t>
      </w:r>
      <w:proofErr w:type="spellEnd"/>
      <w:r>
        <w:rPr>
          <w:rFonts w:hint="eastAsia"/>
        </w:rPr>
        <w:t xml:space="preserve"> </w:t>
      </w:r>
      <w:r>
        <w:rPr>
          <w:rFonts w:hint="eastAsia"/>
        </w:rPr>
        <w:t>公司开发出“无椅之椅”外骨骼系统</w:t>
      </w:r>
      <w:r>
        <w:rPr>
          <w:rFonts w:hint="eastAsia"/>
        </w:rPr>
        <w:t xml:space="preserve">( </w:t>
      </w:r>
      <w:r>
        <w:rPr>
          <w:rFonts w:hint="eastAsia"/>
        </w:rPr>
        <w:t>见图</w:t>
      </w:r>
      <w:r>
        <w:rPr>
          <w:rFonts w:hint="eastAsia"/>
        </w:rPr>
        <w:t xml:space="preserve">8) </w:t>
      </w:r>
      <w:r>
        <w:rPr>
          <w:rFonts w:hint="eastAsia"/>
        </w:rPr>
        <w:t>，该系统由聚酰胺制成，整体质量不到</w:t>
      </w:r>
      <w:r>
        <w:rPr>
          <w:rFonts w:hint="eastAsia"/>
        </w:rPr>
        <w:t>2 kg</w:t>
      </w:r>
      <w:r>
        <w:rPr>
          <w:rFonts w:hint="eastAsia"/>
        </w:rPr>
        <w:t>，轻便耐用。这种“无椅之椅”外骨骼是专为生产工人打造的，尤其是经常需要保持姿势劳动的人。当他们俯身、蹲下时，可以触发开关调节和锁定两条机械腿膝盖处的部件，使外骨骼在一定的高度和宽度位置进行固定。</w:t>
      </w:r>
    </w:p>
    <w:p w:rsidR="00A03F6B" w:rsidRDefault="00FF115B">
      <w:pPr>
        <w:pStyle w:val="2"/>
        <w:numPr>
          <w:ilvl w:val="0"/>
          <w:numId w:val="3"/>
        </w:numPr>
      </w:pPr>
      <w:bookmarkStart w:id="10" w:name="_Toc65509050"/>
      <w:r>
        <w:rPr>
          <w:rFonts w:hint="eastAsia"/>
        </w:rPr>
        <w:t>我国现状</w:t>
      </w:r>
      <w:bookmarkEnd w:id="10"/>
    </w:p>
    <w:p w:rsidR="00A03F6B" w:rsidRDefault="00FF115B">
      <w:pPr>
        <w:pStyle w:val="a3"/>
      </w:pPr>
      <w:r>
        <w:rPr>
          <w:rFonts w:hint="eastAsia"/>
        </w:rPr>
        <w:t>目前，国内骨骼助力技术尚处于发展初期，国内市场上尚未形成主导行业发</w:t>
      </w:r>
      <w:r>
        <w:rPr>
          <w:rFonts w:hint="eastAsia"/>
        </w:rPr>
        <w:lastRenderedPageBreak/>
        <w:t>展的企业。</w:t>
      </w:r>
      <w:r>
        <w:rPr>
          <w:rFonts w:hint="eastAsia"/>
        </w:rPr>
        <w:t xml:space="preserve">2017 </w:t>
      </w:r>
      <w:r>
        <w:rPr>
          <w:rFonts w:hint="eastAsia"/>
        </w:rPr>
        <w:t>年，深圳龙海特推出无源护腰外骨骼系统，质量</w:t>
      </w:r>
      <w:r>
        <w:rPr>
          <w:rFonts w:hint="eastAsia"/>
        </w:rPr>
        <w:t>3 kg</w:t>
      </w:r>
      <w:r>
        <w:rPr>
          <w:rFonts w:hint="eastAsia"/>
        </w:rPr>
        <w:t>，最大支撑扭矩</w:t>
      </w:r>
      <w:r>
        <w:rPr>
          <w:rFonts w:hint="eastAsia"/>
        </w:rPr>
        <w:t>48 N</w:t>
      </w:r>
      <w:r>
        <w:rPr>
          <w:rFonts w:hint="eastAsia"/>
        </w:rPr>
        <w:t>·</w:t>
      </w:r>
      <w:r>
        <w:rPr>
          <w:rFonts w:hint="eastAsia"/>
        </w:rPr>
        <w:t>m</w:t>
      </w:r>
      <w:r>
        <w:rPr>
          <w:rFonts w:hint="eastAsia"/>
        </w:rPr>
        <w:t>。该系统在人体髋关节处外置扭力关节，一端连接胸部支撑，一端连接腿部支撑。当人体弯腰或前倾时，在胸部和大腿之间形成力矩支撑，将腰部受到的弯矩转换成胸部和大腿上轻微的压力，从而达到保护腰椎的目的。该款外骨骼定位于长期从事弯腰工作的人群，如农业、工业、快递线上的分检人员等。</w:t>
      </w:r>
    </w:p>
    <w:p w:rsidR="00A03F6B" w:rsidRDefault="00FF115B">
      <w:pPr>
        <w:pStyle w:val="a3"/>
      </w:pPr>
      <w:r>
        <w:rPr>
          <w:rFonts w:hint="eastAsia"/>
        </w:rPr>
        <w:t xml:space="preserve">2018 </w:t>
      </w:r>
      <w:r>
        <w:rPr>
          <w:rFonts w:hint="eastAsia"/>
        </w:rPr>
        <w:t>年，广州海同工业研制了无源刚性辅助作业外骨骼系统</w:t>
      </w:r>
      <w:r>
        <w:rPr>
          <w:rFonts w:hint="eastAsia"/>
        </w:rPr>
        <w:t xml:space="preserve">( </w:t>
      </w:r>
      <w:r>
        <w:rPr>
          <w:rFonts w:hint="eastAsia"/>
        </w:rPr>
        <w:t>见图</w:t>
      </w:r>
      <w:r>
        <w:rPr>
          <w:rFonts w:hint="eastAsia"/>
        </w:rPr>
        <w:t xml:space="preserve">12) </w:t>
      </w:r>
      <w:r>
        <w:rPr>
          <w:rFonts w:hint="eastAsia"/>
        </w:rPr>
        <w:t>，质量小于</w:t>
      </w:r>
      <w:r>
        <w:rPr>
          <w:rFonts w:hint="eastAsia"/>
        </w:rPr>
        <w:t>4 kg</w:t>
      </w:r>
      <w:r>
        <w:rPr>
          <w:rFonts w:hint="eastAsia"/>
        </w:rPr>
        <w:t>，拥有</w:t>
      </w:r>
      <w:r>
        <w:rPr>
          <w:rFonts w:hint="eastAsia"/>
        </w:rPr>
        <w:t>12</w:t>
      </w:r>
      <w:r>
        <w:rPr>
          <w:rFonts w:hint="eastAsia"/>
        </w:rPr>
        <w:t>个工作自由度，可以为使用者支撑重达</w:t>
      </w:r>
      <w:r>
        <w:rPr>
          <w:rFonts w:hint="eastAsia"/>
        </w:rPr>
        <w:t>150 N</w:t>
      </w:r>
      <w:r>
        <w:rPr>
          <w:rFonts w:hint="eastAsia"/>
        </w:rPr>
        <w:t>的工具，让使用者几乎感觉不到工具的重力，并可以在空间中一定范围内自由移动，降低穿戴者手臂的肌肉损伤率、疲劳度和其他健康问题发生。</w:t>
      </w:r>
    </w:p>
    <w:p w:rsidR="00A03F6B" w:rsidRDefault="00FF115B">
      <w:pPr>
        <w:pStyle w:val="a3"/>
      </w:pPr>
      <w:r>
        <w:rPr>
          <w:rFonts w:hint="eastAsia"/>
        </w:rPr>
        <w:t xml:space="preserve">2019 </w:t>
      </w:r>
      <w:r>
        <w:rPr>
          <w:rFonts w:hint="eastAsia"/>
        </w:rPr>
        <w:t>年，深圳市铁头科技发布</w:t>
      </w:r>
      <w:r>
        <w:rPr>
          <w:rFonts w:hint="eastAsia"/>
        </w:rPr>
        <w:t xml:space="preserve">Armor Man III </w:t>
      </w:r>
      <w:r>
        <w:rPr>
          <w:rFonts w:hint="eastAsia"/>
        </w:rPr>
        <w:t>外骨骼</w:t>
      </w:r>
      <w:r w:rsidR="00FA319F">
        <w:rPr>
          <w:rFonts w:hint="eastAsia"/>
        </w:rPr>
        <w:t>负重</w:t>
      </w:r>
      <w:r>
        <w:rPr>
          <w:rFonts w:hint="eastAsia"/>
        </w:rPr>
        <w:t>系统，可辅助摄影师操作沉重的摄影机系统或稳定器系统，将负荷转移分散，减少手臂和下背部压力。该系统采用双功能减震手臂设计，优化臂体三角力学结构，最大承重</w:t>
      </w:r>
      <w:r>
        <w:rPr>
          <w:rFonts w:hint="eastAsia"/>
        </w:rPr>
        <w:t>250 N</w:t>
      </w:r>
      <w:r>
        <w:rPr>
          <w:rFonts w:hint="eastAsia"/>
        </w:rPr>
        <w:t>，臂体可上下互换，实现多种镜头拍摄需求。上装减震臂可吊装摄影机，实现中高机位的镜头运动，侧装减震臂可使横向和球形运动更加流畅自然。背心式绑缚系统可通过调节腰部三角连接杆来调整弯腰幅度和上身长度，以适应各种体型，受力点分布均匀合理。</w:t>
      </w:r>
    </w:p>
    <w:p w:rsidR="00A03F6B" w:rsidRDefault="00FF115B">
      <w:pPr>
        <w:pStyle w:val="a3"/>
      </w:pPr>
      <w:r>
        <w:rPr>
          <w:rFonts w:hint="eastAsia"/>
        </w:rPr>
        <w:t xml:space="preserve">2019 </w:t>
      </w:r>
      <w:r>
        <w:rPr>
          <w:rFonts w:hint="eastAsia"/>
        </w:rPr>
        <w:t>年，重庆牛迪科技在“超能勇士－</w:t>
      </w:r>
      <w:r>
        <w:rPr>
          <w:rFonts w:hint="eastAsia"/>
        </w:rPr>
        <w:t>2019</w:t>
      </w:r>
      <w:r>
        <w:rPr>
          <w:rFonts w:hint="eastAsia"/>
        </w:rPr>
        <w:t>”单兵外骨骼系统挑战赛中推出新一代普力负重外骨骼系统，质量</w:t>
      </w:r>
      <w:r>
        <w:rPr>
          <w:rFonts w:hint="eastAsia"/>
        </w:rPr>
        <w:t>3.5 kg</w:t>
      </w:r>
      <w:r>
        <w:rPr>
          <w:rFonts w:hint="eastAsia"/>
        </w:rPr>
        <w:t>，该系统通过空间连杆机构与刚度调节机构实现背部负载的高效卸力，增强人体负载能力。膝关节在人体弯腰时对弹簧机构进行储能，并在人体负重上台阶时通过膝关节偏心轮机构，对人体承重腿实现非线性助力。该系统人机工效好，在背部、髋部具有多个体型调节和快拆机构，使用者可以单人快速实现外骨骼的穿戴和脱卸。</w:t>
      </w:r>
    </w:p>
    <w:p w:rsidR="00A03F6B" w:rsidRDefault="00FF115B">
      <w:pPr>
        <w:pStyle w:val="1"/>
      </w:pPr>
      <w:bookmarkStart w:id="11" w:name="_Toc65509051"/>
      <w:r>
        <w:rPr>
          <w:rFonts w:hint="eastAsia"/>
        </w:rPr>
        <w:t>三、标准主要内容</w:t>
      </w:r>
      <w:bookmarkEnd w:id="11"/>
    </w:p>
    <w:p w:rsidR="00A03F6B" w:rsidRDefault="00FF115B">
      <w:pPr>
        <w:pStyle w:val="a3"/>
      </w:pPr>
      <w:r>
        <w:rPr>
          <w:rFonts w:hint="eastAsia"/>
        </w:rPr>
        <w:t>本文件规定了应急救援用</w:t>
      </w:r>
      <w:r w:rsidR="00633BF6" w:rsidRPr="00633BF6">
        <w:rPr>
          <w:rFonts w:hint="eastAsia"/>
        </w:rPr>
        <w:t>无源</w:t>
      </w:r>
      <w:r w:rsidR="00FA319F">
        <w:rPr>
          <w:rFonts w:hint="eastAsia"/>
        </w:rPr>
        <w:t>负重</w:t>
      </w:r>
      <w:r w:rsidR="00633BF6" w:rsidRPr="00633BF6">
        <w:rPr>
          <w:rFonts w:hint="eastAsia"/>
        </w:rPr>
        <w:t>式助力</w:t>
      </w:r>
      <w:r>
        <w:rPr>
          <w:rFonts w:hint="eastAsia"/>
        </w:rPr>
        <w:t>外骨骼（以下简称外骨骼）的术语和定义、原则、设计要求、技术要求、试验方法、检验规则、标识、包装、运输和贮存。</w:t>
      </w:r>
    </w:p>
    <w:p w:rsidR="00A03F6B" w:rsidRDefault="00FF115B">
      <w:pPr>
        <w:pStyle w:val="a3"/>
      </w:pPr>
      <w:r>
        <w:rPr>
          <w:rFonts w:hint="eastAsia"/>
        </w:rPr>
        <w:t>本文件适用于应急救援人员在长时间长距离救援或训练中，提升背负重物能</w:t>
      </w:r>
      <w:r>
        <w:rPr>
          <w:rFonts w:hint="eastAsia"/>
        </w:rPr>
        <w:lastRenderedPageBreak/>
        <w:t>力的无源</w:t>
      </w:r>
      <w:r w:rsidR="00633BF6">
        <w:rPr>
          <w:rFonts w:hint="eastAsia"/>
        </w:rPr>
        <w:t>助力</w:t>
      </w:r>
      <w:r>
        <w:rPr>
          <w:rFonts w:hint="eastAsia"/>
        </w:rPr>
        <w:t>外骨骼。</w:t>
      </w:r>
    </w:p>
    <w:p w:rsidR="00A03F6B" w:rsidRDefault="00FF115B">
      <w:pPr>
        <w:pStyle w:val="a3"/>
      </w:pPr>
      <w:r>
        <w:rPr>
          <w:rFonts w:hint="eastAsia"/>
        </w:rPr>
        <w:t>编制大纲具体划分为：</w:t>
      </w:r>
    </w:p>
    <w:p w:rsidR="00A03F6B" w:rsidRDefault="00FF115B">
      <w:pPr>
        <w:pStyle w:val="a3"/>
        <w:numPr>
          <w:ilvl w:val="0"/>
          <w:numId w:val="4"/>
        </w:numPr>
        <w:ind w:firstLineChars="0"/>
      </w:pPr>
      <w:r>
        <w:rPr>
          <w:rFonts w:hint="eastAsia"/>
        </w:rPr>
        <w:t>范围</w:t>
      </w:r>
    </w:p>
    <w:p w:rsidR="00A03F6B" w:rsidRDefault="00FF115B">
      <w:pPr>
        <w:pStyle w:val="a3"/>
        <w:numPr>
          <w:ilvl w:val="0"/>
          <w:numId w:val="4"/>
        </w:numPr>
        <w:ind w:firstLineChars="0"/>
      </w:pPr>
      <w:r>
        <w:rPr>
          <w:rFonts w:hint="eastAsia"/>
        </w:rPr>
        <w:t>规范性引用文件</w:t>
      </w:r>
    </w:p>
    <w:p w:rsidR="00A03F6B" w:rsidRDefault="00FF115B">
      <w:pPr>
        <w:pStyle w:val="a3"/>
        <w:numPr>
          <w:ilvl w:val="0"/>
          <w:numId w:val="4"/>
        </w:numPr>
        <w:ind w:firstLineChars="0"/>
      </w:pPr>
      <w:r>
        <w:rPr>
          <w:rFonts w:hint="eastAsia"/>
        </w:rPr>
        <w:t>术语和定义</w:t>
      </w:r>
    </w:p>
    <w:p w:rsidR="00A03F6B" w:rsidRDefault="00FF115B">
      <w:pPr>
        <w:pStyle w:val="a3"/>
        <w:numPr>
          <w:ilvl w:val="0"/>
          <w:numId w:val="4"/>
        </w:numPr>
        <w:ind w:firstLineChars="0"/>
      </w:pPr>
      <w:r>
        <w:rPr>
          <w:rFonts w:hint="eastAsia"/>
        </w:rPr>
        <w:t>原则</w:t>
      </w:r>
    </w:p>
    <w:p w:rsidR="00A03F6B" w:rsidRDefault="00FF115B">
      <w:pPr>
        <w:pStyle w:val="a3"/>
        <w:numPr>
          <w:ilvl w:val="0"/>
          <w:numId w:val="4"/>
        </w:numPr>
        <w:ind w:firstLineChars="0"/>
      </w:pPr>
      <w:r>
        <w:rPr>
          <w:rFonts w:hint="eastAsia"/>
        </w:rPr>
        <w:t>基本要求</w:t>
      </w:r>
    </w:p>
    <w:p w:rsidR="00A03F6B" w:rsidRDefault="00FF115B">
      <w:pPr>
        <w:pStyle w:val="a3"/>
        <w:numPr>
          <w:ilvl w:val="0"/>
          <w:numId w:val="4"/>
        </w:numPr>
        <w:ind w:firstLineChars="0"/>
      </w:pPr>
      <w:r>
        <w:rPr>
          <w:rFonts w:hint="eastAsia"/>
        </w:rPr>
        <w:t>技术要求</w:t>
      </w:r>
    </w:p>
    <w:p w:rsidR="00A03F6B" w:rsidRDefault="00FF115B">
      <w:pPr>
        <w:pStyle w:val="a3"/>
        <w:numPr>
          <w:ilvl w:val="0"/>
          <w:numId w:val="4"/>
        </w:numPr>
        <w:ind w:firstLineChars="0"/>
      </w:pPr>
      <w:r>
        <w:rPr>
          <w:rFonts w:hint="eastAsia"/>
        </w:rPr>
        <w:t>试验方法</w:t>
      </w:r>
    </w:p>
    <w:p w:rsidR="00A03F6B" w:rsidRDefault="00FF115B">
      <w:pPr>
        <w:pStyle w:val="a3"/>
        <w:numPr>
          <w:ilvl w:val="0"/>
          <w:numId w:val="4"/>
        </w:numPr>
        <w:ind w:firstLineChars="0"/>
      </w:pPr>
      <w:r>
        <w:rPr>
          <w:rFonts w:hint="eastAsia"/>
        </w:rPr>
        <w:t>检验规则</w:t>
      </w:r>
    </w:p>
    <w:p w:rsidR="00A03F6B" w:rsidRDefault="00FF115B">
      <w:pPr>
        <w:pStyle w:val="a3"/>
        <w:numPr>
          <w:ilvl w:val="0"/>
          <w:numId w:val="4"/>
        </w:numPr>
        <w:ind w:firstLineChars="0"/>
      </w:pPr>
      <w:r>
        <w:rPr>
          <w:rFonts w:hint="eastAsia"/>
        </w:rPr>
        <w:t>标识、包装、运输和贮存</w:t>
      </w:r>
    </w:p>
    <w:p w:rsidR="00A03F6B" w:rsidRDefault="00FF115B">
      <w:pPr>
        <w:pStyle w:val="1"/>
      </w:pPr>
      <w:bookmarkStart w:id="12" w:name="_Toc65509052"/>
      <w:r>
        <w:rPr>
          <w:rFonts w:hint="eastAsia"/>
        </w:rPr>
        <w:t>四、产品标准技术指标的先进性和适用性</w:t>
      </w:r>
      <w:bookmarkEnd w:id="12"/>
    </w:p>
    <w:p w:rsidR="00A03F6B" w:rsidRDefault="00FF115B">
      <w:pPr>
        <w:pStyle w:val="2"/>
        <w:ind w:left="0" w:firstLine="0"/>
        <w:rPr>
          <w:color w:val="000000"/>
          <w:sz w:val="24"/>
        </w:rPr>
      </w:pPr>
      <w:bookmarkStart w:id="13" w:name="_Toc65509053"/>
      <w:r>
        <w:rPr>
          <w:rFonts w:hint="eastAsia"/>
        </w:rPr>
        <w:t>1</w:t>
      </w:r>
      <w:r>
        <w:t xml:space="preserve">. </w:t>
      </w:r>
      <w:r>
        <w:rPr>
          <w:rFonts w:hint="eastAsia"/>
        </w:rPr>
        <w:t>优势性能及技术指标</w:t>
      </w:r>
      <w:bookmarkEnd w:id="13"/>
    </w:p>
    <w:p w:rsidR="00A03F6B" w:rsidRDefault="00FF115B">
      <w:pPr>
        <w:numPr>
          <w:ilvl w:val="0"/>
          <w:numId w:val="5"/>
        </w:numPr>
        <w:rPr>
          <w:color w:val="000000"/>
          <w:sz w:val="24"/>
        </w:rPr>
      </w:pPr>
      <w:r>
        <w:rPr>
          <w:rFonts w:hint="eastAsia"/>
          <w:color w:val="000000"/>
          <w:sz w:val="24"/>
        </w:rPr>
        <w:t>外骨骼由双侧脚部组件</w:t>
      </w:r>
      <w:r>
        <w:rPr>
          <w:rFonts w:hint="eastAsia"/>
          <w:color w:val="000000"/>
          <w:sz w:val="24"/>
        </w:rPr>
        <w:t>2</w:t>
      </w:r>
      <w:r>
        <w:rPr>
          <w:rFonts w:hint="eastAsia"/>
          <w:color w:val="000000"/>
          <w:sz w:val="24"/>
        </w:rPr>
        <w:t>件（左右脚各</w:t>
      </w:r>
      <w:r>
        <w:rPr>
          <w:rFonts w:hint="eastAsia"/>
          <w:color w:val="000000"/>
          <w:sz w:val="24"/>
        </w:rPr>
        <w:t>1</w:t>
      </w:r>
      <w:r>
        <w:rPr>
          <w:rFonts w:hint="eastAsia"/>
          <w:color w:val="000000"/>
          <w:sz w:val="24"/>
        </w:rPr>
        <w:t>件），双侧腿部组件</w:t>
      </w:r>
      <w:r>
        <w:rPr>
          <w:rFonts w:hint="eastAsia"/>
          <w:color w:val="000000"/>
          <w:sz w:val="24"/>
        </w:rPr>
        <w:t>2</w:t>
      </w:r>
      <w:r>
        <w:rPr>
          <w:rFonts w:hint="eastAsia"/>
          <w:color w:val="000000"/>
          <w:sz w:val="24"/>
        </w:rPr>
        <w:t>件（左右腿各</w:t>
      </w:r>
      <w:r>
        <w:rPr>
          <w:rFonts w:hint="eastAsia"/>
          <w:color w:val="000000"/>
          <w:sz w:val="24"/>
        </w:rPr>
        <w:t>1</w:t>
      </w:r>
      <w:r>
        <w:rPr>
          <w:rFonts w:hint="eastAsia"/>
          <w:color w:val="000000"/>
          <w:sz w:val="24"/>
        </w:rPr>
        <w:t>件）、腰背部组件</w:t>
      </w:r>
      <w:r>
        <w:rPr>
          <w:rFonts w:hint="eastAsia"/>
          <w:color w:val="000000"/>
          <w:sz w:val="24"/>
        </w:rPr>
        <w:t>1</w:t>
      </w:r>
      <w:r>
        <w:rPr>
          <w:rFonts w:hint="eastAsia"/>
          <w:color w:val="000000"/>
          <w:sz w:val="24"/>
        </w:rPr>
        <w:t>件，共计</w:t>
      </w:r>
      <w:r>
        <w:rPr>
          <w:rFonts w:hint="eastAsia"/>
          <w:color w:val="000000"/>
          <w:sz w:val="24"/>
        </w:rPr>
        <w:t>5</w:t>
      </w:r>
      <w:r>
        <w:rPr>
          <w:rFonts w:hint="eastAsia"/>
          <w:color w:val="000000"/>
          <w:sz w:val="24"/>
        </w:rPr>
        <w:t>件组成。</w:t>
      </w:r>
    </w:p>
    <w:p w:rsidR="00A03F6B" w:rsidRDefault="00FF115B">
      <w:pPr>
        <w:numPr>
          <w:ilvl w:val="0"/>
          <w:numId w:val="5"/>
        </w:numPr>
        <w:rPr>
          <w:color w:val="000000"/>
          <w:sz w:val="24"/>
        </w:rPr>
      </w:pPr>
      <w:r>
        <w:rPr>
          <w:rFonts w:hint="eastAsia"/>
          <w:color w:val="000000"/>
          <w:sz w:val="24"/>
        </w:rPr>
        <w:t>腰背部组件由背架和背负袋组成。背架由背带、背板、托板、髋部总成及腰带组成。托板采用插拔式设计可快速安装拆卸。</w:t>
      </w:r>
    </w:p>
    <w:p w:rsidR="00A03F6B" w:rsidRDefault="00FF115B">
      <w:pPr>
        <w:numPr>
          <w:ilvl w:val="0"/>
          <w:numId w:val="5"/>
        </w:numPr>
        <w:rPr>
          <w:color w:val="000000"/>
          <w:sz w:val="24"/>
        </w:rPr>
      </w:pPr>
      <w:r>
        <w:rPr>
          <w:rFonts w:hint="eastAsia"/>
          <w:color w:val="000000"/>
          <w:sz w:val="24"/>
        </w:rPr>
        <w:t>双侧腿部组件由大腿组件、小腿组件及膝部连接件组成。</w:t>
      </w:r>
    </w:p>
    <w:p w:rsidR="00A03F6B" w:rsidRDefault="00FF115B">
      <w:pPr>
        <w:numPr>
          <w:ilvl w:val="0"/>
          <w:numId w:val="5"/>
        </w:numPr>
        <w:rPr>
          <w:color w:val="000000"/>
          <w:sz w:val="24"/>
        </w:rPr>
      </w:pPr>
      <w:r>
        <w:rPr>
          <w:rFonts w:hint="eastAsia"/>
          <w:color w:val="000000"/>
          <w:sz w:val="24"/>
        </w:rPr>
        <w:t>膝关节、踝关节、髋关节需要有减震保护功能。</w:t>
      </w:r>
    </w:p>
    <w:p w:rsidR="00A03F6B" w:rsidRDefault="00FF115B">
      <w:pPr>
        <w:numPr>
          <w:ilvl w:val="0"/>
          <w:numId w:val="5"/>
        </w:numPr>
        <w:rPr>
          <w:color w:val="000000"/>
          <w:sz w:val="24"/>
        </w:rPr>
      </w:pPr>
      <w:r>
        <w:rPr>
          <w:rFonts w:hint="eastAsia"/>
          <w:color w:val="000000"/>
          <w:sz w:val="24"/>
        </w:rPr>
        <w:t>产品腿部：绑缚位置设计符合人体肢体结构，由大腿、小腿两部分软包绑缚结构组成，绑缚后无不适感，可快速拆卸且可调节高度。</w:t>
      </w:r>
    </w:p>
    <w:p w:rsidR="00A03F6B" w:rsidRDefault="00FF115B">
      <w:pPr>
        <w:numPr>
          <w:ilvl w:val="0"/>
          <w:numId w:val="5"/>
        </w:numPr>
      </w:pPr>
      <w:r>
        <w:rPr>
          <w:rFonts w:hint="eastAsia"/>
          <w:color w:val="000000"/>
          <w:sz w:val="24"/>
        </w:rPr>
        <w:t>外骨骼预留定位、通信、生命体征监测等模块底座接口。</w:t>
      </w:r>
    </w:p>
    <w:p w:rsidR="00A03F6B" w:rsidRDefault="00FF115B">
      <w:pPr>
        <w:numPr>
          <w:ilvl w:val="0"/>
          <w:numId w:val="5"/>
        </w:numPr>
        <w:rPr>
          <w:color w:val="000000"/>
          <w:sz w:val="24"/>
        </w:rPr>
      </w:pPr>
      <w:r>
        <w:rPr>
          <w:rFonts w:hint="eastAsia"/>
          <w:color w:val="000000"/>
          <w:sz w:val="24"/>
        </w:rPr>
        <w:t>外骨骼适配多种身高体重人群，背架长度可调节，大小腿长度可调节，腰宽可调节。</w:t>
      </w:r>
    </w:p>
    <w:p w:rsidR="00A03F6B" w:rsidRDefault="00FF115B">
      <w:pPr>
        <w:numPr>
          <w:ilvl w:val="0"/>
          <w:numId w:val="5"/>
        </w:numPr>
        <w:rPr>
          <w:color w:val="000000"/>
          <w:sz w:val="24"/>
        </w:rPr>
      </w:pPr>
      <w:r>
        <w:rPr>
          <w:rFonts w:hint="eastAsia"/>
          <w:color w:val="000000"/>
          <w:sz w:val="24"/>
        </w:rPr>
        <w:t>外骨骼完全放入收纳箱后，体积不大于</w:t>
      </w:r>
      <w:r>
        <w:rPr>
          <w:rFonts w:hint="eastAsia"/>
          <w:color w:val="000000"/>
          <w:sz w:val="24"/>
        </w:rPr>
        <w:t>0.1m</w:t>
      </w:r>
      <w:r>
        <w:rPr>
          <w:rFonts w:hint="eastAsia"/>
          <w:color w:val="000000"/>
          <w:sz w:val="24"/>
        </w:rPr>
        <w:t>³。</w:t>
      </w:r>
    </w:p>
    <w:p w:rsidR="00A03F6B" w:rsidRDefault="00FF115B">
      <w:pPr>
        <w:numPr>
          <w:ilvl w:val="0"/>
          <w:numId w:val="5"/>
        </w:numPr>
        <w:rPr>
          <w:color w:val="000000"/>
          <w:sz w:val="24"/>
        </w:rPr>
      </w:pPr>
      <w:r>
        <w:rPr>
          <w:rFonts w:hint="eastAsia"/>
          <w:color w:val="000000"/>
          <w:sz w:val="24"/>
        </w:rPr>
        <w:t>背负袋容积不小于</w:t>
      </w:r>
      <w:r>
        <w:rPr>
          <w:rFonts w:hint="eastAsia"/>
          <w:color w:val="000000"/>
          <w:sz w:val="24"/>
        </w:rPr>
        <w:t>0.1m</w:t>
      </w:r>
      <w:r>
        <w:rPr>
          <w:rFonts w:hint="eastAsia"/>
          <w:color w:val="000000"/>
          <w:sz w:val="24"/>
        </w:rPr>
        <w:t>³。</w:t>
      </w:r>
    </w:p>
    <w:p w:rsidR="00A03F6B" w:rsidRDefault="00FF115B">
      <w:pPr>
        <w:numPr>
          <w:ilvl w:val="0"/>
          <w:numId w:val="5"/>
        </w:numPr>
        <w:rPr>
          <w:color w:val="000000"/>
          <w:sz w:val="24"/>
        </w:rPr>
      </w:pPr>
      <w:r>
        <w:rPr>
          <w:rFonts w:hint="eastAsia"/>
          <w:color w:val="000000"/>
          <w:sz w:val="24"/>
        </w:rPr>
        <w:t>主体承重部件材料的抗拉强度不小于</w:t>
      </w:r>
      <w:r>
        <w:rPr>
          <w:rFonts w:hint="eastAsia"/>
          <w:color w:val="000000"/>
          <w:sz w:val="24"/>
        </w:rPr>
        <w:t>570 MPa</w:t>
      </w:r>
      <w:r>
        <w:rPr>
          <w:rFonts w:hint="eastAsia"/>
          <w:color w:val="000000"/>
          <w:sz w:val="24"/>
        </w:rPr>
        <w:t>，材料屈服强度不小于</w:t>
      </w:r>
      <w:r>
        <w:rPr>
          <w:rFonts w:hint="eastAsia"/>
          <w:color w:val="000000"/>
          <w:sz w:val="24"/>
        </w:rPr>
        <w:t>360 MPa</w:t>
      </w:r>
      <w:r>
        <w:rPr>
          <w:rFonts w:hint="eastAsia"/>
          <w:color w:val="000000"/>
          <w:sz w:val="24"/>
        </w:rPr>
        <w:t>。</w:t>
      </w:r>
    </w:p>
    <w:p w:rsidR="00A03F6B" w:rsidRDefault="00FF115B">
      <w:pPr>
        <w:numPr>
          <w:ilvl w:val="0"/>
          <w:numId w:val="5"/>
        </w:numPr>
        <w:rPr>
          <w:color w:val="000000"/>
          <w:sz w:val="24"/>
        </w:rPr>
      </w:pPr>
      <w:r>
        <w:rPr>
          <w:rFonts w:hint="eastAsia"/>
          <w:color w:val="000000"/>
          <w:sz w:val="24"/>
        </w:rPr>
        <w:t>非承重部件材料的拉伸模量不小于</w:t>
      </w:r>
      <w:r>
        <w:rPr>
          <w:rFonts w:hint="eastAsia"/>
          <w:color w:val="000000"/>
          <w:sz w:val="24"/>
        </w:rPr>
        <w:t>3100 MPa</w:t>
      </w:r>
      <w:r>
        <w:rPr>
          <w:rFonts w:hint="eastAsia"/>
          <w:color w:val="000000"/>
          <w:sz w:val="24"/>
        </w:rPr>
        <w:t>，</w:t>
      </w:r>
      <w:r>
        <w:rPr>
          <w:color w:val="000000"/>
          <w:sz w:val="24"/>
        </w:rPr>
        <w:t>抗拉强度不小</w:t>
      </w:r>
      <w:r>
        <w:rPr>
          <w:rFonts w:hint="eastAsia"/>
          <w:color w:val="000000"/>
          <w:sz w:val="24"/>
        </w:rPr>
        <w:t>于</w:t>
      </w:r>
      <w:r>
        <w:rPr>
          <w:rFonts w:hint="eastAsia"/>
          <w:color w:val="000000"/>
          <w:sz w:val="24"/>
        </w:rPr>
        <w:t>82 MPa</w:t>
      </w:r>
      <w:r>
        <w:rPr>
          <w:rFonts w:hint="eastAsia"/>
          <w:color w:val="000000"/>
          <w:sz w:val="24"/>
        </w:rPr>
        <w:t>，伸长率不小于</w:t>
      </w:r>
      <w:r>
        <w:rPr>
          <w:rFonts w:hint="eastAsia"/>
          <w:color w:val="000000"/>
          <w:sz w:val="24"/>
        </w:rPr>
        <w:t>25%</w:t>
      </w:r>
      <w:r>
        <w:rPr>
          <w:rFonts w:hint="eastAsia"/>
          <w:color w:val="000000"/>
          <w:sz w:val="24"/>
        </w:rPr>
        <w:t>，弯曲模量不小于</w:t>
      </w:r>
      <w:r>
        <w:rPr>
          <w:rFonts w:hint="eastAsia"/>
          <w:color w:val="000000"/>
          <w:sz w:val="24"/>
        </w:rPr>
        <w:t>2800 MPa</w:t>
      </w:r>
      <w:r>
        <w:rPr>
          <w:rFonts w:hint="eastAsia"/>
          <w:color w:val="000000"/>
          <w:sz w:val="24"/>
        </w:rPr>
        <w:t>。</w:t>
      </w:r>
    </w:p>
    <w:p w:rsidR="00A03F6B" w:rsidRDefault="00FF115B">
      <w:pPr>
        <w:numPr>
          <w:ilvl w:val="0"/>
          <w:numId w:val="5"/>
        </w:numPr>
        <w:rPr>
          <w:color w:val="000000"/>
          <w:sz w:val="24"/>
        </w:rPr>
      </w:pPr>
      <w:r>
        <w:rPr>
          <w:rFonts w:hint="eastAsia"/>
          <w:color w:val="000000"/>
          <w:sz w:val="24"/>
        </w:rPr>
        <w:t>可独立完成穿脱。</w:t>
      </w:r>
    </w:p>
    <w:p w:rsidR="00A03F6B" w:rsidRDefault="00FF115B">
      <w:pPr>
        <w:numPr>
          <w:ilvl w:val="0"/>
          <w:numId w:val="5"/>
        </w:numPr>
        <w:rPr>
          <w:color w:val="000000"/>
          <w:sz w:val="24"/>
        </w:rPr>
      </w:pPr>
      <w:r>
        <w:rPr>
          <w:rFonts w:hint="eastAsia"/>
          <w:color w:val="000000"/>
          <w:sz w:val="24"/>
        </w:rPr>
        <w:t>在使用过程中，穿戴后可以完成行走、奔跑、上下楼梯、爬坡、前进后退、侧向移动、跨步跳、双脚跳、单膝跪地、深蹲起、侧踢等动作。</w:t>
      </w:r>
    </w:p>
    <w:p w:rsidR="00A03F6B" w:rsidRDefault="00FF115B">
      <w:pPr>
        <w:numPr>
          <w:ilvl w:val="0"/>
          <w:numId w:val="5"/>
        </w:numPr>
        <w:rPr>
          <w:color w:val="000000"/>
          <w:sz w:val="24"/>
        </w:rPr>
      </w:pPr>
      <w:r>
        <w:rPr>
          <w:rFonts w:hint="eastAsia"/>
          <w:color w:val="000000"/>
          <w:sz w:val="24"/>
        </w:rPr>
        <w:t>负载</w:t>
      </w:r>
      <w:r>
        <w:rPr>
          <w:rFonts w:hint="eastAsia"/>
          <w:color w:val="000000"/>
          <w:sz w:val="24"/>
        </w:rPr>
        <w:t>100 kg</w:t>
      </w:r>
      <w:r>
        <w:rPr>
          <w:rFonts w:hint="eastAsia"/>
          <w:color w:val="000000"/>
          <w:sz w:val="24"/>
        </w:rPr>
        <w:t>时，外骨骼未见损坏。</w:t>
      </w:r>
    </w:p>
    <w:p w:rsidR="00A03F6B" w:rsidRDefault="00FF115B">
      <w:pPr>
        <w:numPr>
          <w:ilvl w:val="0"/>
          <w:numId w:val="5"/>
        </w:numPr>
        <w:rPr>
          <w:color w:val="000000"/>
          <w:sz w:val="24"/>
        </w:rPr>
      </w:pPr>
      <w:r>
        <w:rPr>
          <w:rFonts w:hint="eastAsia"/>
          <w:color w:val="000000"/>
          <w:sz w:val="24"/>
        </w:rPr>
        <w:lastRenderedPageBreak/>
        <w:t>静态减负效果：负载为</w:t>
      </w:r>
      <w:r>
        <w:rPr>
          <w:rFonts w:hint="eastAsia"/>
          <w:color w:val="000000"/>
          <w:sz w:val="24"/>
        </w:rPr>
        <w:t>30kg</w:t>
      </w:r>
      <w:r>
        <w:rPr>
          <w:rFonts w:hint="eastAsia"/>
          <w:color w:val="000000"/>
          <w:sz w:val="24"/>
        </w:rPr>
        <w:t>时，足底减负率不小于</w:t>
      </w:r>
      <w:r>
        <w:rPr>
          <w:rFonts w:hint="eastAsia"/>
          <w:color w:val="000000"/>
          <w:sz w:val="24"/>
        </w:rPr>
        <w:t>60%</w:t>
      </w:r>
      <w:r>
        <w:rPr>
          <w:rFonts w:hint="eastAsia"/>
          <w:color w:val="000000"/>
          <w:sz w:val="24"/>
        </w:rPr>
        <w:t>，肩部减负率不小于</w:t>
      </w:r>
      <w:r>
        <w:rPr>
          <w:rFonts w:hint="eastAsia"/>
          <w:color w:val="000000"/>
          <w:sz w:val="24"/>
        </w:rPr>
        <w:t>70%</w:t>
      </w:r>
      <w:r>
        <w:rPr>
          <w:rFonts w:hint="eastAsia"/>
          <w:color w:val="000000"/>
          <w:sz w:val="24"/>
        </w:rPr>
        <w:t>。</w:t>
      </w:r>
    </w:p>
    <w:p w:rsidR="00A03F6B" w:rsidRDefault="00FF115B">
      <w:pPr>
        <w:numPr>
          <w:ilvl w:val="0"/>
          <w:numId w:val="5"/>
        </w:numPr>
        <w:rPr>
          <w:color w:val="000000"/>
          <w:sz w:val="24"/>
        </w:rPr>
      </w:pPr>
      <w:r>
        <w:rPr>
          <w:rFonts w:hint="eastAsia"/>
          <w:color w:val="000000"/>
          <w:sz w:val="24"/>
        </w:rPr>
        <w:t>动态负重节能率不小于</w:t>
      </w:r>
      <w:r>
        <w:rPr>
          <w:rFonts w:hint="eastAsia"/>
          <w:color w:val="000000"/>
          <w:sz w:val="24"/>
        </w:rPr>
        <w:t>10%</w:t>
      </w:r>
      <w:r>
        <w:rPr>
          <w:rFonts w:hint="eastAsia"/>
          <w:color w:val="000000"/>
          <w:sz w:val="24"/>
        </w:rPr>
        <w:t>。</w:t>
      </w:r>
    </w:p>
    <w:p w:rsidR="00A03F6B" w:rsidRDefault="00FF115B">
      <w:pPr>
        <w:numPr>
          <w:ilvl w:val="0"/>
          <w:numId w:val="5"/>
        </w:numPr>
        <w:rPr>
          <w:color w:val="000000"/>
          <w:sz w:val="24"/>
        </w:rPr>
      </w:pPr>
      <w:r>
        <w:rPr>
          <w:rFonts w:hint="eastAsia"/>
          <w:color w:val="000000"/>
          <w:sz w:val="24"/>
        </w:rPr>
        <w:t>膝关节助力扭力不小于</w:t>
      </w:r>
      <w:r>
        <w:rPr>
          <w:rFonts w:hint="eastAsia"/>
          <w:color w:val="000000"/>
          <w:sz w:val="24"/>
        </w:rPr>
        <w:t>8NM</w:t>
      </w:r>
      <w:r>
        <w:rPr>
          <w:rFonts w:hint="eastAsia"/>
          <w:color w:val="000000"/>
          <w:sz w:val="24"/>
        </w:rPr>
        <w:t>。</w:t>
      </w:r>
    </w:p>
    <w:p w:rsidR="00A03F6B" w:rsidRDefault="00FF115B">
      <w:pPr>
        <w:numPr>
          <w:ilvl w:val="0"/>
          <w:numId w:val="5"/>
        </w:numPr>
        <w:rPr>
          <w:color w:val="000000"/>
          <w:sz w:val="24"/>
        </w:rPr>
      </w:pPr>
      <w:r>
        <w:rPr>
          <w:rFonts w:hint="eastAsia"/>
          <w:color w:val="000000"/>
          <w:sz w:val="24"/>
        </w:rPr>
        <w:t>裸机无损抗跌落高度不小于</w:t>
      </w:r>
      <w:r>
        <w:rPr>
          <w:rFonts w:hint="eastAsia"/>
          <w:color w:val="000000"/>
          <w:sz w:val="24"/>
        </w:rPr>
        <w:t>2m</w:t>
      </w:r>
      <w:r>
        <w:rPr>
          <w:rFonts w:hint="eastAsia"/>
          <w:color w:val="000000"/>
          <w:sz w:val="24"/>
        </w:rPr>
        <w:t>。</w:t>
      </w:r>
    </w:p>
    <w:p w:rsidR="00A03F6B" w:rsidRDefault="00FF115B">
      <w:pPr>
        <w:numPr>
          <w:ilvl w:val="0"/>
          <w:numId w:val="5"/>
        </w:numPr>
        <w:rPr>
          <w:color w:val="000000"/>
          <w:sz w:val="24"/>
        </w:rPr>
      </w:pPr>
      <w:r>
        <w:rPr>
          <w:rFonts w:hint="eastAsia"/>
          <w:color w:val="000000"/>
          <w:sz w:val="24"/>
        </w:rPr>
        <w:t>耐用测试不小于</w:t>
      </w:r>
      <w:r>
        <w:rPr>
          <w:rFonts w:hint="eastAsia"/>
          <w:color w:val="000000"/>
          <w:sz w:val="24"/>
        </w:rPr>
        <w:t>12</w:t>
      </w:r>
      <w:r>
        <w:rPr>
          <w:rFonts w:hint="eastAsia"/>
          <w:color w:val="000000"/>
          <w:sz w:val="24"/>
        </w:rPr>
        <w:t>小时。</w:t>
      </w:r>
    </w:p>
    <w:p w:rsidR="00A03F6B" w:rsidRDefault="00FF115B">
      <w:pPr>
        <w:numPr>
          <w:ilvl w:val="0"/>
          <w:numId w:val="5"/>
        </w:numPr>
        <w:rPr>
          <w:color w:val="000000"/>
          <w:sz w:val="24"/>
        </w:rPr>
      </w:pPr>
      <w:r>
        <w:rPr>
          <w:rFonts w:hint="eastAsia"/>
          <w:color w:val="000000"/>
          <w:sz w:val="24"/>
        </w:rPr>
        <w:t>产品外观表面目测光滑，漆面无气泡，无划伤、破损等，穿戴过程中没有划伤人体部位的毛刺，挂钩等。</w:t>
      </w:r>
    </w:p>
    <w:p w:rsidR="00A03F6B" w:rsidRDefault="00A03F6B"/>
    <w:p w:rsidR="00A03F6B" w:rsidRDefault="00FF115B">
      <w:pPr>
        <w:pStyle w:val="2"/>
        <w:ind w:left="0" w:firstLine="0"/>
      </w:pPr>
      <w:bookmarkStart w:id="14" w:name="_Toc65509054"/>
      <w:r>
        <w:t xml:space="preserve">2. </w:t>
      </w:r>
      <w:r>
        <w:rPr>
          <w:rFonts w:hint="eastAsia"/>
        </w:rPr>
        <w:t>检测证明</w:t>
      </w:r>
      <w:bookmarkEnd w:id="14"/>
    </w:p>
    <w:p w:rsidR="00A03F6B" w:rsidRDefault="00FF115B">
      <w:pPr>
        <w:pStyle w:val="a3"/>
      </w:pPr>
      <w:r>
        <w:rPr>
          <w:rFonts w:hint="eastAsia"/>
        </w:rPr>
        <w:t>国家消防装备质量检测报告，检测报告编号：</w:t>
      </w:r>
      <w:r>
        <w:rPr>
          <w:rFonts w:hint="eastAsia"/>
        </w:rPr>
        <w:t>Zb202120545</w:t>
      </w:r>
      <w:r>
        <w:rPr>
          <w:rFonts w:hint="eastAsia"/>
        </w:rPr>
        <w:t>。</w:t>
      </w:r>
    </w:p>
    <w:p w:rsidR="00A03F6B" w:rsidRDefault="00FF115B" w:rsidP="003D5778">
      <w:pPr>
        <w:pStyle w:val="a3"/>
        <w:ind w:firstLineChars="0" w:firstLine="0"/>
        <w:jc w:val="center"/>
      </w:pPr>
      <w:r>
        <w:rPr>
          <w:rFonts w:hint="eastAsia"/>
          <w:noProof/>
        </w:rPr>
        <w:drawing>
          <wp:inline distT="0" distB="0" distL="114300" distR="114300">
            <wp:extent cx="4263755" cy="2855344"/>
            <wp:effectExtent l="0" t="0" r="3810" b="2540"/>
            <wp:docPr id="1" name="图片 1" descr="1640591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0591970(1)"/>
                    <pic:cNvPicPr>
                      <a:picLocks noChangeAspect="1"/>
                    </pic:cNvPicPr>
                  </pic:nvPicPr>
                  <pic:blipFill>
                    <a:blip r:embed="rId11"/>
                    <a:stretch>
                      <a:fillRect/>
                    </a:stretch>
                  </pic:blipFill>
                  <pic:spPr>
                    <a:xfrm>
                      <a:off x="0" y="0"/>
                      <a:ext cx="4270186" cy="2859651"/>
                    </a:xfrm>
                    <a:prstGeom prst="rect">
                      <a:avLst/>
                    </a:prstGeom>
                  </pic:spPr>
                </pic:pic>
              </a:graphicData>
            </a:graphic>
          </wp:inline>
        </w:drawing>
      </w:r>
    </w:p>
    <w:p w:rsidR="00A03F6B" w:rsidRDefault="00FF115B" w:rsidP="003D5778">
      <w:pPr>
        <w:pStyle w:val="a3"/>
        <w:ind w:firstLineChars="0" w:firstLine="0"/>
        <w:jc w:val="center"/>
      </w:pPr>
      <w:r>
        <w:rPr>
          <w:rFonts w:hint="eastAsia"/>
          <w:noProof/>
        </w:rPr>
        <w:drawing>
          <wp:inline distT="0" distB="0" distL="114300" distR="114300">
            <wp:extent cx="2476290" cy="3303917"/>
            <wp:effectExtent l="0" t="0" r="635" b="0"/>
            <wp:docPr id="2" name="图片 2" descr="990c26779db138286c08995f09c0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0c26779db138286c08995f09c0aff"/>
                    <pic:cNvPicPr>
                      <a:picLocks noChangeAspect="1"/>
                    </pic:cNvPicPr>
                  </pic:nvPicPr>
                  <pic:blipFill>
                    <a:blip r:embed="rId12"/>
                    <a:stretch>
                      <a:fillRect/>
                    </a:stretch>
                  </pic:blipFill>
                  <pic:spPr>
                    <a:xfrm>
                      <a:off x="0" y="0"/>
                      <a:ext cx="2480429" cy="3309439"/>
                    </a:xfrm>
                    <a:prstGeom prst="rect">
                      <a:avLst/>
                    </a:prstGeom>
                  </pic:spPr>
                </pic:pic>
              </a:graphicData>
            </a:graphic>
          </wp:inline>
        </w:drawing>
      </w:r>
    </w:p>
    <w:p w:rsidR="00A03F6B" w:rsidRDefault="00FF115B">
      <w:pPr>
        <w:pStyle w:val="a3"/>
        <w:ind w:firstLineChars="0" w:firstLine="0"/>
      </w:pPr>
      <w:r>
        <w:rPr>
          <w:rFonts w:hint="eastAsia"/>
        </w:rPr>
        <w:lastRenderedPageBreak/>
        <w:t>本产品已授权的相关专利：</w:t>
      </w:r>
    </w:p>
    <w:p w:rsidR="00A03F6B" w:rsidRDefault="00FF115B">
      <w:pPr>
        <w:pStyle w:val="a3"/>
        <w:ind w:firstLineChars="0" w:firstLine="0"/>
      </w:pPr>
      <w:r>
        <w:rPr>
          <w:rFonts w:hint="eastAsia"/>
        </w:rPr>
        <w:t>1</w:t>
      </w:r>
      <w:r>
        <w:t xml:space="preserve">. </w:t>
      </w:r>
      <w:r>
        <w:rPr>
          <w:rFonts w:hint="eastAsia"/>
        </w:rPr>
        <w:t>实用新型专利：一种腿部助力结构，</w:t>
      </w:r>
      <w:r>
        <w:t xml:space="preserve"> CN215425899</w:t>
      </w:r>
    </w:p>
    <w:p w:rsidR="00A03F6B" w:rsidRDefault="00FF115B">
      <w:pPr>
        <w:pStyle w:val="a3"/>
        <w:ind w:firstLineChars="0" w:firstLine="0"/>
      </w:pPr>
      <w:r>
        <w:rPr>
          <w:rFonts w:hint="eastAsia"/>
        </w:rPr>
        <w:t>2</w:t>
      </w:r>
      <w:r>
        <w:t xml:space="preserve">. </w:t>
      </w:r>
      <w:r>
        <w:rPr>
          <w:rFonts w:hint="eastAsia"/>
        </w:rPr>
        <w:t>实用新型专利：一种外骨骼脚部运动机构，</w:t>
      </w:r>
      <w:r>
        <w:t>CN215433670</w:t>
      </w:r>
    </w:p>
    <w:p w:rsidR="00A03F6B" w:rsidRDefault="00FF115B">
      <w:pPr>
        <w:pStyle w:val="a3"/>
        <w:ind w:firstLineChars="0" w:firstLine="0"/>
      </w:pPr>
      <w:r>
        <w:t xml:space="preserve">3. </w:t>
      </w:r>
      <w:r>
        <w:rPr>
          <w:rFonts w:hint="eastAsia"/>
        </w:rPr>
        <w:t>实用新型专利：外骨骼机器人脚踝结构，</w:t>
      </w:r>
      <w:r>
        <w:t>CN201920051670</w:t>
      </w:r>
    </w:p>
    <w:p w:rsidR="00A03F6B" w:rsidRDefault="00FF115B">
      <w:pPr>
        <w:pStyle w:val="a3"/>
        <w:ind w:firstLineChars="0" w:firstLine="0"/>
      </w:pPr>
      <w:r>
        <w:rPr>
          <w:rFonts w:hint="eastAsia"/>
        </w:rPr>
        <w:t>4</w:t>
      </w:r>
      <w:r>
        <w:t>.</w:t>
      </w:r>
      <w:r>
        <w:rPr>
          <w:rFonts w:hint="eastAsia"/>
        </w:rPr>
        <w:t xml:space="preserve"> </w:t>
      </w:r>
      <w:r>
        <w:rPr>
          <w:rFonts w:hint="eastAsia"/>
        </w:rPr>
        <w:t>实用新型专利：外骨骼机器人的腰部调节部件，</w:t>
      </w:r>
      <w:r>
        <w:t>CN201620890791</w:t>
      </w:r>
    </w:p>
    <w:p w:rsidR="00A03F6B" w:rsidRDefault="00FF115B">
      <w:pPr>
        <w:pStyle w:val="a3"/>
        <w:ind w:firstLineChars="0" w:firstLine="0"/>
      </w:pPr>
      <w:r>
        <w:rPr>
          <w:rFonts w:hint="eastAsia"/>
        </w:rPr>
        <w:t>5</w:t>
      </w:r>
      <w:r>
        <w:t xml:space="preserve">. </w:t>
      </w:r>
      <w:r>
        <w:rPr>
          <w:rFonts w:hint="eastAsia"/>
        </w:rPr>
        <w:t>实用新型专利：外骨骼机器人的腰部与腿部连接装置，</w:t>
      </w:r>
      <w:r>
        <w:t>CN201620890795</w:t>
      </w:r>
    </w:p>
    <w:p w:rsidR="00A03F6B" w:rsidRDefault="00FF115B">
      <w:pPr>
        <w:pStyle w:val="a3"/>
        <w:ind w:firstLineChars="0" w:firstLine="0"/>
      </w:pPr>
      <w:r>
        <w:rPr>
          <w:rFonts w:hint="eastAsia"/>
        </w:rPr>
        <w:t>6</w:t>
      </w:r>
      <w:r>
        <w:t xml:space="preserve">. </w:t>
      </w:r>
      <w:r>
        <w:rPr>
          <w:rFonts w:hint="eastAsia"/>
        </w:rPr>
        <w:t>实用新型专利：外骨骼机器人的背部支撑部件，</w:t>
      </w:r>
      <w:r>
        <w:t>CN201620890804</w:t>
      </w:r>
    </w:p>
    <w:p w:rsidR="00A03F6B" w:rsidRDefault="00FF115B">
      <w:pPr>
        <w:pStyle w:val="a3"/>
        <w:ind w:firstLineChars="0" w:firstLine="0"/>
      </w:pPr>
      <w:r>
        <w:rPr>
          <w:rFonts w:hint="eastAsia"/>
        </w:rPr>
        <w:t>7.</w:t>
      </w:r>
      <w:r>
        <w:t xml:space="preserve"> </w:t>
      </w:r>
      <w:r>
        <w:rPr>
          <w:rFonts w:hint="eastAsia"/>
        </w:rPr>
        <w:t>实用新型专利：外骨骼机器人的大腿与小腿连接装置，</w:t>
      </w:r>
      <w:r>
        <w:t>CN201620895675</w:t>
      </w:r>
    </w:p>
    <w:p w:rsidR="00A03F6B" w:rsidRDefault="00FF115B">
      <w:pPr>
        <w:pStyle w:val="a3"/>
        <w:ind w:firstLineChars="0" w:firstLine="0"/>
      </w:pPr>
      <w:r>
        <w:rPr>
          <w:rFonts w:hint="eastAsia"/>
        </w:rPr>
        <w:t>8</w:t>
      </w:r>
      <w:r>
        <w:t xml:space="preserve">. </w:t>
      </w:r>
      <w:r>
        <w:rPr>
          <w:rFonts w:hint="eastAsia"/>
        </w:rPr>
        <w:t>实用新型专利：外骨骼机器人挡板结构，</w:t>
      </w:r>
      <w:r>
        <w:t>CN201920040814</w:t>
      </w:r>
    </w:p>
    <w:p w:rsidR="00A03F6B" w:rsidRDefault="00FF115B">
      <w:pPr>
        <w:pStyle w:val="a3"/>
        <w:ind w:firstLineChars="0" w:firstLine="0"/>
      </w:pPr>
      <w:r>
        <w:rPr>
          <w:rFonts w:hint="eastAsia"/>
        </w:rPr>
        <w:t>9</w:t>
      </w:r>
      <w:r>
        <w:t>.</w:t>
      </w:r>
      <w:r>
        <w:rPr>
          <w:rFonts w:hint="eastAsia"/>
        </w:rPr>
        <w:t xml:space="preserve"> </w:t>
      </w:r>
      <w:r>
        <w:rPr>
          <w:rFonts w:hint="eastAsia"/>
        </w:rPr>
        <w:t>实用新型专利：外骨骼机器人腰部自由度结构，</w:t>
      </w:r>
      <w:r>
        <w:t>CN201920041542</w:t>
      </w:r>
    </w:p>
    <w:p w:rsidR="00A03F6B" w:rsidRDefault="00FF115B">
      <w:pPr>
        <w:pStyle w:val="a3"/>
        <w:ind w:firstLineChars="0" w:firstLine="0"/>
      </w:pPr>
      <w:r>
        <w:rPr>
          <w:rFonts w:hint="eastAsia"/>
        </w:rPr>
        <w:t>1</w:t>
      </w:r>
      <w:r>
        <w:t>0.</w:t>
      </w:r>
      <w:r>
        <w:rPr>
          <w:rFonts w:hint="eastAsia"/>
        </w:rPr>
        <w:t xml:space="preserve"> </w:t>
      </w:r>
      <w:r>
        <w:rPr>
          <w:rFonts w:hint="eastAsia"/>
        </w:rPr>
        <w:t>实用新型专利：外骨骼机器人腰部绑带固定点结构，</w:t>
      </w:r>
      <w:r>
        <w:t>CN201920041543</w:t>
      </w:r>
    </w:p>
    <w:p w:rsidR="00A03F6B" w:rsidRDefault="00FF115B">
      <w:pPr>
        <w:pStyle w:val="a3"/>
        <w:ind w:firstLineChars="0" w:firstLine="0"/>
      </w:pPr>
      <w:r>
        <w:rPr>
          <w:rFonts w:hint="eastAsia"/>
        </w:rPr>
        <w:t>1</w:t>
      </w:r>
      <w:r>
        <w:t>1.</w:t>
      </w:r>
      <w:r>
        <w:rPr>
          <w:rFonts w:hint="eastAsia"/>
        </w:rPr>
        <w:t xml:space="preserve"> </w:t>
      </w:r>
      <w:r>
        <w:rPr>
          <w:rFonts w:hint="eastAsia"/>
        </w:rPr>
        <w:t>实用新型专利：外骨骼机器人腿部受力结构，</w:t>
      </w:r>
      <w:r>
        <w:t>CN201920041560</w:t>
      </w:r>
    </w:p>
    <w:p w:rsidR="00A03F6B" w:rsidRDefault="00FF115B">
      <w:pPr>
        <w:pStyle w:val="1"/>
        <w:numPr>
          <w:ilvl w:val="0"/>
          <w:numId w:val="6"/>
        </w:numPr>
      </w:pPr>
      <w:bookmarkStart w:id="15" w:name="_Toc65509055"/>
      <w:r>
        <w:rPr>
          <w:rFonts w:hint="eastAsia"/>
        </w:rPr>
        <w:t>与有关现行法律、法规和强制性标准的关系</w:t>
      </w:r>
      <w:bookmarkEnd w:id="15"/>
    </w:p>
    <w:p w:rsidR="00A03F6B" w:rsidRDefault="00FF115B">
      <w:pPr>
        <w:pStyle w:val="a3"/>
      </w:pPr>
      <w:r>
        <w:rPr>
          <w:rFonts w:hint="eastAsia"/>
        </w:rPr>
        <w:t>本标准为自主标准，目前国内、国外缺少同类标准</w:t>
      </w:r>
    </w:p>
    <w:p w:rsidR="00A03F6B" w:rsidRDefault="00FF115B">
      <w:pPr>
        <w:pStyle w:val="1"/>
      </w:pPr>
      <w:bookmarkStart w:id="16" w:name="_Toc65509056"/>
      <w:r>
        <w:rPr>
          <w:rFonts w:hint="eastAsia"/>
        </w:rPr>
        <w:t>六、主要研究团队以及计划完成时间</w:t>
      </w:r>
      <w:bookmarkEnd w:id="16"/>
    </w:p>
    <w:p w:rsidR="00A03F6B" w:rsidRDefault="00FF115B">
      <w:pPr>
        <w:pStyle w:val="2"/>
      </w:pPr>
      <w:bookmarkStart w:id="17" w:name="_Toc65509057"/>
      <w:r>
        <w:t xml:space="preserve">1. </w:t>
      </w:r>
      <w:r>
        <w:rPr>
          <w:rFonts w:hint="eastAsia"/>
        </w:rPr>
        <w:t>研究团队</w:t>
      </w:r>
      <w:bookmarkEnd w:id="17"/>
    </w:p>
    <w:p w:rsidR="00A03F6B" w:rsidRDefault="00FF115B">
      <w:pPr>
        <w:pStyle w:val="a3"/>
      </w:pPr>
      <w:r>
        <w:t>研究团队主要由北京航空航天大学杭州创新研究院</w:t>
      </w:r>
      <w:r>
        <w:rPr>
          <w:rFonts w:hint="eastAsia"/>
        </w:rPr>
        <w:t>、牛仁智能科技（杭州）有限公司、天韬（北京）智能技术有限公司组成。</w:t>
      </w:r>
    </w:p>
    <w:p w:rsidR="00A03F6B" w:rsidRDefault="00A03F6B">
      <w:pPr>
        <w:pStyle w:val="a3"/>
      </w:pPr>
    </w:p>
    <w:p w:rsidR="00A03F6B" w:rsidRDefault="00FF115B">
      <w:pPr>
        <w:pStyle w:val="2"/>
      </w:pPr>
      <w:bookmarkStart w:id="18" w:name="_Toc65509058"/>
      <w:r>
        <w:rPr>
          <w:rFonts w:hint="eastAsia"/>
        </w:rPr>
        <w:t>2</w:t>
      </w:r>
      <w:r>
        <w:t xml:space="preserve">. </w:t>
      </w:r>
      <w:r>
        <w:rPr>
          <w:rFonts w:hint="eastAsia"/>
        </w:rPr>
        <w:t>计划完成时间</w:t>
      </w:r>
      <w:bookmarkEnd w:id="18"/>
    </w:p>
    <w:p w:rsidR="00A03F6B" w:rsidRDefault="00FF115B">
      <w:pPr>
        <w:pStyle w:val="ab"/>
        <w:spacing w:line="360" w:lineRule="auto"/>
        <w:ind w:firstLineChars="200" w:firstLine="480"/>
        <w:rPr>
          <w:rFonts w:ascii="Times New Roman" w:hAnsi="Times New Roman" w:cs="Times New Roman"/>
          <w:color w:val="000000"/>
          <w:kern w:val="0"/>
          <w:sz w:val="24"/>
          <w:szCs w:val="24"/>
        </w:rPr>
      </w:pPr>
      <w:r>
        <w:rPr>
          <w:rFonts w:hAnsi="宋体" w:cs="Times New Roman" w:hint="eastAsia"/>
          <w:color w:val="000000"/>
          <w:kern w:val="0"/>
          <w:sz w:val="24"/>
          <w:szCs w:val="24"/>
        </w:rPr>
        <w:t>（1）</w:t>
      </w:r>
      <w:r w:rsidRPr="00FA319F">
        <w:rPr>
          <w:rFonts w:ascii="Times New Roman" w:hAnsi="Times New Roman" w:cs="Times New Roman" w:hint="eastAsia"/>
          <w:color w:val="000000"/>
          <w:kern w:val="0"/>
          <w:sz w:val="24"/>
          <w:szCs w:val="24"/>
        </w:rPr>
        <w:t>2</w:t>
      </w:r>
      <w:r w:rsidRPr="00FA319F">
        <w:rPr>
          <w:rFonts w:ascii="Times New Roman" w:hAnsi="Times New Roman" w:cs="Times New Roman"/>
          <w:color w:val="000000"/>
          <w:kern w:val="0"/>
          <w:sz w:val="24"/>
          <w:szCs w:val="24"/>
        </w:rPr>
        <w:t>021</w:t>
      </w:r>
      <w:r>
        <w:rPr>
          <w:rFonts w:hAnsi="宋体" w:cs="Times New Roman"/>
          <w:color w:val="000000"/>
          <w:kern w:val="0"/>
          <w:sz w:val="24"/>
          <w:szCs w:val="24"/>
        </w:rPr>
        <w:t>年</w:t>
      </w:r>
      <w:r w:rsidRPr="00FA319F">
        <w:rPr>
          <w:rFonts w:ascii="Times New Roman" w:hAnsi="Times New Roman" w:cs="Times New Roman" w:hint="eastAsia"/>
          <w:color w:val="000000"/>
          <w:kern w:val="0"/>
          <w:sz w:val="24"/>
          <w:szCs w:val="24"/>
        </w:rPr>
        <w:t>1</w:t>
      </w:r>
      <w:r w:rsidRPr="00FA319F">
        <w:rPr>
          <w:rFonts w:ascii="Times New Roman" w:hAnsi="Times New Roman" w:cs="Times New Roman"/>
          <w:color w:val="000000"/>
          <w:kern w:val="0"/>
          <w:sz w:val="24"/>
          <w:szCs w:val="24"/>
        </w:rPr>
        <w:t>2</w:t>
      </w:r>
      <w:r>
        <w:rPr>
          <w:rFonts w:hAnsi="宋体" w:cs="Times New Roman"/>
          <w:color w:val="000000"/>
          <w:kern w:val="0"/>
          <w:sz w:val="24"/>
          <w:szCs w:val="24"/>
        </w:rPr>
        <w:t>月成立了标准起草小组</w:t>
      </w:r>
      <w:r>
        <w:rPr>
          <w:rFonts w:hAnsi="宋体" w:cs="Times New Roman" w:hint="eastAsia"/>
          <w:color w:val="000000"/>
          <w:kern w:val="0"/>
          <w:sz w:val="24"/>
          <w:szCs w:val="24"/>
        </w:rPr>
        <w:t>，</w:t>
      </w:r>
      <w:r>
        <w:rPr>
          <w:rFonts w:hAnsi="宋体" w:cs="Times New Roman"/>
          <w:color w:val="000000"/>
          <w:kern w:val="0"/>
          <w:sz w:val="24"/>
          <w:szCs w:val="24"/>
        </w:rPr>
        <w:t>按照</w:t>
      </w:r>
      <w:r>
        <w:rPr>
          <w:rFonts w:ascii="Times New Roman" w:hAnsi="Times New Roman" w:cs="Times New Roman"/>
          <w:color w:val="000000"/>
          <w:kern w:val="0"/>
          <w:sz w:val="24"/>
          <w:szCs w:val="24"/>
        </w:rPr>
        <w:t>GB/T</w:t>
      </w:r>
      <w:r>
        <w:rPr>
          <w:rFonts w:hAnsi="宋体" w:cs="Times New Roman"/>
          <w:color w:val="000000"/>
          <w:kern w:val="0"/>
          <w:sz w:val="24"/>
          <w:szCs w:val="24"/>
        </w:rPr>
        <w:t xml:space="preserve"> </w:t>
      </w:r>
      <w:r>
        <w:rPr>
          <w:rFonts w:ascii="Times New Roman" w:hAnsi="Times New Roman" w:cs="Times New Roman"/>
          <w:color w:val="000000"/>
          <w:kern w:val="0"/>
          <w:sz w:val="24"/>
          <w:szCs w:val="24"/>
        </w:rPr>
        <w:t xml:space="preserve">1.1-2000 </w:t>
      </w:r>
      <w:r>
        <w:rPr>
          <w:rFonts w:ascii="Times New Roman" w:hAnsi="Times New Roman" w:cs="Times New Roman"/>
          <w:color w:val="000000"/>
          <w:kern w:val="0"/>
          <w:sz w:val="24"/>
          <w:szCs w:val="24"/>
        </w:rPr>
        <w:t>规则</w:t>
      </w:r>
      <w:r>
        <w:rPr>
          <w:rFonts w:ascii="Times New Roman" w:hAnsi="Times New Roman" w:cs="Times New Roman" w:hint="eastAsia"/>
          <w:color w:val="000000"/>
          <w:kern w:val="0"/>
          <w:sz w:val="24"/>
          <w:szCs w:val="24"/>
        </w:rPr>
        <w:t>，</w:t>
      </w:r>
      <w:r>
        <w:rPr>
          <w:rFonts w:ascii="Times New Roman" w:hAnsi="Times New Roman" w:cs="Times New Roman"/>
          <w:color w:val="000000"/>
          <w:kern w:val="0"/>
          <w:sz w:val="24"/>
          <w:szCs w:val="24"/>
        </w:rPr>
        <w:t>开展起草工作</w:t>
      </w:r>
      <w:r>
        <w:rPr>
          <w:rFonts w:ascii="Times New Roman" w:hAnsi="Times New Roman" w:cs="Times New Roman" w:hint="eastAsia"/>
          <w:color w:val="000000"/>
          <w:kern w:val="0"/>
          <w:sz w:val="24"/>
          <w:szCs w:val="24"/>
        </w:rPr>
        <w:t>；</w:t>
      </w:r>
    </w:p>
    <w:p w:rsidR="00A03F6B" w:rsidRDefault="00FF115B">
      <w:pPr>
        <w:pStyle w:val="ab"/>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w:t>
      </w:r>
      <w:r>
        <w:rPr>
          <w:rFonts w:ascii="Times New Roman" w:hAnsi="Times New Roman" w:cs="Times New Roman" w:hint="eastAsia"/>
          <w:color w:val="000000"/>
          <w:kern w:val="0"/>
          <w:sz w:val="24"/>
          <w:szCs w:val="24"/>
        </w:rPr>
        <w:t>2</w:t>
      </w:r>
      <w:r>
        <w:rPr>
          <w:rFonts w:ascii="Times New Roman" w:hAnsi="Times New Roman" w:cs="Times New Roman" w:hint="eastAsia"/>
          <w:color w:val="000000"/>
          <w:kern w:val="0"/>
          <w:sz w:val="24"/>
          <w:szCs w:val="24"/>
        </w:rPr>
        <w:t>）拟定于</w:t>
      </w:r>
      <w:r>
        <w:rPr>
          <w:rFonts w:ascii="Times New Roman" w:hAnsi="Times New Roman" w:cs="Times New Roman" w:hint="eastAsia"/>
          <w:color w:val="000000"/>
          <w:kern w:val="0"/>
          <w:sz w:val="24"/>
          <w:szCs w:val="24"/>
        </w:rPr>
        <w:t>2</w:t>
      </w:r>
      <w:r>
        <w:rPr>
          <w:rFonts w:ascii="Times New Roman" w:hAnsi="Times New Roman" w:cs="Times New Roman"/>
          <w:color w:val="000000"/>
          <w:kern w:val="0"/>
          <w:sz w:val="24"/>
          <w:szCs w:val="24"/>
        </w:rPr>
        <w:t>022</w:t>
      </w:r>
      <w:r>
        <w:rPr>
          <w:rFonts w:ascii="Times New Roman" w:hAnsi="Times New Roman" w:cs="Times New Roman"/>
          <w:color w:val="000000"/>
          <w:kern w:val="0"/>
          <w:sz w:val="24"/>
          <w:szCs w:val="24"/>
        </w:rPr>
        <w:t>年</w:t>
      </w:r>
      <w:r>
        <w:rPr>
          <w:rFonts w:ascii="Times New Roman" w:hAnsi="Times New Roman" w:cs="Times New Roman"/>
          <w:color w:val="000000"/>
          <w:kern w:val="0"/>
          <w:sz w:val="24"/>
          <w:szCs w:val="24"/>
        </w:rPr>
        <w:t>4</w:t>
      </w:r>
      <w:r>
        <w:rPr>
          <w:rFonts w:ascii="Times New Roman" w:hAnsi="Times New Roman" w:cs="Times New Roman" w:hint="eastAsia"/>
          <w:color w:val="000000"/>
          <w:kern w:val="0"/>
          <w:sz w:val="24"/>
          <w:szCs w:val="24"/>
        </w:rPr>
        <w:t>月份完成规范起草，并进行调整与修改；</w:t>
      </w:r>
    </w:p>
    <w:p w:rsidR="00A03F6B" w:rsidRDefault="00FF115B">
      <w:pPr>
        <w:pStyle w:val="ab"/>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w:t>
      </w:r>
      <w:r>
        <w:rPr>
          <w:rFonts w:ascii="Times New Roman" w:hAnsi="Times New Roman" w:cs="Times New Roman" w:hint="eastAsia"/>
          <w:color w:val="000000"/>
          <w:kern w:val="0"/>
          <w:sz w:val="24"/>
          <w:szCs w:val="24"/>
        </w:rPr>
        <w:t>3</w:t>
      </w:r>
      <w:r>
        <w:rPr>
          <w:rFonts w:ascii="Times New Roman" w:hAnsi="Times New Roman" w:cs="Times New Roman" w:hint="eastAsia"/>
          <w:color w:val="000000"/>
          <w:kern w:val="0"/>
          <w:sz w:val="24"/>
          <w:szCs w:val="24"/>
        </w:rPr>
        <w:t>）拟定于</w:t>
      </w:r>
      <w:r>
        <w:rPr>
          <w:rFonts w:ascii="Times New Roman" w:hAnsi="Times New Roman" w:cs="Times New Roman" w:hint="eastAsia"/>
          <w:color w:val="000000"/>
          <w:kern w:val="0"/>
          <w:sz w:val="24"/>
          <w:szCs w:val="24"/>
        </w:rPr>
        <w:t>2</w:t>
      </w:r>
      <w:r>
        <w:rPr>
          <w:rFonts w:ascii="Times New Roman" w:hAnsi="Times New Roman" w:cs="Times New Roman"/>
          <w:color w:val="000000"/>
          <w:kern w:val="0"/>
          <w:sz w:val="24"/>
          <w:szCs w:val="24"/>
        </w:rPr>
        <w:t>022</w:t>
      </w:r>
      <w:r>
        <w:rPr>
          <w:rFonts w:ascii="Times New Roman" w:hAnsi="Times New Roman" w:cs="Times New Roman"/>
          <w:color w:val="000000"/>
          <w:kern w:val="0"/>
          <w:sz w:val="24"/>
          <w:szCs w:val="24"/>
        </w:rPr>
        <w:t>年</w:t>
      </w:r>
      <w:r w:rsidR="00FA319F">
        <w:rPr>
          <w:rFonts w:ascii="Times New Roman" w:hAnsi="Times New Roman" w:cs="Times New Roman"/>
          <w:color w:val="000000"/>
          <w:kern w:val="0"/>
          <w:sz w:val="24"/>
          <w:szCs w:val="24"/>
        </w:rPr>
        <w:t>9</w:t>
      </w:r>
      <w:r>
        <w:rPr>
          <w:rFonts w:ascii="Times New Roman" w:hAnsi="Times New Roman" w:cs="Times New Roman" w:hint="eastAsia"/>
          <w:color w:val="000000"/>
          <w:kern w:val="0"/>
          <w:sz w:val="24"/>
          <w:szCs w:val="24"/>
        </w:rPr>
        <w:t>月份组织各参与单位召开团体标准研讨会，形成标准征求意见稿；</w:t>
      </w:r>
    </w:p>
    <w:p w:rsidR="00A03F6B" w:rsidRDefault="00FF115B">
      <w:pPr>
        <w:pStyle w:val="ab"/>
        <w:spacing w:line="360" w:lineRule="auto"/>
        <w:ind w:firstLineChars="200" w:firstLine="480"/>
        <w:rPr>
          <w:rFonts w:hAnsi="宋体" w:cs="Times New Roman"/>
          <w:color w:val="000000"/>
          <w:kern w:val="0"/>
          <w:sz w:val="24"/>
          <w:szCs w:val="24"/>
        </w:rPr>
      </w:pPr>
      <w:r>
        <w:rPr>
          <w:rFonts w:ascii="Times New Roman" w:hAnsi="Times New Roman" w:cs="Times New Roman" w:hint="eastAsia"/>
          <w:color w:val="000000"/>
          <w:kern w:val="0"/>
          <w:sz w:val="24"/>
          <w:szCs w:val="24"/>
        </w:rPr>
        <w:lastRenderedPageBreak/>
        <w:t>（</w:t>
      </w:r>
      <w:r>
        <w:rPr>
          <w:rFonts w:ascii="Times New Roman" w:hAnsi="Times New Roman" w:cs="Times New Roman" w:hint="eastAsia"/>
          <w:color w:val="000000"/>
          <w:kern w:val="0"/>
          <w:sz w:val="24"/>
          <w:szCs w:val="24"/>
        </w:rPr>
        <w:t>4</w:t>
      </w:r>
      <w:r>
        <w:rPr>
          <w:rFonts w:ascii="Times New Roman" w:hAnsi="Times New Roman" w:cs="Times New Roman" w:hint="eastAsia"/>
          <w:color w:val="000000"/>
          <w:kern w:val="0"/>
          <w:sz w:val="24"/>
          <w:szCs w:val="24"/>
        </w:rPr>
        <w:t>）拟定于</w:t>
      </w:r>
      <w:r>
        <w:rPr>
          <w:rFonts w:ascii="Times New Roman" w:hAnsi="Times New Roman" w:cs="Times New Roman" w:hint="eastAsia"/>
          <w:color w:val="000000"/>
          <w:kern w:val="0"/>
          <w:sz w:val="24"/>
          <w:szCs w:val="24"/>
        </w:rPr>
        <w:t>2</w:t>
      </w:r>
      <w:r>
        <w:rPr>
          <w:rFonts w:ascii="Times New Roman" w:hAnsi="Times New Roman" w:cs="Times New Roman"/>
          <w:color w:val="000000"/>
          <w:kern w:val="0"/>
          <w:sz w:val="24"/>
          <w:szCs w:val="24"/>
        </w:rPr>
        <w:t>022</w:t>
      </w:r>
      <w:r>
        <w:rPr>
          <w:rFonts w:ascii="Times New Roman" w:hAnsi="Times New Roman" w:cs="Times New Roman"/>
          <w:color w:val="000000"/>
          <w:kern w:val="0"/>
          <w:sz w:val="24"/>
          <w:szCs w:val="24"/>
        </w:rPr>
        <w:t>年</w:t>
      </w:r>
      <w:r w:rsidR="00FA319F">
        <w:rPr>
          <w:rFonts w:ascii="Times New Roman" w:hAnsi="Times New Roman" w:cs="Times New Roman"/>
          <w:color w:val="000000"/>
          <w:kern w:val="0"/>
          <w:sz w:val="24"/>
          <w:szCs w:val="24"/>
        </w:rPr>
        <w:t>11</w:t>
      </w:r>
      <w:r>
        <w:rPr>
          <w:rFonts w:ascii="Times New Roman" w:hAnsi="Times New Roman" w:cs="Times New Roman" w:hint="eastAsia"/>
          <w:color w:val="000000"/>
          <w:kern w:val="0"/>
          <w:sz w:val="24"/>
          <w:szCs w:val="24"/>
        </w:rPr>
        <w:t>月份召集专家审核标准，汇总专家意见并修改发布。</w:t>
      </w:r>
    </w:p>
    <w:p w:rsidR="00A03F6B" w:rsidRDefault="00A03F6B">
      <w:pPr>
        <w:pStyle w:val="ab"/>
        <w:spacing w:line="360" w:lineRule="auto"/>
        <w:ind w:firstLineChars="200" w:firstLine="480"/>
        <w:rPr>
          <w:rFonts w:hAnsi="宋体" w:cs="Times New Roman"/>
          <w:color w:val="000000"/>
          <w:kern w:val="0"/>
          <w:sz w:val="24"/>
          <w:szCs w:val="24"/>
        </w:rPr>
      </w:pPr>
    </w:p>
    <w:p w:rsidR="00A03F6B" w:rsidRDefault="00FF115B">
      <w:pPr>
        <w:adjustRightInd w:val="0"/>
        <w:snapToGrid w:val="0"/>
        <w:spacing w:line="360" w:lineRule="auto"/>
        <w:ind w:firstLineChars="200" w:firstLine="480"/>
        <w:jc w:val="right"/>
        <w:rPr>
          <w:rFonts w:ascii="宋体" w:hAnsi="宋体"/>
          <w:sz w:val="24"/>
        </w:rPr>
      </w:pPr>
      <w:r>
        <w:rPr>
          <w:rFonts w:ascii="宋体" w:hAnsi="宋体" w:hint="eastAsia"/>
          <w:sz w:val="24"/>
        </w:rPr>
        <w:t>《应急救援用无源</w:t>
      </w:r>
      <w:r w:rsidR="00FA319F">
        <w:rPr>
          <w:rFonts w:ascii="宋体" w:hAnsi="宋体" w:hint="eastAsia"/>
          <w:sz w:val="24"/>
        </w:rPr>
        <w:t>负重</w:t>
      </w:r>
      <w:r w:rsidR="00633BF6">
        <w:rPr>
          <w:rFonts w:ascii="宋体" w:hAnsi="宋体" w:hint="eastAsia"/>
          <w:sz w:val="24"/>
        </w:rPr>
        <w:t>式</w:t>
      </w:r>
      <w:r>
        <w:rPr>
          <w:rFonts w:ascii="宋体" w:hAnsi="宋体" w:hint="eastAsia"/>
          <w:sz w:val="24"/>
        </w:rPr>
        <w:t>助力外骨骼</w:t>
      </w:r>
      <w:r>
        <w:rPr>
          <w:rFonts w:ascii="宋体" w:hAnsi="宋体"/>
          <w:sz w:val="24"/>
        </w:rPr>
        <w:t>》</w:t>
      </w:r>
      <w:r>
        <w:rPr>
          <w:rFonts w:ascii="宋体" w:hAnsi="宋体" w:hint="eastAsia"/>
          <w:sz w:val="24"/>
        </w:rPr>
        <w:t>标准起草</w:t>
      </w:r>
      <w:r>
        <w:rPr>
          <w:rFonts w:ascii="宋体" w:hAnsi="宋体"/>
          <w:sz w:val="24"/>
        </w:rPr>
        <w:t>组</w:t>
      </w:r>
    </w:p>
    <w:p w:rsidR="00A03F6B" w:rsidRDefault="00FF115B" w:rsidP="00FA319F">
      <w:pPr>
        <w:adjustRightInd w:val="0"/>
        <w:snapToGrid w:val="0"/>
        <w:spacing w:line="360" w:lineRule="auto"/>
        <w:ind w:right="960" w:firstLineChars="2100" w:firstLine="5040"/>
        <w:rPr>
          <w:rFonts w:hAnsi="宋体"/>
          <w:color w:val="000000"/>
          <w:kern w:val="0"/>
          <w:sz w:val="24"/>
        </w:rPr>
      </w:pPr>
      <w:r>
        <w:rPr>
          <w:rFonts w:ascii="宋体" w:hAnsi="宋体"/>
          <w:sz w:val="24"/>
        </w:rPr>
        <w:t>2022</w:t>
      </w:r>
      <w:r>
        <w:rPr>
          <w:rFonts w:ascii="宋体" w:hAnsi="宋体" w:hint="eastAsia"/>
          <w:sz w:val="24"/>
        </w:rPr>
        <w:t xml:space="preserve"> </w:t>
      </w:r>
      <w:r>
        <w:rPr>
          <w:rFonts w:ascii="宋体" w:hAnsi="宋体"/>
          <w:sz w:val="24"/>
        </w:rPr>
        <w:t>年</w:t>
      </w:r>
      <w:r>
        <w:rPr>
          <w:rFonts w:ascii="宋体" w:hAnsi="宋体" w:hint="eastAsia"/>
          <w:sz w:val="24"/>
        </w:rPr>
        <w:t xml:space="preserve"> </w:t>
      </w:r>
      <w:r w:rsidR="00FA319F">
        <w:rPr>
          <w:rFonts w:ascii="宋体" w:hAnsi="宋体"/>
          <w:sz w:val="24"/>
        </w:rPr>
        <w:t>10</w:t>
      </w:r>
      <w:r>
        <w:rPr>
          <w:rFonts w:ascii="宋体" w:hAnsi="宋体"/>
          <w:sz w:val="24"/>
        </w:rPr>
        <w:t>月</w:t>
      </w:r>
      <w:r>
        <w:rPr>
          <w:rFonts w:ascii="宋体" w:hAnsi="宋体" w:hint="eastAsia"/>
          <w:sz w:val="24"/>
        </w:rPr>
        <w:t xml:space="preserve"> </w:t>
      </w:r>
      <w:r w:rsidR="00FA319F">
        <w:rPr>
          <w:rFonts w:ascii="宋体" w:hAnsi="宋体"/>
          <w:sz w:val="24"/>
        </w:rPr>
        <w:t>27</w:t>
      </w:r>
      <w:r>
        <w:rPr>
          <w:rFonts w:ascii="宋体" w:hAnsi="宋体" w:hint="eastAsia"/>
          <w:sz w:val="24"/>
        </w:rPr>
        <w:t>日</w:t>
      </w:r>
    </w:p>
    <w:sectPr w:rsidR="00A03F6B">
      <w:footerReference w:type="default" r:id="rId13"/>
      <w:pgSz w:w="11906" w:h="16838"/>
      <w:pgMar w:top="1440" w:right="1800" w:bottom="1440" w:left="1800"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D29" w:rsidRDefault="00B63D29">
      <w:r>
        <w:separator/>
      </w:r>
    </w:p>
  </w:endnote>
  <w:endnote w:type="continuationSeparator" w:id="0">
    <w:p w:rsidR="00B63D29" w:rsidRDefault="00B6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创艺简黑体">
    <w:altName w:val="方正舒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6B" w:rsidRDefault="00FF115B">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03F6B" w:rsidRDefault="00A03F6B">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6B" w:rsidRDefault="00FF115B">
    <w:pPr>
      <w:pStyle w:val="ae"/>
      <w:jc w:val="center"/>
    </w:pPr>
    <w:r>
      <w:rPr>
        <w:kern w:val="0"/>
        <w:szCs w:val="21"/>
      </w:rPr>
      <w:fldChar w:fldCharType="begin"/>
    </w:r>
    <w:r>
      <w:rPr>
        <w:kern w:val="0"/>
        <w:szCs w:val="21"/>
      </w:rPr>
      <w:instrText xml:space="preserve"> PAGE  \* Arabic </w:instrText>
    </w:r>
    <w:r>
      <w:rPr>
        <w:kern w:val="0"/>
        <w:szCs w:val="21"/>
      </w:rPr>
      <w:fldChar w:fldCharType="separate"/>
    </w:r>
    <w:r>
      <w:rPr>
        <w:kern w:val="0"/>
        <w:szCs w:val="21"/>
      </w:rPr>
      <w:t>3</w:t>
    </w:r>
    <w:r>
      <w:rPr>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D29" w:rsidRDefault="00B63D29">
      <w:r>
        <w:separator/>
      </w:r>
    </w:p>
  </w:footnote>
  <w:footnote w:type="continuationSeparator" w:id="0">
    <w:p w:rsidR="00B63D29" w:rsidRDefault="00B63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7BF269"/>
    <w:multiLevelType w:val="singleLevel"/>
    <w:tmpl w:val="E27BF269"/>
    <w:lvl w:ilvl="0">
      <w:start w:val="5"/>
      <w:numFmt w:val="chineseCounting"/>
      <w:suff w:val="nothing"/>
      <w:lvlText w:val="%1、"/>
      <w:lvlJc w:val="left"/>
      <w:rPr>
        <w:rFonts w:hint="eastAsia"/>
      </w:rPr>
    </w:lvl>
  </w:abstractNum>
  <w:abstractNum w:abstractNumId="1" w15:restartNumberingAfterBreak="0">
    <w:nsid w:val="EB9594A8"/>
    <w:multiLevelType w:val="singleLevel"/>
    <w:tmpl w:val="EB9594A8"/>
    <w:lvl w:ilvl="0">
      <w:start w:val="1"/>
      <w:numFmt w:val="chineseCounting"/>
      <w:suff w:val="nothing"/>
      <w:lvlText w:val="%1、"/>
      <w:lvlJc w:val="left"/>
      <w:rPr>
        <w:rFonts w:hint="eastAsia"/>
      </w:rPr>
    </w:lvl>
  </w:abstractNum>
  <w:abstractNum w:abstractNumId="2" w15:restartNumberingAfterBreak="0">
    <w:nsid w:val="1FC91163"/>
    <w:multiLevelType w:val="multilevel"/>
    <w:tmpl w:val="1FC91163"/>
    <w:lvl w:ilvl="0">
      <w:start w:val="1"/>
      <w:numFmt w:val="decimal"/>
      <w:pStyle w:val="a"/>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4AA44630"/>
    <w:multiLevelType w:val="multilevel"/>
    <w:tmpl w:val="4AA44630"/>
    <w:lvl w:ilvl="0">
      <w:start w:val="1"/>
      <w:numFmt w:val="decimal"/>
      <w:lvlText w:val="%1、"/>
      <w:lvlJc w:val="left"/>
      <w:pPr>
        <w:ind w:left="644"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4BA8DF0F"/>
    <w:multiLevelType w:val="singleLevel"/>
    <w:tmpl w:val="4BA8DF0F"/>
    <w:lvl w:ilvl="0">
      <w:start w:val="1"/>
      <w:numFmt w:val="decimal"/>
      <w:lvlText w:val="%1)"/>
      <w:lvlJc w:val="left"/>
      <w:pPr>
        <w:ind w:left="425" w:hanging="425"/>
      </w:pPr>
      <w:rPr>
        <w:rFonts w:hint="default"/>
      </w:rPr>
    </w:lvl>
  </w:abstractNum>
  <w:abstractNum w:abstractNumId="5" w15:restartNumberingAfterBreak="0">
    <w:nsid w:val="684189A3"/>
    <w:multiLevelType w:val="singleLevel"/>
    <w:tmpl w:val="684189A3"/>
    <w:lvl w:ilvl="0">
      <w:start w:val="2"/>
      <w:numFmt w:val="decimal"/>
      <w:suff w:val="space"/>
      <w:lvlText w:val="%1."/>
      <w:lvlJc w:val="left"/>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2F"/>
    <w:rsid w:val="00001B68"/>
    <w:rsid w:val="0000791F"/>
    <w:rsid w:val="00010C27"/>
    <w:rsid w:val="00012EF8"/>
    <w:rsid w:val="00021D25"/>
    <w:rsid w:val="00021ECB"/>
    <w:rsid w:val="00027501"/>
    <w:rsid w:val="000306A7"/>
    <w:rsid w:val="0004189C"/>
    <w:rsid w:val="0005196E"/>
    <w:rsid w:val="00054270"/>
    <w:rsid w:val="00054E59"/>
    <w:rsid w:val="000576F4"/>
    <w:rsid w:val="000616E7"/>
    <w:rsid w:val="0006354B"/>
    <w:rsid w:val="000671CF"/>
    <w:rsid w:val="00071433"/>
    <w:rsid w:val="00077866"/>
    <w:rsid w:val="000816AD"/>
    <w:rsid w:val="00083FE2"/>
    <w:rsid w:val="00091324"/>
    <w:rsid w:val="000935DF"/>
    <w:rsid w:val="000A0897"/>
    <w:rsid w:val="000A10FC"/>
    <w:rsid w:val="000A120B"/>
    <w:rsid w:val="000A22CB"/>
    <w:rsid w:val="000C119F"/>
    <w:rsid w:val="000C34D0"/>
    <w:rsid w:val="000D0A7A"/>
    <w:rsid w:val="000D4567"/>
    <w:rsid w:val="000F127D"/>
    <w:rsid w:val="000F6F26"/>
    <w:rsid w:val="00100AC5"/>
    <w:rsid w:val="001038CC"/>
    <w:rsid w:val="00107D9E"/>
    <w:rsid w:val="00112D90"/>
    <w:rsid w:val="001159C3"/>
    <w:rsid w:val="00115ABB"/>
    <w:rsid w:val="001243A0"/>
    <w:rsid w:val="00130787"/>
    <w:rsid w:val="00133673"/>
    <w:rsid w:val="00133C35"/>
    <w:rsid w:val="00134AA3"/>
    <w:rsid w:val="00153599"/>
    <w:rsid w:val="00153F85"/>
    <w:rsid w:val="00156886"/>
    <w:rsid w:val="001613CA"/>
    <w:rsid w:val="00166BA4"/>
    <w:rsid w:val="00184800"/>
    <w:rsid w:val="00187355"/>
    <w:rsid w:val="0018736C"/>
    <w:rsid w:val="00194D9B"/>
    <w:rsid w:val="00196BEE"/>
    <w:rsid w:val="001A1D98"/>
    <w:rsid w:val="001A3840"/>
    <w:rsid w:val="001A67A4"/>
    <w:rsid w:val="001B2CA2"/>
    <w:rsid w:val="001B3387"/>
    <w:rsid w:val="001B64B5"/>
    <w:rsid w:val="001C195F"/>
    <w:rsid w:val="001C30FD"/>
    <w:rsid w:val="001C3E7D"/>
    <w:rsid w:val="001C49CA"/>
    <w:rsid w:val="001D0787"/>
    <w:rsid w:val="001D269A"/>
    <w:rsid w:val="001D54EC"/>
    <w:rsid w:val="001D684C"/>
    <w:rsid w:val="001D7DA8"/>
    <w:rsid w:val="001E23FC"/>
    <w:rsid w:val="001F6D56"/>
    <w:rsid w:val="00202321"/>
    <w:rsid w:val="00206EF0"/>
    <w:rsid w:val="00211685"/>
    <w:rsid w:val="002140C3"/>
    <w:rsid w:val="002175E5"/>
    <w:rsid w:val="002228C8"/>
    <w:rsid w:val="002244E9"/>
    <w:rsid w:val="00231FB2"/>
    <w:rsid w:val="00237272"/>
    <w:rsid w:val="00243D6F"/>
    <w:rsid w:val="0024510D"/>
    <w:rsid w:val="002469A0"/>
    <w:rsid w:val="00247680"/>
    <w:rsid w:val="00260230"/>
    <w:rsid w:val="00260BE2"/>
    <w:rsid w:val="002624BA"/>
    <w:rsid w:val="002715EE"/>
    <w:rsid w:val="0028403F"/>
    <w:rsid w:val="00290637"/>
    <w:rsid w:val="00293EFE"/>
    <w:rsid w:val="002A6906"/>
    <w:rsid w:val="002B2D9A"/>
    <w:rsid w:val="002B414C"/>
    <w:rsid w:val="002B71FF"/>
    <w:rsid w:val="002B7352"/>
    <w:rsid w:val="002B7C1E"/>
    <w:rsid w:val="002C543B"/>
    <w:rsid w:val="002C6DE6"/>
    <w:rsid w:val="002D43BD"/>
    <w:rsid w:val="002D511A"/>
    <w:rsid w:val="002E4E0A"/>
    <w:rsid w:val="002E7999"/>
    <w:rsid w:val="002F1DC9"/>
    <w:rsid w:val="002F2BFE"/>
    <w:rsid w:val="00301278"/>
    <w:rsid w:val="003018A1"/>
    <w:rsid w:val="003052FD"/>
    <w:rsid w:val="00321191"/>
    <w:rsid w:val="00326F7D"/>
    <w:rsid w:val="00332776"/>
    <w:rsid w:val="00333B4C"/>
    <w:rsid w:val="00336935"/>
    <w:rsid w:val="003370EE"/>
    <w:rsid w:val="0033723C"/>
    <w:rsid w:val="00337CA7"/>
    <w:rsid w:val="003420E9"/>
    <w:rsid w:val="00352058"/>
    <w:rsid w:val="003527EE"/>
    <w:rsid w:val="00353E77"/>
    <w:rsid w:val="00355815"/>
    <w:rsid w:val="00367029"/>
    <w:rsid w:val="0037274F"/>
    <w:rsid w:val="00375AA1"/>
    <w:rsid w:val="00383678"/>
    <w:rsid w:val="003839D9"/>
    <w:rsid w:val="00383B8D"/>
    <w:rsid w:val="0039138A"/>
    <w:rsid w:val="003977C0"/>
    <w:rsid w:val="003A0691"/>
    <w:rsid w:val="003A33EC"/>
    <w:rsid w:val="003A359A"/>
    <w:rsid w:val="003A62DA"/>
    <w:rsid w:val="003B0B81"/>
    <w:rsid w:val="003C5936"/>
    <w:rsid w:val="003D1781"/>
    <w:rsid w:val="003D35B2"/>
    <w:rsid w:val="003D5778"/>
    <w:rsid w:val="003F0B16"/>
    <w:rsid w:val="0041694C"/>
    <w:rsid w:val="00416A1D"/>
    <w:rsid w:val="004314FA"/>
    <w:rsid w:val="004357F2"/>
    <w:rsid w:val="004411B8"/>
    <w:rsid w:val="00451442"/>
    <w:rsid w:val="004539D6"/>
    <w:rsid w:val="00474002"/>
    <w:rsid w:val="00493340"/>
    <w:rsid w:val="004934E9"/>
    <w:rsid w:val="00497B04"/>
    <w:rsid w:val="004A1530"/>
    <w:rsid w:val="004A3305"/>
    <w:rsid w:val="004A3E36"/>
    <w:rsid w:val="004A7FCA"/>
    <w:rsid w:val="004B7DB5"/>
    <w:rsid w:val="004D499E"/>
    <w:rsid w:val="004E0255"/>
    <w:rsid w:val="004E2975"/>
    <w:rsid w:val="004E6087"/>
    <w:rsid w:val="004F09E6"/>
    <w:rsid w:val="004F203D"/>
    <w:rsid w:val="004F3EC2"/>
    <w:rsid w:val="0050163B"/>
    <w:rsid w:val="00512BA2"/>
    <w:rsid w:val="005227B5"/>
    <w:rsid w:val="00523165"/>
    <w:rsid w:val="0052337E"/>
    <w:rsid w:val="005323BC"/>
    <w:rsid w:val="00532A46"/>
    <w:rsid w:val="00537561"/>
    <w:rsid w:val="005415BD"/>
    <w:rsid w:val="00563DEA"/>
    <w:rsid w:val="00573848"/>
    <w:rsid w:val="00574CE6"/>
    <w:rsid w:val="00576433"/>
    <w:rsid w:val="0058313D"/>
    <w:rsid w:val="005911B0"/>
    <w:rsid w:val="005923F1"/>
    <w:rsid w:val="0059328D"/>
    <w:rsid w:val="00594C72"/>
    <w:rsid w:val="005B369C"/>
    <w:rsid w:val="005B64A8"/>
    <w:rsid w:val="005C0725"/>
    <w:rsid w:val="005C4FB5"/>
    <w:rsid w:val="005C5E22"/>
    <w:rsid w:val="005C75F6"/>
    <w:rsid w:val="005D5204"/>
    <w:rsid w:val="005E089F"/>
    <w:rsid w:val="005E4822"/>
    <w:rsid w:val="005E5ADF"/>
    <w:rsid w:val="005F1F45"/>
    <w:rsid w:val="005F6F99"/>
    <w:rsid w:val="00600248"/>
    <w:rsid w:val="0060036E"/>
    <w:rsid w:val="00615193"/>
    <w:rsid w:val="00633BF6"/>
    <w:rsid w:val="00640481"/>
    <w:rsid w:val="00641E89"/>
    <w:rsid w:val="0064558E"/>
    <w:rsid w:val="006548FC"/>
    <w:rsid w:val="00657459"/>
    <w:rsid w:val="00664DA8"/>
    <w:rsid w:val="0067000E"/>
    <w:rsid w:val="00684808"/>
    <w:rsid w:val="006A01A1"/>
    <w:rsid w:val="006A0C99"/>
    <w:rsid w:val="006A1890"/>
    <w:rsid w:val="006A39B6"/>
    <w:rsid w:val="006B62FC"/>
    <w:rsid w:val="006C282D"/>
    <w:rsid w:val="006D0E60"/>
    <w:rsid w:val="006D40DF"/>
    <w:rsid w:val="006F49F5"/>
    <w:rsid w:val="006F66BF"/>
    <w:rsid w:val="006F7F16"/>
    <w:rsid w:val="00703931"/>
    <w:rsid w:val="007040DD"/>
    <w:rsid w:val="00705183"/>
    <w:rsid w:val="007120AD"/>
    <w:rsid w:val="007203BC"/>
    <w:rsid w:val="007231BB"/>
    <w:rsid w:val="00731DC1"/>
    <w:rsid w:val="00744465"/>
    <w:rsid w:val="00745AA9"/>
    <w:rsid w:val="007513D2"/>
    <w:rsid w:val="00752325"/>
    <w:rsid w:val="007529F8"/>
    <w:rsid w:val="00757A5C"/>
    <w:rsid w:val="00762DA7"/>
    <w:rsid w:val="00771F68"/>
    <w:rsid w:val="00773E1E"/>
    <w:rsid w:val="00776680"/>
    <w:rsid w:val="00777518"/>
    <w:rsid w:val="007839B4"/>
    <w:rsid w:val="00785E62"/>
    <w:rsid w:val="00790883"/>
    <w:rsid w:val="007913A6"/>
    <w:rsid w:val="007918C8"/>
    <w:rsid w:val="00795DD3"/>
    <w:rsid w:val="00796B8A"/>
    <w:rsid w:val="00796C4D"/>
    <w:rsid w:val="007A083D"/>
    <w:rsid w:val="007A4108"/>
    <w:rsid w:val="007A5A4B"/>
    <w:rsid w:val="007B24E8"/>
    <w:rsid w:val="007B2B8F"/>
    <w:rsid w:val="007C265B"/>
    <w:rsid w:val="007C5BC5"/>
    <w:rsid w:val="007C775E"/>
    <w:rsid w:val="007D139F"/>
    <w:rsid w:val="007D58F2"/>
    <w:rsid w:val="007E1CDC"/>
    <w:rsid w:val="007E7CE5"/>
    <w:rsid w:val="007F6A79"/>
    <w:rsid w:val="008007BE"/>
    <w:rsid w:val="00800AF9"/>
    <w:rsid w:val="00801621"/>
    <w:rsid w:val="008078B2"/>
    <w:rsid w:val="0081437D"/>
    <w:rsid w:val="00824198"/>
    <w:rsid w:val="0083022B"/>
    <w:rsid w:val="00831926"/>
    <w:rsid w:val="00831EFF"/>
    <w:rsid w:val="00845625"/>
    <w:rsid w:val="00852F8E"/>
    <w:rsid w:val="00857303"/>
    <w:rsid w:val="00862520"/>
    <w:rsid w:val="0086555C"/>
    <w:rsid w:val="00865F64"/>
    <w:rsid w:val="00867856"/>
    <w:rsid w:val="0087428F"/>
    <w:rsid w:val="00881861"/>
    <w:rsid w:val="0088342E"/>
    <w:rsid w:val="008A010B"/>
    <w:rsid w:val="008B280D"/>
    <w:rsid w:val="008B5076"/>
    <w:rsid w:val="008B7C07"/>
    <w:rsid w:val="008C69C1"/>
    <w:rsid w:val="008D09C4"/>
    <w:rsid w:val="008E34A1"/>
    <w:rsid w:val="008F6269"/>
    <w:rsid w:val="008F7397"/>
    <w:rsid w:val="00901E60"/>
    <w:rsid w:val="009030D7"/>
    <w:rsid w:val="00916889"/>
    <w:rsid w:val="00917497"/>
    <w:rsid w:val="009230D9"/>
    <w:rsid w:val="0093211F"/>
    <w:rsid w:val="0093229E"/>
    <w:rsid w:val="00945DAD"/>
    <w:rsid w:val="0094612F"/>
    <w:rsid w:val="00947C2A"/>
    <w:rsid w:val="009509A2"/>
    <w:rsid w:val="00952CEE"/>
    <w:rsid w:val="009535AC"/>
    <w:rsid w:val="009617C8"/>
    <w:rsid w:val="00965EE2"/>
    <w:rsid w:val="009717C2"/>
    <w:rsid w:val="00984676"/>
    <w:rsid w:val="0099132D"/>
    <w:rsid w:val="00992B08"/>
    <w:rsid w:val="00993C04"/>
    <w:rsid w:val="0099495D"/>
    <w:rsid w:val="009A3774"/>
    <w:rsid w:val="009A768C"/>
    <w:rsid w:val="009B4386"/>
    <w:rsid w:val="009B4907"/>
    <w:rsid w:val="009B4B04"/>
    <w:rsid w:val="009B59DD"/>
    <w:rsid w:val="009B6C88"/>
    <w:rsid w:val="009B74C0"/>
    <w:rsid w:val="009C0296"/>
    <w:rsid w:val="009C338D"/>
    <w:rsid w:val="009C39C3"/>
    <w:rsid w:val="009C4EDE"/>
    <w:rsid w:val="009D53D0"/>
    <w:rsid w:val="009E6355"/>
    <w:rsid w:val="009E7DCB"/>
    <w:rsid w:val="009F13A6"/>
    <w:rsid w:val="009F389E"/>
    <w:rsid w:val="00A008BB"/>
    <w:rsid w:val="00A03F6B"/>
    <w:rsid w:val="00A11667"/>
    <w:rsid w:val="00A16F7F"/>
    <w:rsid w:val="00A30BDA"/>
    <w:rsid w:val="00A31A60"/>
    <w:rsid w:val="00A348F1"/>
    <w:rsid w:val="00A36C1F"/>
    <w:rsid w:val="00A571AD"/>
    <w:rsid w:val="00A6503A"/>
    <w:rsid w:val="00A7111C"/>
    <w:rsid w:val="00A71B90"/>
    <w:rsid w:val="00A72939"/>
    <w:rsid w:val="00A77841"/>
    <w:rsid w:val="00A80355"/>
    <w:rsid w:val="00A825F1"/>
    <w:rsid w:val="00A832FB"/>
    <w:rsid w:val="00A857D3"/>
    <w:rsid w:val="00A91A26"/>
    <w:rsid w:val="00A97666"/>
    <w:rsid w:val="00AA0AB3"/>
    <w:rsid w:val="00AA33D1"/>
    <w:rsid w:val="00AA3771"/>
    <w:rsid w:val="00AA5B57"/>
    <w:rsid w:val="00AA5C04"/>
    <w:rsid w:val="00AA76AD"/>
    <w:rsid w:val="00AB0F96"/>
    <w:rsid w:val="00AB1947"/>
    <w:rsid w:val="00AB3537"/>
    <w:rsid w:val="00AB7BF8"/>
    <w:rsid w:val="00AC1F8C"/>
    <w:rsid w:val="00AC76F4"/>
    <w:rsid w:val="00AD3414"/>
    <w:rsid w:val="00AD55DC"/>
    <w:rsid w:val="00AE2B27"/>
    <w:rsid w:val="00AE2F4C"/>
    <w:rsid w:val="00AE7B56"/>
    <w:rsid w:val="00AF15E8"/>
    <w:rsid w:val="00B06156"/>
    <w:rsid w:val="00B2035C"/>
    <w:rsid w:val="00B47188"/>
    <w:rsid w:val="00B47270"/>
    <w:rsid w:val="00B5187D"/>
    <w:rsid w:val="00B5599C"/>
    <w:rsid w:val="00B6043C"/>
    <w:rsid w:val="00B630A0"/>
    <w:rsid w:val="00B63142"/>
    <w:rsid w:val="00B63D29"/>
    <w:rsid w:val="00B7024E"/>
    <w:rsid w:val="00B703E8"/>
    <w:rsid w:val="00B7323C"/>
    <w:rsid w:val="00B7338E"/>
    <w:rsid w:val="00B753ED"/>
    <w:rsid w:val="00B769F4"/>
    <w:rsid w:val="00B77E30"/>
    <w:rsid w:val="00B8328C"/>
    <w:rsid w:val="00B868BB"/>
    <w:rsid w:val="00B902B7"/>
    <w:rsid w:val="00B956F2"/>
    <w:rsid w:val="00BB064A"/>
    <w:rsid w:val="00BB76C3"/>
    <w:rsid w:val="00BB7C54"/>
    <w:rsid w:val="00BC6393"/>
    <w:rsid w:val="00BD4F9E"/>
    <w:rsid w:val="00BD5B9F"/>
    <w:rsid w:val="00BD5FA5"/>
    <w:rsid w:val="00BD74CF"/>
    <w:rsid w:val="00BE3BFD"/>
    <w:rsid w:val="00BE7E58"/>
    <w:rsid w:val="00BF1529"/>
    <w:rsid w:val="00BF3DEA"/>
    <w:rsid w:val="00C01364"/>
    <w:rsid w:val="00C13CB8"/>
    <w:rsid w:val="00C17996"/>
    <w:rsid w:val="00C266F3"/>
    <w:rsid w:val="00C30554"/>
    <w:rsid w:val="00C33011"/>
    <w:rsid w:val="00C3308B"/>
    <w:rsid w:val="00C3557F"/>
    <w:rsid w:val="00C355AB"/>
    <w:rsid w:val="00C41270"/>
    <w:rsid w:val="00C41DB0"/>
    <w:rsid w:val="00C47CCE"/>
    <w:rsid w:val="00C51779"/>
    <w:rsid w:val="00C52762"/>
    <w:rsid w:val="00C70E21"/>
    <w:rsid w:val="00C778FE"/>
    <w:rsid w:val="00C8021B"/>
    <w:rsid w:val="00C81FBB"/>
    <w:rsid w:val="00C8270D"/>
    <w:rsid w:val="00C87DF4"/>
    <w:rsid w:val="00C92E8E"/>
    <w:rsid w:val="00C936AE"/>
    <w:rsid w:val="00CA5328"/>
    <w:rsid w:val="00CA78C8"/>
    <w:rsid w:val="00CB136D"/>
    <w:rsid w:val="00CB4666"/>
    <w:rsid w:val="00CC15CD"/>
    <w:rsid w:val="00CC66DC"/>
    <w:rsid w:val="00CD3314"/>
    <w:rsid w:val="00CD5EC6"/>
    <w:rsid w:val="00CD756F"/>
    <w:rsid w:val="00CE4CD5"/>
    <w:rsid w:val="00CF2564"/>
    <w:rsid w:val="00D005BF"/>
    <w:rsid w:val="00D048BD"/>
    <w:rsid w:val="00D10A10"/>
    <w:rsid w:val="00D13D50"/>
    <w:rsid w:val="00D175FA"/>
    <w:rsid w:val="00D221B8"/>
    <w:rsid w:val="00D222AB"/>
    <w:rsid w:val="00D24BBE"/>
    <w:rsid w:val="00D27765"/>
    <w:rsid w:val="00D318B8"/>
    <w:rsid w:val="00D31CCC"/>
    <w:rsid w:val="00D434B0"/>
    <w:rsid w:val="00D5017E"/>
    <w:rsid w:val="00D54FE0"/>
    <w:rsid w:val="00D6182D"/>
    <w:rsid w:val="00D62996"/>
    <w:rsid w:val="00D94496"/>
    <w:rsid w:val="00D945F5"/>
    <w:rsid w:val="00DA532B"/>
    <w:rsid w:val="00DA5848"/>
    <w:rsid w:val="00DA6BA5"/>
    <w:rsid w:val="00DB0D13"/>
    <w:rsid w:val="00DB1E27"/>
    <w:rsid w:val="00DC61CF"/>
    <w:rsid w:val="00DC644F"/>
    <w:rsid w:val="00DE1D50"/>
    <w:rsid w:val="00DF41B9"/>
    <w:rsid w:val="00DF456A"/>
    <w:rsid w:val="00E03660"/>
    <w:rsid w:val="00E03931"/>
    <w:rsid w:val="00E10B01"/>
    <w:rsid w:val="00E1619D"/>
    <w:rsid w:val="00E1703C"/>
    <w:rsid w:val="00E2010F"/>
    <w:rsid w:val="00E25C79"/>
    <w:rsid w:val="00E270F9"/>
    <w:rsid w:val="00E376BF"/>
    <w:rsid w:val="00E41E71"/>
    <w:rsid w:val="00E43398"/>
    <w:rsid w:val="00E50588"/>
    <w:rsid w:val="00E50F6E"/>
    <w:rsid w:val="00E61372"/>
    <w:rsid w:val="00E616D7"/>
    <w:rsid w:val="00E64030"/>
    <w:rsid w:val="00E64275"/>
    <w:rsid w:val="00E6583F"/>
    <w:rsid w:val="00E72A98"/>
    <w:rsid w:val="00E72F5D"/>
    <w:rsid w:val="00E74EF9"/>
    <w:rsid w:val="00E84F5B"/>
    <w:rsid w:val="00E8651B"/>
    <w:rsid w:val="00E90057"/>
    <w:rsid w:val="00E9416A"/>
    <w:rsid w:val="00E9490A"/>
    <w:rsid w:val="00EA0E8B"/>
    <w:rsid w:val="00EA1DAE"/>
    <w:rsid w:val="00EC2A82"/>
    <w:rsid w:val="00EC4422"/>
    <w:rsid w:val="00ED142C"/>
    <w:rsid w:val="00ED45A0"/>
    <w:rsid w:val="00ED471F"/>
    <w:rsid w:val="00ED778E"/>
    <w:rsid w:val="00ED79C1"/>
    <w:rsid w:val="00EF09CA"/>
    <w:rsid w:val="00EF6C92"/>
    <w:rsid w:val="00F04892"/>
    <w:rsid w:val="00F11443"/>
    <w:rsid w:val="00F127CC"/>
    <w:rsid w:val="00F13450"/>
    <w:rsid w:val="00F13969"/>
    <w:rsid w:val="00F17F75"/>
    <w:rsid w:val="00F20BC1"/>
    <w:rsid w:val="00F2147C"/>
    <w:rsid w:val="00F22C97"/>
    <w:rsid w:val="00F2491E"/>
    <w:rsid w:val="00F30D91"/>
    <w:rsid w:val="00F31B4F"/>
    <w:rsid w:val="00F32122"/>
    <w:rsid w:val="00F359C7"/>
    <w:rsid w:val="00F426DC"/>
    <w:rsid w:val="00F44341"/>
    <w:rsid w:val="00F4643C"/>
    <w:rsid w:val="00F516F5"/>
    <w:rsid w:val="00F54DBB"/>
    <w:rsid w:val="00F5652A"/>
    <w:rsid w:val="00F612C7"/>
    <w:rsid w:val="00F6593F"/>
    <w:rsid w:val="00F71D94"/>
    <w:rsid w:val="00F743E1"/>
    <w:rsid w:val="00F758C7"/>
    <w:rsid w:val="00F75FAB"/>
    <w:rsid w:val="00F84751"/>
    <w:rsid w:val="00FA319F"/>
    <w:rsid w:val="00FA5898"/>
    <w:rsid w:val="00FA5935"/>
    <w:rsid w:val="00FA6AC3"/>
    <w:rsid w:val="00FB5C31"/>
    <w:rsid w:val="00FC485B"/>
    <w:rsid w:val="00FD0044"/>
    <w:rsid w:val="00FD170A"/>
    <w:rsid w:val="00FE069F"/>
    <w:rsid w:val="00FE233E"/>
    <w:rsid w:val="00FF115B"/>
    <w:rsid w:val="00FF19F3"/>
    <w:rsid w:val="00FF3F3C"/>
    <w:rsid w:val="00FF6832"/>
    <w:rsid w:val="01F3295E"/>
    <w:rsid w:val="02CF3114"/>
    <w:rsid w:val="041366B4"/>
    <w:rsid w:val="09962414"/>
    <w:rsid w:val="119464F2"/>
    <w:rsid w:val="13C401C3"/>
    <w:rsid w:val="14B46584"/>
    <w:rsid w:val="1803757C"/>
    <w:rsid w:val="186D394D"/>
    <w:rsid w:val="19FA7652"/>
    <w:rsid w:val="1BAE4002"/>
    <w:rsid w:val="1CF80443"/>
    <w:rsid w:val="211470AD"/>
    <w:rsid w:val="22F95D3E"/>
    <w:rsid w:val="232E2D81"/>
    <w:rsid w:val="25FB7D13"/>
    <w:rsid w:val="27B03068"/>
    <w:rsid w:val="2C8653D4"/>
    <w:rsid w:val="2DB671F6"/>
    <w:rsid w:val="2F2577A5"/>
    <w:rsid w:val="306F41E7"/>
    <w:rsid w:val="317C035A"/>
    <w:rsid w:val="339B6CB7"/>
    <w:rsid w:val="34BB1DE9"/>
    <w:rsid w:val="398D22A5"/>
    <w:rsid w:val="3A904264"/>
    <w:rsid w:val="3BB54319"/>
    <w:rsid w:val="3CFA274E"/>
    <w:rsid w:val="3D596204"/>
    <w:rsid w:val="3DC70706"/>
    <w:rsid w:val="3EA978AC"/>
    <w:rsid w:val="3ED42015"/>
    <w:rsid w:val="42C23E63"/>
    <w:rsid w:val="44660B27"/>
    <w:rsid w:val="4D593D4B"/>
    <w:rsid w:val="4E456CC4"/>
    <w:rsid w:val="4F894261"/>
    <w:rsid w:val="5A216C35"/>
    <w:rsid w:val="5A245115"/>
    <w:rsid w:val="5A926B3E"/>
    <w:rsid w:val="5ACC28C0"/>
    <w:rsid w:val="5C0178B2"/>
    <w:rsid w:val="5DB27D5F"/>
    <w:rsid w:val="636C17FD"/>
    <w:rsid w:val="63A428DD"/>
    <w:rsid w:val="65F14D56"/>
    <w:rsid w:val="67124EDE"/>
    <w:rsid w:val="69C91476"/>
    <w:rsid w:val="6B125F80"/>
    <w:rsid w:val="6B91276F"/>
    <w:rsid w:val="6EE532CD"/>
    <w:rsid w:val="707B3DC6"/>
    <w:rsid w:val="71EA2D94"/>
    <w:rsid w:val="74540BBA"/>
    <w:rsid w:val="779034A0"/>
    <w:rsid w:val="79433907"/>
    <w:rsid w:val="7A1E5A82"/>
    <w:rsid w:val="7BA021D2"/>
    <w:rsid w:val="7DD41BF4"/>
    <w:rsid w:val="7F28325F"/>
    <w:rsid w:val="7F4A1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CC8AF"/>
  <w15:docId w15:val="{DD53571B-5EA4-4B92-BC48-A78B3070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3"/>
    <w:qFormat/>
    <w:pPr>
      <w:keepNext/>
      <w:keepLines/>
      <w:spacing w:before="340" w:after="330" w:line="578" w:lineRule="auto"/>
      <w:outlineLvl w:val="0"/>
    </w:pPr>
    <w:rPr>
      <w:b/>
      <w:bCs/>
      <w:kern w:val="44"/>
      <w:sz w:val="32"/>
      <w:szCs w:val="28"/>
    </w:rPr>
  </w:style>
  <w:style w:type="paragraph" w:styleId="2">
    <w:name w:val="heading 2"/>
    <w:basedOn w:val="a2"/>
    <w:next w:val="a3"/>
    <w:qFormat/>
    <w:pPr>
      <w:spacing w:line="360" w:lineRule="auto"/>
      <w:ind w:left="842" w:hanging="360"/>
      <w:outlineLvl w:val="1"/>
    </w:pPr>
    <w:rPr>
      <w:b/>
      <w:sz w:val="28"/>
    </w:rPr>
  </w:style>
  <w:style w:type="paragraph" w:styleId="3">
    <w:name w:val="heading 3"/>
    <w:basedOn w:val="a2"/>
    <w:next w:val="a2"/>
    <w:link w:val="30"/>
    <w:qFormat/>
    <w:pPr>
      <w:keepNext/>
      <w:keepLines/>
      <w:spacing w:line="360" w:lineRule="auto"/>
      <w:ind w:firstLineChars="200" w:firstLine="560"/>
      <w:outlineLvl w:val="2"/>
    </w:pPr>
    <w:rPr>
      <w:bCs/>
      <w:sz w:val="28"/>
      <w:szCs w:val="32"/>
      <w:lang w:val="zh-CN"/>
    </w:rPr>
  </w:style>
  <w:style w:type="paragraph" w:styleId="4">
    <w:name w:val="heading 4"/>
    <w:basedOn w:val="a2"/>
    <w:next w:val="a2"/>
    <w:link w:val="40"/>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2"/>
    <w:next w:val="a2"/>
    <w:link w:val="50"/>
    <w:semiHidden/>
    <w:unhideWhenUsed/>
    <w:qFormat/>
    <w:pPr>
      <w:keepNext/>
      <w:keepLines/>
      <w:spacing w:before="280" w:after="290" w:line="376" w:lineRule="auto"/>
      <w:outlineLvl w:val="4"/>
    </w:pPr>
    <w:rPr>
      <w:b/>
      <w:bCs/>
      <w:sz w:val="28"/>
      <w:szCs w:val="28"/>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List Paragraph"/>
    <w:basedOn w:val="a2"/>
    <w:qFormat/>
    <w:pPr>
      <w:spacing w:line="360" w:lineRule="auto"/>
      <w:ind w:firstLineChars="200" w:firstLine="480"/>
    </w:pPr>
    <w:rPr>
      <w:sz w:val="24"/>
    </w:rPr>
  </w:style>
  <w:style w:type="paragraph" w:styleId="a7">
    <w:name w:val="Document Map"/>
    <w:basedOn w:val="a2"/>
    <w:semiHidden/>
    <w:qFormat/>
    <w:pPr>
      <w:shd w:val="clear" w:color="auto" w:fill="000080"/>
    </w:pPr>
  </w:style>
  <w:style w:type="paragraph" w:styleId="a8">
    <w:name w:val="annotation text"/>
    <w:basedOn w:val="a2"/>
    <w:link w:val="a9"/>
    <w:qFormat/>
    <w:pPr>
      <w:jc w:val="left"/>
    </w:pPr>
  </w:style>
  <w:style w:type="paragraph" w:styleId="aa">
    <w:name w:val="Body Text Indent"/>
    <w:basedOn w:val="a2"/>
    <w:qFormat/>
    <w:pPr>
      <w:ind w:firstLineChars="200" w:firstLine="600"/>
    </w:pPr>
    <w:rPr>
      <w:rFonts w:ascii="仿宋_GB2312" w:eastAsia="仿宋_GB2312"/>
      <w:sz w:val="30"/>
    </w:rPr>
  </w:style>
  <w:style w:type="paragraph" w:styleId="TOC3">
    <w:name w:val="toc 3"/>
    <w:basedOn w:val="a2"/>
    <w:next w:val="a2"/>
    <w:uiPriority w:val="39"/>
    <w:qFormat/>
    <w:pPr>
      <w:ind w:leftChars="400" w:left="840"/>
    </w:pPr>
  </w:style>
  <w:style w:type="paragraph" w:styleId="ab">
    <w:name w:val="Plain Text"/>
    <w:basedOn w:val="a2"/>
    <w:qFormat/>
    <w:rPr>
      <w:rFonts w:ascii="宋体" w:hAnsi="Courier New" w:cs="Courier New"/>
      <w:szCs w:val="21"/>
    </w:rPr>
  </w:style>
  <w:style w:type="paragraph" w:styleId="ac">
    <w:name w:val="Date"/>
    <w:basedOn w:val="a2"/>
    <w:next w:val="a2"/>
    <w:qFormat/>
    <w:pPr>
      <w:ind w:leftChars="2500" w:left="100"/>
    </w:pPr>
  </w:style>
  <w:style w:type="paragraph" w:styleId="ad">
    <w:name w:val="Balloon Text"/>
    <w:basedOn w:val="a2"/>
    <w:semiHidden/>
    <w:qFormat/>
    <w:rPr>
      <w:sz w:val="18"/>
      <w:szCs w:val="18"/>
    </w:rPr>
  </w:style>
  <w:style w:type="paragraph" w:styleId="ae">
    <w:name w:val="footer"/>
    <w:basedOn w:val="a2"/>
    <w:qFormat/>
    <w:pPr>
      <w:tabs>
        <w:tab w:val="center" w:pos="4153"/>
        <w:tab w:val="right" w:pos="8306"/>
      </w:tabs>
      <w:snapToGrid w:val="0"/>
      <w:jc w:val="left"/>
    </w:pPr>
    <w:rPr>
      <w:sz w:val="18"/>
      <w:szCs w:val="18"/>
    </w:rPr>
  </w:style>
  <w:style w:type="paragraph" w:styleId="af">
    <w:name w:val="header"/>
    <w:basedOn w:val="a2"/>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spacing w:line="360" w:lineRule="auto"/>
    </w:pPr>
    <w:rPr>
      <w:sz w:val="24"/>
    </w:rPr>
  </w:style>
  <w:style w:type="paragraph" w:styleId="af0">
    <w:name w:val="table of figures"/>
    <w:basedOn w:val="a2"/>
    <w:next w:val="a2"/>
    <w:qFormat/>
    <w:pPr>
      <w:adjustRightInd w:val="0"/>
      <w:spacing w:before="60" w:line="312" w:lineRule="atLeast"/>
      <w:jc w:val="center"/>
      <w:textAlignment w:val="baseline"/>
    </w:pPr>
    <w:rPr>
      <w:rFonts w:eastAsia="创艺简黑体"/>
      <w:kern w:val="0"/>
      <w:sz w:val="18"/>
      <w:szCs w:val="20"/>
    </w:rPr>
  </w:style>
  <w:style w:type="paragraph" w:styleId="TOC2">
    <w:name w:val="toc 2"/>
    <w:basedOn w:val="a2"/>
    <w:next w:val="a2"/>
    <w:uiPriority w:val="39"/>
    <w:qFormat/>
    <w:pPr>
      <w:tabs>
        <w:tab w:val="right" w:leader="dot" w:pos="8296"/>
      </w:tabs>
      <w:spacing w:line="360" w:lineRule="auto"/>
      <w:ind w:leftChars="200" w:left="200"/>
    </w:pPr>
    <w:rPr>
      <w:sz w:val="24"/>
    </w:rPr>
  </w:style>
  <w:style w:type="paragraph" w:styleId="af1">
    <w:name w:val="Normal (Web)"/>
    <w:basedOn w:val="a2"/>
    <w:uiPriority w:val="99"/>
    <w:qFormat/>
    <w:pPr>
      <w:widowControl/>
      <w:spacing w:before="100" w:beforeAutospacing="1" w:after="100" w:afterAutospacing="1"/>
      <w:jc w:val="left"/>
    </w:pPr>
    <w:rPr>
      <w:rFonts w:ascii="宋体" w:hAnsi="宋体" w:cs="宋体"/>
      <w:kern w:val="0"/>
      <w:sz w:val="24"/>
    </w:rPr>
  </w:style>
  <w:style w:type="paragraph" w:styleId="af2">
    <w:name w:val="annotation subject"/>
    <w:basedOn w:val="a8"/>
    <w:next w:val="a8"/>
    <w:link w:val="af3"/>
    <w:qFormat/>
    <w:rPr>
      <w:b/>
      <w:bCs/>
    </w:rPr>
  </w:style>
  <w:style w:type="table" w:styleId="af4">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4"/>
    <w:qFormat/>
  </w:style>
  <w:style w:type="character" w:styleId="af7">
    <w:name w:val="Hyperlink"/>
    <w:uiPriority w:val="99"/>
    <w:qFormat/>
    <w:rPr>
      <w:color w:val="0000FF"/>
      <w:u w:val="single"/>
    </w:rPr>
  </w:style>
  <w:style w:type="character" w:styleId="af8">
    <w:name w:val="annotation reference"/>
    <w:basedOn w:val="a4"/>
    <w:qFormat/>
    <w:rPr>
      <w:sz w:val="21"/>
      <w:szCs w:val="21"/>
    </w:rPr>
  </w:style>
  <w:style w:type="paragraph" w:customStyle="1" w:styleId="Char">
    <w:name w:val="Char"/>
    <w:basedOn w:val="a2"/>
    <w:qFormat/>
  </w:style>
  <w:style w:type="paragraph" w:customStyle="1" w:styleId="Char1">
    <w:name w:val="Char1"/>
    <w:basedOn w:val="a2"/>
    <w:next w:val="4"/>
    <w:qFormat/>
    <w:pPr>
      <w:widowControl/>
      <w:spacing w:after="160" w:line="240" w:lineRule="exact"/>
      <w:jc w:val="left"/>
    </w:pPr>
    <w:rPr>
      <w:rFonts w:ascii="Verdana" w:eastAsia="仿宋_GB2312" w:hAnsi="Verdana"/>
      <w:b/>
      <w:kern w:val="0"/>
      <w:sz w:val="28"/>
      <w:szCs w:val="30"/>
      <w:lang w:eastAsia="en-US"/>
    </w:rPr>
  </w:style>
  <w:style w:type="character" w:customStyle="1" w:styleId="50">
    <w:name w:val="标题 5 字符"/>
    <w:link w:val="5"/>
    <w:semiHidden/>
    <w:qFormat/>
    <w:rPr>
      <w:b/>
      <w:bCs/>
      <w:kern w:val="2"/>
      <w:sz w:val="28"/>
      <w:szCs w:val="28"/>
    </w:rPr>
  </w:style>
  <w:style w:type="character" w:customStyle="1" w:styleId="30">
    <w:name w:val="标题 3 字符"/>
    <w:link w:val="3"/>
    <w:qFormat/>
    <w:rPr>
      <w:bCs/>
      <w:kern w:val="2"/>
      <w:sz w:val="28"/>
      <w:szCs w:val="32"/>
      <w:lang w:val="zh-CN" w:eastAsia="zh-CN"/>
    </w:rPr>
  </w:style>
  <w:style w:type="character" w:customStyle="1" w:styleId="web-item2">
    <w:name w:val="web-item2"/>
    <w:qFormat/>
    <w:rPr>
      <w:sz w:val="18"/>
      <w:szCs w:val="18"/>
    </w:rPr>
  </w:style>
  <w:style w:type="character" w:customStyle="1" w:styleId="40">
    <w:name w:val="标题 4 字符"/>
    <w:link w:val="4"/>
    <w:qFormat/>
    <w:rPr>
      <w:rFonts w:ascii="Arial" w:eastAsia="黑体" w:hAnsi="Arial"/>
      <w:b/>
      <w:bCs/>
      <w:kern w:val="2"/>
      <w:sz w:val="28"/>
      <w:szCs w:val="28"/>
    </w:rPr>
  </w:style>
  <w:style w:type="paragraph" w:customStyle="1" w:styleId="31">
    <w:name w:val="标题3"/>
    <w:basedOn w:val="3"/>
    <w:link w:val="3Char"/>
    <w:qFormat/>
    <w:pPr>
      <w:snapToGrid w:val="0"/>
      <w:spacing w:before="120" w:after="120" w:line="460" w:lineRule="exact"/>
      <w:ind w:leftChars="200" w:left="420"/>
    </w:pPr>
    <w:rPr>
      <w:rFonts w:eastAsia="黑体"/>
      <w:szCs w:val="28"/>
    </w:rPr>
  </w:style>
  <w:style w:type="character" w:customStyle="1" w:styleId="3Char">
    <w:name w:val="标题3 Char"/>
    <w:link w:val="31"/>
    <w:qFormat/>
    <w:rPr>
      <w:rFonts w:eastAsia="黑体"/>
      <w:b/>
      <w:bCs/>
      <w:kern w:val="2"/>
      <w:sz w:val="28"/>
      <w:szCs w:val="28"/>
    </w:rPr>
  </w:style>
  <w:style w:type="paragraph" w:customStyle="1" w:styleId="10">
    <w:name w:val="正文1"/>
    <w:basedOn w:val="a2"/>
    <w:link w:val="Char0"/>
    <w:qFormat/>
    <w:pPr>
      <w:snapToGrid w:val="0"/>
      <w:spacing w:line="460" w:lineRule="exact"/>
      <w:ind w:firstLineChars="200" w:firstLine="480"/>
      <w:textAlignment w:val="center"/>
    </w:pPr>
    <w:rPr>
      <w:color w:val="000000"/>
      <w:sz w:val="24"/>
      <w:szCs w:val="28"/>
      <w:lang w:val="zh-CN"/>
    </w:rPr>
  </w:style>
  <w:style w:type="character" w:customStyle="1" w:styleId="Char0">
    <w:name w:val="正文 Char"/>
    <w:link w:val="10"/>
    <w:qFormat/>
    <w:rPr>
      <w:color w:val="000000"/>
      <w:kern w:val="2"/>
      <w:sz w:val="24"/>
      <w:szCs w:val="28"/>
    </w:rPr>
  </w:style>
  <w:style w:type="paragraph" w:customStyle="1" w:styleId="af9">
    <w:name w:val="图注"/>
    <w:basedOn w:val="a2"/>
    <w:link w:val="Char2"/>
    <w:qFormat/>
    <w:pPr>
      <w:snapToGrid w:val="0"/>
      <w:spacing w:line="360" w:lineRule="auto"/>
      <w:jc w:val="center"/>
    </w:pPr>
    <w:rPr>
      <w:rFonts w:eastAsia="黑体"/>
      <w:szCs w:val="21"/>
      <w:lang w:val="zh-CN"/>
    </w:rPr>
  </w:style>
  <w:style w:type="character" w:customStyle="1" w:styleId="Char2">
    <w:name w:val="图注 Char"/>
    <w:link w:val="af9"/>
    <w:qFormat/>
    <w:rPr>
      <w:rFonts w:eastAsia="黑体"/>
      <w:kern w:val="2"/>
      <w:sz w:val="21"/>
      <w:szCs w:val="21"/>
    </w:rPr>
  </w:style>
  <w:style w:type="character" w:customStyle="1" w:styleId="a9">
    <w:name w:val="批注文字 字符"/>
    <w:basedOn w:val="a4"/>
    <w:link w:val="a8"/>
    <w:qFormat/>
    <w:rPr>
      <w:kern w:val="2"/>
      <w:sz w:val="21"/>
      <w:szCs w:val="24"/>
    </w:rPr>
  </w:style>
  <w:style w:type="character" w:customStyle="1" w:styleId="af3">
    <w:name w:val="批注主题 字符"/>
    <w:basedOn w:val="a9"/>
    <w:link w:val="af2"/>
    <w:qFormat/>
    <w:rPr>
      <w:b/>
      <w:bCs/>
      <w:kern w:val="2"/>
      <w:sz w:val="21"/>
      <w:szCs w:val="24"/>
    </w:rPr>
  </w:style>
  <w:style w:type="paragraph" w:customStyle="1" w:styleId="afa">
    <w:name w:val="二级无"/>
    <w:basedOn w:val="a1"/>
    <w:pPr>
      <w:spacing w:beforeLines="0" w:afterLines="0"/>
    </w:pPr>
    <w:rPr>
      <w:rFonts w:ascii="宋体" w:eastAsia="宋体"/>
    </w:rPr>
  </w:style>
  <w:style w:type="paragraph" w:customStyle="1" w:styleId="a1">
    <w:name w:val="二级条标题"/>
    <w:basedOn w:val="a0"/>
    <w:next w:val="afb"/>
    <w:pPr>
      <w:numPr>
        <w:ilvl w:val="2"/>
      </w:numPr>
      <w:spacing w:before="50" w:after="50"/>
      <w:outlineLvl w:val="3"/>
    </w:pPr>
  </w:style>
  <w:style w:type="paragraph" w:customStyle="1" w:styleId="a0">
    <w:name w:val="一级条标题"/>
    <w:basedOn w:val="a"/>
    <w:next w:val="afb"/>
    <w:pPr>
      <w:numPr>
        <w:ilvl w:val="1"/>
      </w:numPr>
      <w:spacing w:beforeLines="50" w:afterLines="50"/>
      <w:outlineLvl w:val="2"/>
    </w:pPr>
    <w:rPr>
      <w:szCs w:val="21"/>
    </w:rPr>
  </w:style>
  <w:style w:type="paragraph" w:customStyle="1" w:styleId="a">
    <w:name w:val="章标题"/>
    <w:next w:val="afb"/>
    <w:pPr>
      <w:numPr>
        <w:numId w:val="1"/>
      </w:numPr>
      <w:spacing w:beforeLines="100" w:afterLines="100"/>
      <w:jc w:val="both"/>
      <w:outlineLvl w:val="1"/>
    </w:pPr>
    <w:rPr>
      <w:rFonts w:ascii="黑体" w:eastAsia="黑体"/>
      <w:sz w:val="21"/>
    </w:rPr>
  </w:style>
  <w:style w:type="paragraph" w:customStyle="1" w:styleId="afb">
    <w:name w:val="段"/>
    <w:pPr>
      <w:tabs>
        <w:tab w:val="center" w:pos="4201"/>
        <w:tab w:val="right" w:leader="dot" w:pos="9298"/>
      </w:tabs>
      <w:autoSpaceDE w:val="0"/>
      <w:autoSpaceDN w:val="0"/>
      <w:ind w:firstLineChars="200" w:firstLine="420"/>
      <w:jc w:val="both"/>
    </w:pPr>
    <w:rPr>
      <w:rFonts w:ascii="宋体"/>
      <w:sz w:val="21"/>
    </w:rPr>
  </w:style>
  <w:style w:type="character" w:customStyle="1" w:styleId="font01">
    <w:name w:val="font0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D5139-7865-4687-B22B-8C5A3692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3790</Words>
  <Characters>1316</Characters>
  <Application>Microsoft Office Word</Application>
  <DocSecurity>0</DocSecurity>
  <Lines>10</Lines>
  <Paragraphs>10</Paragraphs>
  <ScaleCrop>false</ScaleCrop>
  <Company>中国安全生产科学研究院</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《矿山救护队质量标准化规范》（送审稿）</dc:title>
  <dc:creator>王庆</dc:creator>
  <cp:lastModifiedBy>zhenghao</cp:lastModifiedBy>
  <cp:revision>4</cp:revision>
  <cp:lastPrinted>2017-08-04T06:24:00Z</cp:lastPrinted>
  <dcterms:created xsi:type="dcterms:W3CDTF">2022-04-29T00:35:00Z</dcterms:created>
  <dcterms:modified xsi:type="dcterms:W3CDTF">2022-10-31T05:37:00Z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185783A6822B424B83E1B7A5E008E0E5</vt:lpwstr>
  </property>
</Properties>
</file>