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spacing w:line="288" w:lineRule="auto"/>
        <w:rPr>
          <w:rFonts w:ascii="黑体" w:hAnsi="黑体" w:eastAsia="黑体" w:cs="黑体"/>
        </w:rPr>
      </w:pPr>
      <w:bookmarkStart w:id="0" w:name="BookMark2"/>
      <w:r>
        <mc:AlternateContent>
          <mc:Choice Requires="wps">
            <w:drawing>
              <wp:anchor distT="0" distB="0" distL="114300" distR="114300" simplePos="0" relativeHeight="251659264" behindDoc="0" locked="0" layoutInCell="1" allowOverlap="1">
                <wp:simplePos x="0" y="0"/>
                <wp:positionH relativeFrom="column">
                  <wp:posOffset>4578985</wp:posOffset>
                </wp:positionH>
                <wp:positionV relativeFrom="paragraph">
                  <wp:posOffset>67310</wp:posOffset>
                </wp:positionV>
                <wp:extent cx="1828800" cy="538480"/>
                <wp:effectExtent l="0" t="0" r="0" b="13970"/>
                <wp:wrapSquare wrapText="bothSides"/>
                <wp:docPr id="1" name="文本框 1"/>
                <wp:cNvGraphicFramePr/>
                <a:graphic xmlns:a="http://schemas.openxmlformats.org/drawingml/2006/main">
                  <a:graphicData uri="http://schemas.microsoft.com/office/word/2010/wordprocessingShape">
                    <wps:wsp>
                      <wps:cNvSpPr txBox="1"/>
                      <wps:spPr>
                        <a:xfrm>
                          <a:off x="0" y="0"/>
                          <a:ext cx="1828800" cy="538480"/>
                        </a:xfrm>
                        <a:prstGeom prst="rect">
                          <a:avLst/>
                        </a:prstGeom>
                        <a:solidFill>
                          <a:srgbClr val="FFFFFF"/>
                        </a:solidFill>
                        <a:ln w="9525">
                          <a:noFill/>
                        </a:ln>
                      </wps:spPr>
                      <wps:txbx>
                        <w:txbxContent>
                          <w:p>
                            <w:pPr>
                              <w:adjustRightInd/>
                              <w:spacing w:line="288" w:lineRule="auto"/>
                              <w:jc w:val="left"/>
                              <w:rPr>
                                <w:rFonts w:ascii="黑体" w:hAnsi="黑体" w:eastAsia="黑体" w:cs="黑体"/>
                                <w:sz w:val="52"/>
                                <w:szCs w:val="72"/>
                              </w:rPr>
                            </w:pPr>
                            <w:r>
                              <w:rPr>
                                <w:rFonts w:hint="eastAsia" w:ascii="黑体" w:hAnsi="黑体" w:eastAsia="黑体" w:cs="黑体"/>
                                <w:sz w:val="56"/>
                                <w:szCs w:val="56"/>
                              </w:rPr>
                              <w:t xml:space="preserve">T/CAI  </w:t>
                            </w:r>
                          </w:p>
                        </w:txbxContent>
                      </wps:txbx>
                      <wps:bodyPr wrap="none" upright="1"/>
                    </wps:wsp>
                  </a:graphicData>
                </a:graphic>
              </wp:anchor>
            </w:drawing>
          </mc:Choice>
          <mc:Fallback>
            <w:pict>
              <v:shape id="_x0000_s1026" o:spid="_x0000_s1026" o:spt="202" type="#_x0000_t202" style="position:absolute;left:0pt;margin-left:360.55pt;margin-top:5.3pt;height:42.4pt;width:144pt;mso-wrap-distance-bottom:0pt;mso-wrap-distance-left:9pt;mso-wrap-distance-right:9pt;mso-wrap-distance-top:0pt;mso-wrap-style:none;z-index:251659264;mso-width-relative:page;mso-height-relative:page;" fillcolor="#FFFFFF" filled="t" stroked="f" coordsize="21600,21600" o:gfxdata="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oh+wjXAAAACgEAAA8AAAAAAAAAAQAgAAAAIgAA&#10;AGRycy9kb3ducmV2LnhtbFBLAQIUABQAAAAIAIdO4kD2oiM10AEAAIwDAAAOAAAAAAAAAAEAIAAA&#10;ACYBAABkcnMvZTJvRG9jLnhtbFBLBQYAAAAABgAGAFkBAABoBQAAAAA=&#10;">
                <v:fill on="t" focussize="0,0"/>
                <v:stroke on="f"/>
                <v:imagedata o:title=""/>
                <o:lock v:ext="edit" aspectratio="f"/>
                <v:textbox>
                  <w:txbxContent>
                    <w:p>
                      <w:pPr>
                        <w:adjustRightInd/>
                        <w:spacing w:line="288" w:lineRule="auto"/>
                        <w:jc w:val="left"/>
                        <w:rPr>
                          <w:rFonts w:ascii="黑体" w:hAnsi="黑体" w:eastAsia="黑体" w:cs="黑体"/>
                          <w:sz w:val="52"/>
                          <w:szCs w:val="72"/>
                        </w:rPr>
                      </w:pPr>
                      <w:r>
                        <w:rPr>
                          <w:rFonts w:hint="eastAsia" w:ascii="黑体" w:hAnsi="黑体" w:eastAsia="黑体" w:cs="黑体"/>
                          <w:sz w:val="56"/>
                          <w:szCs w:val="56"/>
                        </w:rPr>
                        <w:t xml:space="preserve">T/CAI  </w:t>
                      </w:r>
                    </w:p>
                  </w:txbxContent>
                </v:textbox>
                <w10:wrap type="square"/>
              </v:shape>
            </w:pict>
          </mc:Fallback>
        </mc:AlternateContent>
      </w:r>
      <w:r>
        <w:rPr>
          <w:rFonts w:hint="eastAsia" w:ascii="黑体" w:hAnsi="黑体" w:eastAsia="黑体" w:cs="黑体"/>
          <w:b/>
          <w:bCs/>
        </w:rPr>
        <w:t xml:space="preserve">ICS </w:t>
      </w:r>
      <w:r>
        <w:rPr>
          <w:rFonts w:hint="eastAsia" w:ascii="黑体" w:hAnsi="黑体" w:eastAsia="黑体" w:cs="黑体"/>
        </w:rPr>
        <w:t>65.020.30</w:t>
      </w:r>
    </w:p>
    <w:p>
      <w:pPr>
        <w:widowControl/>
        <w:adjustRightInd/>
        <w:spacing w:line="288" w:lineRule="auto"/>
        <w:rPr>
          <w:rFonts w:ascii="黑体" w:hAnsi="黑体" w:eastAsia="黑体" w:cs="黑体"/>
        </w:rPr>
      </w:pPr>
      <w:r>
        <w:rPr>
          <w:rFonts w:hint="eastAsia" w:ascii="黑体" w:hAnsi="黑体" w:eastAsia="黑体" w:cs="黑体"/>
        </w:rPr>
        <w:t>B 05</w:t>
      </w:r>
    </w:p>
    <w:p>
      <w:pPr>
        <w:adjustRightInd/>
        <w:spacing w:line="288" w:lineRule="auto"/>
        <w:jc w:val="center"/>
        <w:rPr>
          <w:rFonts w:ascii="黑体" w:hAnsi="黑体" w:eastAsia="黑体" w:cs="黑体"/>
          <w:sz w:val="52"/>
          <w:szCs w:val="72"/>
        </w:rPr>
      </w:pPr>
    </w:p>
    <w:p>
      <w:pPr>
        <w:adjustRightInd/>
        <w:spacing w:line="288" w:lineRule="auto"/>
        <w:jc w:val="distribute"/>
        <w:rPr>
          <w:rFonts w:ascii="黑体" w:hAnsi="黑体" w:eastAsia="黑体" w:cs="黑体"/>
          <w:sz w:val="52"/>
          <w:szCs w:val="72"/>
        </w:rPr>
      </w:pPr>
      <w:r>
        <w:rPr>
          <w:rFonts w:hint="eastAsia" w:ascii="黑体" w:hAnsi="黑体" w:eastAsia="黑体" w:cs="黑体"/>
          <w:sz w:val="52"/>
          <w:szCs w:val="72"/>
        </w:rPr>
        <w:t>团体标准</w:t>
      </w:r>
    </w:p>
    <w:p>
      <w:pPr>
        <w:pBdr>
          <w:bottom w:val="single" w:color="auto" w:sz="4" w:space="0"/>
        </w:pBdr>
        <w:wordWrap w:val="0"/>
        <w:adjustRightInd/>
        <w:spacing w:line="567" w:lineRule="exact"/>
        <w:ind w:left="-6" w:right="395" w:rightChars="188" w:firstLine="6"/>
        <w:jc w:val="right"/>
        <w:rPr>
          <w:rFonts w:ascii="黑体" w:hAnsi="黑体" w:eastAsia="黑体" w:cs="黑体"/>
          <w:sz w:val="28"/>
          <w:szCs w:val="28"/>
        </w:rPr>
      </w:pPr>
      <w:r>
        <w:rPr>
          <w:rFonts w:hint="eastAsia" w:ascii="黑体" w:hAnsi="黑体" w:eastAsia="黑体" w:cs="黑体"/>
          <w:sz w:val="28"/>
          <w:szCs w:val="28"/>
        </w:rPr>
        <w:t>T/CAI xxxx—2022</w:t>
      </w:r>
    </w:p>
    <w:p>
      <w:pPr>
        <w:adjustRightInd/>
        <w:spacing w:before="2268"/>
        <w:ind w:left="-6" w:firstLine="6"/>
        <w:jc w:val="center"/>
        <w:rPr>
          <w:rFonts w:ascii="黑体" w:hAnsi="黑体" w:eastAsia="黑体" w:cs="黑体"/>
          <w:sz w:val="52"/>
          <w:szCs w:val="52"/>
        </w:rPr>
      </w:pPr>
      <w:r>
        <w:rPr>
          <w:rFonts w:hint="eastAsia" w:ascii="黑体" w:hAnsi="黑体" w:eastAsia="黑体" w:cs="黑体"/>
          <w:sz w:val="52"/>
          <w:szCs w:val="52"/>
        </w:rPr>
        <w:t>无抗福利商品猪养殖规范</w:t>
      </w:r>
    </w:p>
    <w:p>
      <w:pPr>
        <w:adjustRightInd/>
        <w:spacing w:line="567" w:lineRule="exact"/>
        <w:ind w:left="-6" w:firstLine="6"/>
        <w:jc w:val="center"/>
        <w:rPr>
          <w:rFonts w:ascii="黑体" w:hAnsi="黑体" w:eastAsia="黑体" w:cs="黑体"/>
          <w:sz w:val="28"/>
          <w:szCs w:val="28"/>
        </w:rPr>
      </w:pPr>
      <w:r>
        <w:rPr>
          <w:rFonts w:hint="eastAsia" w:ascii="黑体" w:hAnsi="黑体" w:eastAsia="黑体" w:cs="黑体"/>
          <w:sz w:val="28"/>
          <w:szCs w:val="28"/>
        </w:rPr>
        <w:t xml:space="preserve">Specification for antibiotic-free and welfare-friendly </w:t>
      </w:r>
    </w:p>
    <w:p>
      <w:pPr>
        <w:adjustRightInd/>
        <w:spacing w:line="567" w:lineRule="exact"/>
        <w:ind w:left="-6" w:firstLine="6"/>
        <w:jc w:val="center"/>
        <w:rPr>
          <w:rFonts w:ascii="黑体" w:hAnsi="黑体" w:eastAsia="黑体" w:cs="黑体"/>
          <w:sz w:val="28"/>
          <w:szCs w:val="28"/>
        </w:rPr>
      </w:pPr>
      <w:r>
        <w:rPr>
          <w:rFonts w:hint="eastAsia" w:ascii="黑体" w:hAnsi="黑体" w:eastAsia="黑体" w:cs="黑体"/>
          <w:sz w:val="28"/>
          <w:szCs w:val="28"/>
        </w:rPr>
        <w:t>commercial pig farming</w:t>
      </w:r>
    </w:p>
    <w:p>
      <w:pPr>
        <w:adjustRightInd/>
        <w:spacing w:line="288" w:lineRule="auto"/>
        <w:jc w:val="center"/>
        <w:outlineLvl w:val="0"/>
        <w:rPr>
          <w:rStyle w:val="26"/>
          <w:rFonts w:ascii="黑体" w:eastAsia="黑体"/>
          <w:sz w:val="32"/>
          <w:szCs w:val="32"/>
        </w:rPr>
      </w:pPr>
    </w:p>
    <w:p>
      <w:pPr>
        <w:adjustRightInd/>
        <w:spacing w:line="288" w:lineRule="auto"/>
        <w:jc w:val="center"/>
        <w:outlineLvl w:val="0"/>
        <w:rPr>
          <w:rStyle w:val="26"/>
          <w:rFonts w:ascii="黑体" w:eastAsia="黑体"/>
          <w:sz w:val="32"/>
          <w:szCs w:val="32"/>
        </w:rPr>
      </w:pPr>
      <w:r>
        <w:rPr>
          <w:rStyle w:val="26"/>
          <w:rFonts w:hint="eastAsia" w:ascii="黑体" w:eastAsia="黑体"/>
          <w:sz w:val="32"/>
          <w:szCs w:val="32"/>
        </w:rPr>
        <w:t>（</w:t>
      </w:r>
      <w:r>
        <w:rPr>
          <w:rStyle w:val="26"/>
          <w:rFonts w:hint="eastAsia" w:ascii="黑体" w:eastAsia="黑体"/>
          <w:sz w:val="32"/>
          <w:szCs w:val="32"/>
          <w:lang w:val="en-US" w:eastAsia="zh-CN"/>
        </w:rPr>
        <w:t>征求意见</w:t>
      </w:r>
      <w:r>
        <w:rPr>
          <w:rStyle w:val="26"/>
          <w:rFonts w:hint="eastAsia" w:ascii="黑体" w:eastAsia="黑体"/>
          <w:sz w:val="32"/>
          <w:szCs w:val="32"/>
        </w:rPr>
        <w:t>稿）</w:t>
      </w:r>
    </w:p>
    <w:p>
      <w:pPr>
        <w:adjustRightInd/>
        <w:spacing w:line="288" w:lineRule="auto"/>
        <w:outlineLvl w:val="0"/>
        <w:rPr>
          <w:rStyle w:val="26"/>
          <w:rFonts w:ascii="黑体" w:hAnsi="Times New Roman" w:eastAsia="黑体"/>
          <w:sz w:val="32"/>
          <w:szCs w:val="32"/>
        </w:rPr>
      </w:pPr>
    </w:p>
    <w:p>
      <w:pPr>
        <w:adjustRightInd/>
        <w:spacing w:line="288" w:lineRule="auto"/>
        <w:outlineLvl w:val="0"/>
        <w:rPr>
          <w:rStyle w:val="26"/>
          <w:rFonts w:ascii="黑体" w:hAnsi="Times New Roman" w:eastAsia="黑体"/>
          <w:sz w:val="32"/>
          <w:szCs w:val="32"/>
        </w:rPr>
      </w:pPr>
    </w:p>
    <w:p>
      <w:pPr>
        <w:adjustRightInd/>
        <w:spacing w:line="288" w:lineRule="auto"/>
        <w:outlineLvl w:val="0"/>
        <w:rPr>
          <w:rStyle w:val="26"/>
          <w:rFonts w:ascii="黑体" w:hAnsi="Times New Roman" w:eastAsia="黑体"/>
          <w:sz w:val="32"/>
          <w:szCs w:val="32"/>
        </w:rPr>
      </w:pPr>
    </w:p>
    <w:p>
      <w:pPr>
        <w:adjustRightInd/>
        <w:spacing w:line="288" w:lineRule="auto"/>
        <w:outlineLvl w:val="0"/>
        <w:rPr>
          <w:rStyle w:val="26"/>
          <w:rFonts w:ascii="黑体" w:hAnsi="Times New Roman" w:eastAsia="黑体"/>
          <w:sz w:val="32"/>
          <w:szCs w:val="32"/>
        </w:rPr>
      </w:pPr>
    </w:p>
    <w:p>
      <w:pPr>
        <w:adjustRightInd/>
        <w:spacing w:line="288" w:lineRule="auto"/>
        <w:outlineLvl w:val="0"/>
        <w:rPr>
          <w:rStyle w:val="26"/>
          <w:rFonts w:ascii="黑体" w:hAnsi="Times New Roman" w:eastAsia="黑体"/>
          <w:sz w:val="32"/>
          <w:szCs w:val="32"/>
        </w:rPr>
      </w:pPr>
    </w:p>
    <w:p>
      <w:pPr>
        <w:adjustRightInd/>
        <w:spacing w:line="288" w:lineRule="auto"/>
        <w:outlineLvl w:val="0"/>
        <w:rPr>
          <w:rStyle w:val="26"/>
          <w:rFonts w:ascii="黑体" w:hAnsi="Times New Roman" w:eastAsia="黑体"/>
          <w:sz w:val="32"/>
          <w:szCs w:val="32"/>
        </w:rPr>
      </w:pPr>
    </w:p>
    <w:p>
      <w:pPr>
        <w:adjustRightInd/>
        <w:spacing w:line="288" w:lineRule="auto"/>
        <w:outlineLvl w:val="0"/>
        <w:rPr>
          <w:rStyle w:val="26"/>
          <w:rFonts w:ascii="黑体" w:hAnsi="Times New Roman" w:eastAsia="黑体"/>
          <w:sz w:val="32"/>
          <w:szCs w:val="32"/>
        </w:rPr>
      </w:pPr>
    </w:p>
    <w:p>
      <w:pPr>
        <w:adjustRightInd/>
        <w:spacing w:line="288" w:lineRule="auto"/>
        <w:outlineLvl w:val="0"/>
        <w:rPr>
          <w:rStyle w:val="26"/>
          <w:rFonts w:ascii="黑体" w:hAnsi="Times New Roman" w:eastAsia="黑体"/>
          <w:sz w:val="32"/>
          <w:szCs w:val="32"/>
        </w:rPr>
      </w:pPr>
    </w:p>
    <w:p>
      <w:pPr>
        <w:adjustRightInd/>
        <w:spacing w:line="288" w:lineRule="auto"/>
        <w:outlineLvl w:val="0"/>
        <w:rPr>
          <w:rStyle w:val="26"/>
          <w:rFonts w:ascii="黑体" w:hAnsi="Times New Roman" w:eastAsia="黑体"/>
          <w:sz w:val="32"/>
          <w:szCs w:val="32"/>
        </w:rPr>
      </w:pPr>
    </w:p>
    <w:p>
      <w:pPr>
        <w:adjustRightInd/>
        <w:spacing w:line="288" w:lineRule="auto"/>
        <w:outlineLvl w:val="0"/>
        <w:rPr>
          <w:rStyle w:val="26"/>
          <w:rFonts w:ascii="黑体" w:hAnsi="Times New Roman" w:eastAsia="黑体"/>
          <w:sz w:val="32"/>
          <w:szCs w:val="32"/>
        </w:rPr>
      </w:pPr>
    </w:p>
    <w:p>
      <w:pPr>
        <w:adjustRightInd/>
        <w:spacing w:line="288" w:lineRule="auto"/>
        <w:outlineLvl w:val="0"/>
        <w:rPr>
          <w:rStyle w:val="26"/>
          <w:rFonts w:ascii="黑体" w:hAnsi="Times New Roman" w:eastAsia="黑体"/>
          <w:sz w:val="32"/>
          <w:szCs w:val="32"/>
        </w:rPr>
      </w:pPr>
    </w:p>
    <w:p>
      <w:pPr>
        <w:widowControl/>
        <w:pBdr>
          <w:bottom w:val="single" w:color="auto" w:sz="4" w:space="0"/>
        </w:pBdr>
        <w:adjustRightInd/>
        <w:spacing w:line="288" w:lineRule="auto"/>
        <w:jc w:val="center"/>
        <w:outlineLvl w:val="0"/>
        <w:rPr>
          <w:rStyle w:val="26"/>
          <w:rFonts w:ascii="黑体" w:eastAsia="黑体"/>
          <w:sz w:val="28"/>
          <w:szCs w:val="28"/>
        </w:rPr>
      </w:pPr>
      <w:r>
        <w:rPr>
          <w:rStyle w:val="26"/>
          <w:rFonts w:hint="eastAsia" w:ascii="黑体" w:eastAsia="黑体"/>
          <w:sz w:val="28"/>
          <w:szCs w:val="28"/>
        </w:rPr>
        <w:t>2022-xx-xx 发布                                2022-xx-xx实施</w:t>
      </w:r>
    </w:p>
    <w:p>
      <w:pPr>
        <w:widowControl/>
        <w:snapToGrid w:val="0"/>
        <w:spacing w:before="680" w:line="240" w:lineRule="auto"/>
        <w:jc w:val="center"/>
        <w:rPr>
          <w:rStyle w:val="26"/>
          <w:rFonts w:ascii="黑体" w:hAnsi="Times New Roman" w:eastAsia="黑体"/>
          <w:sz w:val="32"/>
          <w:szCs w:val="32"/>
        </w:rPr>
        <w:sectPr>
          <w:headerReference r:id="rId5" w:type="default"/>
          <w:headerReference r:id="rId6" w:type="even"/>
          <w:pgSz w:w="11906" w:h="16838"/>
          <w:pgMar w:top="567" w:right="1134" w:bottom="1134" w:left="1417" w:header="708" w:footer="709" w:gutter="0"/>
          <w:pgNumType w:fmt="upperRoman" w:start="1"/>
          <w:cols w:space="0" w:num="1"/>
          <w:titlePg/>
          <w:docGrid w:linePitch="360" w:charSpace="0"/>
        </w:sectPr>
      </w:pPr>
      <w:r>
        <w:rPr>
          <w:rFonts w:hint="eastAsia" w:ascii="黑体" w:hAnsi="黑体" w:eastAsia="黑体" w:cs="黑体"/>
          <w:sz w:val="28"/>
          <w:szCs w:val="28"/>
        </w:rPr>
        <w:t>中国农业国际合作促进会  发 布</w:t>
      </w:r>
    </w:p>
    <w:p>
      <w:pPr>
        <w:pStyle w:val="10"/>
        <w:spacing w:after="360"/>
      </w:pPr>
      <w:r>
        <w:rPr>
          <w:spacing w:val="320"/>
        </w:rPr>
        <w:t>前</w:t>
      </w:r>
      <w:r>
        <w:t>言</w:t>
      </w:r>
    </w:p>
    <w:p>
      <w:pPr>
        <w:pStyle w:val="11"/>
        <w:ind w:firstLine="420"/>
      </w:pPr>
      <w:r>
        <w:rPr>
          <w:rFonts w:hint="eastAsia"/>
        </w:rPr>
        <w:t>本文件按照GB/T 1.1—2020《标准化工作导则  第1部分：标准化文件的结构和起草规则》的规定起草。</w:t>
      </w:r>
    </w:p>
    <w:p>
      <w:pPr>
        <w:pStyle w:val="29"/>
        <w:spacing w:line="360" w:lineRule="auto"/>
        <w:ind w:left="-3" w:leftChars="0" w:firstLine="422" w:firstLineChars="201"/>
        <w:jc w:val="left"/>
        <w:rPr>
          <w:rFonts w:hint="eastAsia" w:ascii="Times New Roman"/>
          <w:color w:val="auto"/>
          <w:highlight w:val="none"/>
          <w:lang w:eastAsia="zh-CN"/>
        </w:rPr>
      </w:pPr>
      <w:r>
        <w:rPr>
          <w:rFonts w:hint="eastAsia" w:ascii="Times New Roman"/>
          <w:color w:val="auto"/>
          <w:highlight w:val="none"/>
          <w:lang w:eastAsia="zh-CN"/>
        </w:rPr>
        <w:t>请注意本文讲的某些内容可能涉及专利。本文件的发布机构不承担识别专利的责任。</w:t>
      </w:r>
    </w:p>
    <w:p>
      <w:pPr>
        <w:pStyle w:val="11"/>
        <w:spacing w:line="276" w:lineRule="auto"/>
        <w:ind w:firstLine="420"/>
      </w:pPr>
      <w:r>
        <w:rPr>
          <w:rFonts w:hint="eastAsia"/>
        </w:rPr>
        <w:t>本文件由中国农业国际合作促进会动物福利国际合作</w:t>
      </w:r>
      <w:r>
        <w:rPr>
          <w:rFonts w:hint="eastAsia"/>
          <w:lang w:eastAsia="zh-CN"/>
        </w:rPr>
        <w:t>分</w:t>
      </w:r>
      <w:r>
        <w:rPr>
          <w:rFonts w:hint="eastAsia"/>
        </w:rPr>
        <w:t>会提出。</w:t>
      </w:r>
    </w:p>
    <w:p>
      <w:pPr>
        <w:pStyle w:val="11"/>
        <w:spacing w:line="276" w:lineRule="auto"/>
        <w:ind w:firstLine="420"/>
      </w:pPr>
      <w:r>
        <w:rPr>
          <w:rFonts w:hint="eastAsia"/>
        </w:rPr>
        <w:t>本文件由中国农业国际合作促进会归口。</w:t>
      </w:r>
    </w:p>
    <w:p>
      <w:pPr>
        <w:pStyle w:val="11"/>
        <w:spacing w:line="276" w:lineRule="auto"/>
        <w:ind w:firstLine="420"/>
      </w:pPr>
      <w:r>
        <w:rPr>
          <w:rFonts w:hint="eastAsia"/>
        </w:rPr>
        <w:t>本文件起草单位：中国农业国际合作促进会动物福利国际合作</w:t>
      </w:r>
      <w:r>
        <w:rPr>
          <w:rFonts w:hint="eastAsia"/>
          <w:lang w:val="en-US" w:eastAsia="zh-CN"/>
        </w:rPr>
        <w:t>分</w:t>
      </w:r>
      <w:r>
        <w:rPr>
          <w:rFonts w:hint="eastAsia"/>
        </w:rPr>
        <w:t>会、</w:t>
      </w:r>
      <w:r>
        <w:rPr>
          <w:rFonts w:hint="eastAsia" w:ascii="Times New Roman"/>
          <w:color w:val="000000"/>
          <w:szCs w:val="21"/>
          <w:lang w:bidi="ar"/>
        </w:rPr>
        <w:t>南京农业大学、中国农业科学院北京畜牧兽医研究所、中国农业科学院兰州畜牧与兽药研究所、</w:t>
      </w:r>
      <w:r>
        <w:rPr>
          <w:rFonts w:ascii="Times New Roman"/>
          <w:color w:val="000000"/>
          <w:szCs w:val="21"/>
          <w:lang w:bidi="ar"/>
        </w:rPr>
        <w:t>北京大北农科技集团股份有限公司</w:t>
      </w:r>
      <w:r>
        <w:rPr>
          <w:rFonts w:hint="eastAsia" w:ascii="Times New Roman"/>
          <w:color w:val="000000"/>
          <w:szCs w:val="21"/>
          <w:lang w:bidi="ar"/>
        </w:rPr>
        <w:t>……</w:t>
      </w:r>
      <w:bookmarkStart w:id="23" w:name="_GoBack"/>
      <w:bookmarkEnd w:id="23"/>
    </w:p>
    <w:p>
      <w:pPr>
        <w:ind w:firstLine="420" w:firstLineChars="200"/>
        <w:jc w:val="left"/>
        <w:rPr>
          <w:rFonts w:ascii="Times New Roman" w:hAnsi="Times New Roman"/>
          <w:color w:val="000000"/>
          <w:kern w:val="0"/>
          <w:sz w:val="20"/>
          <w:szCs w:val="20"/>
          <w:lang w:bidi="ar"/>
        </w:rPr>
      </w:pPr>
      <w:r>
        <w:rPr>
          <w:rFonts w:hint="eastAsia"/>
        </w:rPr>
        <w:t>本文件主要起草人：</w:t>
      </w:r>
    </w:p>
    <w:p>
      <w:pPr>
        <w:pStyle w:val="11"/>
        <w:spacing w:line="276" w:lineRule="auto"/>
        <w:ind w:firstLine="420"/>
      </w:pPr>
    </w:p>
    <w:p>
      <w:pPr>
        <w:pStyle w:val="11"/>
        <w:ind w:firstLine="420"/>
      </w:pPr>
    </w:p>
    <w:p>
      <w:pPr>
        <w:pStyle w:val="11"/>
        <w:ind w:firstLine="420"/>
        <w:sectPr>
          <w:headerReference r:id="rId7" w:type="default"/>
          <w:footerReference r:id="rId8" w:type="default"/>
          <w:pgSz w:w="11906" w:h="16838"/>
          <w:pgMar w:top="2410" w:right="1134" w:bottom="1134" w:left="1134" w:header="1418" w:footer="1134" w:gutter="284"/>
          <w:pgNumType w:fmt="upperRoman" w:start="1"/>
          <w:cols w:space="425" w:num="1"/>
          <w:formProt w:val="0"/>
          <w:docGrid w:linePitch="312" w:charSpace="0"/>
        </w:sectPr>
      </w:pPr>
    </w:p>
    <w:bookmarkEnd w:id="0"/>
    <w:p>
      <w:pPr>
        <w:spacing w:line="20" w:lineRule="exact"/>
        <w:jc w:val="center"/>
        <w:rPr>
          <w:rFonts w:ascii="黑体" w:hAnsi="黑体" w:eastAsia="黑体"/>
          <w:sz w:val="32"/>
          <w:szCs w:val="32"/>
        </w:rPr>
      </w:pPr>
      <w:bookmarkStart w:id="1" w:name="BookMark4"/>
    </w:p>
    <w:p>
      <w:pPr>
        <w:spacing w:line="20" w:lineRule="exact"/>
        <w:jc w:val="center"/>
        <w:rPr>
          <w:rFonts w:ascii="黑体" w:hAnsi="黑体" w:eastAsia="黑体"/>
          <w:sz w:val="32"/>
          <w:szCs w:val="32"/>
        </w:rPr>
      </w:pPr>
    </w:p>
    <w:sdt>
      <w:sdtPr>
        <w:tag w:val="NEW_STAND_NAME"/>
        <w:id w:val="595910757"/>
        <w:lock w:val="sdtLocked"/>
        <w:placeholder>
          <w:docPart w:val="{e87e337c-f250-463d-8af3-df5b6b3dfe6a}"/>
        </w:placeholder>
      </w:sdtPr>
      <w:sdtContent>
        <w:p>
          <w:pPr>
            <w:pStyle w:val="12"/>
            <w:spacing w:before="240" w:beforeLines="100" w:after="528" w:afterLines="220"/>
          </w:pPr>
          <w:bookmarkStart w:id="2" w:name="NEW_STAND_NAME"/>
          <w:r>
            <w:rPr>
              <w:rFonts w:hint="eastAsia"/>
            </w:rPr>
            <w:t>无抗福利</w:t>
          </w:r>
          <w:r>
            <w:rPr>
              <w:rFonts w:hint="eastAsia"/>
              <w:color w:val="000000" w:themeColor="text1"/>
              <w14:textFill>
                <w14:solidFill>
                  <w14:schemeClr w14:val="tx1"/>
                </w14:solidFill>
              </w14:textFill>
            </w:rPr>
            <w:t>商品</w:t>
          </w:r>
          <w:r>
            <w:rPr>
              <w:rFonts w:hint="eastAsia"/>
            </w:rPr>
            <w:t>猪养殖规范</w:t>
          </w:r>
        </w:p>
      </w:sdtContent>
    </w:sdt>
    <w:bookmarkEnd w:id="2"/>
    <w:p>
      <w:pPr>
        <w:pStyle w:val="13"/>
        <w:spacing w:before="240" w:after="240"/>
      </w:pPr>
      <w:bookmarkStart w:id="3" w:name="_Toc24884218"/>
      <w:bookmarkStart w:id="4" w:name="_Toc26986771"/>
      <w:bookmarkStart w:id="5" w:name="_Toc26986530"/>
      <w:bookmarkStart w:id="6" w:name="_Toc24884211"/>
      <w:bookmarkStart w:id="7" w:name="_Toc26718930"/>
      <w:bookmarkStart w:id="8" w:name="_Toc17233325"/>
      <w:bookmarkStart w:id="9" w:name="_Toc17233333"/>
      <w:bookmarkStart w:id="10" w:name="_Toc26648465"/>
      <w:r>
        <w:rPr>
          <w:rFonts w:hint="eastAsia"/>
        </w:rPr>
        <w:t>范围</w:t>
      </w:r>
      <w:bookmarkEnd w:id="3"/>
      <w:bookmarkEnd w:id="4"/>
      <w:bookmarkEnd w:id="5"/>
      <w:bookmarkEnd w:id="6"/>
      <w:bookmarkEnd w:id="7"/>
      <w:bookmarkEnd w:id="8"/>
      <w:bookmarkEnd w:id="9"/>
      <w:bookmarkEnd w:id="10"/>
    </w:p>
    <w:p>
      <w:pPr>
        <w:spacing w:line="276" w:lineRule="auto"/>
        <w:ind w:left="360" w:firstLine="420" w:firstLineChars="200"/>
        <w:rPr>
          <w:rFonts w:ascii="Times New Roman" w:hAnsi="Times New Roman"/>
        </w:rPr>
      </w:pPr>
      <w:bookmarkStart w:id="11" w:name="_Toc26986772"/>
      <w:bookmarkStart w:id="12" w:name="_Toc26648466"/>
      <w:bookmarkStart w:id="13" w:name="_Toc24884219"/>
      <w:bookmarkStart w:id="14" w:name="_Toc26718931"/>
      <w:bookmarkStart w:id="15" w:name="_Toc24884212"/>
      <w:bookmarkStart w:id="16" w:name="_Toc26986531"/>
      <w:bookmarkStart w:id="17" w:name="_Toc17233334"/>
      <w:bookmarkStart w:id="18" w:name="_Toc17233326"/>
      <w:r>
        <w:rPr>
          <w:rFonts w:hint="eastAsia" w:ascii="Times New Roman" w:hAnsi="Times New Roman"/>
        </w:rPr>
        <w:t>本</w:t>
      </w:r>
      <w:r>
        <w:rPr>
          <w:rFonts w:hint="eastAsia" w:ascii="Times New Roman" w:hAnsi="Times New Roman"/>
          <w:lang w:eastAsia="zh-CN"/>
        </w:rPr>
        <w:t>文件</w:t>
      </w:r>
      <w:r>
        <w:rPr>
          <w:rFonts w:hint="eastAsia" w:ascii="Times New Roman" w:hAnsi="Times New Roman"/>
        </w:rPr>
        <w:t>规定了商品猪无抗福利养殖相关的无抗饲料与饮水、环境控制与养殖管理、生物安全、疾病预防与防治、废弃物处理和资料记录的要求。</w:t>
      </w:r>
    </w:p>
    <w:p>
      <w:pPr>
        <w:spacing w:line="276" w:lineRule="auto"/>
        <w:ind w:left="360" w:firstLine="420" w:firstLineChars="200"/>
        <w:rPr>
          <w:rFonts w:ascii="Times New Roman" w:hAnsi="Times New Roman"/>
        </w:rPr>
      </w:pPr>
      <w:r>
        <w:rPr>
          <w:rFonts w:hint="eastAsia" w:ascii="Times New Roman" w:hAnsi="Times New Roman"/>
        </w:rPr>
        <w:t>本</w:t>
      </w:r>
      <w:r>
        <w:rPr>
          <w:rFonts w:hint="eastAsia" w:ascii="Times New Roman" w:hAnsi="Times New Roman"/>
          <w:lang w:eastAsia="zh-CN"/>
        </w:rPr>
        <w:t>文件</w:t>
      </w:r>
      <w:r>
        <w:rPr>
          <w:rFonts w:hint="eastAsia" w:ascii="Times New Roman" w:hAnsi="Times New Roman"/>
        </w:rPr>
        <w:t>适用于商品猪从仔猪出生到出栏的无抗福利养殖，不适用于种公猪、后备母猪和妊娠母猪的养殖。</w:t>
      </w:r>
    </w:p>
    <w:p>
      <w:pPr>
        <w:pStyle w:val="13"/>
        <w:spacing w:before="240" w:after="240" w:line="276" w:lineRule="auto"/>
      </w:pPr>
      <w:r>
        <w:rPr>
          <w:rFonts w:hint="eastAsia"/>
        </w:rPr>
        <w:t>规范性引用文件</w:t>
      </w:r>
      <w:bookmarkEnd w:id="11"/>
      <w:bookmarkEnd w:id="12"/>
      <w:bookmarkEnd w:id="13"/>
      <w:bookmarkEnd w:id="14"/>
      <w:bookmarkEnd w:id="15"/>
      <w:bookmarkEnd w:id="16"/>
      <w:bookmarkEnd w:id="17"/>
      <w:bookmarkEnd w:id="18"/>
    </w:p>
    <w:sdt>
      <w:sdtPr>
        <w:rPr>
          <w:rFonts w:hint="eastAsia"/>
        </w:rPr>
        <w:id w:val="715848253"/>
        <w:placeholder>
          <w:docPart w:val="{8fefd3bb-e8b3-4173-bb12-860135c07b7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11"/>
            <w:spacing w:line="276"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spacing w:line="276" w:lineRule="auto"/>
        <w:ind w:left="420" w:leftChars="200" w:firstLine="420" w:firstLineChars="200"/>
        <w:rPr>
          <w:rFonts w:ascii="Times New Roman" w:hAnsi="Times New Roman"/>
        </w:rPr>
      </w:pPr>
      <w:r>
        <w:rPr>
          <w:rFonts w:ascii="Times New Roman" w:hAnsi="Times New Roman"/>
          <w:color w:val="000000"/>
          <w:kern w:val="0"/>
          <w:lang w:bidi="ar"/>
        </w:rPr>
        <w:t>GB 3095</w:t>
      </w:r>
      <w:r>
        <w:rPr>
          <w:rFonts w:hint="eastAsia" w:ascii="Times New Roman" w:hAnsi="Times New Roman"/>
          <w:color w:val="000000"/>
          <w:kern w:val="0"/>
          <w:lang w:bidi="ar"/>
        </w:rPr>
        <w:t xml:space="preserve"> </w:t>
      </w:r>
      <w:r>
        <w:rPr>
          <w:rFonts w:ascii="Times New Roman" w:hAnsi="Times New Roman"/>
          <w:color w:val="000000"/>
          <w:kern w:val="0"/>
          <w:lang w:bidi="ar"/>
        </w:rPr>
        <w:t>环境空气质量标准</w:t>
      </w:r>
    </w:p>
    <w:p>
      <w:pPr>
        <w:widowControl/>
        <w:tabs>
          <w:tab w:val="left" w:pos="351"/>
        </w:tabs>
        <w:spacing w:line="276" w:lineRule="auto"/>
        <w:ind w:left="420" w:leftChars="200" w:firstLine="420" w:firstLineChars="200"/>
        <w:jc w:val="left"/>
        <w:rPr>
          <w:rFonts w:ascii="Times New Roman" w:hAnsi="Times New Roman"/>
          <w:color w:val="000000"/>
          <w:kern w:val="0"/>
          <w:lang w:bidi="ar"/>
        </w:rPr>
      </w:pPr>
      <w:r>
        <w:rPr>
          <w:rFonts w:ascii="Times New Roman" w:hAnsi="Times New Roman"/>
          <w:color w:val="000000"/>
          <w:kern w:val="0"/>
          <w:lang w:bidi="ar"/>
        </w:rPr>
        <w:t>GB 5084 农田灌溉用水标准</w:t>
      </w:r>
    </w:p>
    <w:p>
      <w:pPr>
        <w:widowControl/>
        <w:tabs>
          <w:tab w:val="left" w:pos="351"/>
        </w:tabs>
        <w:spacing w:line="276" w:lineRule="auto"/>
        <w:ind w:left="420" w:leftChars="200" w:firstLine="420" w:firstLineChars="200"/>
        <w:jc w:val="left"/>
        <w:rPr>
          <w:rFonts w:ascii="Times New Roman" w:hAnsi="Times New Roman"/>
          <w:color w:val="000000"/>
          <w:kern w:val="0"/>
          <w:lang w:bidi="ar"/>
        </w:rPr>
      </w:pPr>
      <w:r>
        <w:rPr>
          <w:rFonts w:hint="eastAsia" w:ascii="Times New Roman" w:hAnsi="Times New Roman"/>
          <w:color w:val="000000"/>
          <w:kern w:val="0"/>
          <w:lang w:bidi="ar"/>
        </w:rPr>
        <w:t>GB 5749 生活饮用水标准</w:t>
      </w:r>
    </w:p>
    <w:p>
      <w:pPr>
        <w:widowControl/>
        <w:tabs>
          <w:tab w:val="left" w:pos="351"/>
        </w:tabs>
        <w:spacing w:line="276" w:lineRule="auto"/>
        <w:ind w:left="420" w:leftChars="200" w:firstLine="420" w:firstLineChars="200"/>
        <w:jc w:val="left"/>
        <w:rPr>
          <w:rFonts w:ascii="Times New Roman" w:hAnsi="Times New Roman"/>
        </w:rPr>
      </w:pPr>
      <w:r>
        <w:rPr>
          <w:rFonts w:ascii="Times New Roman" w:hAnsi="Times New Roman"/>
        </w:rPr>
        <w:t>GB 13078 饲料卫生标准</w:t>
      </w:r>
    </w:p>
    <w:p>
      <w:pPr>
        <w:widowControl/>
        <w:tabs>
          <w:tab w:val="left" w:pos="351"/>
        </w:tabs>
        <w:spacing w:line="276" w:lineRule="auto"/>
        <w:ind w:left="420" w:leftChars="200" w:firstLine="420" w:firstLineChars="200"/>
        <w:jc w:val="left"/>
        <w:rPr>
          <w:rFonts w:ascii="Times New Roman" w:hAnsi="Times New Roman"/>
          <w:color w:val="000000"/>
          <w:kern w:val="0"/>
          <w:lang w:bidi="ar"/>
        </w:rPr>
      </w:pPr>
      <w:r>
        <w:rPr>
          <w:rFonts w:hint="eastAsia" w:ascii="Times New Roman" w:hAnsi="Times New Roman"/>
          <w:color w:val="000000"/>
          <w:kern w:val="0"/>
          <w:lang w:bidi="ar"/>
        </w:rPr>
        <w:t>GB 16548 病害动物和病害动物产品生物安全处理规程</w:t>
      </w:r>
    </w:p>
    <w:p>
      <w:pPr>
        <w:widowControl/>
        <w:spacing w:line="276" w:lineRule="auto"/>
        <w:ind w:left="420" w:leftChars="200" w:firstLine="420" w:firstLineChars="200"/>
        <w:jc w:val="left"/>
        <w:rPr>
          <w:rFonts w:ascii="Times New Roman" w:hAnsi="Times New Roman"/>
        </w:rPr>
      </w:pPr>
      <w:r>
        <w:rPr>
          <w:rFonts w:hint="eastAsia" w:ascii="Times New Roman" w:hAnsi="Times New Roman"/>
          <w:color w:val="000000"/>
          <w:kern w:val="0"/>
          <w:lang w:bidi="ar"/>
        </w:rPr>
        <w:t>GB</w:t>
      </w:r>
      <w:r>
        <w:rPr>
          <w:rFonts w:ascii="Times New Roman" w:hAnsi="Times New Roman"/>
          <w:color w:val="000000"/>
          <w:kern w:val="0"/>
          <w:lang w:bidi="ar"/>
        </w:rPr>
        <w:t xml:space="preserve"> 18596 </w:t>
      </w:r>
      <w:r>
        <w:rPr>
          <w:rFonts w:hint="eastAsia" w:ascii="Times New Roman" w:hAnsi="Times New Roman"/>
          <w:color w:val="000000"/>
          <w:kern w:val="0"/>
          <w:lang w:bidi="ar"/>
        </w:rPr>
        <w:t>畜禽养殖业污染物排放标准</w:t>
      </w:r>
    </w:p>
    <w:p>
      <w:pPr>
        <w:spacing w:line="276" w:lineRule="auto"/>
        <w:ind w:left="420" w:leftChars="200" w:firstLine="420" w:firstLineChars="200"/>
        <w:rPr>
          <w:rFonts w:ascii="Times New Roman" w:hAnsi="Times New Roman"/>
        </w:rPr>
      </w:pPr>
      <w:r>
        <w:rPr>
          <w:rFonts w:ascii="Times New Roman" w:hAnsi="Times New Roman"/>
        </w:rPr>
        <w:t>GB/T 5915 仔猪、生长育肥猪配合饲料</w:t>
      </w:r>
    </w:p>
    <w:p>
      <w:pPr>
        <w:widowControl/>
        <w:spacing w:line="276" w:lineRule="auto"/>
        <w:ind w:left="420" w:leftChars="200" w:firstLine="420" w:firstLineChars="200"/>
        <w:jc w:val="left"/>
        <w:rPr>
          <w:rFonts w:ascii="Times New Roman" w:hAnsi="Times New Roman"/>
          <w:color w:val="000000"/>
          <w:kern w:val="0"/>
          <w:lang w:bidi="ar"/>
        </w:rPr>
      </w:pPr>
      <w:r>
        <w:rPr>
          <w:rFonts w:ascii="Times New Roman" w:hAnsi="Times New Roman"/>
          <w:color w:val="000000"/>
          <w:kern w:val="0"/>
          <w:lang w:bidi="ar"/>
        </w:rPr>
        <w:t>GB/T 14554 恶臭污染物排放标准</w:t>
      </w:r>
    </w:p>
    <w:p>
      <w:pPr>
        <w:spacing w:line="276" w:lineRule="auto"/>
        <w:ind w:left="420" w:leftChars="200" w:firstLine="420" w:firstLineChars="200"/>
        <w:rPr>
          <w:rFonts w:ascii="Times New Roman" w:hAnsi="Times New Roman"/>
        </w:rPr>
      </w:pPr>
      <w:r>
        <w:rPr>
          <w:rFonts w:ascii="Times New Roman" w:hAnsi="Times New Roman"/>
        </w:rPr>
        <w:t>GB/T 17823集约化猪场防疫基本要求</w:t>
      </w:r>
    </w:p>
    <w:p>
      <w:pPr>
        <w:spacing w:line="276" w:lineRule="auto"/>
        <w:ind w:left="420" w:leftChars="200" w:firstLine="420" w:firstLineChars="200"/>
        <w:rPr>
          <w:rFonts w:ascii="Times New Roman" w:hAnsi="Times New Roman"/>
        </w:rPr>
      </w:pPr>
      <w:r>
        <w:rPr>
          <w:rFonts w:ascii="Times New Roman" w:hAnsi="Times New Roman"/>
        </w:rPr>
        <w:t>GB/T 17824.1 规模猪场建设</w:t>
      </w:r>
    </w:p>
    <w:p>
      <w:pPr>
        <w:spacing w:line="276" w:lineRule="auto"/>
        <w:ind w:left="420" w:leftChars="200" w:firstLine="420" w:firstLineChars="200"/>
        <w:rPr>
          <w:rFonts w:ascii="Times New Roman" w:hAnsi="Times New Roman"/>
        </w:rPr>
      </w:pPr>
      <w:r>
        <w:rPr>
          <w:rFonts w:ascii="Times New Roman" w:hAnsi="Times New Roman"/>
        </w:rPr>
        <w:t>GB/T 17824.2 规模猪场生产技术规程</w:t>
      </w:r>
    </w:p>
    <w:p>
      <w:pPr>
        <w:spacing w:line="276" w:lineRule="auto"/>
        <w:ind w:left="420" w:leftChars="200" w:firstLine="420" w:firstLineChars="200"/>
        <w:rPr>
          <w:rFonts w:ascii="Times New Roman" w:hAnsi="Times New Roman"/>
        </w:rPr>
      </w:pPr>
      <w:r>
        <w:rPr>
          <w:rFonts w:ascii="Times New Roman" w:hAnsi="Times New Roman"/>
        </w:rPr>
        <w:t>GB/T 17824.3 规模猪场环境参数及环境管理</w:t>
      </w:r>
    </w:p>
    <w:p>
      <w:pPr>
        <w:widowControl/>
        <w:spacing w:line="276" w:lineRule="auto"/>
        <w:ind w:left="420" w:leftChars="200" w:firstLine="420" w:firstLineChars="200"/>
        <w:jc w:val="left"/>
        <w:rPr>
          <w:rFonts w:ascii="Times New Roman" w:hAnsi="Times New Roman"/>
        </w:rPr>
      </w:pPr>
      <w:r>
        <w:rPr>
          <w:rFonts w:ascii="Times New Roman" w:hAnsi="Times New Roman"/>
        </w:rPr>
        <w:t>GB/T 20014.9 良好农业规范</w:t>
      </w:r>
      <w:r>
        <w:rPr>
          <w:rFonts w:hint="eastAsia" w:ascii="Times New Roman" w:hAnsi="Times New Roman"/>
        </w:rPr>
        <w:t>第9部分：猪控制点与符合性规范</w:t>
      </w:r>
    </w:p>
    <w:p>
      <w:pPr>
        <w:widowControl/>
        <w:spacing w:line="276" w:lineRule="auto"/>
        <w:ind w:left="420" w:leftChars="200" w:firstLine="420" w:firstLineChars="200"/>
        <w:jc w:val="left"/>
        <w:rPr>
          <w:rFonts w:ascii="Times New Roman" w:hAnsi="Times New Roman"/>
          <w:color w:val="000000"/>
          <w:kern w:val="0"/>
          <w:lang w:bidi="ar"/>
        </w:rPr>
      </w:pPr>
      <w:r>
        <w:rPr>
          <w:rFonts w:ascii="Times New Roman" w:hAnsi="Times New Roman"/>
          <w:color w:val="000000"/>
          <w:kern w:val="0"/>
          <w:lang w:bidi="ar"/>
        </w:rPr>
        <w:t>GB/T 36195 畜禽粪便无害化处理技术规范</w:t>
      </w:r>
    </w:p>
    <w:p>
      <w:pPr>
        <w:spacing w:line="276" w:lineRule="auto"/>
        <w:ind w:left="420" w:leftChars="200" w:firstLine="420" w:firstLineChars="200"/>
        <w:rPr>
          <w:rFonts w:ascii="Times New Roman" w:hAnsi="Times New Roman"/>
        </w:rPr>
      </w:pPr>
      <w:r>
        <w:rPr>
          <w:rFonts w:ascii="Times New Roman" w:hAnsi="Times New Roman"/>
        </w:rPr>
        <w:t>GB/T 39235</w:t>
      </w:r>
      <w:r>
        <w:rPr>
          <w:rFonts w:hint="eastAsia" w:ascii="Times New Roman" w:hAnsi="Times New Roman"/>
        </w:rPr>
        <w:t xml:space="preserve"> </w:t>
      </w:r>
      <w:r>
        <w:rPr>
          <w:rFonts w:ascii="Times New Roman" w:hAnsi="Times New Roman"/>
        </w:rPr>
        <w:t>猪</w:t>
      </w:r>
      <w:r>
        <w:rPr>
          <w:rFonts w:hint="eastAsia" w:ascii="Times New Roman" w:hAnsi="Times New Roman"/>
        </w:rPr>
        <w:t>营养需要量</w:t>
      </w:r>
    </w:p>
    <w:p>
      <w:pPr>
        <w:spacing w:line="276" w:lineRule="auto"/>
        <w:ind w:left="420" w:leftChars="200" w:firstLine="420" w:firstLineChars="200"/>
        <w:rPr>
          <w:rFonts w:ascii="Times New Roman" w:hAnsi="Times New Roman"/>
        </w:rPr>
      </w:pPr>
      <w:r>
        <w:rPr>
          <w:rFonts w:hint="eastAsia" w:ascii="Times New Roman" w:hAnsi="Times New Roman"/>
        </w:rPr>
        <w:t>NY</w:t>
      </w:r>
      <w:r>
        <w:rPr>
          <w:rFonts w:ascii="Times New Roman" w:hAnsi="Times New Roman"/>
        </w:rPr>
        <w:t>/</w:t>
      </w:r>
      <w:r>
        <w:rPr>
          <w:rFonts w:hint="eastAsia" w:ascii="Times New Roman" w:hAnsi="Times New Roman"/>
        </w:rPr>
        <w:t>T</w:t>
      </w:r>
      <w:r>
        <w:rPr>
          <w:rFonts w:ascii="Times New Roman" w:hAnsi="Times New Roman"/>
        </w:rPr>
        <w:t xml:space="preserve"> 1167 </w:t>
      </w:r>
      <w:r>
        <w:rPr>
          <w:rFonts w:hint="eastAsia" w:ascii="Times New Roman" w:hAnsi="Times New Roman"/>
        </w:rPr>
        <w:t>畜禽场环境质量及卫生控制规范</w:t>
      </w:r>
    </w:p>
    <w:p>
      <w:pPr>
        <w:spacing w:line="276" w:lineRule="auto"/>
        <w:ind w:left="420" w:leftChars="200" w:firstLine="420" w:firstLineChars="200"/>
        <w:rPr>
          <w:rFonts w:ascii="Times New Roman" w:hAnsi="Times New Roman"/>
        </w:rPr>
      </w:pPr>
      <w:r>
        <w:rPr>
          <w:rFonts w:ascii="Times New Roman" w:hAnsi="Times New Roman"/>
        </w:rPr>
        <w:t>NY/T 472 兽药使用准则</w:t>
      </w:r>
    </w:p>
    <w:p>
      <w:pPr>
        <w:widowControl/>
        <w:spacing w:line="276" w:lineRule="auto"/>
        <w:ind w:left="420" w:leftChars="200" w:firstLine="420" w:firstLineChars="200"/>
        <w:jc w:val="left"/>
        <w:rPr>
          <w:rFonts w:ascii="Times New Roman" w:hAnsi="Times New Roman"/>
          <w:color w:val="000000"/>
          <w:kern w:val="0"/>
          <w:lang w:bidi="ar"/>
        </w:rPr>
      </w:pPr>
      <w:r>
        <w:rPr>
          <w:rFonts w:ascii="Times New Roman" w:hAnsi="Times New Roman"/>
          <w:color w:val="000000"/>
          <w:kern w:val="0"/>
          <w:lang w:bidi="ar"/>
        </w:rPr>
        <w:t>NY/T 473</w:t>
      </w:r>
      <w:r>
        <w:rPr>
          <w:rFonts w:hint="eastAsia" w:ascii="Times New Roman" w:hAnsi="Times New Roman"/>
          <w:color w:val="000000"/>
          <w:kern w:val="0"/>
          <w:lang w:bidi="ar"/>
        </w:rPr>
        <w:t xml:space="preserve"> </w:t>
      </w:r>
      <w:r>
        <w:rPr>
          <w:rFonts w:ascii="Times New Roman" w:hAnsi="Times New Roman"/>
          <w:color w:val="000000"/>
          <w:kern w:val="0"/>
          <w:lang w:bidi="ar"/>
        </w:rPr>
        <w:t>绿色食品 畜禽卫生防疫准则</w:t>
      </w:r>
    </w:p>
    <w:p>
      <w:pPr>
        <w:widowControl/>
        <w:spacing w:line="276" w:lineRule="auto"/>
        <w:ind w:left="420" w:leftChars="200" w:firstLine="420" w:firstLineChars="200"/>
        <w:jc w:val="left"/>
        <w:rPr>
          <w:rFonts w:ascii="Times New Roman" w:hAnsi="Times New Roman"/>
          <w:color w:val="000000"/>
          <w:kern w:val="0"/>
          <w:lang w:bidi="ar"/>
        </w:rPr>
      </w:pPr>
      <w:r>
        <w:rPr>
          <w:rFonts w:ascii="Times New Roman" w:hAnsi="Times New Roman"/>
          <w:color w:val="000000"/>
          <w:kern w:val="0"/>
          <w:lang w:bidi="ar"/>
        </w:rPr>
        <w:t>NY/T 525 有机肥料</w:t>
      </w:r>
    </w:p>
    <w:p>
      <w:pPr>
        <w:widowControl/>
        <w:spacing w:line="276" w:lineRule="auto"/>
        <w:ind w:left="420" w:leftChars="200" w:firstLine="420" w:firstLineChars="200"/>
        <w:jc w:val="left"/>
        <w:rPr>
          <w:rFonts w:ascii="Times New Roman" w:hAnsi="Times New Roman"/>
          <w:color w:val="000000"/>
          <w:kern w:val="0"/>
          <w:lang w:bidi="ar"/>
        </w:rPr>
      </w:pPr>
      <w:r>
        <w:rPr>
          <w:rFonts w:hint="eastAsia" w:ascii="Times New Roman" w:hAnsi="Times New Roman"/>
          <w:kern w:val="0"/>
          <w:lang w:bidi="ar"/>
        </w:rPr>
        <w:t>DB42/T 1560 规模猪场生物安全建设与管理规范</w:t>
      </w:r>
    </w:p>
    <w:p>
      <w:pPr>
        <w:spacing w:line="276" w:lineRule="auto"/>
        <w:ind w:left="420" w:leftChars="200" w:firstLine="420" w:firstLineChars="200"/>
        <w:rPr>
          <w:rFonts w:ascii="Times New Roman" w:hAnsi="Times New Roman"/>
        </w:rPr>
      </w:pPr>
      <w:r>
        <w:rPr>
          <w:rFonts w:ascii="Times New Roman" w:hAnsi="Times New Roman"/>
        </w:rPr>
        <w:t>T/CAS 235-2014 农场动物福利要求 猪</w:t>
      </w:r>
    </w:p>
    <w:p>
      <w:pPr>
        <w:pStyle w:val="13"/>
        <w:spacing w:before="240" w:after="240" w:line="276" w:lineRule="auto"/>
        <w:rPr>
          <w:szCs w:val="21"/>
        </w:rPr>
      </w:pPr>
      <w:r>
        <w:rPr>
          <w:rFonts w:hint="eastAsia"/>
          <w:szCs w:val="21"/>
        </w:rPr>
        <w:t>术语和定义</w:t>
      </w:r>
    </w:p>
    <w:sdt>
      <w:sdtPr>
        <w:id w:val="-1909835108"/>
        <w:placeholder>
          <w:docPart w:val="{c3aa2c35-f7cc-4c9e-8711-5011d5fdab1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11"/>
            <w:spacing w:line="276" w:lineRule="auto"/>
            <w:ind w:firstLine="420"/>
          </w:pPr>
          <w:bookmarkStart w:id="19" w:name="_Toc26986532"/>
          <w:bookmarkEnd w:id="19"/>
          <w:r>
            <w:t>下列术语和定义适用于本文件。</w:t>
          </w:r>
        </w:p>
      </w:sdtContent>
    </w:sdt>
    <w:p>
      <w:pPr>
        <w:pStyle w:val="14"/>
        <w:spacing w:line="276" w:lineRule="auto"/>
        <w:ind w:left="420" w:hanging="420" w:hangingChars="200"/>
        <w:rPr>
          <w:rFonts w:ascii="黑体" w:hAnsi="黑体" w:eastAsia="黑体"/>
          <w:b/>
          <w:lang w:bidi="ar"/>
        </w:rPr>
      </w:pPr>
      <w:r>
        <w:rPr>
          <w:rFonts w:ascii="黑体" w:hAnsi="黑体" w:eastAsia="黑体"/>
        </w:rPr>
        <w:br w:type="textWrapping"/>
      </w:r>
      <w:r>
        <w:rPr>
          <w:rFonts w:hint="eastAsia" w:ascii="黑体" w:hAnsi="黑体" w:eastAsia="黑体"/>
          <w:lang w:bidi="ar"/>
        </w:rPr>
        <w:t xml:space="preserve">抗微生物药物 </w:t>
      </w:r>
      <w:r>
        <w:rPr>
          <w:rFonts w:ascii="黑体" w:hAnsi="黑体" w:eastAsia="黑体"/>
          <w:lang w:bidi="ar"/>
        </w:rPr>
        <w:t>a</w:t>
      </w:r>
      <w:r>
        <w:rPr>
          <w:rFonts w:hint="eastAsia" w:ascii="黑体" w:hAnsi="黑体" w:eastAsia="黑体"/>
          <w:lang w:bidi="ar"/>
        </w:rPr>
        <w:t>ntimicrobial drugs</w:t>
      </w:r>
    </w:p>
    <w:p>
      <w:pPr>
        <w:pStyle w:val="11"/>
        <w:spacing w:line="276" w:lineRule="auto"/>
        <w:ind w:firstLine="420"/>
        <w:rPr>
          <w:color w:val="FF0000"/>
        </w:rPr>
      </w:pPr>
      <w:r>
        <w:t>《中华人民共和国兽药典》</w:t>
      </w:r>
      <w:r>
        <w:rPr>
          <w:rFonts w:hint="eastAsia"/>
        </w:rPr>
        <w:t>、</w:t>
      </w:r>
      <w:r>
        <w:t>《</w:t>
      </w:r>
      <w:r>
        <w:rPr>
          <w:rFonts w:hint="eastAsia"/>
          <w:szCs w:val="21"/>
          <w:lang w:bidi="ar"/>
        </w:rPr>
        <w:t>兽用处方药品种目录》、</w:t>
      </w:r>
      <w:r>
        <w:rPr>
          <w:rFonts w:hint="eastAsia"/>
        </w:rPr>
        <w:t>《药物饲料添加剂品种目录及使用规范》中列入</w:t>
      </w:r>
      <w:r>
        <w:rPr>
          <w:rFonts w:hint="eastAsia"/>
          <w:color w:val="000000" w:themeColor="text1"/>
          <w14:textFill>
            <w14:solidFill>
              <w14:schemeClr w14:val="tx1"/>
            </w14:solidFill>
          </w14:textFill>
        </w:rPr>
        <w:t>的用于</w:t>
      </w:r>
      <w:r>
        <w:rPr>
          <w:rFonts w:hint="eastAsia"/>
          <w:color w:val="000000" w:themeColor="text1"/>
          <w:szCs w:val="21"/>
          <w:lang w:bidi="ar"/>
          <w14:textFill>
            <w14:solidFill>
              <w14:schemeClr w14:val="tx1"/>
            </w14:solidFill>
          </w14:textFill>
        </w:rPr>
        <w:t>治疗和预防疾病的</w:t>
      </w:r>
      <w:r>
        <w:rPr>
          <w:rFonts w:hint="eastAsia"/>
          <w:color w:val="000000" w:themeColor="text1"/>
          <w14:textFill>
            <w14:solidFill>
              <w14:schemeClr w14:val="tx1"/>
            </w14:solidFill>
          </w14:textFill>
        </w:rPr>
        <w:t>抗微生物药物类、合成抗菌药、抗病毒类和抗真菌类药物，以及抗支原体、衣原体和立克次体药物。</w:t>
      </w:r>
    </w:p>
    <w:p>
      <w:pPr>
        <w:pStyle w:val="14"/>
        <w:spacing w:line="276" w:lineRule="auto"/>
        <w:ind w:left="420" w:hanging="420" w:hangingChars="200"/>
        <w:rPr>
          <w:rFonts w:ascii="黑体" w:hAnsi="黑体" w:eastAsia="黑体"/>
          <w:lang w:bidi="ar"/>
        </w:rPr>
      </w:pPr>
    </w:p>
    <w:p>
      <w:pPr>
        <w:pStyle w:val="14"/>
        <w:numPr>
          <w:ilvl w:val="2"/>
          <w:numId w:val="0"/>
        </w:numPr>
        <w:spacing w:line="276" w:lineRule="auto"/>
        <w:ind w:left="-420" w:leftChars="-200" w:firstLine="840" w:firstLineChars="400"/>
        <w:rPr>
          <w:rFonts w:ascii="黑体" w:hAnsi="黑体" w:eastAsia="黑体" w:cs="黑体"/>
          <w:bCs/>
          <w:szCs w:val="21"/>
          <w:lang w:bidi="ar"/>
        </w:rPr>
      </w:pPr>
      <w:r>
        <w:rPr>
          <w:rFonts w:hint="eastAsia" w:ascii="黑体" w:hAnsi="黑体" w:eastAsia="黑体" w:cs="黑体"/>
          <w:bCs/>
          <w:szCs w:val="21"/>
          <w:lang w:bidi="ar"/>
        </w:rPr>
        <w:t>无抗饲料</w:t>
      </w:r>
      <w:r>
        <w:rPr>
          <w:rFonts w:ascii="黑体" w:hAnsi="黑体" w:eastAsia="黑体" w:cs="黑体"/>
          <w:bCs/>
          <w:szCs w:val="21"/>
          <w:lang w:bidi="ar"/>
        </w:rPr>
        <w:t>a</w:t>
      </w:r>
      <w:r>
        <w:rPr>
          <w:rFonts w:hint="eastAsia" w:ascii="黑体" w:hAnsi="黑体" w:eastAsia="黑体" w:cs="黑体"/>
          <w:bCs/>
          <w:szCs w:val="21"/>
          <w:lang w:bidi="ar"/>
        </w:rPr>
        <w:t>ntibiotic-free feed</w:t>
      </w:r>
    </w:p>
    <w:p>
      <w:pPr>
        <w:pStyle w:val="11"/>
        <w:spacing w:line="276" w:lineRule="auto"/>
        <w:ind w:firstLine="420"/>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在</w:t>
      </w:r>
      <w:r>
        <w:rPr>
          <w:color w:val="000000" w:themeColor="text1"/>
          <w:lang w:bidi="ar"/>
          <w14:textFill>
            <w14:solidFill>
              <w14:schemeClr w14:val="tx1"/>
            </w14:solidFill>
          </w14:textFill>
        </w:rPr>
        <w:t>生产、运输</w:t>
      </w:r>
      <w:r>
        <w:rPr>
          <w:rFonts w:hint="eastAsia"/>
          <w:color w:val="000000" w:themeColor="text1"/>
          <w:lang w:bidi="ar"/>
          <w14:textFill>
            <w14:solidFill>
              <w14:schemeClr w14:val="tx1"/>
            </w14:solidFill>
          </w14:textFill>
        </w:rPr>
        <w:t>、</w:t>
      </w:r>
      <w:r>
        <w:rPr>
          <w:color w:val="000000" w:themeColor="text1"/>
          <w:lang w:bidi="ar"/>
          <w14:textFill>
            <w14:solidFill>
              <w14:schemeClr w14:val="tx1"/>
            </w14:solidFill>
          </w14:textFill>
        </w:rPr>
        <w:t>储存</w:t>
      </w:r>
      <w:r>
        <w:rPr>
          <w:rFonts w:hint="eastAsia"/>
          <w:color w:val="000000" w:themeColor="text1"/>
          <w:lang w:bidi="ar"/>
          <w14:textFill>
            <w14:solidFill>
              <w14:schemeClr w14:val="tx1"/>
            </w14:solidFill>
          </w14:textFill>
        </w:rPr>
        <w:t>和</w:t>
      </w:r>
      <w:r>
        <w:rPr>
          <w:color w:val="000000" w:themeColor="text1"/>
          <w:lang w:bidi="ar"/>
          <w14:textFill>
            <w14:solidFill>
              <w14:schemeClr w14:val="tx1"/>
            </w14:solidFill>
          </w14:textFill>
        </w:rPr>
        <w:t>饲喂的过程中</w:t>
      </w:r>
      <w:r>
        <w:rPr>
          <w:rFonts w:hint="eastAsia"/>
          <w:color w:val="000000" w:themeColor="text1"/>
          <w:lang w:bidi="ar"/>
          <w14:textFill>
            <w14:solidFill>
              <w14:schemeClr w14:val="tx1"/>
            </w14:solidFill>
          </w14:textFill>
        </w:rPr>
        <w:t>，不</w:t>
      </w:r>
      <w:r>
        <w:rPr>
          <w:color w:val="000000" w:themeColor="text1"/>
          <w:lang w:bidi="ar"/>
          <w14:textFill>
            <w14:solidFill>
              <w14:schemeClr w14:val="tx1"/>
            </w14:solidFill>
          </w14:textFill>
        </w:rPr>
        <w:t>添加</w:t>
      </w:r>
      <w:r>
        <w:rPr>
          <w:rFonts w:hint="eastAsia" w:ascii="Times New Roman"/>
          <w:bCs/>
          <w:color w:val="auto"/>
          <w:szCs w:val="21"/>
          <w:lang w:bidi="ar"/>
        </w:rPr>
        <w:t>抗菌药物</w:t>
      </w:r>
      <w:r>
        <w:rPr>
          <w:rFonts w:hint="eastAsia"/>
          <w:color w:val="auto"/>
          <w:lang w:bidi="ar"/>
        </w:rPr>
        <w:t>、</w:t>
      </w:r>
      <w:r>
        <w:rPr>
          <w:color w:val="000000" w:themeColor="text1"/>
          <w:lang w:bidi="ar"/>
          <w14:textFill>
            <w14:solidFill>
              <w14:schemeClr w14:val="tx1"/>
            </w14:solidFill>
          </w14:textFill>
        </w:rPr>
        <w:t>不受</w:t>
      </w:r>
      <w:r>
        <w:rPr>
          <w:rFonts w:hint="eastAsia"/>
          <w:color w:val="000000" w:themeColor="text1"/>
          <w:lang w:val="en-US" w:eastAsia="zh-CN" w:bidi="ar"/>
          <w14:textFill>
            <w14:solidFill>
              <w14:schemeClr w14:val="tx1"/>
            </w14:solidFill>
          </w14:textFill>
        </w:rPr>
        <w:t>抗菌药物</w:t>
      </w:r>
      <w:r>
        <w:rPr>
          <w:color w:val="000000" w:themeColor="text1"/>
          <w:lang w:bidi="ar"/>
          <w14:textFill>
            <w14:solidFill>
              <w14:schemeClr w14:val="tx1"/>
            </w14:solidFill>
          </w14:textFill>
        </w:rPr>
        <w:t>污染、</w:t>
      </w:r>
      <w:r>
        <w:rPr>
          <w:rFonts w:hint="eastAsia"/>
          <w:color w:val="000000" w:themeColor="text1"/>
          <w:lang w:bidi="ar"/>
          <w14:textFill>
            <w14:solidFill>
              <w14:schemeClr w14:val="tx1"/>
            </w14:solidFill>
          </w14:textFill>
        </w:rPr>
        <w:t>且不得</w:t>
      </w:r>
      <w:r>
        <w:rPr>
          <w:color w:val="000000" w:themeColor="text1"/>
          <w:lang w:bidi="ar"/>
          <w14:textFill>
            <w14:solidFill>
              <w14:schemeClr w14:val="tx1"/>
            </w14:solidFill>
          </w14:textFill>
        </w:rPr>
        <w:t>检测</w:t>
      </w:r>
      <w:r>
        <w:rPr>
          <w:rFonts w:hint="eastAsia"/>
          <w:color w:val="000000" w:themeColor="text1"/>
          <w:lang w:bidi="ar"/>
          <w14:textFill>
            <w14:solidFill>
              <w14:schemeClr w14:val="tx1"/>
            </w14:solidFill>
          </w14:textFill>
        </w:rPr>
        <w:t>出抗</w:t>
      </w:r>
      <w:r>
        <w:rPr>
          <w:rFonts w:hint="eastAsia"/>
          <w:color w:val="000000" w:themeColor="text1"/>
          <w:lang w:val="en-US" w:eastAsia="zh-CN" w:bidi="ar"/>
          <w14:textFill>
            <w14:solidFill>
              <w14:schemeClr w14:val="tx1"/>
            </w14:solidFill>
          </w14:textFill>
        </w:rPr>
        <w:t>菌</w:t>
      </w:r>
      <w:r>
        <w:rPr>
          <w:rFonts w:hint="eastAsia"/>
          <w:color w:val="000000" w:themeColor="text1"/>
          <w:lang w:bidi="ar"/>
          <w14:textFill>
            <w14:solidFill>
              <w14:schemeClr w14:val="tx1"/>
            </w14:solidFill>
          </w14:textFill>
        </w:rPr>
        <w:t>药物</w:t>
      </w:r>
      <w:r>
        <w:rPr>
          <w:color w:val="000000" w:themeColor="text1"/>
          <w:lang w:bidi="ar"/>
          <w14:textFill>
            <w14:solidFill>
              <w14:schemeClr w14:val="tx1"/>
            </w14:solidFill>
          </w14:textFill>
        </w:rPr>
        <w:t>的饲料。</w:t>
      </w:r>
    </w:p>
    <w:p>
      <w:pPr>
        <w:pStyle w:val="14"/>
        <w:spacing w:line="276" w:lineRule="auto"/>
        <w:ind w:left="420" w:hanging="420" w:hangingChars="200"/>
        <w:rPr>
          <w:rFonts w:ascii="黑体" w:hAnsi="黑体" w:eastAsia="黑体"/>
          <w:lang w:bidi="ar"/>
        </w:rPr>
      </w:pPr>
    </w:p>
    <w:p>
      <w:pPr>
        <w:pStyle w:val="14"/>
        <w:numPr>
          <w:ilvl w:val="2"/>
          <w:numId w:val="0"/>
        </w:numPr>
        <w:spacing w:line="276" w:lineRule="auto"/>
        <w:ind w:left="-420" w:leftChars="-200" w:firstLine="840" w:firstLineChars="400"/>
        <w:rPr>
          <w:rFonts w:ascii="黑体" w:hAnsi="黑体" w:eastAsia="黑体" w:cs="黑体"/>
          <w:bCs/>
          <w:szCs w:val="21"/>
          <w:lang w:bidi="ar"/>
        </w:rPr>
      </w:pPr>
      <w:r>
        <w:rPr>
          <w:rFonts w:hint="eastAsia" w:ascii="黑体" w:hAnsi="黑体" w:eastAsia="黑体" w:cs="黑体"/>
          <w:bCs/>
          <w:szCs w:val="21"/>
          <w:lang w:bidi="ar"/>
        </w:rPr>
        <w:t>无抗福利商品猪antibiotic-free and welfare-friendly commercial pig</w:t>
      </w:r>
    </w:p>
    <w:p>
      <w:pPr>
        <w:widowControl/>
        <w:ind w:firstLine="420" w:firstLineChars="200"/>
        <w:jc w:val="left"/>
        <w:rPr>
          <w:color w:val="000000" w:themeColor="text1"/>
          <w14:textFill>
            <w14:solidFill>
              <w14:schemeClr w14:val="tx1"/>
            </w14:solidFill>
          </w14:textFill>
        </w:rPr>
      </w:pPr>
      <w:r>
        <w:rPr>
          <w:rFonts w:hint="eastAsia"/>
          <w:color w:val="000000" w:themeColor="text1"/>
          <w:lang w:bidi="ar"/>
          <w14:textFill>
            <w14:solidFill>
              <w14:schemeClr w14:val="tx1"/>
            </w14:solidFill>
          </w14:textFill>
        </w:rPr>
        <w:t>从出生到育肥出栏的过程中全程饲喂无抗饲料，在生长育肥阶段不使用</w:t>
      </w:r>
      <w:r>
        <w:rPr>
          <w:rFonts w:hint="eastAsia" w:ascii="Times New Roman"/>
          <w:color w:val="000000" w:themeColor="text1"/>
          <w14:textFill>
            <w14:solidFill>
              <w14:schemeClr w14:val="tx1"/>
            </w14:solidFill>
          </w14:textFill>
        </w:rPr>
        <w:t>抗微生物药物</w:t>
      </w:r>
      <w:r>
        <w:rPr>
          <w:rFonts w:ascii="Times New Roman"/>
          <w:color w:val="000000" w:themeColor="text1"/>
          <w14:textFill>
            <w14:solidFill>
              <w14:schemeClr w14:val="tx1"/>
            </w14:solidFill>
          </w14:textFill>
        </w:rPr>
        <w:t>治疗</w:t>
      </w:r>
      <w:r>
        <w:rPr>
          <w:rFonts w:hint="eastAsia" w:ascii="Times New Roman"/>
          <w:color w:val="000000" w:themeColor="text1"/>
          <w14:textFill>
            <w14:solidFill>
              <w14:schemeClr w14:val="tx1"/>
            </w14:solidFill>
          </w14:textFill>
        </w:rPr>
        <w:t>，并在</w:t>
      </w:r>
      <w:r>
        <w:rPr>
          <w:color w:val="000000" w:themeColor="text1"/>
          <w14:textFill>
            <w14:solidFill>
              <w14:schemeClr w14:val="tx1"/>
            </w14:solidFill>
          </w14:textFill>
        </w:rPr>
        <w:t>保障</w:t>
      </w:r>
      <w:r>
        <w:rPr>
          <w:rFonts w:hint="eastAsia"/>
          <w:color w:val="000000" w:themeColor="text1"/>
          <w14:textFill>
            <w14:solidFill>
              <w14:schemeClr w14:val="tx1"/>
            </w14:solidFill>
          </w14:textFill>
        </w:rPr>
        <w:t>其</w:t>
      </w:r>
      <w:r>
        <w:rPr>
          <w:color w:val="000000" w:themeColor="text1"/>
          <w14:textFill>
            <w14:solidFill>
              <w14:schemeClr w14:val="tx1"/>
            </w14:solidFill>
          </w14:textFill>
        </w:rPr>
        <w:t>生理和心理健康</w:t>
      </w:r>
      <w:r>
        <w:rPr>
          <w:rFonts w:hint="eastAsia"/>
          <w:color w:val="000000" w:themeColor="text1"/>
          <w14:textFill>
            <w14:solidFill>
              <w14:schemeClr w14:val="tx1"/>
            </w14:solidFill>
          </w14:textFill>
        </w:rPr>
        <w:t>所需的</w:t>
      </w:r>
      <w:r>
        <w:rPr>
          <w:color w:val="000000" w:themeColor="text1"/>
          <w14:textFill>
            <w14:solidFill>
              <w14:schemeClr w14:val="tx1"/>
            </w14:solidFill>
          </w14:textFill>
        </w:rPr>
        <w:t>适宜环境和管理</w:t>
      </w:r>
      <w:r>
        <w:rPr>
          <w:rFonts w:hint="eastAsia"/>
          <w:color w:val="000000" w:themeColor="text1"/>
          <w14:textFill>
            <w14:solidFill>
              <w14:schemeClr w14:val="tx1"/>
            </w14:solidFill>
          </w14:textFill>
        </w:rPr>
        <w:t>下所</w:t>
      </w:r>
      <w:r>
        <w:rPr>
          <w:rFonts w:hint="eastAsia" w:ascii="Times New Roman"/>
          <w:color w:val="000000" w:themeColor="text1"/>
          <w14:textFill>
            <w14:solidFill>
              <w14:schemeClr w14:val="tx1"/>
            </w14:solidFill>
          </w14:textFill>
        </w:rPr>
        <w:t>生产的猪。</w:t>
      </w:r>
    </w:p>
    <w:p>
      <w:pPr>
        <w:pStyle w:val="13"/>
        <w:spacing w:before="240" w:after="240" w:line="276" w:lineRule="auto"/>
        <w:rPr>
          <w:szCs w:val="21"/>
        </w:rPr>
      </w:pPr>
      <w:r>
        <w:rPr>
          <w:rFonts w:hint="eastAsia"/>
          <w:szCs w:val="21"/>
        </w:rPr>
        <w:t>无抗饲料与饮水</w:t>
      </w:r>
    </w:p>
    <w:p>
      <w:pPr>
        <w:pStyle w:val="16"/>
        <w:spacing w:before="120" w:after="120" w:line="276" w:lineRule="auto"/>
        <w:rPr>
          <w:rFonts w:hAnsi="黑体" w:cs="黑体"/>
          <w:bCs/>
          <w:szCs w:val="21"/>
          <w:lang w:bidi="ar"/>
        </w:rPr>
      </w:pPr>
      <w:r>
        <w:rPr>
          <w:rFonts w:hint="eastAsia" w:hAnsi="黑体" w:cs="黑体"/>
          <w:bCs/>
          <w:szCs w:val="21"/>
          <w:lang w:bidi="ar"/>
        </w:rPr>
        <w:t>无抗饲料配制与管理</w:t>
      </w:r>
    </w:p>
    <w:p>
      <w:pPr>
        <w:pStyle w:val="17"/>
        <w:spacing w:line="276" w:lineRule="auto"/>
        <w:rPr>
          <w:rFonts w:ascii="Times New Roman"/>
        </w:rPr>
      </w:pPr>
      <w:r>
        <w:rPr>
          <w:rFonts w:ascii="Times New Roman"/>
        </w:rPr>
        <w:t>应根据GB/T</w:t>
      </w:r>
      <w:r>
        <w:rPr>
          <w:rFonts w:hint="eastAsia" w:ascii="Times New Roman"/>
        </w:rPr>
        <w:t xml:space="preserve"> </w:t>
      </w:r>
      <w:r>
        <w:rPr>
          <w:rFonts w:ascii="Times New Roman"/>
        </w:rPr>
        <w:t>39235推荐的猪营养需要量设计饲料配方，饲料营养水平应符合GB/T</w:t>
      </w:r>
      <w:r>
        <w:rPr>
          <w:rFonts w:hint="eastAsia" w:ascii="Times New Roman"/>
        </w:rPr>
        <w:t xml:space="preserve"> </w:t>
      </w:r>
      <w:r>
        <w:rPr>
          <w:rFonts w:ascii="Times New Roman"/>
        </w:rPr>
        <w:t>5915的要求。</w:t>
      </w:r>
    </w:p>
    <w:p>
      <w:pPr>
        <w:pStyle w:val="17"/>
        <w:spacing w:line="276"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所用饲料原料和添加剂应符合</w:t>
      </w:r>
      <w:r>
        <w:rPr>
          <w:rFonts w:hint="eastAsia" w:ascii="Times New Roman"/>
          <w:color w:val="000000" w:themeColor="text1"/>
          <w14:textFill>
            <w14:solidFill>
              <w14:schemeClr w14:val="tx1"/>
            </w14:solidFill>
          </w14:textFill>
        </w:rPr>
        <w:t>家相应的法律法规及标准</w:t>
      </w:r>
      <w:r>
        <w:rPr>
          <w:rFonts w:ascii="Times New Roman"/>
          <w:color w:val="000000" w:themeColor="text1"/>
          <w14:textFill>
            <w14:solidFill>
              <w14:schemeClr w14:val="tx1"/>
            </w14:solidFill>
          </w14:textFill>
        </w:rPr>
        <w:t>要求</w:t>
      </w:r>
      <w:r>
        <w:rPr>
          <w:rFonts w:hint="eastAsia"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t>且来源可追溯。</w:t>
      </w:r>
    </w:p>
    <w:p>
      <w:pPr>
        <w:pStyle w:val="17"/>
        <w:spacing w:line="276" w:lineRule="auto"/>
        <w:rPr>
          <w:rFonts w:ascii="Times New Roman"/>
        </w:rPr>
      </w:pPr>
      <w:r>
        <w:rPr>
          <w:rFonts w:ascii="Times New Roman"/>
        </w:rPr>
        <w:t>饲料原料、添加剂和饲料产品中不得检出</w:t>
      </w:r>
      <w:r>
        <w:rPr>
          <w:rFonts w:hint="eastAsia" w:ascii="Times New Roman"/>
        </w:rPr>
        <w:t>抗微生物药物</w:t>
      </w:r>
      <w:r>
        <w:rPr>
          <w:rFonts w:ascii="Times New Roman"/>
        </w:rPr>
        <w:t>，卫生指标应符合GB 13078要求。</w:t>
      </w:r>
    </w:p>
    <w:p>
      <w:pPr>
        <w:pStyle w:val="17"/>
        <w:spacing w:line="276" w:lineRule="auto"/>
        <w:rPr>
          <w:rFonts w:ascii="Times New Roman"/>
        </w:rPr>
      </w:pPr>
      <w:r>
        <w:rPr>
          <w:rFonts w:ascii="Times New Roman"/>
        </w:rPr>
        <w:t>宜根据不同阶段猪的生理特点使用酶制剂、益生菌、益生素等功能性饲料添加剂和益生菌发酵饲料。</w:t>
      </w:r>
    </w:p>
    <w:p>
      <w:pPr>
        <w:pStyle w:val="17"/>
        <w:spacing w:line="276" w:lineRule="auto"/>
        <w:rPr>
          <w:rFonts w:ascii="Times New Roman"/>
          <w:color w:val="000000" w:themeColor="text1"/>
          <w:lang w:bidi="ar"/>
          <w14:textFill>
            <w14:solidFill>
              <w14:schemeClr w14:val="tx1"/>
            </w14:solidFill>
          </w14:textFill>
        </w:rPr>
      </w:pPr>
      <w:r>
        <w:rPr>
          <w:rFonts w:hint="eastAsia" w:ascii="Times New Roman"/>
          <w:color w:val="000000" w:themeColor="text1"/>
          <w14:textFill>
            <w14:solidFill>
              <w14:schemeClr w14:val="tx1"/>
            </w14:solidFill>
          </w14:textFill>
        </w:rPr>
        <w:t>无抗饲料配置中，可参见附录A添加使用益生菌类（微生物）、益生素类（多糖和寡糖）添加剂，或选择合适的益生菌和益生素产品组合的合生素。哺乳仔猪教槽料和保育料宜使用地衣芽孢杆菌、枯草芽孢杆菌、乳酸杆菌、凝结芽孢杆菌等益生菌制剂。添加计量应根据不同菌种、猪的日龄和猪场实际情况选择。</w:t>
      </w:r>
    </w:p>
    <w:p>
      <w:pPr>
        <w:pStyle w:val="17"/>
        <w:spacing w:line="276" w:lineRule="auto"/>
        <w:rPr>
          <w:rFonts w:ascii="Times New Roman"/>
        </w:rPr>
      </w:pPr>
      <w:r>
        <w:rPr>
          <w:rFonts w:ascii="Times New Roman"/>
        </w:rPr>
        <w:t>无抗饲料的生产过程应符合农业农村部发布的《饲料质量安全管理规范》要求。</w:t>
      </w:r>
    </w:p>
    <w:p>
      <w:pPr>
        <w:pStyle w:val="17"/>
        <w:spacing w:line="276" w:lineRule="auto"/>
      </w:pPr>
      <w:r>
        <w:rPr>
          <w:rFonts w:hint="eastAsia" w:ascii="Times New Roman"/>
        </w:rPr>
        <w:t>无抗</w:t>
      </w:r>
      <w:r>
        <w:rPr>
          <w:rFonts w:ascii="Times New Roman"/>
        </w:rPr>
        <w:t>饲料应</w:t>
      </w:r>
      <w:r>
        <w:rPr>
          <w:rFonts w:hint="eastAsia" w:ascii="Times New Roman"/>
        </w:rPr>
        <w:t>与抗微生物药物分开</w:t>
      </w:r>
      <w:r>
        <w:rPr>
          <w:rFonts w:hint="eastAsia" w:hAnsi="宋体" w:cs="宋体"/>
          <w:color w:val="000000"/>
          <w:szCs w:val="21"/>
          <w:lang w:bidi="ar"/>
        </w:rPr>
        <w:t xml:space="preserve">运输、贮存和输送，注意保存条件，防止虫害、受潮、变质及污染。 </w:t>
      </w:r>
    </w:p>
    <w:p>
      <w:pPr>
        <w:pStyle w:val="16"/>
        <w:spacing w:before="120" w:after="120" w:line="276" w:lineRule="auto"/>
        <w:rPr>
          <w:rFonts w:ascii="Times New Roman"/>
          <w:b/>
          <w:szCs w:val="21"/>
          <w:lang w:bidi="ar"/>
        </w:rPr>
      </w:pPr>
      <w:r>
        <w:rPr>
          <w:rFonts w:ascii="Times New Roman"/>
          <w:bCs/>
          <w:szCs w:val="21"/>
          <w:lang w:bidi="ar"/>
        </w:rPr>
        <w:t>饮水</w:t>
      </w:r>
    </w:p>
    <w:p>
      <w:pPr>
        <w:pStyle w:val="17"/>
        <w:spacing w:line="276" w:lineRule="auto"/>
        <w:rPr>
          <w:rFonts w:ascii="Times New Roman"/>
        </w:rPr>
      </w:pPr>
      <w:r>
        <w:rPr>
          <w:rFonts w:ascii="Times New Roman"/>
        </w:rPr>
        <w:t>猪场应每天连续向所有猪只提供充足、清洁的饮用水，水质应符</w:t>
      </w:r>
      <w:r>
        <w:rPr>
          <w:rFonts w:ascii="Times New Roman"/>
          <w:color w:val="000000" w:themeColor="text1"/>
          <w14:textFill>
            <w14:solidFill>
              <w14:schemeClr w14:val="tx1"/>
            </w14:solidFill>
          </w14:textFill>
        </w:rPr>
        <w:t>合GB/T 5749要求。</w:t>
      </w:r>
    </w:p>
    <w:p>
      <w:pPr>
        <w:pStyle w:val="17"/>
        <w:spacing w:line="276" w:lineRule="auto"/>
        <w:rPr>
          <w:rFonts w:ascii="Times New Roman"/>
        </w:rPr>
      </w:pPr>
      <w:r>
        <w:rPr>
          <w:rFonts w:ascii="Times New Roman"/>
        </w:rPr>
        <w:t>应对饮水器和供水系统定期维护和消毒，并定期对水源采样检测，确保水源无污染。饮水中不得检出</w:t>
      </w:r>
      <w:r>
        <w:rPr>
          <w:rFonts w:hint="eastAsia" w:ascii="Times New Roman"/>
        </w:rPr>
        <w:t>抗微生物药物</w:t>
      </w:r>
      <w:r>
        <w:rPr>
          <w:rFonts w:ascii="Times New Roman"/>
        </w:rPr>
        <w:t>。</w:t>
      </w:r>
    </w:p>
    <w:p>
      <w:pPr>
        <w:pStyle w:val="13"/>
        <w:spacing w:before="240" w:after="240" w:line="276" w:lineRule="auto"/>
        <w:rPr>
          <w:rFonts w:hAnsi="黑体" w:cs="黑体"/>
          <w:bCs/>
          <w:szCs w:val="16"/>
        </w:rPr>
      </w:pPr>
      <w:r>
        <w:rPr>
          <w:rFonts w:hint="eastAsia" w:hAnsi="黑体" w:cs="黑体"/>
          <w:bCs/>
          <w:szCs w:val="16"/>
        </w:rPr>
        <w:t>环境控制与养殖管理</w:t>
      </w:r>
    </w:p>
    <w:p>
      <w:pPr>
        <w:pStyle w:val="16"/>
        <w:spacing w:before="120" w:after="120" w:line="276" w:lineRule="auto"/>
        <w:rPr>
          <w:rFonts w:hAnsi="黑体" w:cs="黑体"/>
          <w:bCs/>
          <w:szCs w:val="21"/>
          <w:lang w:bidi="ar"/>
        </w:rPr>
      </w:pPr>
      <w:r>
        <w:rPr>
          <w:rFonts w:hint="eastAsia" w:hAnsi="黑体" w:cs="黑体"/>
          <w:bCs/>
          <w:szCs w:val="21"/>
          <w:lang w:bidi="ar"/>
        </w:rPr>
        <w:t>环境控制</w:t>
      </w:r>
    </w:p>
    <w:p>
      <w:pPr>
        <w:pStyle w:val="17"/>
        <w:spacing w:line="276" w:lineRule="auto"/>
        <w:rPr>
          <w:rFonts w:ascii="Times New Roman"/>
        </w:rPr>
      </w:pPr>
      <w:r>
        <w:rPr>
          <w:rFonts w:ascii="Times New Roman"/>
        </w:rPr>
        <w:t>猪场建设应满足国家相关法律法规和标准GB/T 17284.1的要求。</w:t>
      </w:r>
    </w:p>
    <w:p>
      <w:pPr>
        <w:pStyle w:val="17"/>
        <w:spacing w:line="276" w:lineRule="auto"/>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场区空气</w:t>
      </w:r>
      <w:r>
        <w:rPr>
          <w:rFonts w:ascii="Times New Roman"/>
          <w:color w:val="000000" w:themeColor="text1"/>
          <w14:textFill>
            <w14:solidFill>
              <w14:schemeClr w14:val="tx1"/>
            </w14:solidFill>
          </w14:textFill>
        </w:rPr>
        <w:t>质量</w:t>
      </w:r>
      <w:r>
        <w:rPr>
          <w:rFonts w:hint="eastAsia" w:ascii="Times New Roman"/>
          <w:color w:val="000000" w:themeColor="text1"/>
          <w14:textFill>
            <w14:solidFill>
              <w14:schemeClr w14:val="tx1"/>
            </w14:solidFill>
          </w14:textFill>
        </w:rPr>
        <w:t>符合</w:t>
      </w:r>
      <w:r>
        <w:rPr>
          <w:rFonts w:ascii="Times New Roman"/>
          <w:color w:val="000000" w:themeColor="text1"/>
          <w14:textFill>
            <w14:solidFill>
              <w14:schemeClr w14:val="tx1"/>
            </w14:solidFill>
          </w14:textFill>
        </w:rPr>
        <w:t>NY/T 388的要求</w:t>
      </w:r>
      <w:r>
        <w:rPr>
          <w:rFonts w:hint="eastAsia"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t>舍内空气质量符合GB/T 178</w:t>
      </w:r>
      <w:r>
        <w:rPr>
          <w:rFonts w:hint="eastAsia" w:ascii="Times New Roman"/>
          <w:color w:val="000000" w:themeColor="text1"/>
          <w14:textFill>
            <w14:solidFill>
              <w14:schemeClr w14:val="tx1"/>
            </w14:solidFill>
          </w14:textFill>
        </w:rPr>
        <w:t>2</w:t>
      </w:r>
      <w:r>
        <w:rPr>
          <w:rFonts w:ascii="Times New Roman"/>
          <w:color w:val="000000" w:themeColor="text1"/>
          <w14:textFill>
            <w14:solidFill>
              <w14:schemeClr w14:val="tx1"/>
            </w14:solidFill>
          </w14:textFill>
        </w:rPr>
        <w:t>4.3要求。</w:t>
      </w:r>
    </w:p>
    <w:p>
      <w:pPr>
        <w:pStyle w:val="17"/>
        <w:spacing w:line="276" w:lineRule="auto"/>
        <w:rPr>
          <w:rFonts w:ascii="Times New Roman"/>
        </w:rPr>
      </w:pPr>
      <w:r>
        <w:rPr>
          <w:rFonts w:hint="eastAsia" w:ascii="Times New Roman"/>
        </w:rPr>
        <w:t>哺乳</w:t>
      </w:r>
      <w:r>
        <w:rPr>
          <w:rFonts w:ascii="Times New Roman"/>
        </w:rPr>
        <w:t>仔猪</w:t>
      </w:r>
      <w:r>
        <w:rPr>
          <w:rFonts w:hint="eastAsia" w:ascii="Times New Roman"/>
        </w:rPr>
        <w:t>保温箱</w:t>
      </w:r>
      <w:r>
        <w:rPr>
          <w:rFonts w:ascii="Times New Roman"/>
        </w:rPr>
        <w:t>温度应控制在</w:t>
      </w:r>
      <w:r>
        <w:rPr>
          <w:rFonts w:hint="eastAsia" w:ascii="Times New Roman"/>
        </w:rPr>
        <w:t>28</w:t>
      </w:r>
      <w:r>
        <w:rPr>
          <w:rFonts w:ascii="Times New Roman"/>
        </w:rPr>
        <w:t>~3</w:t>
      </w:r>
      <w:r>
        <w:rPr>
          <w:rFonts w:hint="eastAsia" w:ascii="Times New Roman"/>
        </w:rPr>
        <w:t>2</w:t>
      </w:r>
      <w:r>
        <w:rPr>
          <w:rFonts w:hint="eastAsia" w:hAnsi="宋体" w:cs="宋体"/>
        </w:rPr>
        <w:t>℃</w:t>
      </w:r>
      <w:r>
        <w:rPr>
          <w:rFonts w:ascii="Times New Roman"/>
        </w:rPr>
        <w:t>，保育舍温度控制在2</w:t>
      </w:r>
      <w:r>
        <w:rPr>
          <w:rFonts w:hint="eastAsia" w:ascii="Times New Roman"/>
        </w:rPr>
        <w:t>0</w:t>
      </w:r>
      <w:r>
        <w:rPr>
          <w:rFonts w:hint="eastAsia" w:ascii="Times New Roman"/>
          <w:lang w:val="en-US" w:eastAsia="zh-CN"/>
        </w:rPr>
        <w:t xml:space="preserve"> </w:t>
      </w:r>
      <w:r>
        <w:rPr>
          <w:rFonts w:hint="eastAsia" w:hAnsi="宋体" w:cs="宋体"/>
        </w:rPr>
        <w:t>℃</w:t>
      </w:r>
      <w:r>
        <w:rPr>
          <w:rFonts w:ascii="Times New Roman"/>
        </w:rPr>
        <w:t>~</w:t>
      </w:r>
      <w:r>
        <w:rPr>
          <w:rFonts w:hint="eastAsia" w:ascii="Times New Roman"/>
          <w:lang w:val="en-US" w:eastAsia="zh-CN"/>
        </w:rPr>
        <w:t xml:space="preserve"> </w:t>
      </w:r>
      <w:r>
        <w:rPr>
          <w:rFonts w:ascii="Times New Roman"/>
        </w:rPr>
        <w:t>2</w:t>
      </w:r>
      <w:r>
        <w:rPr>
          <w:rFonts w:hint="eastAsia" w:ascii="Times New Roman"/>
        </w:rPr>
        <w:t>5</w:t>
      </w:r>
      <w:r>
        <w:rPr>
          <w:rFonts w:hint="eastAsia" w:ascii="Times New Roman"/>
          <w:lang w:val="en-US" w:eastAsia="zh-CN"/>
        </w:rPr>
        <w:t xml:space="preserve"> </w:t>
      </w:r>
      <w:r>
        <w:rPr>
          <w:rFonts w:hint="eastAsia" w:hAnsi="宋体" w:cs="宋体"/>
        </w:rPr>
        <w:t>℃</w:t>
      </w:r>
      <w:r>
        <w:rPr>
          <w:rFonts w:ascii="Times New Roman"/>
        </w:rPr>
        <w:t>，育肥舍温度保持在15</w:t>
      </w:r>
      <w:r>
        <w:rPr>
          <w:rFonts w:hint="eastAsia" w:ascii="Times New Roman"/>
          <w:lang w:val="en-US" w:eastAsia="zh-CN"/>
        </w:rPr>
        <w:t xml:space="preserve"> </w:t>
      </w:r>
      <w:r>
        <w:rPr>
          <w:rFonts w:hint="eastAsia" w:hAnsi="宋体" w:cs="宋体"/>
        </w:rPr>
        <w:t>℃</w:t>
      </w:r>
      <w:r>
        <w:rPr>
          <w:rFonts w:ascii="Times New Roman"/>
        </w:rPr>
        <w:t>~2</w:t>
      </w:r>
      <w:r>
        <w:rPr>
          <w:rFonts w:hint="eastAsia" w:ascii="Times New Roman"/>
        </w:rPr>
        <w:t>3</w:t>
      </w:r>
      <w:r>
        <w:rPr>
          <w:rFonts w:hint="eastAsia" w:ascii="Times New Roman"/>
          <w:lang w:val="en-US" w:eastAsia="zh-CN"/>
        </w:rPr>
        <w:t xml:space="preserve"> </w:t>
      </w:r>
      <w:r>
        <w:rPr>
          <w:rFonts w:hint="eastAsia" w:hAnsi="宋体" w:cs="宋体"/>
        </w:rPr>
        <w:t>℃</w:t>
      </w:r>
      <w:r>
        <w:rPr>
          <w:rFonts w:hint="eastAsia" w:ascii="Times New Roman"/>
        </w:rPr>
        <w:t>。各阶段猪舍</w:t>
      </w:r>
      <w:r>
        <w:rPr>
          <w:rFonts w:ascii="Times New Roman"/>
        </w:rPr>
        <w:t>相对湿度均保持在6</w:t>
      </w:r>
      <w:r>
        <w:rPr>
          <w:rFonts w:hint="eastAsia" w:ascii="Times New Roman"/>
        </w:rPr>
        <w:t>0</w:t>
      </w:r>
      <w:r>
        <w:rPr>
          <w:rFonts w:hint="eastAsia" w:ascii="Times New Roman"/>
          <w:lang w:val="en-US" w:eastAsia="zh-CN"/>
        </w:rPr>
        <w:t xml:space="preserve"> </w:t>
      </w:r>
      <w:r>
        <w:rPr>
          <w:rFonts w:ascii="Times New Roman"/>
        </w:rPr>
        <w:t>%~75</w:t>
      </w:r>
      <w:r>
        <w:rPr>
          <w:rFonts w:hint="eastAsia" w:ascii="Times New Roman"/>
          <w:lang w:val="en-US" w:eastAsia="zh-CN"/>
        </w:rPr>
        <w:t xml:space="preserve"> </w:t>
      </w:r>
      <w:r>
        <w:rPr>
          <w:rFonts w:ascii="Times New Roman"/>
        </w:rPr>
        <w:t>%。</w:t>
      </w:r>
    </w:p>
    <w:p>
      <w:pPr>
        <w:pStyle w:val="17"/>
        <w:spacing w:line="276"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各阶段猪舍通风</w:t>
      </w:r>
      <w:r>
        <w:rPr>
          <w:rFonts w:hint="eastAsia" w:ascii="Times New Roman"/>
          <w:color w:val="000000" w:themeColor="text1"/>
          <w14:textFill>
            <w14:solidFill>
              <w14:schemeClr w14:val="tx1"/>
            </w14:solidFill>
          </w14:textFill>
        </w:rPr>
        <w:t>量及风速应符合</w:t>
      </w:r>
      <w:r>
        <w:rPr>
          <w:rFonts w:ascii="Times New Roman"/>
          <w:color w:val="000000" w:themeColor="text1"/>
          <w14:textFill>
            <w14:solidFill>
              <w14:schemeClr w14:val="tx1"/>
            </w14:solidFill>
          </w14:textFill>
        </w:rPr>
        <w:t>GB/T 178</w:t>
      </w:r>
      <w:r>
        <w:rPr>
          <w:rFonts w:hint="eastAsia" w:ascii="Times New Roman"/>
          <w:color w:val="000000" w:themeColor="text1"/>
          <w14:textFill>
            <w14:solidFill>
              <w14:schemeClr w14:val="tx1"/>
            </w14:solidFill>
          </w14:textFill>
        </w:rPr>
        <w:t>2</w:t>
      </w:r>
      <w:r>
        <w:rPr>
          <w:rFonts w:ascii="Times New Roman"/>
          <w:color w:val="000000" w:themeColor="text1"/>
          <w14:textFill>
            <w14:solidFill>
              <w14:schemeClr w14:val="tx1"/>
            </w14:solidFill>
          </w14:textFill>
        </w:rPr>
        <w:t xml:space="preserve">4.3 </w:t>
      </w:r>
      <w:r>
        <w:rPr>
          <w:rFonts w:hint="eastAsia" w:ascii="Times New Roman"/>
          <w:color w:val="000000" w:themeColor="text1"/>
          <w14:textFill>
            <w14:solidFill>
              <w14:schemeClr w14:val="tx1"/>
            </w14:solidFill>
          </w14:textFill>
        </w:rPr>
        <w:t>要求。</w:t>
      </w:r>
    </w:p>
    <w:p>
      <w:pPr>
        <w:pStyle w:val="17"/>
        <w:spacing w:line="276"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照明</w:t>
      </w:r>
      <w:r>
        <w:rPr>
          <w:rFonts w:hint="eastAsia" w:ascii="Times New Roman"/>
          <w:color w:val="000000" w:themeColor="text1"/>
          <w14:textFill>
            <w14:solidFill>
              <w14:schemeClr w14:val="tx1"/>
            </w14:solidFill>
          </w14:textFill>
        </w:rPr>
        <w:t>应符合</w:t>
      </w:r>
      <w:r>
        <w:rPr>
          <w:rFonts w:ascii="Times New Roman"/>
          <w:color w:val="000000" w:themeColor="text1"/>
          <w14:textFill>
            <w14:solidFill>
              <w14:schemeClr w14:val="tx1"/>
            </w14:solidFill>
          </w14:textFill>
        </w:rPr>
        <w:t>T/CAS 235</w:t>
      </w:r>
      <w:r>
        <w:rPr>
          <w:rFonts w:hint="eastAsia" w:ascii="Times New Roman"/>
          <w:color w:val="000000" w:themeColor="text1"/>
          <w14:textFill>
            <w14:solidFill>
              <w14:schemeClr w14:val="tx1"/>
            </w14:solidFill>
          </w14:textFill>
        </w:rPr>
        <w:t>要求。</w:t>
      </w:r>
    </w:p>
    <w:p>
      <w:pPr>
        <w:pStyle w:val="16"/>
        <w:spacing w:before="120" w:after="120" w:line="276" w:lineRule="auto"/>
        <w:rPr>
          <w:rFonts w:hAnsi="黑体" w:cs="黑体"/>
          <w:bCs/>
          <w:szCs w:val="21"/>
          <w:lang w:bidi="ar"/>
        </w:rPr>
      </w:pPr>
      <w:r>
        <w:rPr>
          <w:rFonts w:hint="eastAsia" w:hAnsi="黑体" w:cs="黑体"/>
          <w:bCs/>
          <w:szCs w:val="21"/>
          <w:lang w:bidi="ar"/>
        </w:rPr>
        <w:t>饲养密度</w:t>
      </w:r>
    </w:p>
    <w:p>
      <w:pPr>
        <w:pStyle w:val="17"/>
        <w:spacing w:line="276" w:lineRule="auto"/>
        <w:rPr>
          <w:rFonts w:ascii="Times New Roman"/>
        </w:rPr>
      </w:pPr>
      <w:r>
        <w:rPr>
          <w:rFonts w:ascii="Times New Roman"/>
        </w:rPr>
        <w:t>断奶仔猪保育栏面积通常为3.0 m</w:t>
      </w:r>
      <w:r>
        <w:rPr>
          <w:rFonts w:ascii="Times New Roman"/>
          <w:vertAlign w:val="superscript"/>
        </w:rPr>
        <w:t>2</w:t>
      </w:r>
      <w:r>
        <w:rPr>
          <w:rFonts w:ascii="Times New Roman"/>
        </w:rPr>
        <w:t>~4.5 m</w:t>
      </w:r>
      <w:r>
        <w:rPr>
          <w:rFonts w:ascii="Times New Roman"/>
          <w:vertAlign w:val="superscript"/>
        </w:rPr>
        <w:t>2</w:t>
      </w:r>
      <w:r>
        <w:rPr>
          <w:rFonts w:ascii="Times New Roman"/>
        </w:rPr>
        <w:t>，每头仔猪的适宜占栏面积为0.3 m</w:t>
      </w:r>
      <w:r>
        <w:rPr>
          <w:rFonts w:ascii="Times New Roman"/>
          <w:vertAlign w:val="superscript"/>
        </w:rPr>
        <w:t>2</w:t>
      </w:r>
      <w:r>
        <w:rPr>
          <w:rFonts w:ascii="Times New Roman"/>
        </w:rPr>
        <w:t>~0.4 m</w:t>
      </w:r>
      <w:r>
        <w:rPr>
          <w:rFonts w:ascii="Times New Roman"/>
          <w:vertAlign w:val="superscript"/>
        </w:rPr>
        <w:t>2</w:t>
      </w:r>
      <w:r>
        <w:rPr>
          <w:rFonts w:ascii="Times New Roman"/>
        </w:rPr>
        <w:t>，每圈（栏）10~15头。</w:t>
      </w:r>
    </w:p>
    <w:p>
      <w:pPr>
        <w:pStyle w:val="17"/>
        <w:spacing w:line="276" w:lineRule="auto"/>
        <w:rPr>
          <w:rFonts w:ascii="Times New Roman"/>
        </w:rPr>
      </w:pPr>
      <w:r>
        <w:rPr>
          <w:rFonts w:ascii="Times New Roman"/>
        </w:rPr>
        <w:t>生长期每头猪所需面积0.6 m</w:t>
      </w:r>
      <w:r>
        <w:rPr>
          <w:rFonts w:ascii="Times New Roman"/>
          <w:vertAlign w:val="superscript"/>
        </w:rPr>
        <w:t>2</w:t>
      </w:r>
      <w:r>
        <w:rPr>
          <w:rFonts w:ascii="Times New Roman"/>
        </w:rPr>
        <w:t>~1.0 m</w:t>
      </w:r>
      <w:r>
        <w:rPr>
          <w:rFonts w:ascii="Times New Roman"/>
          <w:vertAlign w:val="superscript"/>
        </w:rPr>
        <w:t>2</w:t>
      </w:r>
      <w:r>
        <w:rPr>
          <w:rFonts w:ascii="Times New Roman"/>
        </w:rPr>
        <w:t>，60kg以上的育肥猪每头需要1.0 m</w:t>
      </w:r>
      <w:r>
        <w:rPr>
          <w:rFonts w:ascii="Times New Roman"/>
          <w:vertAlign w:val="superscript"/>
        </w:rPr>
        <w:t>2</w:t>
      </w:r>
      <w:r>
        <w:rPr>
          <w:rFonts w:ascii="Times New Roman"/>
        </w:rPr>
        <w:t>~1.2 m</w:t>
      </w:r>
      <w:r>
        <w:rPr>
          <w:rFonts w:ascii="Times New Roman"/>
          <w:vertAlign w:val="superscript"/>
        </w:rPr>
        <w:t>2</w:t>
      </w:r>
      <w:r>
        <w:rPr>
          <w:rFonts w:ascii="Times New Roman"/>
        </w:rPr>
        <w:t>，每圈头数以10~20头为宜。</w:t>
      </w:r>
    </w:p>
    <w:p>
      <w:pPr>
        <w:pStyle w:val="16"/>
        <w:spacing w:before="120" w:after="120" w:line="276" w:lineRule="auto"/>
        <w:rPr>
          <w:rFonts w:hAnsi="黑体" w:cs="黑体"/>
          <w:bCs/>
          <w:szCs w:val="21"/>
          <w:lang w:bidi="ar"/>
        </w:rPr>
      </w:pPr>
      <w:r>
        <w:rPr>
          <w:rFonts w:hint="eastAsia" w:hAnsi="黑体" w:cs="黑体"/>
          <w:bCs/>
          <w:szCs w:val="21"/>
          <w:lang w:bidi="ar"/>
        </w:rPr>
        <w:t>养殖管理</w:t>
      </w:r>
    </w:p>
    <w:p>
      <w:pPr>
        <w:pStyle w:val="17"/>
        <w:spacing w:line="276" w:lineRule="auto"/>
        <w:ind w:left="0"/>
        <w:rPr>
          <w:rFonts w:ascii="Times New Roman"/>
        </w:rPr>
      </w:pPr>
      <w:r>
        <w:rPr>
          <w:rFonts w:hint="eastAsia" w:ascii="Times New Roman"/>
        </w:rPr>
        <w:t>初生仔猪应尽可能早的吃到充足的初乳，为母乳不足的仔猪，提供足够的代乳料或寄养。初生仔猪看护做到保温防压。</w:t>
      </w:r>
    </w:p>
    <w:p>
      <w:pPr>
        <w:pStyle w:val="17"/>
        <w:spacing w:line="276" w:lineRule="auto"/>
        <w:ind w:left="0"/>
        <w:rPr>
          <w:rFonts w:ascii="Times New Roman"/>
        </w:rPr>
      </w:pPr>
      <w:r>
        <w:rPr>
          <w:rFonts w:hint="eastAsia" w:ascii="Times New Roman"/>
        </w:rPr>
        <w:t>仔猪断奶时间不宜过早，断奶方式宜采用渐进式断奶法，以降低应激。</w:t>
      </w:r>
    </w:p>
    <w:p>
      <w:pPr>
        <w:pStyle w:val="17"/>
        <w:spacing w:line="276" w:lineRule="auto"/>
        <w:ind w:left="0"/>
        <w:rPr>
          <w:rFonts w:ascii="Times New Roman"/>
        </w:rPr>
      </w:pPr>
      <w:r>
        <w:rPr>
          <w:rFonts w:hint="eastAsia" w:ascii="Times New Roman"/>
        </w:rPr>
        <w:t>生长育肥猪分群饲养，根据猪的生理和生物学特性，将体重、体质、性情和采食习惯相近的猪合群饲养。猪群应总体稳定，减少混群。</w:t>
      </w:r>
    </w:p>
    <w:p>
      <w:pPr>
        <w:pStyle w:val="17"/>
        <w:spacing w:line="276" w:lineRule="auto"/>
        <w:ind w:left="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猪舍保持良好的卫生状况，保持料槽、水槽用具干净、地面清洁，以减少猪只疾病的发生。</w:t>
      </w:r>
    </w:p>
    <w:p>
      <w:pPr>
        <w:pStyle w:val="17"/>
        <w:spacing w:line="276" w:lineRule="auto"/>
        <w:ind w:left="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仔猪剪牙、断尾、阉割、打耳号操作符合</w:t>
      </w:r>
      <w:r>
        <w:rPr>
          <w:rFonts w:ascii="Times New Roman"/>
          <w:color w:val="000000" w:themeColor="text1"/>
          <w14:textFill>
            <w14:solidFill>
              <w14:schemeClr w14:val="tx1"/>
            </w14:solidFill>
          </w14:textFill>
        </w:rPr>
        <w:t>GB/T 20014.9</w:t>
      </w:r>
      <w:r>
        <w:rPr>
          <w:rFonts w:hint="eastAsia" w:ascii="Times New Roman"/>
          <w:color w:val="000000" w:themeColor="text1"/>
          <w14:textFill>
            <w14:solidFill>
              <w14:schemeClr w14:val="tx1"/>
            </w14:solidFill>
          </w14:textFill>
        </w:rPr>
        <w:t>要求，宜使用化学阉割。</w:t>
      </w:r>
    </w:p>
    <w:p>
      <w:pPr>
        <w:pStyle w:val="17"/>
        <w:spacing w:line="276" w:lineRule="auto"/>
        <w:ind w:left="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猪群管理应符合GB/T 17824.2要求，观察并记录猪群健康状态。</w:t>
      </w:r>
    </w:p>
    <w:p>
      <w:pPr>
        <w:pStyle w:val="17"/>
        <w:spacing w:line="276" w:lineRule="auto"/>
        <w:ind w:left="0"/>
        <w:rPr>
          <w:rFonts w:ascii="Times New Roman"/>
        </w:rPr>
      </w:pPr>
      <w:r>
        <w:rPr>
          <w:rFonts w:ascii="Times New Roman"/>
          <w:lang w:bidi="ar"/>
        </w:rPr>
        <w:t>应记录猪只</w:t>
      </w:r>
      <w:r>
        <w:rPr>
          <w:rFonts w:hint="eastAsia" w:ascii="Times New Roman"/>
          <w:lang w:bidi="ar"/>
        </w:rPr>
        <w:t>咬尾、咬耳等致残致伤</w:t>
      </w:r>
      <w:r>
        <w:rPr>
          <w:rFonts w:ascii="Times New Roman"/>
          <w:lang w:bidi="ar"/>
        </w:rPr>
        <w:t>行为，对于重复出现的情况，猪场应予以分析，及时采取改善饲养管理和环境控制的措施。</w:t>
      </w:r>
    </w:p>
    <w:p>
      <w:pPr>
        <w:pStyle w:val="17"/>
        <w:spacing w:line="276" w:lineRule="auto"/>
        <w:ind w:left="141" w:hanging="140" w:hangingChars="67"/>
        <w:rPr>
          <w:rFonts w:ascii="Times New Roman"/>
          <w:lang w:bidi="ar"/>
        </w:rPr>
      </w:pPr>
      <w:r>
        <w:rPr>
          <w:rFonts w:ascii="Times New Roman"/>
          <w:lang w:bidi="ar"/>
        </w:rPr>
        <w:t xml:space="preserve">宜提供稻草、麻绳、木桩等安全卫生的环境富集材料满足猪只翻弄、咀嚼等行为需求。 </w:t>
      </w:r>
    </w:p>
    <w:p>
      <w:pPr>
        <w:pStyle w:val="17"/>
        <w:spacing w:line="276" w:lineRule="auto"/>
        <w:ind w:left="141" w:hanging="140" w:hangingChars="67"/>
        <w:rPr>
          <w:rFonts w:ascii="Times New Roman"/>
          <w:lang w:bidi="ar"/>
        </w:rPr>
      </w:pPr>
      <w:r>
        <w:rPr>
          <w:rFonts w:ascii="Times New Roman"/>
          <w:lang w:bidi="ar"/>
        </w:rPr>
        <w:t>宜为猪只提供可自由活动的安全运动场所。</w:t>
      </w:r>
    </w:p>
    <w:p>
      <w:pPr>
        <w:pStyle w:val="13"/>
        <w:spacing w:before="240" w:after="240" w:line="276" w:lineRule="auto"/>
        <w:rPr>
          <w:rFonts w:hAnsi="黑体" w:cs="黑体"/>
          <w:bCs/>
          <w:szCs w:val="16"/>
        </w:rPr>
      </w:pPr>
      <w:r>
        <w:rPr>
          <w:rFonts w:hint="eastAsia" w:hAnsi="黑体" w:cs="黑体"/>
          <w:bCs/>
          <w:szCs w:val="16"/>
        </w:rPr>
        <w:t>生物安全</w:t>
      </w:r>
    </w:p>
    <w:p>
      <w:pPr>
        <w:pStyle w:val="16"/>
        <w:spacing w:before="120" w:after="120" w:line="276" w:lineRule="auto"/>
        <w:rPr>
          <w:rFonts w:hAnsi="黑体" w:cs="黑体"/>
          <w:bCs/>
          <w:szCs w:val="21"/>
          <w:lang w:bidi="ar"/>
        </w:rPr>
      </w:pPr>
      <w:r>
        <w:rPr>
          <w:rFonts w:hint="eastAsia" w:hAnsi="黑体" w:cs="黑体"/>
          <w:bCs/>
          <w:szCs w:val="21"/>
          <w:lang w:bidi="ar"/>
        </w:rPr>
        <w:t xml:space="preserve">人员管理 </w:t>
      </w:r>
    </w:p>
    <w:p>
      <w:pPr>
        <w:pStyle w:val="17"/>
        <w:spacing w:line="276" w:lineRule="auto"/>
        <w:rPr>
          <w:rFonts w:ascii="Times New Roman"/>
        </w:rPr>
      </w:pPr>
      <w:r>
        <w:rPr>
          <w:rFonts w:ascii="Times New Roman"/>
        </w:rPr>
        <w:t>人员管理</w:t>
      </w:r>
      <w:r>
        <w:rPr>
          <w:rFonts w:hint="eastAsia" w:ascii="Times New Roman"/>
        </w:rPr>
        <w:t>应</w:t>
      </w:r>
      <w:r>
        <w:rPr>
          <w:rFonts w:ascii="Times New Roman"/>
        </w:rPr>
        <w:t>按照GB/T 17823的规定执行。</w:t>
      </w:r>
    </w:p>
    <w:p>
      <w:pPr>
        <w:pStyle w:val="17"/>
        <w:spacing w:line="276" w:lineRule="auto"/>
        <w:rPr>
          <w:rFonts w:ascii="Times New Roman"/>
        </w:rPr>
      </w:pPr>
      <w:r>
        <w:rPr>
          <w:rFonts w:ascii="Times New Roman"/>
        </w:rPr>
        <w:t>饲养人员</w:t>
      </w:r>
      <w:r>
        <w:rPr>
          <w:rFonts w:hint="eastAsia" w:ascii="Times New Roman"/>
        </w:rPr>
        <w:t>应</w:t>
      </w:r>
      <w:r>
        <w:rPr>
          <w:rFonts w:ascii="Times New Roman"/>
        </w:rPr>
        <w:t>身体健康，无人畜共患传染病；配种人员不得对外开展配种工作；兽医人员需持有《兽医证》，并不得对场外动物诊疗疾病。</w:t>
      </w:r>
    </w:p>
    <w:p>
      <w:pPr>
        <w:pStyle w:val="17"/>
        <w:spacing w:line="276" w:lineRule="auto"/>
        <w:rPr>
          <w:rFonts w:ascii="Times New Roman"/>
        </w:rPr>
      </w:pPr>
      <w:r>
        <w:rPr>
          <w:rFonts w:ascii="Times New Roman"/>
        </w:rPr>
        <w:t>饲养及管理人员应接受过生物安全知识和操作流程的培训，进出生产区需严格执行生物安全要求。</w:t>
      </w:r>
    </w:p>
    <w:p>
      <w:pPr>
        <w:pStyle w:val="17"/>
        <w:spacing w:line="276" w:lineRule="auto"/>
        <w:rPr>
          <w:rFonts w:ascii="Times New Roman"/>
        </w:rPr>
      </w:pPr>
      <w:r>
        <w:rPr>
          <w:rFonts w:hint="eastAsia" w:ascii="Times New Roman"/>
        </w:rPr>
        <w:t>应</w:t>
      </w:r>
      <w:r>
        <w:rPr>
          <w:rFonts w:ascii="Times New Roman"/>
        </w:rPr>
        <w:t>严格控制外来人员，</w:t>
      </w:r>
      <w:r>
        <w:rPr>
          <w:rFonts w:hint="eastAsia" w:ascii="Times New Roman"/>
        </w:rPr>
        <w:t>确</w:t>
      </w:r>
      <w:r>
        <w:rPr>
          <w:rFonts w:ascii="Times New Roman"/>
        </w:rPr>
        <w:t>需进入生产区的场外人员，应严格遵守场内卫生防疫和生物安全制度，认真做好隔离和消毒工作。</w:t>
      </w:r>
    </w:p>
    <w:p>
      <w:pPr>
        <w:pStyle w:val="16"/>
        <w:spacing w:before="120" w:after="120" w:line="276" w:lineRule="auto"/>
        <w:rPr>
          <w:rFonts w:ascii="Times New Roman"/>
          <w:color w:val="5B9BD5" w:themeColor="accent1"/>
          <w14:textFill>
            <w14:solidFill>
              <w14:schemeClr w14:val="accent1"/>
            </w14:solidFill>
          </w14:textFill>
        </w:rPr>
      </w:pPr>
      <w:r>
        <w:rPr>
          <w:rFonts w:hint="eastAsia" w:hAnsi="黑体" w:cs="黑体"/>
          <w:bCs/>
          <w:szCs w:val="21"/>
          <w:lang w:bidi="ar"/>
        </w:rPr>
        <w:t xml:space="preserve">猪群管理  </w:t>
      </w:r>
      <w:r>
        <w:rPr>
          <w:rFonts w:ascii="Times New Roman" w:eastAsia="宋体"/>
          <w:color w:val="FF0000"/>
          <w:szCs w:val="21"/>
          <w:lang w:bidi="ar"/>
        </w:rPr>
        <w:t xml:space="preserve">  </w:t>
      </w:r>
    </w:p>
    <w:p>
      <w:pPr>
        <w:pStyle w:val="17"/>
        <w:spacing w:line="276" w:lineRule="auto"/>
        <w:rPr>
          <w:rFonts w:ascii="Times New Roman"/>
        </w:rPr>
      </w:pPr>
      <w:r>
        <w:rPr>
          <w:rFonts w:ascii="Times New Roman"/>
        </w:rPr>
        <w:t>猪场消毒应参照GB/T 17823的方法执行，消毒剂选用按照NY/T 473要求执行。定期对全场所有的设备、圈舍等进行清洗、消毒</w:t>
      </w:r>
      <w:r>
        <w:rPr>
          <w:rFonts w:hint="eastAsia" w:ascii="Times New Roman"/>
        </w:rPr>
        <w:t>。</w:t>
      </w:r>
    </w:p>
    <w:p>
      <w:pPr>
        <w:pStyle w:val="17"/>
        <w:spacing w:line="276" w:lineRule="auto"/>
        <w:rPr>
          <w:rFonts w:ascii="Times New Roman"/>
        </w:rPr>
      </w:pPr>
      <w:r>
        <w:rPr>
          <w:rFonts w:ascii="Times New Roman"/>
        </w:rPr>
        <w:t>每次售猪或转猪结束后及时对车辆、猪舍、赶猪通道、装猪台、地面等进行严格清理和消毒；做好场内外洗消管理。</w:t>
      </w:r>
    </w:p>
    <w:p>
      <w:pPr>
        <w:pStyle w:val="16"/>
        <w:spacing w:before="120" w:after="120" w:line="276" w:lineRule="auto"/>
        <w:rPr>
          <w:rFonts w:ascii="Times New Roman"/>
          <w:bCs/>
          <w:szCs w:val="21"/>
          <w:lang w:bidi="ar"/>
        </w:rPr>
      </w:pPr>
      <w:r>
        <w:rPr>
          <w:rFonts w:ascii="Times New Roman"/>
          <w:bCs/>
          <w:szCs w:val="21"/>
          <w:lang w:bidi="ar"/>
        </w:rPr>
        <w:t xml:space="preserve">车辆管理 </w:t>
      </w:r>
    </w:p>
    <w:p>
      <w:pPr>
        <w:pStyle w:val="11"/>
        <w:spacing w:line="276" w:lineRule="auto"/>
        <w:ind w:firstLine="420"/>
        <w:rPr>
          <w:rFonts w:ascii="Times New Roman"/>
        </w:rPr>
      </w:pPr>
      <w:r>
        <w:rPr>
          <w:rFonts w:ascii="Times New Roman"/>
        </w:rPr>
        <w:t>对进出猪场的车辆按照GB/T 17823的规定执行，严格按照生物安全要求，进行清洗、消毒和烘干。</w:t>
      </w:r>
    </w:p>
    <w:p>
      <w:pPr>
        <w:pStyle w:val="13"/>
        <w:spacing w:before="240" w:after="240" w:line="276" w:lineRule="auto"/>
        <w:rPr>
          <w:rFonts w:hAnsi="黑体" w:cs="黑体"/>
          <w:bCs/>
          <w:szCs w:val="16"/>
        </w:rPr>
      </w:pPr>
      <w:r>
        <w:rPr>
          <w:rFonts w:hint="eastAsia" w:hAnsi="黑体" w:cs="黑体"/>
          <w:bCs/>
          <w:szCs w:val="16"/>
        </w:rPr>
        <w:t>疾病预防与治疗</w:t>
      </w:r>
    </w:p>
    <w:p>
      <w:pPr>
        <w:pStyle w:val="16"/>
        <w:spacing w:before="120" w:after="120" w:line="276" w:lineRule="auto"/>
        <w:rPr>
          <w:rFonts w:hAnsi="黑体" w:cs="黑体"/>
          <w:bCs/>
          <w:szCs w:val="21"/>
          <w:lang w:bidi="ar"/>
        </w:rPr>
      </w:pPr>
      <w:r>
        <w:rPr>
          <w:rFonts w:hint="eastAsia" w:hAnsi="黑体" w:cs="黑体"/>
          <w:bCs/>
          <w:szCs w:val="21"/>
          <w:lang w:bidi="ar"/>
        </w:rPr>
        <w:t>防疫与免疫</w:t>
      </w:r>
    </w:p>
    <w:p>
      <w:pPr>
        <w:pStyle w:val="17"/>
        <w:spacing w:line="276" w:lineRule="auto"/>
        <w:rPr>
          <w:rFonts w:ascii="Times New Roman"/>
        </w:rPr>
      </w:pPr>
      <w:r>
        <w:rPr>
          <w:rFonts w:ascii="Times New Roman"/>
        </w:rPr>
        <w:t>依据《中华人民共和国动物防疫法》规定，按省、自治区、直辖市人民政府农业农村主管部门制定的本行政区域强制免疫计划进行免疫及防疫管理。</w:t>
      </w:r>
    </w:p>
    <w:p>
      <w:pPr>
        <w:pStyle w:val="17"/>
        <w:spacing w:line="276" w:lineRule="auto"/>
        <w:rPr>
          <w:rFonts w:ascii="Times New Roman"/>
        </w:rPr>
      </w:pPr>
      <w:r>
        <w:rPr>
          <w:rFonts w:ascii="Times New Roman"/>
        </w:rPr>
        <w:t>非强制免疫计划按照GB/T 17823的规定执行。</w:t>
      </w:r>
    </w:p>
    <w:p>
      <w:pPr>
        <w:pStyle w:val="17"/>
        <w:spacing w:line="276" w:lineRule="auto"/>
        <w:rPr>
          <w:rFonts w:ascii="Times New Roman"/>
        </w:rPr>
      </w:pPr>
      <w:r>
        <w:rPr>
          <w:rFonts w:ascii="Times New Roman"/>
        </w:rPr>
        <w:t>动物染疫或者疑似染疫的，依据《中华人民共和国动物防疫法》，必须立即向所在地农业农村主管部门或者动物疫病预防控制机构报告，并迅速采取隔离等控制措施，</w:t>
      </w:r>
      <w:r>
        <w:rPr>
          <w:rFonts w:hint="eastAsia" w:ascii="Times New Roman"/>
        </w:rPr>
        <w:t>如</w:t>
      </w:r>
      <w:r>
        <w:rPr>
          <w:rFonts w:ascii="Times New Roman"/>
        </w:rPr>
        <w:t>确诊</w:t>
      </w:r>
      <w:r>
        <w:rPr>
          <w:rFonts w:hint="eastAsia" w:ascii="Times New Roman"/>
        </w:rPr>
        <w:t>及时按防疫要求进行相应处理</w:t>
      </w:r>
      <w:r>
        <w:rPr>
          <w:rFonts w:ascii="Times New Roman"/>
        </w:rPr>
        <w:t>。</w:t>
      </w:r>
    </w:p>
    <w:p>
      <w:pPr>
        <w:pStyle w:val="16"/>
        <w:spacing w:before="120" w:after="120" w:line="276" w:lineRule="auto"/>
        <w:rPr>
          <w:rFonts w:hAnsi="黑体" w:cs="黑体"/>
          <w:bCs/>
        </w:rPr>
      </w:pPr>
      <w:r>
        <w:rPr>
          <w:rFonts w:hint="eastAsia" w:hAnsi="黑体" w:cs="黑体"/>
          <w:bCs/>
        </w:rPr>
        <w:t>疾病预防、诊断和治疗</w:t>
      </w:r>
    </w:p>
    <w:p>
      <w:pPr>
        <w:pStyle w:val="17"/>
        <w:spacing w:line="288" w:lineRule="auto"/>
        <w:ind w:left="0"/>
        <w:rPr>
          <w:rFonts w:ascii="Times New Roman"/>
          <w:color w:val="FF0000"/>
          <w:lang w:bidi="ar"/>
        </w:rPr>
      </w:pPr>
      <w:r>
        <w:rPr>
          <w:rFonts w:ascii="Times New Roman"/>
          <w:color w:val="FF0000"/>
          <w:lang w:bidi="ar"/>
        </w:rPr>
        <w:t>宜使用无接触智能监控与诊断技术</w:t>
      </w:r>
      <w:r>
        <w:rPr>
          <w:rFonts w:hint="eastAsia" w:ascii="Times New Roman"/>
          <w:color w:val="FF0000"/>
          <w:lang w:bidi="ar"/>
        </w:rPr>
        <w:t>。</w:t>
      </w:r>
    </w:p>
    <w:p>
      <w:pPr>
        <w:pStyle w:val="17"/>
        <w:spacing w:line="288" w:lineRule="auto"/>
        <w:rPr>
          <w:rFonts w:ascii="Times New Roman"/>
        </w:rPr>
      </w:pPr>
      <w:r>
        <w:rPr>
          <w:rFonts w:ascii="Times New Roman"/>
        </w:rPr>
        <w:t>所有</w:t>
      </w:r>
      <w:r>
        <w:rPr>
          <w:rFonts w:hint="eastAsia" w:ascii="Times New Roman"/>
        </w:rPr>
        <w:t>被</w:t>
      </w:r>
      <w:r>
        <w:rPr>
          <w:rFonts w:ascii="Times New Roman"/>
        </w:rPr>
        <w:t>发现的疑似发病或受伤的猪只必须立即接受诊断。经兽医诊断有治疗价值的病猪须先隔离，然后接受治疗，以实现发病个体的早期诊断和精准治疗。</w:t>
      </w:r>
    </w:p>
    <w:p>
      <w:pPr>
        <w:pStyle w:val="17"/>
        <w:spacing w:line="288" w:lineRule="auto"/>
        <w:rPr>
          <w:rFonts w:ascii="Times New Roman"/>
        </w:rPr>
      </w:pPr>
      <w:r>
        <w:rPr>
          <w:rFonts w:ascii="Times New Roman"/>
        </w:rPr>
        <w:t>养殖过程中疾病预防可选用《中华人民共和国兽药典》及农业部公告第2625号《药物饲料添加剂品种目录及使用规范》中的非抗微生物药物类药物品种，并遵守其使用规范</w:t>
      </w:r>
      <w:r>
        <w:rPr>
          <w:rFonts w:hint="eastAsia" w:ascii="Times New Roman"/>
        </w:rPr>
        <w:t>。仔猪预防用药</w:t>
      </w:r>
      <w:r>
        <w:rPr>
          <w:rFonts w:ascii="Times New Roman"/>
        </w:rPr>
        <w:t>可参考附录</w:t>
      </w:r>
      <w:r>
        <w:rPr>
          <w:rFonts w:hint="eastAsia" w:ascii="Times New Roman"/>
        </w:rPr>
        <w:t>B</w:t>
      </w:r>
      <w:r>
        <w:rPr>
          <w:rFonts w:ascii="Times New Roman"/>
        </w:rPr>
        <w:t>。</w:t>
      </w:r>
    </w:p>
    <w:p>
      <w:pPr>
        <w:pStyle w:val="17"/>
        <w:spacing w:line="288" w:lineRule="auto"/>
        <w:rPr>
          <w:rFonts w:ascii="Times New Roman"/>
        </w:rPr>
      </w:pPr>
      <w:r>
        <w:rPr>
          <w:rFonts w:ascii="Times New Roman"/>
        </w:rPr>
        <w:t>治疗应优先使用天然植物原料及提取物、功能性微生物、免疫调节剂、小肽类或者使用《中华人民共和国兽药典（二部）》中药物品种进行治疗，并遵守其使用规范。</w:t>
      </w:r>
    </w:p>
    <w:p>
      <w:pPr>
        <w:pStyle w:val="17"/>
        <w:spacing w:line="288" w:lineRule="auto"/>
        <w:rPr>
          <w:rFonts w:ascii="Times New Roman"/>
        </w:rPr>
      </w:pPr>
      <w:r>
        <w:rPr>
          <w:rFonts w:ascii="Times New Roman"/>
        </w:rPr>
        <w:t>哺乳和保育仔猪饲养过程中，如果经过执业兽医师诊断必须使用抗微生物药物治疗，</w:t>
      </w:r>
      <w:r>
        <w:rPr>
          <w:rFonts w:hint="eastAsia" w:ascii="Times New Roman"/>
        </w:rPr>
        <w:t>应</w:t>
      </w:r>
      <w:r>
        <w:rPr>
          <w:rFonts w:ascii="Times New Roman"/>
        </w:rPr>
        <w:t>做好登记和记录</w:t>
      </w:r>
      <w:r>
        <w:rPr>
          <w:rFonts w:hint="eastAsia" w:ascii="Times New Roman"/>
        </w:rPr>
        <w:t>，记录内容应包括使用的</w:t>
      </w:r>
      <w:r>
        <w:rPr>
          <w:rFonts w:ascii="Times New Roman"/>
        </w:rPr>
        <w:t>抗微生物药物种类、剂量和治疗时间。</w:t>
      </w:r>
    </w:p>
    <w:p>
      <w:pPr>
        <w:pStyle w:val="17"/>
        <w:spacing w:line="288" w:lineRule="auto"/>
        <w:rPr>
          <w:rFonts w:ascii="Times New Roman"/>
        </w:rPr>
      </w:pPr>
      <w:r>
        <w:rPr>
          <w:rFonts w:ascii="Times New Roman"/>
        </w:rPr>
        <w:t>生长育肥猪经执业兽医师诊断必须使用抗微生物药物治疗的，则应先隔离淘汰出无抗养殖猪群再进行治疗，治疗药物按照NY/T 472，遵守药物使用规范，并进行溯源标记，且不得在休药期内出栏。休药期结束后，也不能作为无抗福利猪出售。</w:t>
      </w:r>
    </w:p>
    <w:p>
      <w:pPr>
        <w:pStyle w:val="13"/>
        <w:spacing w:before="240" w:after="240" w:line="276" w:lineRule="auto"/>
        <w:rPr>
          <w:rFonts w:ascii="Times New Roman" w:eastAsia="宋体"/>
          <w:b/>
          <w:sz w:val="24"/>
        </w:rPr>
      </w:pPr>
      <w:r>
        <w:rPr>
          <w:rFonts w:hint="eastAsia" w:hAnsi="黑体" w:cs="黑体"/>
          <w:bCs/>
          <w:szCs w:val="16"/>
        </w:rPr>
        <w:t>废弃物处理</w:t>
      </w:r>
    </w:p>
    <w:p>
      <w:pPr>
        <w:pStyle w:val="16"/>
        <w:spacing w:before="120" w:after="120" w:line="276" w:lineRule="auto"/>
        <w:rPr>
          <w:rFonts w:hAnsi="黑体" w:cs="黑体"/>
          <w:bCs/>
        </w:rPr>
      </w:pPr>
      <w:r>
        <w:rPr>
          <w:rFonts w:hint="eastAsia" w:hAnsi="黑体" w:cs="黑体"/>
          <w:bCs/>
        </w:rPr>
        <w:t>固体粪便无害化处理</w:t>
      </w:r>
      <w:r>
        <w:rPr>
          <w:rFonts w:hint="eastAsia" w:hAnsi="黑体" w:cs="黑体"/>
          <w:bCs/>
          <w:color w:val="000000"/>
          <w:szCs w:val="21"/>
          <w:lang w:bidi="ar"/>
        </w:rPr>
        <w:t xml:space="preserve"> </w:t>
      </w:r>
    </w:p>
    <w:p>
      <w:pPr>
        <w:pStyle w:val="17"/>
        <w:spacing w:line="276" w:lineRule="auto"/>
        <w:rPr>
          <w:rFonts w:ascii="Times New Roman"/>
        </w:rPr>
      </w:pPr>
      <w:r>
        <w:rPr>
          <w:rFonts w:ascii="Times New Roman"/>
        </w:rPr>
        <w:t>采用好氧堆肥处理固体粪便应符合GB/T 36195和NY</w:t>
      </w:r>
      <w:r>
        <w:rPr>
          <w:rFonts w:hint="eastAsia" w:ascii="Times New Roman"/>
        </w:rPr>
        <w:t xml:space="preserve"> </w:t>
      </w:r>
      <w:r>
        <w:rPr>
          <w:rFonts w:ascii="Times New Roman"/>
        </w:rPr>
        <w:t>525的规定。</w:t>
      </w:r>
    </w:p>
    <w:p>
      <w:pPr>
        <w:pStyle w:val="17"/>
        <w:spacing w:line="276" w:lineRule="auto"/>
        <w:rPr>
          <w:rFonts w:ascii="Times New Roman"/>
        </w:rPr>
      </w:pPr>
      <w:r>
        <w:rPr>
          <w:rFonts w:ascii="Times New Roman"/>
        </w:rPr>
        <w:t>未采用干清粪的猪场，堆肥前应先将粪水进行固液分离。</w:t>
      </w:r>
    </w:p>
    <w:p>
      <w:pPr>
        <w:pStyle w:val="17"/>
        <w:spacing w:line="276" w:lineRule="auto"/>
        <w:rPr>
          <w:rFonts w:ascii="Times New Roman"/>
        </w:rPr>
      </w:pPr>
      <w:r>
        <w:rPr>
          <w:rFonts w:ascii="Times New Roman"/>
        </w:rPr>
        <w:t>固体粪便经堆肥后应满足GB/T 36195规定的卫生学要求。</w:t>
      </w:r>
    </w:p>
    <w:p>
      <w:pPr>
        <w:pStyle w:val="16"/>
        <w:spacing w:before="120" w:after="120" w:line="276" w:lineRule="auto"/>
        <w:rPr>
          <w:rFonts w:hAnsi="黑体" w:cs="黑体"/>
          <w:bCs/>
        </w:rPr>
      </w:pPr>
      <w:r>
        <w:rPr>
          <w:rFonts w:hint="eastAsia" w:hAnsi="黑体" w:cs="黑体"/>
          <w:bCs/>
        </w:rPr>
        <w:t xml:space="preserve"> 废水无害化处理 </w:t>
      </w:r>
    </w:p>
    <w:p>
      <w:pPr>
        <w:pStyle w:val="11"/>
        <w:spacing w:line="276" w:lineRule="auto"/>
        <w:ind w:firstLine="420"/>
        <w:rPr>
          <w:rFonts w:ascii="Times New Roman"/>
        </w:rPr>
      </w:pPr>
      <w:r>
        <w:rPr>
          <w:rFonts w:ascii="Times New Roman"/>
        </w:rPr>
        <w:t xml:space="preserve">采用物理、化学和生物处理技术，按照GB/T 36195要求进行无害化处理，排放标准应符合GB 18596或GB 5084的要求，有条件的进行资源化利用。 </w:t>
      </w:r>
    </w:p>
    <w:p>
      <w:pPr>
        <w:pStyle w:val="16"/>
        <w:spacing w:before="120" w:after="120" w:line="276" w:lineRule="auto"/>
        <w:rPr>
          <w:rFonts w:hAnsi="黑体" w:cs="黑体"/>
          <w:bCs/>
        </w:rPr>
      </w:pPr>
      <w:r>
        <w:rPr>
          <w:rFonts w:hint="eastAsia" w:hAnsi="黑体" w:cs="黑体"/>
          <w:bCs/>
        </w:rPr>
        <w:t>恶臭污染物处理</w:t>
      </w:r>
    </w:p>
    <w:p>
      <w:pPr>
        <w:pStyle w:val="11"/>
        <w:spacing w:line="276" w:lineRule="auto"/>
        <w:ind w:firstLine="420"/>
        <w:rPr>
          <w:rFonts w:ascii="Times New Roman"/>
        </w:rPr>
      </w:pPr>
      <w:r>
        <w:rPr>
          <w:rFonts w:ascii="Times New Roman"/>
        </w:rPr>
        <w:t>采用物理、化学和生物处理技术，猪场恶臭污染物排放应符合GB/T 14554和GB 3095的要求。</w:t>
      </w:r>
    </w:p>
    <w:p>
      <w:pPr>
        <w:pStyle w:val="16"/>
        <w:spacing w:before="120" w:after="120" w:line="276" w:lineRule="auto"/>
        <w:rPr>
          <w:rFonts w:ascii="Times New Roman"/>
          <w:bCs/>
        </w:rPr>
      </w:pPr>
      <w:r>
        <w:rPr>
          <w:rFonts w:ascii="Times New Roman"/>
          <w:bCs/>
        </w:rPr>
        <w:t>病死猪无害化处理</w:t>
      </w:r>
    </w:p>
    <w:p>
      <w:pPr>
        <w:pStyle w:val="11"/>
        <w:spacing w:line="276" w:lineRule="auto"/>
        <w:ind w:firstLine="420"/>
        <w:rPr>
          <w:rFonts w:ascii="Times New Roman"/>
        </w:rPr>
      </w:pPr>
      <w:r>
        <w:rPr>
          <w:rFonts w:ascii="Times New Roman"/>
        </w:rPr>
        <w:t>病死或死因不明的</w:t>
      </w:r>
      <w:r>
        <w:rPr>
          <w:rFonts w:hint="eastAsia" w:ascii="Times New Roman"/>
        </w:rPr>
        <w:t>猪</w:t>
      </w:r>
      <w:r>
        <w:rPr>
          <w:rFonts w:ascii="Times New Roman"/>
        </w:rPr>
        <w:t>按GB 16548的规定进行无害化处理。</w:t>
      </w:r>
    </w:p>
    <w:p>
      <w:pPr>
        <w:pStyle w:val="16"/>
        <w:spacing w:before="120" w:after="120" w:line="276" w:lineRule="auto"/>
        <w:rPr>
          <w:rFonts w:ascii="Times New Roman"/>
          <w:bCs/>
        </w:rPr>
      </w:pPr>
      <w:r>
        <w:rPr>
          <w:rFonts w:ascii="Times New Roman"/>
          <w:bCs/>
        </w:rPr>
        <w:t>医疗废弃物处理</w:t>
      </w:r>
    </w:p>
    <w:p>
      <w:pPr>
        <w:pStyle w:val="11"/>
        <w:spacing w:line="276" w:lineRule="auto"/>
        <w:ind w:firstLine="420"/>
        <w:rPr>
          <w:rFonts w:ascii="Times New Roman"/>
        </w:rPr>
      </w:pPr>
      <w:r>
        <w:rPr>
          <w:rFonts w:ascii="Times New Roman"/>
        </w:rPr>
        <w:t>过期兽药、残余疫苗及其包装物实行专人管理，由具有兽药无害化处理资质的第三方处理机构进行处理，处理记录存档。</w:t>
      </w:r>
    </w:p>
    <w:p>
      <w:pPr>
        <w:pStyle w:val="13"/>
        <w:spacing w:before="240" w:after="240" w:line="276" w:lineRule="auto"/>
        <w:rPr>
          <w:rFonts w:ascii="Times New Roman"/>
          <w:bCs/>
          <w:szCs w:val="16"/>
        </w:rPr>
      </w:pPr>
      <w:r>
        <w:rPr>
          <w:rFonts w:ascii="Times New Roman"/>
          <w:bCs/>
          <w:szCs w:val="16"/>
        </w:rPr>
        <w:t>资料记录</w:t>
      </w:r>
    </w:p>
    <w:p>
      <w:pPr>
        <w:pStyle w:val="15"/>
        <w:spacing w:line="276" w:lineRule="auto"/>
        <w:rPr>
          <w:rFonts w:ascii="Times New Roman"/>
        </w:rPr>
      </w:pPr>
      <w:r>
        <w:rPr>
          <w:rFonts w:ascii="Times New Roman"/>
        </w:rPr>
        <w:t>做好猪只的饲养管理、饲料、疾病防控、销售等方面的记录，有条件的养殖场应建立无抗福利</w:t>
      </w:r>
      <w:r>
        <w:rPr>
          <w:rFonts w:hint="eastAsia" w:ascii="Times New Roman"/>
        </w:rPr>
        <w:t>（猪）</w:t>
      </w:r>
      <w:r>
        <w:rPr>
          <w:rFonts w:ascii="Times New Roman"/>
        </w:rPr>
        <w:t>养殖可追溯体系。</w:t>
      </w:r>
      <w:r>
        <w:rPr>
          <w:rFonts w:ascii="Times New Roman"/>
        </w:rPr>
        <w:tab/>
      </w:r>
    </w:p>
    <w:p>
      <w:pPr>
        <w:pStyle w:val="15"/>
        <w:spacing w:line="276" w:lineRule="auto"/>
        <w:rPr>
          <w:rFonts w:ascii="Times New Roman"/>
        </w:rPr>
      </w:pPr>
      <w:r>
        <w:rPr>
          <w:rFonts w:ascii="Times New Roman"/>
        </w:rPr>
        <w:t>有条件的猪场可以安装畜舍环境和动物生长健康智能化感知设备，建立生猪养殖多元化信息管理平台，提高养殖管理水平。</w:t>
      </w:r>
    </w:p>
    <w:p>
      <w:pPr>
        <w:rPr>
          <w:rFonts w:ascii="Times New Roman"/>
        </w:rPr>
      </w:pPr>
      <w:r>
        <w:rPr>
          <w:rFonts w:ascii="Times New Roman"/>
        </w:rPr>
        <w:br w:type="page"/>
      </w:r>
    </w:p>
    <w:p>
      <w:pPr>
        <w:pStyle w:val="15"/>
        <w:numPr>
          <w:ilvl w:val="2"/>
          <w:numId w:val="0"/>
        </w:numPr>
        <w:spacing w:line="276" w:lineRule="auto"/>
        <w:rPr>
          <w:rFonts w:ascii="Times New Roman"/>
        </w:rPr>
      </w:pPr>
    </w:p>
    <w:bookmarkEnd w:id="1"/>
    <w:p>
      <w:pPr>
        <w:pStyle w:val="19"/>
        <w:rPr>
          <w:vanish w:val="0"/>
        </w:rPr>
      </w:pPr>
      <w:bookmarkStart w:id="20" w:name="BookMark5"/>
    </w:p>
    <w:p>
      <w:pPr>
        <w:pStyle w:val="20"/>
        <w:rPr>
          <w:vanish w:val="0"/>
        </w:rPr>
      </w:pPr>
    </w:p>
    <w:p>
      <w:pPr>
        <w:pStyle w:val="21"/>
        <w:spacing w:before="60" w:after="120"/>
      </w:pPr>
      <w:r>
        <w:br w:type="textWrapping"/>
      </w:r>
      <w:r>
        <w:rPr>
          <w:rFonts w:hint="eastAsia"/>
        </w:rPr>
        <w:t>（资料性）</w:t>
      </w:r>
      <w:r>
        <w:br w:type="textWrapping"/>
      </w:r>
      <w:r>
        <w:rPr>
          <w:rFonts w:hint="eastAsia"/>
        </w:rPr>
        <w:t>不同种类添加剂作为促生长抗微生物药物替代物在哺乳仔猪和保育猪日粮中的推荐浓度</w:t>
      </w:r>
    </w:p>
    <w:p>
      <w:pPr>
        <w:pStyle w:val="11"/>
        <w:ind w:firstLine="420"/>
      </w:pPr>
    </w:p>
    <w:tbl>
      <w:tblPr>
        <w:tblStyle w:val="7"/>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2183"/>
        <w:gridCol w:w="1219"/>
        <w:gridCol w:w="2268"/>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2897" w:type="dxa"/>
            <w:gridSpan w:val="2"/>
            <w:tcBorders>
              <w:top w:val="single" w:color="auto" w:sz="8" w:space="0"/>
              <w:left w:val="single" w:color="auto" w:sz="8" w:space="0"/>
              <w:bottom w:val="single" w:color="auto" w:sz="4" w:space="0"/>
              <w:right w:val="single" w:color="auto" w:sz="4" w:space="0"/>
            </w:tcBorders>
            <w:shd w:val="clear" w:color="auto" w:fill="auto"/>
            <w:noWrap/>
            <w:vAlign w:val="center"/>
          </w:tcPr>
          <w:p>
            <w:pPr>
              <w:jc w:val="center"/>
              <w:rPr>
                <w:rFonts w:ascii="Times New Roman" w:hAnsi="Times New Roman"/>
                <w:sz w:val="18"/>
                <w:szCs w:val="18"/>
              </w:rPr>
            </w:pPr>
            <w:r>
              <w:rPr>
                <w:rFonts w:hint="eastAsia" w:ascii="宋体" w:hAnsi="宋体"/>
                <w:sz w:val="18"/>
                <w:szCs w:val="18"/>
              </w:rPr>
              <w:t>添加剂种类</w:t>
            </w:r>
          </w:p>
        </w:tc>
        <w:tc>
          <w:tcPr>
            <w:tcW w:w="1219" w:type="dxa"/>
            <w:tcBorders>
              <w:top w:val="single" w:color="auto" w:sz="8" w:space="0"/>
              <w:left w:val="nil"/>
              <w:bottom w:val="single" w:color="auto" w:sz="4" w:space="0"/>
              <w:right w:val="single" w:color="auto" w:sz="4" w:space="0"/>
            </w:tcBorders>
            <w:shd w:val="clear" w:color="auto" w:fill="auto"/>
            <w:noWrap/>
            <w:vAlign w:val="center"/>
          </w:tcPr>
          <w:p>
            <w:pPr>
              <w:jc w:val="center"/>
              <w:rPr>
                <w:rFonts w:ascii="Times New Roman" w:hAnsi="Times New Roman"/>
                <w:sz w:val="18"/>
                <w:szCs w:val="18"/>
              </w:rPr>
            </w:pPr>
            <w:r>
              <w:rPr>
                <w:rFonts w:hint="eastAsia" w:ascii="宋体" w:hAnsi="宋体"/>
                <w:sz w:val="18"/>
                <w:szCs w:val="18"/>
              </w:rPr>
              <w:t>适用阶段</w:t>
            </w:r>
          </w:p>
        </w:tc>
        <w:tc>
          <w:tcPr>
            <w:tcW w:w="2268" w:type="dxa"/>
            <w:tcBorders>
              <w:top w:val="single" w:color="auto" w:sz="8" w:space="0"/>
              <w:left w:val="nil"/>
              <w:bottom w:val="single" w:color="auto" w:sz="4" w:space="0"/>
              <w:right w:val="single" w:color="auto" w:sz="4" w:space="0"/>
            </w:tcBorders>
            <w:shd w:val="clear" w:color="auto" w:fill="auto"/>
            <w:noWrap/>
            <w:vAlign w:val="center"/>
          </w:tcPr>
          <w:p>
            <w:pPr>
              <w:jc w:val="center"/>
              <w:rPr>
                <w:rFonts w:ascii="Times New Roman" w:hAnsi="Times New Roman"/>
                <w:sz w:val="18"/>
                <w:szCs w:val="18"/>
              </w:rPr>
            </w:pPr>
            <w:r>
              <w:rPr>
                <w:rFonts w:hint="eastAsia" w:ascii="宋体" w:hAnsi="宋体"/>
                <w:sz w:val="18"/>
                <w:szCs w:val="18"/>
              </w:rPr>
              <w:t>推荐剂量</w:t>
            </w:r>
          </w:p>
        </w:tc>
        <w:tc>
          <w:tcPr>
            <w:tcW w:w="2263" w:type="dxa"/>
            <w:tcBorders>
              <w:top w:val="single" w:color="auto" w:sz="8" w:space="0"/>
              <w:left w:val="nil"/>
              <w:bottom w:val="single" w:color="auto" w:sz="4" w:space="0"/>
              <w:right w:val="single" w:color="auto" w:sz="4" w:space="0"/>
            </w:tcBorders>
            <w:shd w:val="clear" w:color="auto" w:fill="auto"/>
            <w:noWrap/>
            <w:vAlign w:val="center"/>
          </w:tcPr>
          <w:p>
            <w:pPr>
              <w:jc w:val="center"/>
              <w:rPr>
                <w:rFonts w:ascii="Times New Roman" w:hAnsi="Times New Roman"/>
                <w:sz w:val="18"/>
                <w:szCs w:val="18"/>
              </w:rPr>
            </w:pPr>
            <w:r>
              <w:rPr>
                <w:rFonts w:hint="eastAsia" w:ascii="宋体" w:hAnsi="宋体"/>
                <w:sz w:val="18"/>
                <w:szCs w:val="18"/>
              </w:rPr>
              <w:t>使用建议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14"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Times New Roman" w:hAnsi="Times New Roman"/>
                <w:sz w:val="18"/>
                <w:szCs w:val="18"/>
              </w:rPr>
            </w:pPr>
            <w:r>
              <w:rPr>
                <w:rFonts w:hint="eastAsia" w:ascii="宋体" w:hAnsi="宋体"/>
                <w:sz w:val="18"/>
                <w:szCs w:val="18"/>
              </w:rPr>
              <w:t>微生物类</w:t>
            </w:r>
          </w:p>
        </w:tc>
        <w:tc>
          <w:tcPr>
            <w:tcW w:w="2183"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Times New Roman" w:hAnsi="Times New Roman"/>
                <w:sz w:val="18"/>
                <w:szCs w:val="18"/>
              </w:rPr>
            </w:pPr>
            <w:r>
              <w:rPr>
                <w:rFonts w:hint="eastAsia" w:ascii="宋体" w:hAnsi="宋体"/>
                <w:sz w:val="18"/>
                <w:szCs w:val="18"/>
              </w:rPr>
              <w:t>凝结芽孢杆菌</w:t>
            </w:r>
          </w:p>
        </w:tc>
        <w:tc>
          <w:tcPr>
            <w:tcW w:w="1219"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Times New Roman" w:hAnsi="Times New Roman"/>
                <w:sz w:val="18"/>
                <w:szCs w:val="18"/>
              </w:rPr>
            </w:pPr>
            <w:r>
              <w:rPr>
                <w:rFonts w:hint="eastAsia" w:ascii="宋体" w:hAnsi="宋体"/>
                <w:sz w:val="18"/>
                <w:szCs w:val="18"/>
              </w:rPr>
              <w:t>哺乳、保育</w:t>
            </w:r>
          </w:p>
        </w:tc>
        <w:tc>
          <w:tcPr>
            <w:tcW w:w="2268"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sz w:val="18"/>
                <w:szCs w:val="18"/>
              </w:rPr>
            </w:pPr>
            <w:r>
              <w:rPr>
                <w:rFonts w:ascii="Times New Roman" w:hAnsi="Times New Roman"/>
                <w:sz w:val="18"/>
                <w:szCs w:val="18"/>
              </w:rPr>
              <w:t>2</w:t>
            </w:r>
            <w:r>
              <w:rPr>
                <w:rFonts w:hint="eastAsia" w:ascii="宋体" w:hAnsi="宋体"/>
                <w:sz w:val="18"/>
                <w:szCs w:val="18"/>
              </w:rPr>
              <w:t>×</w:t>
            </w:r>
            <w:r>
              <w:rPr>
                <w:rFonts w:ascii="Times New Roman" w:hAnsi="Times New Roman"/>
                <w:sz w:val="18"/>
                <w:szCs w:val="18"/>
              </w:rPr>
              <w:t>10</w:t>
            </w:r>
            <w:r>
              <w:rPr>
                <w:rFonts w:ascii="Times New Roman" w:hAnsi="Times New Roman"/>
                <w:sz w:val="18"/>
                <w:szCs w:val="18"/>
                <w:vertAlign w:val="superscript"/>
              </w:rPr>
              <w:t>6</w:t>
            </w:r>
            <w:r>
              <w:rPr>
                <w:rFonts w:ascii="Times New Roman" w:hAnsi="Times New Roman"/>
                <w:sz w:val="18"/>
                <w:szCs w:val="18"/>
              </w:rPr>
              <w:t>~1</w:t>
            </w:r>
            <w:r>
              <w:rPr>
                <w:rFonts w:hint="eastAsia" w:ascii="宋体" w:hAnsi="宋体"/>
                <w:sz w:val="18"/>
                <w:szCs w:val="18"/>
              </w:rPr>
              <w:t>×</w:t>
            </w:r>
            <w:r>
              <w:rPr>
                <w:rFonts w:ascii="Times New Roman" w:hAnsi="Times New Roman"/>
                <w:sz w:val="18"/>
                <w:szCs w:val="18"/>
              </w:rPr>
              <w:t>10</w:t>
            </w:r>
            <w:r>
              <w:rPr>
                <w:rFonts w:ascii="Times New Roman" w:hAnsi="Times New Roman"/>
                <w:sz w:val="18"/>
                <w:szCs w:val="18"/>
                <w:vertAlign w:val="superscript"/>
              </w:rPr>
              <w:t>9</w:t>
            </w:r>
            <w:r>
              <w:rPr>
                <w:rFonts w:ascii="Times New Roman" w:hAnsi="Times New Roman"/>
                <w:sz w:val="18"/>
                <w:szCs w:val="18"/>
              </w:rPr>
              <w:t xml:space="preserve"> CFU/kg</w:t>
            </w:r>
          </w:p>
        </w:tc>
        <w:tc>
          <w:tcPr>
            <w:tcW w:w="2263"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sz w:val="18"/>
                <w:szCs w:val="18"/>
              </w:rPr>
            </w:pPr>
            <w:r>
              <w:rPr>
                <w:rFonts w:hint="eastAsia" w:ascii="宋体" w:hAnsi="宋体"/>
                <w:sz w:val="18"/>
                <w:szCs w:val="18"/>
              </w:rPr>
              <w:t>按生产需要选择合适剂量使用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14" w:type="dxa"/>
            <w:vMerge w:val="restart"/>
            <w:tcBorders>
              <w:top w:val="nil"/>
              <w:left w:val="single" w:color="auto" w:sz="8" w:space="0"/>
              <w:bottom w:val="single" w:color="auto" w:sz="4" w:space="0"/>
              <w:right w:val="single" w:color="auto" w:sz="4" w:space="0"/>
            </w:tcBorders>
            <w:shd w:val="clear" w:color="auto" w:fill="auto"/>
            <w:vAlign w:val="center"/>
          </w:tcPr>
          <w:p>
            <w:pPr>
              <w:jc w:val="center"/>
              <w:rPr>
                <w:rFonts w:ascii="Times New Roman" w:hAnsi="Times New Roman"/>
                <w:sz w:val="18"/>
                <w:szCs w:val="18"/>
              </w:rPr>
            </w:pPr>
            <w:r>
              <w:rPr>
                <w:rFonts w:hint="eastAsia" w:ascii="宋体" w:hAnsi="宋体"/>
                <w:sz w:val="18"/>
                <w:szCs w:val="18"/>
              </w:rPr>
              <w:t>多糖和寡糖类</w:t>
            </w:r>
          </w:p>
        </w:tc>
        <w:tc>
          <w:tcPr>
            <w:tcW w:w="2183"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Times New Roman" w:hAnsi="Times New Roman"/>
                <w:sz w:val="18"/>
                <w:szCs w:val="18"/>
              </w:rPr>
            </w:pPr>
            <w:r>
              <w:rPr>
                <w:rFonts w:hint="eastAsia" w:ascii="宋体" w:hAnsi="宋体"/>
                <w:sz w:val="18"/>
                <w:szCs w:val="18"/>
              </w:rPr>
              <w:t>低聚木糖</w:t>
            </w:r>
          </w:p>
        </w:tc>
        <w:tc>
          <w:tcPr>
            <w:tcW w:w="1219"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Times New Roman" w:hAnsi="Times New Roman"/>
                <w:sz w:val="18"/>
                <w:szCs w:val="18"/>
              </w:rPr>
            </w:pPr>
            <w:r>
              <w:rPr>
                <w:rFonts w:hint="eastAsia" w:ascii="宋体" w:hAnsi="宋体"/>
                <w:sz w:val="18"/>
                <w:szCs w:val="18"/>
              </w:rPr>
              <w:t>哺乳、保育</w:t>
            </w:r>
          </w:p>
        </w:tc>
        <w:tc>
          <w:tcPr>
            <w:tcW w:w="2268"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Times New Roman" w:hAnsi="Times New Roman"/>
                <w:sz w:val="18"/>
                <w:szCs w:val="18"/>
              </w:rPr>
            </w:pPr>
            <w:r>
              <w:rPr>
                <w:rFonts w:ascii="Times New Roman" w:hAnsi="Times New Roman"/>
                <w:sz w:val="18"/>
                <w:szCs w:val="18"/>
              </w:rPr>
              <w:t>100~500mg/kg</w:t>
            </w:r>
          </w:p>
        </w:tc>
        <w:tc>
          <w:tcPr>
            <w:tcW w:w="2263"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sz w:val="18"/>
                <w:szCs w:val="18"/>
              </w:rPr>
            </w:pPr>
            <w:r>
              <w:rPr>
                <w:rFonts w:hint="eastAsia" w:ascii="宋体" w:hAnsi="宋体"/>
                <w:sz w:val="18"/>
                <w:szCs w:val="18"/>
              </w:rPr>
              <w:t>按生产需要选择合适剂量使用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14"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sz w:val="18"/>
                <w:szCs w:val="18"/>
              </w:rPr>
            </w:pPr>
          </w:p>
        </w:tc>
        <w:tc>
          <w:tcPr>
            <w:tcW w:w="2183"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Times New Roman" w:hAnsi="Times New Roman"/>
                <w:sz w:val="18"/>
                <w:szCs w:val="18"/>
              </w:rPr>
            </w:pPr>
            <w:r>
              <w:rPr>
                <w:rFonts w:hint="eastAsia" w:ascii="宋体" w:hAnsi="宋体"/>
                <w:sz w:val="18"/>
                <w:szCs w:val="18"/>
              </w:rPr>
              <w:t>低聚半乳糖</w:t>
            </w:r>
          </w:p>
        </w:tc>
        <w:tc>
          <w:tcPr>
            <w:tcW w:w="1219"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Times New Roman" w:hAnsi="Times New Roman"/>
                <w:sz w:val="18"/>
                <w:szCs w:val="18"/>
              </w:rPr>
            </w:pPr>
            <w:r>
              <w:rPr>
                <w:rFonts w:hint="eastAsia" w:ascii="宋体" w:hAnsi="宋体"/>
                <w:sz w:val="18"/>
                <w:szCs w:val="18"/>
              </w:rPr>
              <w:t>哺乳、保育</w:t>
            </w:r>
          </w:p>
        </w:tc>
        <w:tc>
          <w:tcPr>
            <w:tcW w:w="2268"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Times New Roman" w:hAnsi="Times New Roman"/>
                <w:sz w:val="18"/>
                <w:szCs w:val="18"/>
              </w:rPr>
            </w:pPr>
            <w:r>
              <w:rPr>
                <w:rFonts w:ascii="Times New Roman" w:hAnsi="Times New Roman"/>
                <w:sz w:val="18"/>
                <w:szCs w:val="18"/>
              </w:rPr>
              <w:t>100~1000mg/kg</w:t>
            </w:r>
          </w:p>
        </w:tc>
        <w:tc>
          <w:tcPr>
            <w:tcW w:w="2263"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sz w:val="18"/>
                <w:szCs w:val="18"/>
              </w:rPr>
            </w:pPr>
            <w:r>
              <w:rPr>
                <w:rFonts w:hint="eastAsia" w:ascii="宋体" w:hAnsi="宋体"/>
                <w:sz w:val="18"/>
                <w:szCs w:val="18"/>
              </w:rPr>
              <w:t>按生产需要选择合适剂量使用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14"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sz w:val="18"/>
                <w:szCs w:val="18"/>
              </w:rPr>
            </w:pPr>
          </w:p>
        </w:tc>
        <w:tc>
          <w:tcPr>
            <w:tcW w:w="2183"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Times New Roman" w:hAnsi="Times New Roman"/>
                <w:sz w:val="18"/>
                <w:szCs w:val="18"/>
              </w:rPr>
            </w:pPr>
            <w:r>
              <w:rPr>
                <w:rFonts w:hint="eastAsia" w:ascii="宋体" w:hAnsi="宋体"/>
                <w:sz w:val="18"/>
                <w:szCs w:val="18"/>
              </w:rPr>
              <w:t>甘露寡糖</w:t>
            </w:r>
          </w:p>
        </w:tc>
        <w:tc>
          <w:tcPr>
            <w:tcW w:w="1219"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Times New Roman" w:hAnsi="Times New Roman"/>
                <w:sz w:val="18"/>
                <w:szCs w:val="18"/>
              </w:rPr>
            </w:pPr>
            <w:r>
              <w:rPr>
                <w:rFonts w:hint="eastAsia" w:ascii="宋体" w:hAnsi="宋体"/>
                <w:sz w:val="18"/>
                <w:szCs w:val="18"/>
              </w:rPr>
              <w:t>哺乳、保育</w:t>
            </w:r>
          </w:p>
        </w:tc>
        <w:tc>
          <w:tcPr>
            <w:tcW w:w="2268"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Times New Roman" w:hAnsi="Times New Roman"/>
                <w:sz w:val="18"/>
                <w:szCs w:val="18"/>
              </w:rPr>
            </w:pPr>
            <w:r>
              <w:rPr>
                <w:rFonts w:ascii="Times New Roman" w:hAnsi="Times New Roman"/>
                <w:sz w:val="18"/>
                <w:szCs w:val="18"/>
              </w:rPr>
              <w:t>0.1%~0.5%</w:t>
            </w:r>
          </w:p>
        </w:tc>
        <w:tc>
          <w:tcPr>
            <w:tcW w:w="2263"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sz w:val="18"/>
                <w:szCs w:val="18"/>
              </w:rPr>
            </w:pPr>
            <w:r>
              <w:rPr>
                <w:rFonts w:hint="eastAsia" w:ascii="宋体" w:hAnsi="宋体"/>
                <w:sz w:val="18"/>
                <w:szCs w:val="18"/>
              </w:rPr>
              <w:t>按生产需要选择合适剂量使用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14" w:type="dxa"/>
            <w:vMerge w:val="restart"/>
            <w:tcBorders>
              <w:top w:val="nil"/>
              <w:left w:val="single" w:color="auto" w:sz="8" w:space="0"/>
              <w:bottom w:val="single" w:color="auto" w:sz="4" w:space="0"/>
              <w:right w:val="single" w:color="auto" w:sz="4" w:space="0"/>
            </w:tcBorders>
            <w:shd w:val="clear" w:color="auto" w:fill="auto"/>
            <w:vAlign w:val="center"/>
          </w:tcPr>
          <w:p>
            <w:pPr>
              <w:jc w:val="center"/>
              <w:rPr>
                <w:rFonts w:ascii="Times New Roman" w:hAnsi="Times New Roman"/>
                <w:sz w:val="18"/>
                <w:szCs w:val="18"/>
              </w:rPr>
            </w:pPr>
            <w:r>
              <w:rPr>
                <w:rFonts w:hint="eastAsia" w:ascii="宋体" w:hAnsi="宋体"/>
                <w:sz w:val="18"/>
                <w:szCs w:val="18"/>
              </w:rPr>
              <w:t>合生素类</w:t>
            </w:r>
          </w:p>
        </w:tc>
        <w:tc>
          <w:tcPr>
            <w:tcW w:w="2183"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Times New Roman" w:hAnsi="Times New Roman"/>
                <w:sz w:val="18"/>
                <w:szCs w:val="18"/>
              </w:rPr>
            </w:pPr>
            <w:r>
              <w:rPr>
                <w:rFonts w:hint="eastAsia" w:ascii="宋体" w:hAnsi="宋体"/>
                <w:sz w:val="18"/>
                <w:szCs w:val="18"/>
              </w:rPr>
              <w:t>寡糖</w:t>
            </w:r>
            <w:r>
              <w:rPr>
                <w:rFonts w:ascii="Times New Roman" w:hAnsi="Times New Roman"/>
                <w:sz w:val="18"/>
                <w:szCs w:val="18"/>
              </w:rPr>
              <w:t>+</w:t>
            </w:r>
            <w:r>
              <w:rPr>
                <w:rFonts w:hint="eastAsia" w:ascii="宋体" w:hAnsi="宋体"/>
                <w:sz w:val="18"/>
                <w:szCs w:val="18"/>
              </w:rPr>
              <w:t>凝结芽孢杆菌</w:t>
            </w:r>
          </w:p>
        </w:tc>
        <w:tc>
          <w:tcPr>
            <w:tcW w:w="1219"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Times New Roman" w:hAnsi="Times New Roman"/>
                <w:sz w:val="18"/>
                <w:szCs w:val="18"/>
              </w:rPr>
            </w:pPr>
            <w:r>
              <w:rPr>
                <w:rFonts w:hint="eastAsia" w:ascii="宋体" w:hAnsi="宋体"/>
                <w:sz w:val="18"/>
                <w:szCs w:val="18"/>
              </w:rPr>
              <w:t>哺乳、保育</w:t>
            </w:r>
          </w:p>
        </w:tc>
        <w:tc>
          <w:tcPr>
            <w:tcW w:w="4531"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sz w:val="18"/>
                <w:szCs w:val="18"/>
              </w:rPr>
            </w:pPr>
            <w:r>
              <w:rPr>
                <w:rFonts w:hint="eastAsia" w:ascii="宋体" w:hAnsi="宋体"/>
                <w:sz w:val="18"/>
                <w:szCs w:val="18"/>
              </w:rPr>
              <w:t>按生产需要选择合适剂量使用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14" w:type="dxa"/>
            <w:vMerge w:val="continue"/>
            <w:tcBorders>
              <w:top w:val="nil"/>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sz w:val="18"/>
                <w:szCs w:val="18"/>
              </w:rPr>
            </w:pPr>
          </w:p>
        </w:tc>
        <w:tc>
          <w:tcPr>
            <w:tcW w:w="2183" w:type="dxa"/>
            <w:tcBorders>
              <w:top w:val="single" w:color="auto" w:sz="4" w:space="0"/>
              <w:left w:val="nil"/>
              <w:bottom w:val="single" w:color="auto" w:sz="8" w:space="0"/>
              <w:right w:val="single" w:color="auto" w:sz="4" w:space="0"/>
            </w:tcBorders>
            <w:shd w:val="clear" w:color="auto" w:fill="auto"/>
            <w:noWrap/>
            <w:vAlign w:val="center"/>
          </w:tcPr>
          <w:p>
            <w:pPr>
              <w:jc w:val="center"/>
              <w:rPr>
                <w:rFonts w:ascii="Times New Roman" w:hAnsi="Times New Roman"/>
                <w:sz w:val="18"/>
                <w:szCs w:val="18"/>
              </w:rPr>
            </w:pPr>
            <w:r>
              <w:rPr>
                <w:rFonts w:hint="eastAsia" w:ascii="宋体" w:hAnsi="宋体"/>
                <w:sz w:val="18"/>
                <w:szCs w:val="18"/>
              </w:rPr>
              <w:t>寡糖</w:t>
            </w:r>
            <w:r>
              <w:rPr>
                <w:rFonts w:ascii="Times New Roman" w:hAnsi="Times New Roman"/>
                <w:sz w:val="18"/>
                <w:szCs w:val="18"/>
              </w:rPr>
              <w:t>+</w:t>
            </w:r>
            <w:r>
              <w:rPr>
                <w:rFonts w:hint="eastAsia" w:ascii="宋体" w:hAnsi="宋体"/>
                <w:sz w:val="18"/>
                <w:szCs w:val="18"/>
              </w:rPr>
              <w:t>双歧杆菌</w:t>
            </w:r>
          </w:p>
        </w:tc>
        <w:tc>
          <w:tcPr>
            <w:tcW w:w="1219" w:type="dxa"/>
            <w:tcBorders>
              <w:top w:val="single" w:color="auto" w:sz="4" w:space="0"/>
              <w:left w:val="nil"/>
              <w:bottom w:val="single" w:color="auto" w:sz="8" w:space="0"/>
              <w:right w:val="single" w:color="auto" w:sz="4" w:space="0"/>
            </w:tcBorders>
            <w:shd w:val="clear" w:color="auto" w:fill="auto"/>
            <w:noWrap/>
            <w:vAlign w:val="center"/>
          </w:tcPr>
          <w:p>
            <w:pPr>
              <w:jc w:val="center"/>
              <w:rPr>
                <w:rFonts w:ascii="Times New Roman" w:hAnsi="Times New Roman"/>
                <w:sz w:val="18"/>
                <w:szCs w:val="18"/>
              </w:rPr>
            </w:pPr>
            <w:r>
              <w:rPr>
                <w:rFonts w:hint="eastAsia" w:ascii="宋体" w:hAnsi="宋体"/>
                <w:sz w:val="18"/>
                <w:szCs w:val="18"/>
              </w:rPr>
              <w:t>哺乳、保育</w:t>
            </w:r>
          </w:p>
        </w:tc>
        <w:tc>
          <w:tcPr>
            <w:tcW w:w="4531" w:type="dxa"/>
            <w:gridSpan w:val="2"/>
            <w:tcBorders>
              <w:top w:val="single" w:color="auto" w:sz="4" w:space="0"/>
              <w:left w:val="nil"/>
              <w:bottom w:val="single" w:color="auto" w:sz="8" w:space="0"/>
              <w:right w:val="single" w:color="auto" w:sz="4" w:space="0"/>
            </w:tcBorders>
            <w:shd w:val="clear" w:color="auto" w:fill="auto"/>
            <w:vAlign w:val="center"/>
          </w:tcPr>
          <w:p>
            <w:pPr>
              <w:jc w:val="center"/>
              <w:rPr>
                <w:rFonts w:ascii="Times New Roman" w:hAnsi="Times New Roman"/>
                <w:sz w:val="18"/>
                <w:szCs w:val="18"/>
              </w:rPr>
            </w:pPr>
            <w:r>
              <w:rPr>
                <w:rFonts w:hint="eastAsia" w:ascii="宋体" w:hAnsi="宋体"/>
                <w:sz w:val="18"/>
                <w:szCs w:val="18"/>
              </w:rPr>
              <w:t>按生产需要选择合适剂量使用</w:t>
            </w:r>
          </w:p>
        </w:tc>
      </w:tr>
    </w:tbl>
    <w:p>
      <w:pPr>
        <w:adjustRightInd/>
        <w:spacing w:line="240" w:lineRule="auto"/>
        <w:jc w:val="center"/>
        <w:rPr>
          <w:rFonts w:ascii="宋体" w:hAnsi="宋体"/>
        </w:rPr>
      </w:pPr>
    </w:p>
    <w:p>
      <w:pPr>
        <w:adjustRightInd/>
        <w:spacing w:line="240" w:lineRule="auto"/>
        <w:jc w:val="center"/>
        <w:rPr>
          <w:rFonts w:ascii="宋体" w:hAnsi="宋体"/>
        </w:rPr>
        <w:sectPr>
          <w:pgSz w:w="11906" w:h="16838"/>
          <w:pgMar w:top="2410" w:right="1134" w:bottom="1134" w:left="1134" w:header="1418" w:footer="1134" w:gutter="284"/>
          <w:pgNumType w:start="1"/>
          <w:cols w:space="425" w:num="1"/>
          <w:formProt w:val="0"/>
          <w:docGrid w:linePitch="312" w:charSpace="0"/>
        </w:sectPr>
      </w:pPr>
    </w:p>
    <w:p>
      <w:pPr>
        <w:pStyle w:val="19"/>
        <w:rPr>
          <w:vanish w:val="0"/>
        </w:rPr>
      </w:pPr>
    </w:p>
    <w:p>
      <w:pPr>
        <w:pStyle w:val="20"/>
        <w:rPr>
          <w:vanish w:val="0"/>
        </w:rPr>
      </w:pPr>
    </w:p>
    <w:p>
      <w:pPr>
        <w:pStyle w:val="21"/>
        <w:spacing w:before="60" w:after="120"/>
      </w:pPr>
      <w:r>
        <w:br w:type="textWrapping"/>
      </w:r>
      <w:r>
        <w:rPr>
          <w:rFonts w:hint="eastAsia"/>
        </w:rPr>
        <w:t>（资料性）</w:t>
      </w:r>
      <w:r>
        <w:br w:type="textWrapping"/>
      </w:r>
      <w:r>
        <w:rPr>
          <w:rFonts w:hint="eastAsia"/>
        </w:rPr>
        <w:t>中兽药治疗保健方案</w:t>
      </w:r>
    </w:p>
    <w:p>
      <w:pPr>
        <w:pStyle w:val="11"/>
        <w:ind w:firstLine="420"/>
      </w:pPr>
    </w:p>
    <w:p>
      <w:pPr>
        <w:pStyle w:val="11"/>
        <w:ind w:firstLine="420"/>
      </w:pPr>
    </w:p>
    <w:tbl>
      <w:tblPr>
        <w:tblStyle w:val="6"/>
        <w:tblW w:w="44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1753"/>
        <w:gridCol w:w="1751"/>
        <w:gridCol w:w="1963"/>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pct"/>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保健周期</w:t>
            </w:r>
          </w:p>
        </w:tc>
        <w:tc>
          <w:tcPr>
            <w:tcW w:w="1024" w:type="pct"/>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用药</w:t>
            </w:r>
          </w:p>
        </w:tc>
        <w:tc>
          <w:tcPr>
            <w:tcW w:w="1023" w:type="pct"/>
            <w:vAlign w:val="center"/>
          </w:tcPr>
          <w:p>
            <w:pPr>
              <w:adjustRightInd/>
              <w:spacing w:line="240" w:lineRule="auto"/>
              <w:jc w:val="center"/>
              <w:rPr>
                <w:rFonts w:ascii="宋体" w:hAnsi="宋体"/>
                <w:sz w:val="18"/>
                <w:szCs w:val="18"/>
              </w:rPr>
            </w:pPr>
            <w:r>
              <w:rPr>
                <w:rFonts w:hint="eastAsia" w:ascii="宋体" w:hAnsi="宋体"/>
                <w:sz w:val="18"/>
                <w:szCs w:val="18"/>
              </w:rPr>
              <w:t>功能主治</w:t>
            </w:r>
          </w:p>
        </w:tc>
        <w:tc>
          <w:tcPr>
            <w:tcW w:w="1147" w:type="pct"/>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用法用量</w:t>
            </w:r>
          </w:p>
        </w:tc>
        <w:tc>
          <w:tcPr>
            <w:tcW w:w="1271" w:type="pct"/>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使用建议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pct"/>
            <w:vMerge w:val="restart"/>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仔猪保健</w:t>
            </w:r>
          </w:p>
        </w:tc>
        <w:tc>
          <w:tcPr>
            <w:tcW w:w="1024" w:type="pct"/>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苍朴口服液</w:t>
            </w:r>
          </w:p>
        </w:tc>
        <w:tc>
          <w:tcPr>
            <w:tcW w:w="1023" w:type="pct"/>
            <w:vAlign w:val="center"/>
          </w:tcPr>
          <w:p>
            <w:pPr>
              <w:adjustRightInd/>
              <w:spacing w:line="240" w:lineRule="auto"/>
              <w:jc w:val="center"/>
              <w:rPr>
                <w:rFonts w:ascii="宋体" w:hAnsi="宋体"/>
                <w:sz w:val="18"/>
                <w:szCs w:val="18"/>
              </w:rPr>
            </w:pPr>
            <w:r>
              <w:rPr>
                <w:rFonts w:hint="eastAsia" w:ascii="宋体" w:hAnsi="宋体"/>
                <w:sz w:val="18"/>
                <w:szCs w:val="18"/>
              </w:rPr>
              <w:t>仔猪黄白痢及胃肠道感染</w:t>
            </w:r>
          </w:p>
        </w:tc>
        <w:tc>
          <w:tcPr>
            <w:tcW w:w="1147" w:type="pct"/>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2mL/头，1次/日，连用3日，灌服</w:t>
            </w:r>
          </w:p>
        </w:tc>
        <w:tc>
          <w:tcPr>
            <w:tcW w:w="1271" w:type="pct"/>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建议1-3日龄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534" w:type="pct"/>
            <w:vMerge w:val="continue"/>
            <w:shd w:val="clear" w:color="auto" w:fill="auto"/>
            <w:vAlign w:val="center"/>
          </w:tcPr>
          <w:p>
            <w:pPr>
              <w:adjustRightInd/>
              <w:spacing w:line="240" w:lineRule="auto"/>
              <w:jc w:val="center"/>
              <w:rPr>
                <w:rFonts w:ascii="宋体" w:hAnsi="宋体"/>
                <w:sz w:val="18"/>
                <w:szCs w:val="18"/>
              </w:rPr>
            </w:pPr>
          </w:p>
        </w:tc>
        <w:tc>
          <w:tcPr>
            <w:tcW w:w="1024" w:type="pct"/>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五味常青颗粒</w:t>
            </w:r>
          </w:p>
        </w:tc>
        <w:tc>
          <w:tcPr>
            <w:tcW w:w="1023" w:type="pct"/>
            <w:vAlign w:val="center"/>
          </w:tcPr>
          <w:p>
            <w:pPr>
              <w:adjustRightInd/>
              <w:spacing w:line="240" w:lineRule="auto"/>
              <w:jc w:val="center"/>
              <w:rPr>
                <w:rFonts w:ascii="宋体" w:hAnsi="宋体"/>
                <w:sz w:val="18"/>
                <w:szCs w:val="18"/>
              </w:rPr>
            </w:pPr>
            <w:r>
              <w:rPr>
                <w:rFonts w:hint="eastAsia" w:ascii="宋体" w:hAnsi="宋体"/>
                <w:sz w:val="18"/>
                <w:szCs w:val="18"/>
              </w:rPr>
              <w:t>猪球虫病</w:t>
            </w:r>
          </w:p>
        </w:tc>
        <w:tc>
          <w:tcPr>
            <w:tcW w:w="1147" w:type="pct"/>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1g/1L，1次/日，连用10日，饮水</w:t>
            </w:r>
          </w:p>
        </w:tc>
        <w:tc>
          <w:tcPr>
            <w:tcW w:w="1271" w:type="pct"/>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建议5-15日龄，可根据猪场发病情况选用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534" w:type="pct"/>
            <w:vMerge w:val="continue"/>
            <w:shd w:val="clear" w:color="auto" w:fill="auto"/>
            <w:vAlign w:val="center"/>
          </w:tcPr>
          <w:p>
            <w:pPr>
              <w:adjustRightInd/>
              <w:spacing w:line="240" w:lineRule="auto"/>
              <w:jc w:val="center"/>
              <w:rPr>
                <w:rFonts w:ascii="宋体" w:hAnsi="宋体"/>
                <w:sz w:val="18"/>
                <w:szCs w:val="18"/>
              </w:rPr>
            </w:pPr>
          </w:p>
        </w:tc>
        <w:tc>
          <w:tcPr>
            <w:tcW w:w="1024" w:type="pct"/>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双黄连口服液</w:t>
            </w:r>
          </w:p>
        </w:tc>
        <w:tc>
          <w:tcPr>
            <w:tcW w:w="1023" w:type="pct"/>
            <w:vAlign w:val="center"/>
          </w:tcPr>
          <w:p>
            <w:pPr>
              <w:adjustRightInd/>
              <w:spacing w:line="240" w:lineRule="auto"/>
              <w:jc w:val="center"/>
              <w:rPr>
                <w:rFonts w:ascii="宋体" w:hAnsi="宋体"/>
                <w:sz w:val="18"/>
                <w:szCs w:val="18"/>
              </w:rPr>
            </w:pPr>
            <w:r>
              <w:rPr>
                <w:rFonts w:hint="eastAsia" w:ascii="宋体" w:hAnsi="宋体"/>
                <w:sz w:val="18"/>
                <w:szCs w:val="18"/>
              </w:rPr>
              <w:t>呼吸道混合感染</w:t>
            </w:r>
          </w:p>
        </w:tc>
        <w:tc>
          <w:tcPr>
            <w:tcW w:w="1147" w:type="pct"/>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5mL/头，1次/日，连用10日，灌服或饮水</w:t>
            </w:r>
          </w:p>
        </w:tc>
        <w:tc>
          <w:tcPr>
            <w:tcW w:w="1271" w:type="pct"/>
            <w:vMerge w:val="restart"/>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建议30-40日龄，也可根据猪场发病情况，在常发前10日龄，混合感染使用双黄连口服液，流感等使用清瘟败毒散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534" w:type="pct"/>
            <w:vMerge w:val="continue"/>
            <w:shd w:val="clear" w:color="auto" w:fill="auto"/>
            <w:vAlign w:val="center"/>
          </w:tcPr>
          <w:p>
            <w:pPr>
              <w:adjustRightInd/>
              <w:spacing w:line="240" w:lineRule="auto"/>
              <w:jc w:val="center"/>
              <w:rPr>
                <w:rFonts w:ascii="宋体" w:hAnsi="宋体"/>
              </w:rPr>
            </w:pPr>
          </w:p>
        </w:tc>
        <w:tc>
          <w:tcPr>
            <w:tcW w:w="1024" w:type="pct"/>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清瘟败毒散</w:t>
            </w:r>
          </w:p>
        </w:tc>
        <w:tc>
          <w:tcPr>
            <w:tcW w:w="1023" w:type="pct"/>
            <w:vAlign w:val="center"/>
          </w:tcPr>
          <w:p>
            <w:pPr>
              <w:adjustRightInd/>
              <w:spacing w:line="240" w:lineRule="auto"/>
              <w:jc w:val="center"/>
              <w:rPr>
                <w:rFonts w:ascii="宋体" w:hAnsi="宋体"/>
                <w:sz w:val="18"/>
                <w:szCs w:val="18"/>
              </w:rPr>
            </w:pPr>
            <w:r>
              <w:rPr>
                <w:rFonts w:hint="eastAsia" w:ascii="宋体" w:hAnsi="宋体"/>
                <w:sz w:val="18"/>
                <w:szCs w:val="18"/>
              </w:rPr>
              <w:t>猪流感、</w:t>
            </w:r>
            <w:r>
              <w:fldChar w:fldCharType="begin"/>
            </w:r>
            <w:r>
              <w:instrText xml:space="preserve"> HYPERLINK "https://baike.so.com/doc/5905064-6117966.html" \t "_blank" </w:instrText>
            </w:r>
            <w:r>
              <w:fldChar w:fldCharType="separate"/>
            </w:r>
            <w:r>
              <w:rPr>
                <w:rFonts w:ascii="宋体" w:hAnsi="宋体"/>
                <w:sz w:val="18"/>
                <w:szCs w:val="18"/>
              </w:rPr>
              <w:t>气喘病</w:t>
            </w:r>
            <w:r>
              <w:rPr>
                <w:rFonts w:ascii="宋体" w:hAnsi="宋体"/>
                <w:sz w:val="18"/>
                <w:szCs w:val="18"/>
              </w:rPr>
              <w:fldChar w:fldCharType="end"/>
            </w:r>
            <w:r>
              <w:rPr>
                <w:rFonts w:ascii="宋体" w:hAnsi="宋体"/>
                <w:sz w:val="18"/>
                <w:szCs w:val="18"/>
              </w:rPr>
              <w:t>、蓝耳病、圆环病毒、慢性</w:t>
            </w:r>
            <w:r>
              <w:fldChar w:fldCharType="begin"/>
            </w:r>
            <w:r>
              <w:instrText xml:space="preserve"> HYPERLINK "https://baike.so.com/doc/5338591-5574032.html" \t "_blank" </w:instrText>
            </w:r>
            <w:r>
              <w:fldChar w:fldCharType="separate"/>
            </w:r>
            <w:r>
              <w:rPr>
                <w:rFonts w:ascii="宋体" w:hAnsi="宋体"/>
                <w:sz w:val="18"/>
                <w:szCs w:val="18"/>
              </w:rPr>
              <w:t>猪瘟</w:t>
            </w:r>
            <w:r>
              <w:rPr>
                <w:rFonts w:ascii="宋体" w:hAnsi="宋体"/>
                <w:sz w:val="18"/>
                <w:szCs w:val="18"/>
              </w:rPr>
              <w:fldChar w:fldCharType="end"/>
            </w:r>
          </w:p>
        </w:tc>
        <w:tc>
          <w:tcPr>
            <w:tcW w:w="1147" w:type="pct"/>
            <w:shd w:val="clear" w:color="auto" w:fill="auto"/>
            <w:vAlign w:val="center"/>
          </w:tcPr>
          <w:p>
            <w:pPr>
              <w:adjustRightInd/>
              <w:spacing w:line="240" w:lineRule="auto"/>
              <w:jc w:val="center"/>
              <w:rPr>
                <w:rFonts w:ascii="宋体" w:hAnsi="宋体"/>
                <w:sz w:val="18"/>
                <w:szCs w:val="18"/>
              </w:rPr>
            </w:pPr>
            <w:r>
              <w:rPr>
                <w:rFonts w:ascii="宋体" w:hAnsi="宋体"/>
                <w:sz w:val="18"/>
                <w:szCs w:val="18"/>
              </w:rPr>
              <w:t>10g</w:t>
            </w:r>
            <w:r>
              <w:rPr>
                <w:rFonts w:hint="eastAsia" w:ascii="宋体" w:hAnsi="宋体"/>
                <w:sz w:val="18"/>
                <w:szCs w:val="18"/>
              </w:rPr>
              <w:t>/</w:t>
            </w:r>
            <w:r>
              <w:rPr>
                <w:rFonts w:ascii="宋体" w:hAnsi="宋体"/>
                <w:sz w:val="18"/>
                <w:szCs w:val="18"/>
              </w:rPr>
              <w:t xml:space="preserve"> 5kg饲料</w:t>
            </w:r>
            <w:r>
              <w:rPr>
                <w:rFonts w:hint="eastAsia" w:ascii="宋体" w:hAnsi="宋体"/>
                <w:sz w:val="18"/>
                <w:szCs w:val="18"/>
              </w:rPr>
              <w:t>，1次/日，连用10日，</w:t>
            </w:r>
            <w:r>
              <w:rPr>
                <w:rFonts w:ascii="宋体" w:hAnsi="宋体"/>
                <w:sz w:val="18"/>
                <w:szCs w:val="18"/>
              </w:rPr>
              <w:t>拌料饲喂</w:t>
            </w:r>
          </w:p>
        </w:tc>
        <w:tc>
          <w:tcPr>
            <w:tcW w:w="1271" w:type="pct"/>
            <w:vMerge w:val="continue"/>
            <w:shd w:val="clear" w:color="auto" w:fill="auto"/>
            <w:vAlign w:val="center"/>
          </w:tcPr>
          <w:p>
            <w:pPr>
              <w:adjustRightInd/>
              <w:spacing w:line="240" w:lineRule="auto"/>
              <w:jc w:val="center"/>
              <w:rPr>
                <w:rFonts w:ascii="宋体" w:hAnsi="宋体"/>
              </w:rPr>
            </w:pPr>
          </w:p>
        </w:tc>
      </w:tr>
    </w:tbl>
    <w:p>
      <w:pPr>
        <w:pStyle w:val="11"/>
        <w:ind w:firstLine="420"/>
      </w:pPr>
    </w:p>
    <w:p>
      <w:pPr>
        <w:pStyle w:val="11"/>
        <w:ind w:firstLine="420"/>
      </w:pPr>
    </w:p>
    <w:p>
      <w:pPr>
        <w:adjustRightInd/>
        <w:spacing w:line="240" w:lineRule="auto"/>
        <w:jc w:val="center"/>
        <w:rPr>
          <w:rFonts w:ascii="宋体" w:hAnsi="宋体"/>
        </w:rPr>
        <w:sectPr>
          <w:pgSz w:w="11906" w:h="16838"/>
          <w:pgMar w:top="2410" w:right="1134" w:bottom="1134" w:left="1134" w:header="1418" w:footer="1134" w:gutter="284"/>
          <w:cols w:space="425" w:num="1"/>
          <w:formProt w:val="0"/>
          <w:docGrid w:linePitch="312" w:charSpace="0"/>
        </w:sectPr>
      </w:pPr>
    </w:p>
    <w:bookmarkEnd w:id="20"/>
    <w:p>
      <w:pPr>
        <w:pStyle w:val="22"/>
        <w:spacing w:before="96" w:after="120"/>
      </w:pPr>
      <w:bookmarkStart w:id="21" w:name="BookMark6"/>
      <w:r>
        <w:rPr>
          <w:spacing w:val="105"/>
        </w:rPr>
        <w:t>参考文</w:t>
      </w:r>
      <w:r>
        <w:t>献</w:t>
      </w:r>
    </w:p>
    <w:p>
      <w:pPr>
        <w:pStyle w:val="23"/>
      </w:pPr>
      <w:r>
        <w:rPr>
          <w:rFonts w:hint="eastAsia"/>
        </w:rPr>
        <w:t>《中华人民共和国动物防疫法》</w:t>
      </w:r>
    </w:p>
    <w:p>
      <w:pPr>
        <w:pStyle w:val="23"/>
        <w:rPr>
          <w:rFonts w:ascii="Times New Roman"/>
        </w:rPr>
      </w:pPr>
      <w:r>
        <w:rPr>
          <w:rFonts w:ascii="Times New Roman"/>
        </w:rPr>
        <w:t>《饲料原料目录》</w:t>
      </w:r>
    </w:p>
    <w:p>
      <w:pPr>
        <w:pStyle w:val="23"/>
        <w:rPr>
          <w:rFonts w:ascii="Times New Roman"/>
        </w:rPr>
      </w:pPr>
      <w:r>
        <w:rPr>
          <w:rFonts w:ascii="Times New Roman"/>
        </w:rPr>
        <w:t>《饲料添加剂品种目录》</w:t>
      </w:r>
    </w:p>
    <w:p>
      <w:pPr>
        <w:pStyle w:val="23"/>
      </w:pPr>
      <w:r>
        <w:rPr>
          <w:rFonts w:ascii="Times New Roman"/>
        </w:rPr>
        <w:t>《饲料添加剂安全使用规范》</w:t>
      </w:r>
    </w:p>
    <w:p>
      <w:pPr>
        <w:pStyle w:val="23"/>
      </w:pPr>
      <w:r>
        <w:rPr>
          <w:rFonts w:hint="eastAsia"/>
        </w:rPr>
        <w:t xml:space="preserve">中华人民共和国农业农村部公告 第194号 </w:t>
      </w:r>
    </w:p>
    <w:p>
      <w:pPr>
        <w:pStyle w:val="23"/>
        <w:rPr>
          <w:rFonts w:ascii="Times New Roman"/>
        </w:rPr>
      </w:pPr>
      <w:r>
        <w:rPr>
          <w:rFonts w:hint="eastAsia"/>
        </w:rPr>
        <w:t xml:space="preserve">农业农村部公告第2625号《药物饲料添加剂品种目录及使用规范》 </w:t>
      </w:r>
    </w:p>
    <w:p>
      <w:pPr>
        <w:pStyle w:val="23"/>
      </w:pPr>
      <w:r>
        <w:rPr>
          <w:rFonts w:hint="eastAsia" w:ascii="Times New Roman"/>
        </w:rPr>
        <w:t>……</w:t>
      </w:r>
    </w:p>
    <w:p>
      <w:pPr>
        <w:pStyle w:val="11"/>
        <w:ind w:firstLine="420"/>
      </w:pPr>
    </w:p>
    <w:p>
      <w:pPr>
        <w:adjustRightInd/>
        <w:spacing w:line="240" w:lineRule="auto"/>
        <w:jc w:val="center"/>
        <w:rPr>
          <w:rFonts w:ascii="宋体" w:hAnsi="宋体"/>
        </w:rPr>
      </w:pPr>
    </w:p>
    <w:bookmarkEnd w:id="21"/>
    <w:p>
      <w:pPr>
        <w:pStyle w:val="11"/>
        <w:ind w:firstLine="0" w:firstLineChars="0"/>
        <w:jc w:val="center"/>
      </w:pPr>
      <w:bookmarkStart w:id="22" w:name="BookMark8"/>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2"/>
    </w:p>
    <w:p/>
    <w:sectPr>
      <w:pgSz w:w="11906" w:h="16838"/>
      <w:pgMar w:top="2410"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fldChar w:fldCharType="begin"/>
    </w:r>
    <w:r>
      <w:instrText xml:space="preserve">PAGE   \* MERGEFORMAT</w:instrText>
    </w:r>
    <w:r>
      <w:fldChar w:fldCharType="separate"/>
    </w:r>
    <w:r>
      <w:rPr>
        <w:lang w:val="zh-CN"/>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wordWrap w:val="0"/>
      <w:jc w:val="right"/>
    </w:pPr>
    <w:r>
      <w:rPr>
        <w:rFonts w:hint="eastAsia"/>
      </w:rPr>
      <w:t>T/CAI XXXX—20</w:t>
    </w:r>
    <w:r>
      <w:rPr>
        <w:rFonts w:hint="eastAsia"/>
        <w:lang w:val="en-US" w:eastAsia="zh-CN"/>
      </w:rPr>
      <w:t>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wordWrap w:val="0"/>
      <w:jc w:val="right"/>
    </w:pPr>
    <w:r>
      <w:rPr>
        <w:rFonts w:hint="eastAsia"/>
      </w:rPr>
      <w:t>T/CAI XXXX-2018</w:t>
    </w:r>
  </w:p>
  <w:p>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hint="eastAsia" w:ascii="黑体" w:hAnsi="黑体" w:eastAsia="黑体" w:cs="黑体"/>
        <w:sz w:val="20"/>
        <w:szCs w:val="20"/>
        <w:lang w:val="en-US" w:eastAsia="zh-CN"/>
      </w:rPr>
    </w:pPr>
    <w:r>
      <w:rPr>
        <w:rFonts w:ascii="Times New Roman" w:hAnsi="Times New Roman"/>
        <w:b/>
        <w:bCs/>
        <w:sz w:val="20"/>
        <w:szCs w:val="20"/>
      </w:rPr>
      <w:t>T/CAI</w:t>
    </w:r>
    <w:r>
      <w:rPr>
        <w:rFonts w:ascii="Times New Roman" w:hAnsi="Times New Roman"/>
        <w:sz w:val="20"/>
        <w:szCs w:val="20"/>
      </w:rPr>
      <w:t xml:space="preserve"> </w:t>
    </w:r>
    <w:r>
      <w:rPr>
        <w:rFonts w:hint="eastAsia" w:ascii="Times New Roman" w:hAnsi="Times New Roman"/>
        <w:sz w:val="20"/>
        <w:szCs w:val="20"/>
      </w:rPr>
      <w:t xml:space="preserve"> </w:t>
    </w:r>
    <w:r>
      <w:rPr>
        <w:rFonts w:hint="eastAsia" w:ascii="黑体" w:hAnsi="黑体" w:eastAsia="黑体" w:cs="黑体"/>
        <w:sz w:val="20"/>
        <w:szCs w:val="20"/>
      </w:rPr>
      <w:t>XXX-202</w:t>
    </w:r>
    <w:r>
      <w:rPr>
        <w:rFonts w:hint="eastAsia" w:ascii="黑体" w:hAnsi="黑体" w:eastAsia="黑体" w:cs="黑体"/>
        <w:sz w:val="20"/>
        <w:szCs w:val="20"/>
        <w:lang w:val="en-US" w:eastAsia="zh-CN"/>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D3FEA"/>
    <w:multiLevelType w:val="multilevel"/>
    <w:tmpl w:val="07ED3FEA"/>
    <w:lvl w:ilvl="0" w:tentative="0">
      <w:start w:val="1"/>
      <w:numFmt w:val="none"/>
      <w:pStyle w:val="10"/>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eastAsia="黑体" w:hAnsiTheme="minorHAnsi"/>
        <w:b w:val="0"/>
        <w:i w:val="0"/>
        <w:sz w:val="21"/>
      </w:rPr>
    </w:lvl>
    <w:lvl w:ilvl="2" w:tentative="0">
      <w:start w:val="1"/>
      <w:numFmt w:val="decimal"/>
      <w:suff w:val="nothing"/>
      <w:lvlText w:val="%10.%2.%3 "/>
      <w:lvlJc w:val="left"/>
      <w:pPr>
        <w:ind w:left="0" w:firstLine="0"/>
      </w:pPr>
      <w:rPr>
        <w:rFonts w:hint="eastAsia" w:ascii="黑体" w:eastAsia="黑体" w:hAnsiTheme="minorHAnsi"/>
        <w:b w:val="0"/>
        <w:i w:val="0"/>
        <w:sz w:val="21"/>
      </w:rPr>
    </w:lvl>
    <w:lvl w:ilvl="3" w:tentative="0">
      <w:start w:val="1"/>
      <w:numFmt w:val="decimal"/>
      <w:suff w:val="nothing"/>
      <w:lvlText w:val="%10.%2.%3.%4 "/>
      <w:lvlJc w:val="left"/>
      <w:pPr>
        <w:ind w:left="0" w:firstLine="0"/>
      </w:pPr>
      <w:rPr>
        <w:rFonts w:hint="eastAsia" w:ascii="黑体" w:eastAsia="黑体" w:hAnsiTheme="minorHAnsi"/>
        <w:b w:val="0"/>
        <w:i w:val="0"/>
        <w:sz w:val="21"/>
      </w:rPr>
    </w:lvl>
    <w:lvl w:ilvl="4" w:tentative="0">
      <w:start w:val="1"/>
      <w:numFmt w:val="decimal"/>
      <w:suff w:val="nothing"/>
      <w:lvlText w:val="%10.%2.%3.%4.%5 "/>
      <w:lvlJc w:val="left"/>
      <w:pPr>
        <w:ind w:left="0" w:firstLine="0"/>
      </w:pPr>
      <w:rPr>
        <w:rFonts w:hint="eastAsia" w:ascii="黑体" w:eastAsia="黑体" w:hAnsiTheme="minorHAnsi"/>
        <w:b w:val="0"/>
        <w:i w:val="0"/>
        <w:sz w:val="21"/>
      </w:rPr>
    </w:lvl>
    <w:lvl w:ilvl="5" w:tentative="0">
      <w:start w:val="1"/>
      <w:numFmt w:val="decimal"/>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44C50F90"/>
    <w:multiLevelType w:val="multilevel"/>
    <w:tmpl w:val="44C50F90"/>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pStyle w:val="23"/>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48802D1C"/>
    <w:multiLevelType w:val="multilevel"/>
    <w:tmpl w:val="48802D1C"/>
    <w:lvl w:ilvl="0" w:tentative="0">
      <w:start w:val="1"/>
      <w:numFmt w:val="upperLetter"/>
      <w:pStyle w:val="19"/>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5603797C"/>
    <w:multiLevelType w:val="multilevel"/>
    <w:tmpl w:val="5603797C"/>
    <w:lvl w:ilvl="0" w:tentative="0">
      <w:start w:val="1"/>
      <w:numFmt w:val="upperLetter"/>
      <w:pStyle w:val="20"/>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657D3FBC"/>
    <w:multiLevelType w:val="multilevel"/>
    <w:tmpl w:val="657D3FBC"/>
    <w:lvl w:ilvl="0" w:tentative="0">
      <w:start w:val="1"/>
      <w:numFmt w:val="upperLetter"/>
      <w:pStyle w:val="21"/>
      <w:suff w:val="nothing"/>
      <w:lvlText w:val="附录%1"/>
      <w:lvlJc w:val="left"/>
      <w:pPr>
        <w:ind w:left="0" w:firstLine="0"/>
      </w:pPr>
      <w:rPr>
        <w:rFonts w:hint="eastAsia"/>
        <w:spacing w:val="100"/>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3"/>
      <w:suff w:val="nothing"/>
      <w:lvlText w:val="%1%2　"/>
      <w:lvlJc w:val="left"/>
      <w:pPr>
        <w:ind w:left="0" w:firstLine="0"/>
      </w:pPr>
      <w:rPr>
        <w:rFonts w:hint="eastAsia" w:ascii="黑体" w:eastAsia="黑体"/>
        <w:b w:val="0"/>
        <w:i w:val="0"/>
        <w:sz w:val="21"/>
      </w:rPr>
    </w:lvl>
    <w:lvl w:ilvl="2" w:tentative="0">
      <w:start w:val="1"/>
      <w:numFmt w:val="decimal"/>
      <w:pStyle w:val="1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8"/>
      <w:suff w:val="nothing"/>
      <w:lvlText w:val="%1%2.%3.%4　"/>
      <w:lvlJc w:val="left"/>
      <w:pPr>
        <w:ind w:left="142"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g5OGJjOTUyMWI4ZWRmY2MyZTg4ODU4ZmIwM2RkNTUifQ=="/>
  </w:docVars>
  <w:rsids>
    <w:rsidRoot w:val="15BD5146"/>
    <w:rsid w:val="00013AFC"/>
    <w:rsid w:val="0010173A"/>
    <w:rsid w:val="00365D0D"/>
    <w:rsid w:val="00403CAF"/>
    <w:rsid w:val="004E10C0"/>
    <w:rsid w:val="008E4E46"/>
    <w:rsid w:val="00EE779F"/>
    <w:rsid w:val="15BD5146"/>
    <w:rsid w:val="1D306630"/>
    <w:rsid w:val="39FC2E48"/>
    <w:rsid w:val="3CC2010A"/>
    <w:rsid w:val="416226EE"/>
    <w:rsid w:val="47FB3C01"/>
    <w:rsid w:val="69195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7"/>
    <w:semiHidden/>
    <w:unhideWhenUsed/>
    <w:qFormat/>
    <w:uiPriority w:val="99"/>
    <w:pPr>
      <w:jc w:val="left"/>
    </w:pPr>
  </w:style>
  <w:style w:type="paragraph" w:styleId="3">
    <w:name w:val="footer"/>
    <w:basedOn w:val="1"/>
    <w:qFormat/>
    <w:uiPriority w:val="99"/>
    <w:pPr>
      <w:tabs>
        <w:tab w:val="center" w:pos="4153"/>
        <w:tab w:val="right" w:pos="8306"/>
      </w:tabs>
      <w:adjustRightInd/>
      <w:snapToGrid w:val="0"/>
      <w:spacing w:line="240" w:lineRule="auto"/>
      <w:jc w:val="right"/>
    </w:pPr>
    <w:rPr>
      <w:rFonts w:ascii="宋体"/>
      <w:sz w:val="18"/>
      <w:szCs w:val="18"/>
    </w:rPr>
  </w:style>
  <w:style w:type="paragraph" w:styleId="4">
    <w:name w:val="header"/>
    <w:basedOn w:val="1"/>
    <w:qFormat/>
    <w:uiPriority w:val="99"/>
    <w:pPr>
      <w:tabs>
        <w:tab w:val="center" w:pos="4153"/>
        <w:tab w:val="right" w:pos="8306"/>
      </w:tabs>
      <w:adjustRightInd/>
      <w:snapToGrid w:val="0"/>
      <w:jc w:val="center"/>
    </w:pPr>
    <w:rPr>
      <w:sz w:val="18"/>
      <w:szCs w:val="18"/>
    </w:rPr>
  </w:style>
  <w:style w:type="paragraph" w:styleId="5">
    <w:name w:val="annotation subject"/>
    <w:basedOn w:val="2"/>
    <w:next w:val="2"/>
    <w:link w:val="28"/>
    <w:qFormat/>
    <w:uiPriority w:val="0"/>
    <w:rPr>
      <w:b/>
      <w:bCs/>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paragraph" w:customStyle="1" w:styleId="10">
    <w:name w:val="标准文件_前言、引言标题"/>
    <w:next w:val="1"/>
    <w:qFormat/>
    <w:uiPriority w:val="0"/>
    <w:pPr>
      <w:numPr>
        <w:ilvl w:val="0"/>
        <w:numId w:val="1"/>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11">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3">
    <w:name w:val="标准文件_章标题"/>
    <w:next w:val="11"/>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4">
    <w:name w:val="标准文件_术语条一"/>
    <w:basedOn w:val="15"/>
    <w:next w:val="11"/>
    <w:qFormat/>
    <w:uiPriority w:val="0"/>
  </w:style>
  <w:style w:type="paragraph" w:customStyle="1" w:styleId="15">
    <w:name w:val="标准文件_一级无标题"/>
    <w:basedOn w:val="16"/>
    <w:qFormat/>
    <w:uiPriority w:val="0"/>
    <w:pPr>
      <w:spacing w:before="0" w:beforeLines="0" w:after="0" w:afterLines="0"/>
      <w:outlineLvl w:val="9"/>
    </w:pPr>
    <w:rPr>
      <w:rFonts w:ascii="宋体" w:eastAsia="宋体"/>
    </w:rPr>
  </w:style>
  <w:style w:type="paragraph" w:customStyle="1" w:styleId="16">
    <w:name w:val="标准文件_一级条标题"/>
    <w:basedOn w:val="13"/>
    <w:next w:val="11"/>
    <w:qFormat/>
    <w:uiPriority w:val="0"/>
    <w:pPr>
      <w:numPr>
        <w:ilvl w:val="2"/>
      </w:numPr>
      <w:spacing w:before="50" w:beforeLines="50" w:after="50" w:afterLines="50"/>
      <w:outlineLvl w:val="1"/>
    </w:pPr>
  </w:style>
  <w:style w:type="paragraph" w:customStyle="1" w:styleId="17">
    <w:name w:val="标准文件_二级无标题"/>
    <w:basedOn w:val="18"/>
    <w:qFormat/>
    <w:uiPriority w:val="0"/>
    <w:pPr>
      <w:spacing w:before="0" w:beforeLines="0" w:after="0" w:afterLines="0"/>
      <w:ind w:left="142"/>
      <w:outlineLvl w:val="9"/>
    </w:pPr>
    <w:rPr>
      <w:rFonts w:ascii="宋体" w:eastAsia="宋体"/>
    </w:rPr>
  </w:style>
  <w:style w:type="paragraph" w:customStyle="1" w:styleId="18">
    <w:name w:val="标准文件_二级条标题"/>
    <w:next w:val="1"/>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paragraph" w:customStyle="1" w:styleId="19">
    <w:name w:val="标准文件_附录图标号"/>
    <w:basedOn w:val="11"/>
    <w:next w:val="11"/>
    <w:qFormat/>
    <w:uiPriority w:val="0"/>
    <w:pPr>
      <w:numPr>
        <w:ilvl w:val="0"/>
        <w:numId w:val="3"/>
      </w:numPr>
      <w:spacing w:line="14" w:lineRule="exact"/>
      <w:ind w:firstLine="0" w:firstLineChars="0"/>
      <w:jc w:val="center"/>
    </w:pPr>
    <w:rPr>
      <w:rFonts w:ascii="黑体" w:hAnsi="黑体" w:eastAsia="黑体"/>
      <w:vanish/>
      <w:sz w:val="2"/>
      <w:szCs w:val="21"/>
    </w:rPr>
  </w:style>
  <w:style w:type="paragraph" w:customStyle="1" w:styleId="20">
    <w:name w:val="标准文件_附录表标号"/>
    <w:basedOn w:val="11"/>
    <w:next w:val="11"/>
    <w:qFormat/>
    <w:uiPriority w:val="0"/>
    <w:pPr>
      <w:numPr>
        <w:ilvl w:val="0"/>
        <w:numId w:val="4"/>
      </w:numPr>
      <w:spacing w:line="14" w:lineRule="exact"/>
      <w:ind w:firstLine="0" w:firstLineChars="0"/>
      <w:jc w:val="center"/>
    </w:pPr>
    <w:rPr>
      <w:rFonts w:eastAsia="黑体"/>
      <w:vanish/>
      <w:sz w:val="2"/>
    </w:rPr>
  </w:style>
  <w:style w:type="paragraph" w:customStyle="1" w:styleId="21">
    <w:name w:val="标准文件_附录标识"/>
    <w:next w:val="11"/>
    <w:qFormat/>
    <w:uiPriority w:val="0"/>
    <w:pPr>
      <w:numPr>
        <w:ilvl w:val="0"/>
        <w:numId w:val="5"/>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22">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23">
    <w:name w:val="标准文件_数字编号列项（二级）"/>
    <w:qFormat/>
    <w:uiPriority w:val="0"/>
    <w:pPr>
      <w:numPr>
        <w:ilvl w:val="1"/>
        <w:numId w:val="6"/>
      </w:numPr>
      <w:jc w:val="both"/>
    </w:pPr>
    <w:rPr>
      <w:rFonts w:ascii="宋体" w:hAnsi="Times New Roman" w:eastAsia="宋体" w:cs="Times New Roman"/>
      <w:sz w:val="21"/>
      <w:lang w:val="en-US" w:eastAsia="zh-CN" w:bidi="ar-SA"/>
    </w:rPr>
  </w:style>
  <w:style w:type="paragraph" w:customStyle="1" w:styleId="2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25">
    <w:name w:val="标准文件_页脚奇数页"/>
    <w:qFormat/>
    <w:uiPriority w:val="0"/>
    <w:pPr>
      <w:ind w:right="227"/>
      <w:jc w:val="right"/>
    </w:pPr>
    <w:rPr>
      <w:rFonts w:ascii="宋体" w:hAnsi="Times New Roman" w:eastAsia="宋体" w:cs="Times New Roman"/>
      <w:sz w:val="18"/>
      <w:lang w:val="en-US" w:eastAsia="zh-CN" w:bidi="ar-SA"/>
    </w:rPr>
  </w:style>
  <w:style w:type="character" w:customStyle="1" w:styleId="26">
    <w:name w:val="text"/>
    <w:basedOn w:val="8"/>
    <w:qFormat/>
    <w:uiPriority w:val="0"/>
  </w:style>
  <w:style w:type="character" w:customStyle="1" w:styleId="27">
    <w:name w:val="批注文字 字符"/>
    <w:basedOn w:val="8"/>
    <w:link w:val="2"/>
    <w:semiHidden/>
    <w:uiPriority w:val="99"/>
    <w:rPr>
      <w:rFonts w:ascii="Calibri" w:hAnsi="Calibri"/>
      <w:kern w:val="2"/>
      <w:sz w:val="21"/>
      <w:szCs w:val="21"/>
    </w:rPr>
  </w:style>
  <w:style w:type="character" w:customStyle="1" w:styleId="28">
    <w:name w:val="批注主题 字符"/>
    <w:basedOn w:val="27"/>
    <w:link w:val="5"/>
    <w:uiPriority w:val="0"/>
    <w:rPr>
      <w:rFonts w:ascii="Calibri" w:hAnsi="Calibri"/>
      <w:b/>
      <w:bCs/>
      <w:kern w:val="2"/>
      <w:sz w:val="21"/>
      <w:szCs w:val="21"/>
    </w:rPr>
  </w:style>
  <w:style w:type="paragraph" w:customStyle="1" w:styleId="2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87e337c-f250-463d-8af3-df5b6b3dfe6a}"/>
        <w:style w:val=""/>
        <w:category>
          <w:name w:val="常规"/>
          <w:gallery w:val="placeholder"/>
        </w:category>
        <w:types>
          <w:type w:val="bbPlcHdr"/>
        </w:types>
        <w:behaviors>
          <w:behavior w:val="content"/>
        </w:behaviors>
        <w:description w:val=""/>
        <w:guid w:val="{E87E337C-F250-463D-8AF3-DF5B6B3DFE6A}"/>
      </w:docPartPr>
      <w:docPartBody>
        <w:p>
          <w:pPr>
            <w:pStyle w:val="4"/>
          </w:pPr>
          <w:r>
            <w:rPr>
              <w:rStyle w:val="5"/>
              <w:rFonts w:hint="eastAsia"/>
            </w:rPr>
            <w:t>单击或点击此处输入文字。</w:t>
          </w:r>
        </w:p>
      </w:docPartBody>
    </w:docPart>
    <w:docPart>
      <w:docPartPr>
        <w:name w:val="{8fefd3bb-e8b3-4173-bb12-860135c07b7e}"/>
        <w:style w:val=""/>
        <w:category>
          <w:name w:val="常规"/>
          <w:gallery w:val="placeholder"/>
        </w:category>
        <w:types>
          <w:type w:val="bbPlcHdr"/>
        </w:types>
        <w:behaviors>
          <w:behavior w:val="content"/>
        </w:behaviors>
        <w:description w:val=""/>
        <w:guid w:val="{8FEFD3BB-E8B3-4173-BB12-860135C07B7E}"/>
      </w:docPartPr>
      <w:docPartBody>
        <w:p>
          <w:pPr>
            <w:pStyle w:val="6"/>
          </w:pPr>
          <w:r>
            <w:rPr>
              <w:rStyle w:val="5"/>
              <w:rFonts w:hint="eastAsia"/>
            </w:rPr>
            <w:t>选择一项。</w:t>
          </w:r>
        </w:p>
      </w:docPartBody>
    </w:docPart>
    <w:docPart>
      <w:docPartPr>
        <w:name w:val="{c3aa2c35-f7cc-4c9e-8711-5011d5fdab14}"/>
        <w:style w:val=""/>
        <w:category>
          <w:name w:val="常规"/>
          <w:gallery w:val="placeholder"/>
        </w:category>
        <w:types>
          <w:type w:val="bbPlcHdr"/>
        </w:types>
        <w:behaviors>
          <w:behavior w:val="content"/>
        </w:behaviors>
        <w:description w:val=""/>
        <w:guid w:val="{C3AA2C35-F7CC-4C9E-8711-5011D5FDAB14}"/>
      </w:docPartPr>
      <w:docPartBody>
        <w:p>
          <w:pPr>
            <w:pStyle w:val="7"/>
          </w:pPr>
          <w:r>
            <w:rPr>
              <w:rStyle w:val="5"/>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5"/>
  </w:compat>
  <w:rsids>
    <w:rsidRoot w:val="00D80CB0"/>
    <w:rsid w:val="00391ADF"/>
    <w:rsid w:val="00C32160"/>
    <w:rsid w:val="00D80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45BBE882CDA94CA5AF57632CDB088104"/>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5">
    <w:name w:val="Placeholder Text"/>
    <w:basedOn w:val="2"/>
    <w:semiHidden/>
    <w:qFormat/>
    <w:uiPriority w:val="99"/>
    <w:rPr>
      <w:color w:val="808080"/>
    </w:rPr>
  </w:style>
  <w:style w:type="paragraph" w:customStyle="1" w:styleId="6">
    <w:name w:val="E8B1163AEEB64C6DBE5D840845AE45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C7B3C476FBD46CCA12999463DB794D2"/>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8514B2-B7A6-472F-8C02-76AB729A9294}">
  <ds:schemaRefs/>
</ds:datastoreItem>
</file>

<file path=docProps/app.xml><?xml version="1.0" encoding="utf-8"?>
<Properties xmlns="http://schemas.openxmlformats.org/officeDocument/2006/extended-properties" xmlns:vt="http://schemas.openxmlformats.org/officeDocument/2006/docPropsVTypes">
  <Template>Normal</Template>
  <Pages>10</Pages>
  <Words>5181</Words>
  <Characters>5874</Characters>
  <Lines>46</Lines>
  <Paragraphs>13</Paragraphs>
  <TotalTime>9</TotalTime>
  <ScaleCrop>false</ScaleCrop>
  <LinksUpToDate>false</LinksUpToDate>
  <CharactersWithSpaces>6061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2022-10-09T08:13:00Z</dcterms:created>
  <dc:creator>leiweiwei</dc:creator>
  <cp:lastModifiedBy>ICCAW</cp:lastModifiedBy>
  <dcterms:modified xsi:type="dcterms:W3CDTF">2022-11-14T09:03:41Z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F836CE410228465DAEBF6E42E17D73AE</vt:lpwstr>
  </property>
</Properties>
</file>