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30" w:lineRule="exact"/>
        <w:ind w:left="0" w:leftChars="0" w:firstLine="0" w:firstLineChars="0"/>
        <w:jc w:val="distribute"/>
        <w:rPr>
          <w:rFonts w:hint="eastAsia" w:ascii="黑体" w:eastAsia="黑体"/>
          <w:sz w:val="72"/>
          <w:szCs w:val="72"/>
          <w:highlight w:val="none"/>
        </w:rPr>
      </w:pPr>
      <w:r>
        <w:rPr>
          <w:sz w:val="72"/>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-280035</wp:posOffset>
                </wp:positionV>
                <wp:extent cx="1724025" cy="609600"/>
                <wp:effectExtent l="0" t="0" r="9525" b="0"/>
                <wp:wrapNone/>
                <wp:docPr id="4" name="文本框 4"/>
                <wp:cNvGraphicFramePr/>
                <a:graphic xmlns:a="http://schemas.openxmlformats.org/drawingml/2006/main">
                  <a:graphicData uri="http://schemas.microsoft.com/office/word/2010/wordprocessingShape">
                    <wps:wsp>
                      <wps:cNvSpPr txBox="1"/>
                      <wps:spPr>
                        <a:xfrm>
                          <a:off x="920115" y="791845"/>
                          <a:ext cx="1724025" cy="609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autoSpaceDE/>
                              <w:autoSpaceDN/>
                              <w:spacing w:line="288" w:lineRule="auto"/>
                              <w:ind w:left="0" w:leftChars="0" w:firstLine="0" w:firstLineChars="0"/>
                              <w:jc w:val="both"/>
                              <w:rPr>
                                <w:rFonts w:hint="default" w:ascii="Times New Roman" w:hAnsi="Times New Roman" w:eastAsia="黑体" w:cs="Times New Roman"/>
                                <w:sz w:val="21"/>
                                <w:szCs w:val="21"/>
                                <w:highlight w:val="none"/>
                                <w:lang w:val="en-US" w:eastAsia="zh-CN" w:bidi="ar-SA"/>
                              </w:rPr>
                            </w:pPr>
                            <w:r>
                              <w:rPr>
                                <w:rFonts w:hint="default" w:ascii="Times New Roman" w:hAnsi="Times New Roman" w:eastAsia="黑体" w:cs="Times New Roman"/>
                                <w:b w:val="0"/>
                                <w:bCs w:val="0"/>
                                <w:sz w:val="21"/>
                                <w:szCs w:val="21"/>
                                <w:highlight w:val="none"/>
                                <w:lang w:val="en-US" w:bidi="ar-SA"/>
                              </w:rPr>
                              <w:t>ICS</w:t>
                            </w:r>
                            <w:r>
                              <w:rPr>
                                <w:rFonts w:hint="default" w:ascii="Times New Roman" w:hAnsi="Times New Roman" w:eastAsia="黑体" w:cs="Times New Roman"/>
                                <w:sz w:val="21"/>
                                <w:szCs w:val="21"/>
                                <w:highlight w:val="none"/>
                                <w:lang w:val="en-US" w:bidi="ar-SA"/>
                              </w:rPr>
                              <w:t xml:space="preserve"> </w:t>
                            </w:r>
                            <w:r>
                              <w:rPr>
                                <w:rFonts w:hint="eastAsia" w:ascii="Times New Roman" w:hAnsi="Times New Roman" w:eastAsia="黑体" w:cs="Times New Roman"/>
                                <w:sz w:val="21"/>
                                <w:szCs w:val="21"/>
                                <w:highlight w:val="none"/>
                                <w:lang w:val="en-US" w:eastAsia="zh-CN" w:bidi="ar-SA"/>
                              </w:rPr>
                              <w:t xml:space="preserve"> </w:t>
                            </w:r>
                            <w:r>
                              <w:rPr>
                                <w:rFonts w:hint="default" w:ascii="Times New Roman" w:hAnsi="Times New Roman" w:eastAsia="黑体" w:cs="Times New Roman"/>
                                <w:sz w:val="21"/>
                                <w:szCs w:val="21"/>
                                <w:highlight w:val="none"/>
                                <w:lang w:val="en-US" w:bidi="ar-SA"/>
                              </w:rPr>
                              <w:t>6</w:t>
                            </w:r>
                            <w:r>
                              <w:rPr>
                                <w:rFonts w:hint="default" w:ascii="Times New Roman" w:hAnsi="Times New Roman" w:eastAsia="黑体" w:cs="Times New Roman"/>
                                <w:sz w:val="21"/>
                                <w:szCs w:val="21"/>
                                <w:highlight w:val="none"/>
                                <w:lang w:val="en-US" w:eastAsia="zh-CN" w:bidi="ar-SA"/>
                              </w:rPr>
                              <w:t>5</w:t>
                            </w:r>
                            <w:r>
                              <w:rPr>
                                <w:rFonts w:hint="default" w:ascii="Times New Roman" w:hAnsi="Times New Roman" w:eastAsia="黑体" w:cs="Times New Roman"/>
                                <w:sz w:val="21"/>
                                <w:szCs w:val="21"/>
                                <w:highlight w:val="none"/>
                                <w:lang w:val="en-US" w:bidi="ar-SA"/>
                              </w:rPr>
                              <w:t>.0</w:t>
                            </w:r>
                            <w:r>
                              <w:rPr>
                                <w:rFonts w:hint="default" w:ascii="Times New Roman" w:hAnsi="Times New Roman" w:eastAsia="黑体" w:cs="Times New Roman"/>
                                <w:sz w:val="21"/>
                                <w:szCs w:val="21"/>
                                <w:highlight w:val="none"/>
                                <w:lang w:val="en-US" w:eastAsia="zh-CN" w:bidi="ar-SA"/>
                              </w:rPr>
                              <w:t>2</w:t>
                            </w:r>
                            <w:r>
                              <w:rPr>
                                <w:rFonts w:hint="default" w:ascii="Times New Roman" w:hAnsi="Times New Roman" w:eastAsia="黑体" w:cs="Times New Roman"/>
                                <w:sz w:val="21"/>
                                <w:szCs w:val="21"/>
                                <w:highlight w:val="none"/>
                                <w:lang w:val="en-US" w:bidi="ar-SA"/>
                              </w:rPr>
                              <w:t>0</w:t>
                            </w:r>
                            <w:r>
                              <w:rPr>
                                <w:rFonts w:hint="default" w:ascii="Times New Roman" w:hAnsi="Times New Roman" w:eastAsia="黑体" w:cs="Times New Roman"/>
                                <w:sz w:val="21"/>
                                <w:szCs w:val="21"/>
                                <w:highlight w:val="none"/>
                                <w:lang w:val="en-US" w:eastAsia="zh-CN" w:bidi="ar-SA"/>
                              </w:rPr>
                              <w:t>.30</w:t>
                            </w:r>
                          </w:p>
                          <w:p>
                            <w:pPr>
                              <w:widowControl/>
                              <w:autoSpaceDE/>
                              <w:autoSpaceDN/>
                              <w:spacing w:line="288" w:lineRule="auto"/>
                              <w:ind w:left="0" w:leftChars="0" w:firstLine="0" w:firstLineChars="0"/>
                              <w:jc w:val="both"/>
                              <w:rPr>
                                <w:rFonts w:hint="default" w:ascii="Times New Roman" w:hAnsi="Times New Roman" w:eastAsia="黑体" w:cs="Times New Roman"/>
                                <w:sz w:val="21"/>
                                <w:szCs w:val="21"/>
                                <w:highlight w:val="none"/>
                                <w:lang w:val="en-US" w:bidi="ar-SA"/>
                              </w:rPr>
                            </w:pPr>
                            <w:r>
                              <w:rPr>
                                <w:rFonts w:hint="eastAsia" w:ascii="Times New Roman" w:hAnsi="Times New Roman" w:eastAsia="黑体" w:cs="Times New Roman"/>
                                <w:b w:val="0"/>
                                <w:bCs w:val="0"/>
                                <w:sz w:val="21"/>
                                <w:szCs w:val="21"/>
                                <w:highlight w:val="none"/>
                                <w:lang w:val="en-US" w:eastAsia="zh-CN" w:bidi="ar-SA"/>
                              </w:rPr>
                              <w:t xml:space="preserve">CCS  </w:t>
                            </w:r>
                            <w:r>
                              <w:rPr>
                                <w:rFonts w:hint="default" w:ascii="Times New Roman" w:hAnsi="Times New Roman" w:eastAsia="黑体" w:cs="Times New Roman"/>
                                <w:b w:val="0"/>
                                <w:bCs w:val="0"/>
                                <w:sz w:val="21"/>
                                <w:szCs w:val="21"/>
                                <w:highlight w:val="none"/>
                                <w:lang w:val="en-US" w:eastAsia="zh-CN" w:bidi="ar-SA"/>
                              </w:rPr>
                              <w:t>B</w:t>
                            </w:r>
                            <w:r>
                              <w:rPr>
                                <w:rFonts w:hint="default" w:ascii="Times New Roman" w:hAnsi="Times New Roman" w:eastAsia="黑体" w:cs="Times New Roman"/>
                                <w:b/>
                                <w:bCs/>
                                <w:sz w:val="21"/>
                                <w:szCs w:val="21"/>
                                <w:highlight w:val="none"/>
                                <w:lang w:val="en-US" w:eastAsia="zh-CN" w:bidi="ar-SA"/>
                              </w:rPr>
                              <w:t xml:space="preserve"> </w:t>
                            </w:r>
                            <w:r>
                              <w:rPr>
                                <w:rFonts w:hint="default" w:ascii="Times New Roman" w:hAnsi="Times New Roman" w:eastAsia="黑体" w:cs="Times New Roman"/>
                                <w:sz w:val="21"/>
                                <w:szCs w:val="21"/>
                                <w:highlight w:val="none"/>
                                <w:lang w:val="en-US" w:eastAsia="zh-CN" w:bidi="ar-SA"/>
                              </w:rPr>
                              <w:t>45</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2.05pt;height:48pt;width:135.75pt;z-index:251660288;mso-width-relative:page;mso-height-relative:page;" filled="f" stroked="f" coordsize="21600,21600" o:gfxdata="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RRMxvZAAAACQEAAA8AAAAAAAAAAQAg&#10;AAAAIgAAAGRycy9kb3ducmV2LnhtbFBLAQIUABQAAAAIAIdO4kD2qFabRgIAAHAEAAAOAAAAAAAA&#10;AAEAIAAAACgBAABkcnMvZTJvRG9jLnhtbFBLBQYAAAAABgAGAFkBAADgBQAAAAA=&#10;">
                <v:fill on="f" focussize="0,0"/>
                <v:stroke on="f" weight="0.5pt"/>
                <v:imagedata o:title=""/>
                <o:lock v:ext="edit" aspectratio="f"/>
                <v:textbox>
                  <w:txbxContent>
                    <w:p>
                      <w:pPr>
                        <w:widowControl/>
                        <w:autoSpaceDE/>
                        <w:autoSpaceDN/>
                        <w:spacing w:line="288" w:lineRule="auto"/>
                        <w:ind w:left="0" w:leftChars="0" w:firstLine="0" w:firstLineChars="0"/>
                        <w:jc w:val="both"/>
                        <w:rPr>
                          <w:rFonts w:hint="default" w:ascii="Times New Roman" w:hAnsi="Times New Roman" w:eastAsia="黑体" w:cs="Times New Roman"/>
                          <w:sz w:val="21"/>
                          <w:szCs w:val="21"/>
                          <w:highlight w:val="none"/>
                          <w:lang w:val="en-US" w:eastAsia="zh-CN" w:bidi="ar-SA"/>
                        </w:rPr>
                      </w:pPr>
                      <w:r>
                        <w:rPr>
                          <w:rFonts w:hint="default" w:ascii="Times New Roman" w:hAnsi="Times New Roman" w:eastAsia="黑体" w:cs="Times New Roman"/>
                          <w:b w:val="0"/>
                          <w:bCs w:val="0"/>
                          <w:sz w:val="21"/>
                          <w:szCs w:val="21"/>
                          <w:highlight w:val="none"/>
                          <w:lang w:val="en-US" w:bidi="ar-SA"/>
                        </w:rPr>
                        <w:t>ICS</w:t>
                      </w:r>
                      <w:r>
                        <w:rPr>
                          <w:rFonts w:hint="default" w:ascii="Times New Roman" w:hAnsi="Times New Roman" w:eastAsia="黑体" w:cs="Times New Roman"/>
                          <w:sz w:val="21"/>
                          <w:szCs w:val="21"/>
                          <w:highlight w:val="none"/>
                          <w:lang w:val="en-US" w:bidi="ar-SA"/>
                        </w:rPr>
                        <w:t xml:space="preserve"> </w:t>
                      </w:r>
                      <w:r>
                        <w:rPr>
                          <w:rFonts w:hint="eastAsia" w:ascii="Times New Roman" w:hAnsi="Times New Roman" w:eastAsia="黑体" w:cs="Times New Roman"/>
                          <w:sz w:val="21"/>
                          <w:szCs w:val="21"/>
                          <w:highlight w:val="none"/>
                          <w:lang w:val="en-US" w:eastAsia="zh-CN" w:bidi="ar-SA"/>
                        </w:rPr>
                        <w:t xml:space="preserve"> </w:t>
                      </w:r>
                      <w:r>
                        <w:rPr>
                          <w:rFonts w:hint="default" w:ascii="Times New Roman" w:hAnsi="Times New Roman" w:eastAsia="黑体" w:cs="Times New Roman"/>
                          <w:sz w:val="21"/>
                          <w:szCs w:val="21"/>
                          <w:highlight w:val="none"/>
                          <w:lang w:val="en-US" w:bidi="ar-SA"/>
                        </w:rPr>
                        <w:t>6</w:t>
                      </w:r>
                      <w:r>
                        <w:rPr>
                          <w:rFonts w:hint="default" w:ascii="Times New Roman" w:hAnsi="Times New Roman" w:eastAsia="黑体" w:cs="Times New Roman"/>
                          <w:sz w:val="21"/>
                          <w:szCs w:val="21"/>
                          <w:highlight w:val="none"/>
                          <w:lang w:val="en-US" w:eastAsia="zh-CN" w:bidi="ar-SA"/>
                        </w:rPr>
                        <w:t>5</w:t>
                      </w:r>
                      <w:r>
                        <w:rPr>
                          <w:rFonts w:hint="default" w:ascii="Times New Roman" w:hAnsi="Times New Roman" w:eastAsia="黑体" w:cs="Times New Roman"/>
                          <w:sz w:val="21"/>
                          <w:szCs w:val="21"/>
                          <w:highlight w:val="none"/>
                          <w:lang w:val="en-US" w:bidi="ar-SA"/>
                        </w:rPr>
                        <w:t>.0</w:t>
                      </w:r>
                      <w:r>
                        <w:rPr>
                          <w:rFonts w:hint="default" w:ascii="Times New Roman" w:hAnsi="Times New Roman" w:eastAsia="黑体" w:cs="Times New Roman"/>
                          <w:sz w:val="21"/>
                          <w:szCs w:val="21"/>
                          <w:highlight w:val="none"/>
                          <w:lang w:val="en-US" w:eastAsia="zh-CN" w:bidi="ar-SA"/>
                        </w:rPr>
                        <w:t>2</w:t>
                      </w:r>
                      <w:r>
                        <w:rPr>
                          <w:rFonts w:hint="default" w:ascii="Times New Roman" w:hAnsi="Times New Roman" w:eastAsia="黑体" w:cs="Times New Roman"/>
                          <w:sz w:val="21"/>
                          <w:szCs w:val="21"/>
                          <w:highlight w:val="none"/>
                          <w:lang w:val="en-US" w:bidi="ar-SA"/>
                        </w:rPr>
                        <w:t>0</w:t>
                      </w:r>
                      <w:r>
                        <w:rPr>
                          <w:rFonts w:hint="default" w:ascii="Times New Roman" w:hAnsi="Times New Roman" w:eastAsia="黑体" w:cs="Times New Roman"/>
                          <w:sz w:val="21"/>
                          <w:szCs w:val="21"/>
                          <w:highlight w:val="none"/>
                          <w:lang w:val="en-US" w:eastAsia="zh-CN" w:bidi="ar-SA"/>
                        </w:rPr>
                        <w:t>.30</w:t>
                      </w:r>
                    </w:p>
                    <w:p>
                      <w:pPr>
                        <w:widowControl/>
                        <w:autoSpaceDE/>
                        <w:autoSpaceDN/>
                        <w:spacing w:line="288" w:lineRule="auto"/>
                        <w:ind w:left="0" w:leftChars="0" w:firstLine="0" w:firstLineChars="0"/>
                        <w:jc w:val="both"/>
                        <w:rPr>
                          <w:rFonts w:hint="default" w:ascii="Times New Roman" w:hAnsi="Times New Roman" w:eastAsia="黑体" w:cs="Times New Roman"/>
                          <w:sz w:val="21"/>
                          <w:szCs w:val="21"/>
                          <w:highlight w:val="none"/>
                          <w:lang w:val="en-US" w:bidi="ar-SA"/>
                        </w:rPr>
                      </w:pPr>
                      <w:r>
                        <w:rPr>
                          <w:rFonts w:hint="eastAsia" w:ascii="Times New Roman" w:hAnsi="Times New Roman" w:eastAsia="黑体" w:cs="Times New Roman"/>
                          <w:b w:val="0"/>
                          <w:bCs w:val="0"/>
                          <w:sz w:val="21"/>
                          <w:szCs w:val="21"/>
                          <w:highlight w:val="none"/>
                          <w:lang w:val="en-US" w:eastAsia="zh-CN" w:bidi="ar-SA"/>
                        </w:rPr>
                        <w:t xml:space="preserve">CCS  </w:t>
                      </w:r>
                      <w:r>
                        <w:rPr>
                          <w:rFonts w:hint="default" w:ascii="Times New Roman" w:hAnsi="Times New Roman" w:eastAsia="黑体" w:cs="Times New Roman"/>
                          <w:b w:val="0"/>
                          <w:bCs w:val="0"/>
                          <w:sz w:val="21"/>
                          <w:szCs w:val="21"/>
                          <w:highlight w:val="none"/>
                          <w:lang w:val="en-US" w:eastAsia="zh-CN" w:bidi="ar-SA"/>
                        </w:rPr>
                        <w:t>B</w:t>
                      </w:r>
                      <w:r>
                        <w:rPr>
                          <w:rFonts w:hint="default" w:ascii="Times New Roman" w:hAnsi="Times New Roman" w:eastAsia="黑体" w:cs="Times New Roman"/>
                          <w:b/>
                          <w:bCs/>
                          <w:sz w:val="21"/>
                          <w:szCs w:val="21"/>
                          <w:highlight w:val="none"/>
                          <w:lang w:val="en-US" w:eastAsia="zh-CN" w:bidi="ar-SA"/>
                        </w:rPr>
                        <w:t xml:space="preserve"> </w:t>
                      </w:r>
                      <w:r>
                        <w:rPr>
                          <w:rFonts w:hint="default" w:ascii="Times New Roman" w:hAnsi="Times New Roman" w:eastAsia="黑体" w:cs="Times New Roman"/>
                          <w:sz w:val="21"/>
                          <w:szCs w:val="21"/>
                          <w:highlight w:val="none"/>
                          <w:lang w:val="en-US" w:eastAsia="zh-CN" w:bidi="ar-SA"/>
                        </w:rPr>
                        <w:t>45</w:t>
                      </w:r>
                    </w:p>
                    <w:p/>
                  </w:txbxContent>
                </v:textbox>
              </v:shape>
            </w:pict>
          </mc:Fallback>
        </mc:AlternateContent>
      </w:r>
      <w:r>
        <w:rPr>
          <w:rFonts w:hint="eastAsia" w:ascii="黑体" w:eastAsia="黑体"/>
          <w:spacing w:val="-73"/>
          <w:sz w:val="72"/>
          <w:szCs w:val="72"/>
          <w:highlight w:val="none"/>
        </w:rPr>
        <w:t>团 体 标 准</w:t>
      </w:r>
    </w:p>
    <w:p>
      <w:pPr>
        <w:pStyle w:val="4"/>
        <w:jc w:val="center"/>
        <w:rPr>
          <w:rFonts w:ascii="Times New Roman"/>
          <w:sz w:val="24"/>
          <w:highlight w:val="none"/>
        </w:rPr>
      </w:pPr>
    </w:p>
    <w:p>
      <w:pPr>
        <w:pStyle w:val="4"/>
        <w:keepNext w:val="0"/>
        <w:keepLines w:val="0"/>
        <w:pageBreakBefore w:val="0"/>
        <w:widowControl w:val="0"/>
        <w:kinsoku/>
        <w:wordWrap/>
        <w:overflowPunct/>
        <w:topLinePunct w:val="0"/>
        <w:autoSpaceDE/>
        <w:autoSpaceDN/>
        <w:bidi w:val="0"/>
        <w:adjustRightInd/>
        <w:snapToGrid/>
        <w:jc w:val="right"/>
        <w:textAlignment w:val="auto"/>
        <w:rPr>
          <w:rFonts w:hint="eastAsia" w:ascii="黑体" w:hAnsi="黑体" w:eastAsia="黑体" w:cs="黑体"/>
          <w:b w:val="0"/>
          <w:bCs w:val="0"/>
          <w:sz w:val="28"/>
          <w:szCs w:val="22"/>
          <w:highlight w:val="none"/>
          <w:lang w:val="en-US" w:eastAsia="zh-CN"/>
        </w:rPr>
      </w:pPr>
      <w:r>
        <w:rPr>
          <w:rFonts w:hint="eastAsia" w:ascii="黑体" w:hAnsi="黑体" w:eastAsia="黑体" w:cs="黑体"/>
          <w:b w:val="0"/>
          <w:bCs w:val="0"/>
          <w:sz w:val="28"/>
          <w:szCs w:val="22"/>
          <w:highlight w:val="none"/>
          <w:lang w:val="en-US"/>
        </w:rPr>
        <w:t xml:space="preserve">T/CAI  </w:t>
      </w:r>
      <w:r>
        <w:rPr>
          <w:rFonts w:hint="eastAsia" w:ascii="黑体" w:hAnsi="黑体" w:eastAsia="黑体" w:cs="黑体"/>
          <w:b w:val="0"/>
          <w:bCs w:val="0"/>
          <w:sz w:val="28"/>
          <w:szCs w:val="22"/>
          <w:highlight w:val="none"/>
          <w:lang w:val="en-US" w:eastAsia="zh-CN"/>
        </w:rPr>
        <w:t>xxx—</w:t>
      </w:r>
      <w:r>
        <w:rPr>
          <w:rFonts w:hint="eastAsia" w:ascii="黑体" w:hAnsi="黑体" w:eastAsia="黑体" w:cs="黑体"/>
          <w:b w:val="0"/>
          <w:bCs w:val="0"/>
          <w:sz w:val="28"/>
          <w:szCs w:val="22"/>
          <w:highlight w:val="none"/>
          <w:lang w:val="en-US"/>
        </w:rPr>
        <w:t>202</w:t>
      </w:r>
      <w:r>
        <w:rPr>
          <w:rFonts w:hint="eastAsia" w:ascii="黑体" w:hAnsi="黑体" w:eastAsia="黑体" w:cs="黑体"/>
          <w:b w:val="0"/>
          <w:bCs w:val="0"/>
          <w:sz w:val="28"/>
          <w:szCs w:val="22"/>
          <w:highlight w:val="none"/>
          <w:lang w:val="en-US" w:eastAsia="zh-CN"/>
        </w:rPr>
        <w:t>2</w:t>
      </w:r>
    </w:p>
    <w:p>
      <w:pPr>
        <w:pStyle w:val="4"/>
        <w:keepNext w:val="0"/>
        <w:keepLines w:val="0"/>
        <w:pageBreakBefore w:val="0"/>
        <w:widowControl w:val="0"/>
        <w:kinsoku/>
        <w:wordWrap/>
        <w:overflowPunct/>
        <w:topLinePunct w:val="0"/>
        <w:autoSpaceDE/>
        <w:autoSpaceDN/>
        <w:bidi w:val="0"/>
        <w:adjustRightInd/>
        <w:snapToGrid/>
        <w:jc w:val="right"/>
        <w:textAlignment w:val="auto"/>
        <w:rPr>
          <w:rFonts w:ascii="Times New Roman"/>
          <w:sz w:val="24"/>
          <w:highlight w:val="none"/>
        </w:rPr>
      </w:pPr>
      <w:r>
        <w:rPr>
          <w:rFonts w:hint="eastAsia" w:ascii="黑体" w:hAnsi="黑体" w:eastAsia="黑体" w:cs="黑体"/>
          <w:b w:val="0"/>
          <w:bCs w:val="0"/>
          <w:sz w:val="28"/>
          <w:szCs w:val="22"/>
          <w:highlight w:val="none"/>
          <w:lang w:val="en-US" w:eastAsia="zh-CN"/>
        </w:rPr>
        <w:t>T/CAS  267—2022</w:t>
      </w:r>
      <w:r>
        <w:rPr>
          <w:rFonts w:hint="eastAsia" w:ascii="黑体" w:hAnsi="黑体" w:eastAsia="黑体" w:cs="黑体"/>
          <w:b w:val="0"/>
          <w:bCs w:val="0"/>
          <w:sz w:val="28"/>
          <w:szCs w:val="22"/>
          <w:highlight w:val="none"/>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339725</wp:posOffset>
                </wp:positionV>
                <wp:extent cx="58293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5pt;margin-top:26.75pt;height:0.05pt;width:459pt;z-index:251660288;mso-width-relative:page;mso-height-relative:page;" filled="f" stroked="t" coordsize="21600,21600" o:gfxdata="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2QE1gAAAAgBAAAPAAAAAAAAAAEAIAAAACIAAABkcnMvZG93bnJldi54bWxQSwEC&#10;FAAUAAAACACHTuJAflUML/YBAADmAwAADgAAAAAAAAABACAAAAAlAQAAZHJzL2Uyb0RvYy54bWxQ&#10;SwUGAAAAAAYABgBZAQAAjQUAAAAA&#10;">
                <v:fill on="f" focussize="0,0"/>
                <v:stroke color="#000000" joinstyle="round"/>
                <v:imagedata o:title=""/>
                <o:lock v:ext="edit" aspectratio="f"/>
              </v:line>
            </w:pict>
          </mc:Fallback>
        </mc:AlternateContent>
      </w:r>
      <w:r>
        <w:rPr>
          <w:rFonts w:hint="eastAsia" w:ascii="黑体" w:hAnsi="黑体" w:eastAsia="黑体" w:cs="黑体"/>
          <w:b w:val="0"/>
          <w:bCs w:val="0"/>
          <w:sz w:val="28"/>
          <w:szCs w:val="22"/>
          <w:highlight w:val="none"/>
          <w:lang w:val="en-US"/>
        </w:rPr>
        <w:t xml:space="preserve"> </w:t>
      </w:r>
      <w:r>
        <w:rPr>
          <w:rFonts w:ascii="Times New Roman" w:hAnsi="Times New Roman" w:eastAsia="黑体" w:cs="Times New Roman"/>
          <w:sz w:val="28"/>
          <w:szCs w:val="22"/>
          <w:highlight w:val="none"/>
          <w:lang w:val="en-US"/>
        </w:rPr>
        <w:t xml:space="preserve"> </w:t>
      </w:r>
      <w:r>
        <w:rPr>
          <w:rFonts w:hint="eastAsia" w:ascii="Times New Roman"/>
          <w:sz w:val="24"/>
          <w:highlight w:val="none"/>
          <w:lang w:val="en-US"/>
        </w:rPr>
        <w:t xml:space="preserve">                                                                    </w:t>
      </w:r>
    </w:p>
    <w:p>
      <w:pPr>
        <w:autoSpaceDE/>
        <w:autoSpaceDN/>
        <w:spacing w:after="200" w:line="567" w:lineRule="exact"/>
        <w:ind w:left="-6" w:leftChars="0" w:firstLine="6" w:firstLineChars="0"/>
        <w:jc w:val="center"/>
        <w:rPr>
          <w:rFonts w:hint="eastAsia" w:ascii="黑体" w:hAnsi="黑体" w:eastAsia="黑体" w:cs="黑体"/>
          <w:sz w:val="52"/>
          <w:szCs w:val="52"/>
          <w:highlight w:val="none"/>
          <w:lang w:val="en-US" w:eastAsia="zh-CN" w:bidi="ar-SA"/>
        </w:rPr>
      </w:pPr>
    </w:p>
    <w:p>
      <w:pPr>
        <w:autoSpaceDE/>
        <w:autoSpaceDN/>
        <w:spacing w:after="200" w:line="567" w:lineRule="exact"/>
        <w:ind w:left="-6" w:leftChars="0" w:firstLine="6" w:firstLineChars="0"/>
        <w:jc w:val="center"/>
        <w:rPr>
          <w:rFonts w:hint="eastAsia" w:ascii="黑体" w:hAnsi="黑体" w:eastAsia="黑体" w:cs="黑体"/>
          <w:sz w:val="52"/>
          <w:szCs w:val="52"/>
          <w:highlight w:val="none"/>
          <w:lang w:val="en-US" w:eastAsia="zh-CN" w:bidi="ar-SA"/>
        </w:rPr>
      </w:pPr>
    </w:p>
    <w:p>
      <w:pPr>
        <w:autoSpaceDE/>
        <w:autoSpaceDN/>
        <w:spacing w:after="200" w:line="567" w:lineRule="exact"/>
        <w:ind w:left="-6" w:leftChars="0" w:firstLine="6" w:firstLineChars="0"/>
        <w:jc w:val="center"/>
        <w:rPr>
          <w:rFonts w:hint="default" w:ascii="黑体" w:hAnsi="黑体" w:eastAsia="黑体" w:cs="黑体"/>
          <w:sz w:val="52"/>
          <w:szCs w:val="52"/>
          <w:highlight w:val="none"/>
          <w:lang w:val="en-US" w:eastAsia="zh-CN" w:bidi="ar-SA"/>
        </w:rPr>
      </w:pPr>
      <w:r>
        <w:rPr>
          <w:rFonts w:hint="eastAsia" w:ascii="黑体" w:hAnsi="黑体" w:eastAsia="黑体" w:cs="黑体"/>
          <w:sz w:val="52"/>
          <w:szCs w:val="52"/>
          <w:highlight w:val="none"/>
          <w:lang w:val="en-US" w:eastAsia="zh-CN" w:bidi="ar-SA"/>
        </w:rPr>
        <w:t>农场动物福利要求 肉鸡</w:t>
      </w:r>
    </w:p>
    <w:p>
      <w:pPr>
        <w:spacing w:after="200" w:line="567" w:lineRule="exact"/>
        <w:ind w:left="-6" w:firstLine="6"/>
        <w:jc w:val="center"/>
        <w:rPr>
          <w:rFonts w:hint="default"/>
          <w:highlight w:val="none"/>
          <w:lang w:val="en-US" w:eastAsia="zh-CN"/>
        </w:rPr>
      </w:pPr>
      <w:r>
        <w:rPr>
          <w:rFonts w:hint="eastAsia" w:ascii="黑体" w:hAnsi="黑体" w:eastAsia="黑体" w:cs="黑体"/>
          <w:sz w:val="28"/>
          <w:szCs w:val="28"/>
          <w:highlight w:val="none"/>
          <w:lang w:val="en-US" w:eastAsia="zh-CN" w:bidi="ar-SA"/>
        </w:rPr>
        <w:t>Farm animal welfare requirements：chicken raised for meat</w:t>
      </w:r>
    </w:p>
    <w:p>
      <w:pPr>
        <w:pStyle w:val="4"/>
        <w:ind w:left="-6" w:leftChars="0" w:firstLine="6" w:firstLineChars="0"/>
        <w:jc w:val="center"/>
        <w:rPr>
          <w:rFonts w:ascii="Times New Roman"/>
          <w:sz w:val="20"/>
          <w:highlight w:val="none"/>
          <w:lang w:val="en-US"/>
        </w:rPr>
      </w:pPr>
    </w:p>
    <w:p>
      <w:pPr>
        <w:pStyle w:val="4"/>
        <w:ind w:left="-6" w:leftChars="0" w:firstLine="6" w:firstLineChars="0"/>
        <w:jc w:val="center"/>
        <w:rPr>
          <w:rFonts w:ascii="Times New Roman"/>
          <w:sz w:val="20"/>
          <w:highlight w:val="none"/>
          <w:lang w:val="en-US"/>
        </w:rPr>
      </w:pPr>
    </w:p>
    <w:p>
      <w:pPr>
        <w:pStyle w:val="4"/>
        <w:ind w:left="-6" w:leftChars="0" w:firstLine="6" w:firstLineChars="0"/>
        <w:jc w:val="center"/>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0" w:leftChars="0" w:firstLine="0"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0" w:leftChars="0" w:firstLine="0"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pStyle w:val="4"/>
        <w:ind w:left="-6" w:leftChars="0" w:firstLine="6" w:firstLineChars="0"/>
        <w:rPr>
          <w:rFonts w:ascii="Times New Roman"/>
          <w:sz w:val="20"/>
          <w:highlight w:val="none"/>
          <w:lang w:val="en-US"/>
        </w:rPr>
      </w:pPr>
    </w:p>
    <w:p>
      <w:pPr>
        <w:tabs>
          <w:tab w:val="left" w:pos="7754"/>
        </w:tabs>
        <w:spacing w:before="183" w:after="120" w:afterLines="50"/>
        <w:ind w:left="-6" w:leftChars="0" w:firstLine="6" w:firstLineChars="0"/>
        <w:jc w:val="center"/>
        <w:rPr>
          <w:rFonts w:ascii="黑体" w:eastAsia="黑体"/>
          <w:sz w:val="28"/>
          <w:highlight w:val="none"/>
          <w:lang w:val="en-US"/>
        </w:rPr>
      </w:pPr>
      <w:r>
        <w:rPr>
          <w:highlight w:val="none"/>
        </w:rPr>
        <mc:AlternateContent>
          <mc:Choice Requires="wps">
            <w:drawing>
              <wp:anchor distT="0" distB="0" distL="114300" distR="114300" simplePos="0" relativeHeight="251659264" behindDoc="1" locked="0" layoutInCell="1" allowOverlap="1">
                <wp:simplePos x="0" y="0"/>
                <wp:positionH relativeFrom="page">
                  <wp:posOffset>774700</wp:posOffset>
                </wp:positionH>
                <wp:positionV relativeFrom="paragraph">
                  <wp:posOffset>374650</wp:posOffset>
                </wp:positionV>
                <wp:extent cx="60134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3450" cy="0"/>
                        </a:xfrm>
                        <a:prstGeom prst="line">
                          <a:avLst/>
                        </a:prstGeom>
                        <a:ln w="8928"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29.5pt;height:0pt;width:473.5pt;mso-position-horizontal-relative:page;z-index:-251657216;mso-width-relative:page;mso-height-relative:page;" filled="f" stroked="t" coordsize="21600,21600" o:gfxdata="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30DgdMAAAAKAQAADwAAAAAAAAABACAAAAAiAAAAZHJzL2Rvd25yZXYueG1sUEsBAhQAFAAA&#10;AAgAh07iQGVJtRT0AQAA5AMAAA4AAAAAAAAAAQAgAAAAIgEAAGRycy9lMm9Eb2MueG1sUEsFBgAA&#10;AAAGAAYAWQEAAIgFAAAAAA==&#10;">
                <v:fill on="f" focussize="0,0"/>
                <v:stroke weight="0.702992125984252pt" color="#000000" joinstyle="round"/>
                <v:imagedata o:title=""/>
                <o:lock v:ext="edit" aspectratio="f"/>
              </v:line>
            </w:pict>
          </mc:Fallback>
        </mc:AlternateContent>
      </w:r>
      <w:r>
        <w:rPr>
          <w:rFonts w:hint="eastAsia" w:ascii="黑体" w:eastAsia="黑体"/>
          <w:sz w:val="28"/>
          <w:highlight w:val="none"/>
          <w:lang w:val="en-US"/>
        </w:rPr>
        <w:t>202</w:t>
      </w:r>
      <w:r>
        <w:rPr>
          <w:rFonts w:hint="eastAsia" w:ascii="黑体" w:eastAsia="黑体"/>
          <w:sz w:val="28"/>
          <w:highlight w:val="none"/>
          <w:lang w:val="en-US" w:eastAsia="zh-CN"/>
        </w:rPr>
        <w:t>2</w:t>
      </w:r>
      <w:r>
        <w:rPr>
          <w:rFonts w:hint="eastAsia" w:ascii="黑体" w:eastAsia="黑体"/>
          <w:sz w:val="28"/>
          <w:highlight w:val="none"/>
          <w:lang w:val="en-US"/>
        </w:rPr>
        <w:t>-</w:t>
      </w:r>
      <w:r>
        <w:rPr>
          <w:rFonts w:hint="eastAsia" w:ascii="黑体" w:eastAsia="黑体"/>
          <w:sz w:val="28"/>
          <w:highlight w:val="none"/>
          <w:lang w:val="en-US" w:eastAsia="zh-CN"/>
        </w:rPr>
        <w:t>XX</w:t>
      </w:r>
      <w:r>
        <w:rPr>
          <w:rFonts w:hint="eastAsia" w:ascii="黑体" w:eastAsia="黑体"/>
          <w:sz w:val="28"/>
          <w:highlight w:val="none"/>
          <w:lang w:val="en-US"/>
        </w:rPr>
        <w:t>-XX 发布                              202</w:t>
      </w:r>
      <w:r>
        <w:rPr>
          <w:rFonts w:hint="eastAsia" w:ascii="黑体" w:eastAsia="黑体"/>
          <w:sz w:val="28"/>
          <w:highlight w:val="none"/>
          <w:lang w:val="en-US" w:eastAsia="zh-CN"/>
        </w:rPr>
        <w:t>2</w:t>
      </w:r>
      <w:r>
        <w:rPr>
          <w:rFonts w:hint="eastAsia" w:ascii="黑体" w:eastAsia="黑体"/>
          <w:sz w:val="28"/>
          <w:highlight w:val="none"/>
          <w:lang w:val="en-US"/>
        </w:rPr>
        <w:t>-</w:t>
      </w:r>
      <w:r>
        <w:rPr>
          <w:rFonts w:hint="eastAsia" w:ascii="黑体" w:eastAsia="黑体"/>
          <w:sz w:val="28"/>
          <w:highlight w:val="none"/>
          <w:lang w:val="en-US" w:eastAsia="zh-CN"/>
        </w:rPr>
        <w:t>XX</w:t>
      </w:r>
      <w:r>
        <w:rPr>
          <w:rFonts w:hint="eastAsia" w:ascii="黑体" w:eastAsia="黑体"/>
          <w:sz w:val="28"/>
          <w:highlight w:val="none"/>
          <w:lang w:val="en-US"/>
        </w:rPr>
        <w:t>-XX 实施</w:t>
      </w:r>
    </w:p>
    <w:p>
      <w:pPr>
        <w:pStyle w:val="4"/>
        <w:ind w:left="-6" w:leftChars="0" w:firstLine="6" w:firstLineChars="0"/>
        <w:rPr>
          <w:rFonts w:ascii="黑体"/>
          <w:sz w:val="20"/>
          <w:highlight w:val="none"/>
        </w:rPr>
      </w:pPr>
    </w:p>
    <w:p>
      <w:pPr>
        <w:pStyle w:val="4"/>
        <w:spacing w:before="4"/>
        <w:ind w:left="-6" w:leftChars="0" w:right="3341" w:rightChars="1591" w:firstLine="1906" w:firstLineChars="0"/>
        <w:jc w:val="distribute"/>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 中 国 标 准 化 协 会</w:t>
      </w:r>
    </w:p>
    <w:p>
      <w:pPr>
        <w:pStyle w:val="4"/>
        <w:spacing w:before="4"/>
        <w:ind w:left="-6" w:leftChars="0" w:firstLine="6" w:firstLineChars="0"/>
        <w:jc w:val="center"/>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中</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国</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农</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业</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国</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际</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合</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作</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促</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进</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rPr>
        <w:t>会   发  布</w:t>
      </w:r>
    </w:p>
    <w:p>
      <w:pPr>
        <w:pStyle w:val="4"/>
        <w:spacing w:before="4"/>
        <w:ind w:left="-6" w:leftChars="0" w:right="3341" w:rightChars="1591" w:firstLine="1906" w:firstLineChars="0"/>
        <w:jc w:val="distribute"/>
        <w:rPr>
          <w:rFonts w:hint="eastAsia" w:ascii="黑体" w:hAnsi="黑体" w:eastAsia="黑体" w:cs="黑体"/>
          <w:sz w:val="28"/>
          <w:szCs w:val="28"/>
          <w:highlight w:val="none"/>
          <w:lang w:val="en-US" w:eastAsia="zh-CN"/>
        </w:rPr>
        <w:sectPr>
          <w:headerReference r:id="rId5" w:type="default"/>
          <w:footerReference r:id="rId7" w:type="default"/>
          <w:headerReference r:id="rId6" w:type="even"/>
          <w:pgSz w:w="11910" w:h="16840"/>
          <w:pgMar w:top="1077" w:right="1134" w:bottom="1134" w:left="1134" w:header="1449" w:footer="1141" w:gutter="0"/>
          <w:pgNumType w:fmt="upperRoman"/>
          <w:cols w:space="720" w:num="1"/>
          <w:titlePg/>
        </w:sectPr>
      </w:pPr>
    </w:p>
    <w:p>
      <w:pPr>
        <w:keepNext w:val="0"/>
        <w:keepLines w:val="0"/>
        <w:pageBreakBefore w:val="0"/>
        <w:widowControl/>
        <w:suppressLineNumbers w:val="0"/>
        <w:kinsoku/>
        <w:wordWrap/>
        <w:overflowPunct/>
        <w:topLinePunct w:val="0"/>
        <w:autoSpaceDE/>
        <w:autoSpaceDN/>
        <w:bidi w:val="0"/>
        <w:adjustRightInd/>
        <w:snapToGrid/>
        <w:spacing w:after="625" w:afterLines="200"/>
        <w:jc w:val="center"/>
        <w:textAlignment w:val="auto"/>
        <w:rPr>
          <w:highlight w:val="none"/>
        </w:rPr>
      </w:pPr>
      <w:r>
        <w:rPr>
          <w:rFonts w:ascii="黑体" w:hAnsi="宋体" w:eastAsia="黑体" w:cs="黑体"/>
          <w:color w:val="000000"/>
          <w:kern w:val="0"/>
          <w:sz w:val="31"/>
          <w:szCs w:val="31"/>
          <w:highlight w:val="none"/>
          <w:lang w:val="en-US" w:eastAsia="zh-CN" w:bidi="ar"/>
        </w:rPr>
        <w:t>前</w:t>
      </w:r>
      <w:r>
        <w:rPr>
          <w:rFonts w:ascii="Cambria Math" w:hAnsi="Cambria Math" w:eastAsia="Cambria Math" w:cs="Cambria Math"/>
          <w:color w:val="000000"/>
          <w:kern w:val="0"/>
          <w:sz w:val="31"/>
          <w:szCs w:val="31"/>
          <w:highlight w:val="none"/>
          <w:lang w:val="en-US" w:eastAsia="zh-CN" w:bidi="ar"/>
        </w:rPr>
        <w:t xml:space="preserve"> </w:t>
      </w:r>
      <w:r>
        <w:rPr>
          <w:rFonts w:hint="eastAsia" w:ascii="黑体" w:hAnsi="宋体" w:eastAsia="黑体" w:cs="黑体"/>
          <w:color w:val="000000"/>
          <w:kern w:val="0"/>
          <w:sz w:val="31"/>
          <w:szCs w:val="31"/>
          <w:highlight w:val="none"/>
          <w:lang w:val="en-US" w:eastAsia="zh-CN" w:bidi="ar"/>
        </w:rPr>
        <w:t>言</w:t>
      </w:r>
    </w:p>
    <w:p>
      <w:pPr>
        <w:pStyle w:val="10"/>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本文件按照GB/T 1.1—2020《标准化工作导则  第1部分：标准化文件的结构和起草规则》的规定起草。</w:t>
      </w:r>
    </w:p>
    <w:p>
      <w:pPr>
        <w:pStyle w:val="10"/>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本标准代替</w:t>
      </w:r>
      <w:r>
        <w:rPr>
          <w:rFonts w:hint="default" w:ascii="Times New Roman" w:hAnsi="Times New Roman" w:eastAsia="宋体" w:cs="Times New Roman"/>
          <w:highlight w:val="none"/>
          <w:lang w:val="en-US" w:eastAsia="zh-CN"/>
        </w:rPr>
        <w:t xml:space="preserve"> CAS 2</w:t>
      </w:r>
      <w:r>
        <w:rPr>
          <w:rFonts w:hint="eastAsia" w:ascii="Times New Roman" w:cs="Times New Roman"/>
          <w:highlight w:val="none"/>
          <w:lang w:val="en-US" w:eastAsia="zh-CN"/>
        </w:rPr>
        <w:t>67</w:t>
      </w:r>
      <w:r>
        <w:rPr>
          <w:rFonts w:hint="default" w:ascii="Times New Roman" w:hAnsi="Times New Roman" w:eastAsia="宋体" w:cs="Times New Roman"/>
          <w:highlight w:val="none"/>
          <w:lang w:val="en-US" w:eastAsia="zh-CN"/>
        </w:rPr>
        <w:t>—201</w:t>
      </w:r>
      <w:r>
        <w:rPr>
          <w:rFonts w:hint="eastAsia" w:ascii="Times New Roman" w:cs="Times New Roman"/>
          <w:highlight w:val="none"/>
          <w:lang w:val="en-US" w:eastAsia="zh-CN"/>
        </w:rPr>
        <w:t>7</w:t>
      </w:r>
      <w:r>
        <w:rPr>
          <w:rFonts w:hint="default" w:ascii="Times New Roman" w:hAnsi="Times New Roman" w:eastAsia="宋体" w:cs="Times New Roman"/>
          <w:highlight w:val="none"/>
          <w:lang w:val="en-US" w:eastAsia="zh-CN"/>
        </w:rPr>
        <w:t xml:space="preserve">《农场动物福利要求 </w:t>
      </w:r>
      <w:r>
        <w:rPr>
          <w:rFonts w:hint="eastAsia" w:ascii="Times New Roman" w:cs="Times New Roman"/>
          <w:highlight w:val="none"/>
          <w:lang w:val="en-US" w:eastAsia="zh-CN"/>
        </w:rPr>
        <w:t>肉鸡</w:t>
      </w:r>
      <w:r>
        <w:rPr>
          <w:rFonts w:hint="default" w:ascii="Times New Roman" w:hAnsi="Times New Roman" w:eastAsia="宋体" w:cs="Times New Roman"/>
          <w:highlight w:val="none"/>
          <w:lang w:val="en-US" w:eastAsia="zh-CN"/>
        </w:rPr>
        <w:t>》，与  CAS 2</w:t>
      </w:r>
      <w:r>
        <w:rPr>
          <w:rFonts w:hint="eastAsia" w:ascii="Times New Roman" w:cs="Times New Roman"/>
          <w:highlight w:val="none"/>
          <w:lang w:val="en-US" w:eastAsia="zh-CN"/>
        </w:rPr>
        <w:t>67</w:t>
      </w:r>
      <w:r>
        <w:rPr>
          <w:rFonts w:hint="default" w:ascii="Times New Roman" w:hAnsi="Times New Roman" w:eastAsia="宋体" w:cs="Times New Roman"/>
          <w:highlight w:val="none"/>
          <w:lang w:val="en-US" w:eastAsia="zh-CN"/>
        </w:rPr>
        <w:t>—201</w:t>
      </w:r>
      <w:r>
        <w:rPr>
          <w:rFonts w:hint="eastAsia" w:ascii="Times New Roman" w:cs="Times New Roman"/>
          <w:highlight w:val="none"/>
          <w:lang w:val="en-US" w:eastAsia="zh-CN"/>
        </w:rPr>
        <w:t>7</w:t>
      </w:r>
      <w:r>
        <w:rPr>
          <w:rFonts w:hint="default" w:ascii="Times New Roman" w:hAnsi="Times New Roman" w:eastAsia="宋体" w:cs="Times New Roman"/>
          <w:highlight w:val="none"/>
          <w:lang w:val="en-US" w:eastAsia="zh-CN"/>
        </w:rPr>
        <w:t>相比，除结构调整和编辑性改动外，主要技术变化如下：</w:t>
      </w:r>
    </w:p>
    <w:p>
      <w:pPr>
        <w:pStyle w:val="10"/>
        <w:rPr>
          <w:rFonts w:hint="eastAsia"/>
          <w:highlight w:val="none"/>
          <w:lang w:val="en-US" w:eastAsia="zh-CN"/>
        </w:rPr>
      </w:pPr>
      <w:r>
        <w:rPr>
          <w:rFonts w:hint="eastAsia"/>
          <w:highlight w:val="none"/>
          <w:lang w:val="en-US" w:eastAsia="zh-CN"/>
        </w:rPr>
        <w:t>1)</w:t>
      </w:r>
    </w:p>
    <w:p>
      <w:pPr>
        <w:pStyle w:val="10"/>
        <w:rPr>
          <w:rFonts w:hint="eastAsia"/>
          <w:highlight w:val="none"/>
          <w:lang w:val="en-US" w:eastAsia="zh-CN"/>
        </w:rPr>
      </w:pPr>
      <w:r>
        <w:rPr>
          <w:rFonts w:hint="eastAsia"/>
          <w:highlight w:val="none"/>
          <w:lang w:val="en-US" w:eastAsia="zh-CN"/>
        </w:rPr>
        <w:t>2)</w:t>
      </w:r>
    </w:p>
    <w:p>
      <w:pPr>
        <w:pStyle w:val="10"/>
        <w:rPr>
          <w:rFonts w:hint="eastAsia"/>
          <w:highlight w:val="none"/>
          <w:lang w:val="en-US" w:eastAsia="zh-CN"/>
        </w:rPr>
      </w:pPr>
      <w:r>
        <w:rPr>
          <w:rFonts w:hint="eastAsia"/>
          <w:highlight w:val="none"/>
          <w:lang w:val="en-US" w:eastAsia="zh-CN"/>
        </w:rPr>
        <w:t>3)</w:t>
      </w:r>
    </w:p>
    <w:p>
      <w:pPr>
        <w:pStyle w:val="10"/>
        <w:rPr>
          <w:rFonts w:hint="eastAsia"/>
          <w:highlight w:val="none"/>
          <w:lang w:val="en-US" w:eastAsia="zh-CN"/>
        </w:rPr>
      </w:pPr>
      <w:r>
        <w:rPr>
          <w:rFonts w:hint="eastAsia"/>
          <w:highlight w:val="none"/>
          <w:lang w:val="en-US" w:eastAsia="zh-CN"/>
        </w:rPr>
        <w:t>4)</w:t>
      </w:r>
    </w:p>
    <w:p>
      <w:pPr>
        <w:pStyle w:val="10"/>
        <w:rPr>
          <w:rFonts w:hint="eastAsia"/>
          <w:highlight w:val="none"/>
          <w:lang w:val="en-US" w:eastAsia="zh-CN"/>
        </w:rPr>
      </w:pPr>
      <w:r>
        <w:rPr>
          <w:rFonts w:hint="eastAsia"/>
          <w:highlight w:val="none"/>
          <w:lang w:val="en-US" w:eastAsia="zh-CN"/>
        </w:rPr>
        <w:t>5)</w:t>
      </w:r>
    </w:p>
    <w:p>
      <w:pPr>
        <w:pStyle w:val="10"/>
        <w:rPr>
          <w:rFonts w:hint="eastAsia"/>
          <w:highlight w:val="none"/>
          <w:lang w:val="en-US" w:eastAsia="zh-CN"/>
        </w:rPr>
      </w:pPr>
      <w:r>
        <w:rPr>
          <w:rFonts w:hint="eastAsia"/>
          <w:highlight w:val="none"/>
          <w:lang w:val="en-US" w:eastAsia="zh-CN"/>
        </w:rPr>
        <w:t>6)</w:t>
      </w:r>
    </w:p>
    <w:p>
      <w:pPr>
        <w:pStyle w:val="10"/>
        <w:rPr>
          <w:rFonts w:hint="eastAsia"/>
          <w:highlight w:val="none"/>
          <w:lang w:val="en-US" w:eastAsia="zh-CN"/>
        </w:rPr>
      </w:pPr>
      <w:r>
        <w:rPr>
          <w:rFonts w:hint="eastAsia"/>
          <w:highlight w:val="none"/>
          <w:lang w:val="en-US" w:eastAsia="zh-CN"/>
        </w:rPr>
        <w:t>7)</w:t>
      </w:r>
    </w:p>
    <w:p>
      <w:pPr>
        <w:pStyle w:val="10"/>
        <w:rPr>
          <w:rFonts w:hint="eastAsia"/>
          <w:highlight w:val="none"/>
          <w:lang w:val="en-US" w:eastAsia="zh-CN"/>
        </w:rPr>
      </w:pPr>
      <w:r>
        <w:rPr>
          <w:rFonts w:hint="eastAsia"/>
          <w:highlight w:val="none"/>
          <w:lang w:val="en-US" w:eastAsia="zh-CN"/>
        </w:rPr>
        <w:t>8)</w:t>
      </w:r>
    </w:p>
    <w:p>
      <w:pPr>
        <w:pStyle w:val="10"/>
        <w:rPr>
          <w:rFonts w:hint="eastAsia"/>
          <w:highlight w:val="none"/>
        </w:rPr>
      </w:pPr>
      <w:r>
        <w:rPr>
          <w:rFonts w:hint="eastAsia"/>
          <w:highlight w:val="none"/>
          <w:lang w:val="en-US" w:eastAsia="zh-CN"/>
        </w:rPr>
        <w:t>9)</w:t>
      </w:r>
    </w:p>
    <w:p>
      <w:pPr>
        <w:pStyle w:val="10"/>
        <w:ind w:left="0" w:leftChars="0" w:firstLine="0" w:firstLineChars="0"/>
        <w:rPr>
          <w:rFonts w:hint="eastAsia"/>
          <w:highlight w:val="none"/>
        </w:rPr>
      </w:pPr>
    </w:p>
    <w:p>
      <w:pPr>
        <w:pStyle w:val="4"/>
        <w:spacing w:line="278" w:lineRule="auto"/>
        <w:ind w:firstLine="420"/>
        <w:rPr>
          <w:rFonts w:ascii="Times New Roman"/>
          <w:kern w:val="0"/>
          <w:highlight w:val="none"/>
        </w:rPr>
      </w:pPr>
      <w:r>
        <w:rPr>
          <w:highlight w:val="none"/>
        </w:rPr>
        <w:t>请注意本文件的某些内容可能涉及专利。本文件的发布机构不承担识别专利的责任。</w:t>
      </w:r>
    </w:p>
    <w:p>
      <w:pPr>
        <w:ind w:firstLine="420" w:firstLineChars="200"/>
        <w:rPr>
          <w:kern w:val="0"/>
          <w:sz w:val="22"/>
          <w:szCs w:val="22"/>
          <w:highlight w:val="none"/>
        </w:rPr>
      </w:pPr>
      <w:r>
        <w:rPr>
          <w:rFonts w:hint="eastAsia"/>
          <w:highlight w:val="none"/>
        </w:rPr>
        <w:t>本文件由</w:t>
      </w:r>
      <w:r>
        <w:rPr>
          <w:rFonts w:hint="eastAsia"/>
          <w:highlight w:val="none"/>
          <w:lang w:eastAsia="zh-CN"/>
        </w:rPr>
        <w:t>中国农业国际合作促进会动物福利国际合作分会</w:t>
      </w:r>
      <w:r>
        <w:rPr>
          <w:rFonts w:hint="eastAsia"/>
          <w:highlight w:val="none"/>
        </w:rPr>
        <w:t>提出。</w:t>
      </w:r>
    </w:p>
    <w:p>
      <w:pPr>
        <w:pStyle w:val="10"/>
        <w:ind w:firstLine="420"/>
        <w:rPr>
          <w:highlight w:val="none"/>
        </w:rPr>
      </w:pPr>
      <w:r>
        <w:rPr>
          <w:rFonts w:hint="eastAsia"/>
          <w:highlight w:val="none"/>
        </w:rPr>
        <w:t>本文件由中国农业国际合作促进会归口。</w:t>
      </w:r>
    </w:p>
    <w:p>
      <w:pPr>
        <w:pStyle w:val="10"/>
        <w:ind w:firstLine="420"/>
        <w:rPr>
          <w:highlight w:val="none"/>
        </w:rPr>
      </w:pPr>
      <w:r>
        <w:rPr>
          <w:rFonts w:hint="eastAsia"/>
          <w:highlight w:val="none"/>
        </w:rPr>
        <w:t>本文件起草单位：</w:t>
      </w:r>
    </w:p>
    <w:p>
      <w:pPr>
        <w:pStyle w:val="10"/>
        <w:ind w:firstLine="420"/>
        <w:rPr>
          <w:highlight w:val="none"/>
        </w:rPr>
      </w:pPr>
      <w:r>
        <w:rPr>
          <w:rFonts w:hint="eastAsia"/>
          <w:highlight w:val="none"/>
        </w:rPr>
        <w:t>本文件主要起草人：</w:t>
      </w:r>
    </w:p>
    <w:p>
      <w:pPr>
        <w:keepNext w:val="0"/>
        <w:keepLines w:val="0"/>
        <w:pageBreakBefore w:val="0"/>
        <w:widowControl/>
        <w:suppressLineNumbers w:val="0"/>
        <w:kinsoku/>
        <w:wordWrap/>
        <w:overflowPunct/>
        <w:topLinePunct w:val="0"/>
        <w:autoSpaceDE/>
        <w:autoSpaceDN/>
        <w:bidi w:val="0"/>
        <w:adjustRightInd/>
        <w:snapToGrid/>
        <w:spacing w:after="625" w:afterLines="200"/>
        <w:jc w:val="center"/>
        <w:textAlignment w:val="auto"/>
        <w:rPr>
          <w:rFonts w:ascii="黑体" w:hAnsi="宋体" w:eastAsia="黑体" w:cs="黑体"/>
          <w:color w:val="000000"/>
          <w:kern w:val="0"/>
          <w:sz w:val="31"/>
          <w:szCs w:val="31"/>
          <w:highlight w:val="none"/>
          <w:lang w:val="en-US" w:eastAsia="zh-CN" w:bidi="ar"/>
        </w:rPr>
        <w:sectPr>
          <w:footerReference r:id="rId8" w:type="default"/>
          <w:pgSz w:w="11906" w:h="16838"/>
          <w:pgMar w:top="1928" w:right="1134" w:bottom="1134" w:left="1134" w:header="851" w:footer="992" w:gutter="0"/>
          <w:pgNumType w:fmt="upperRoman"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after="625" w:afterLines="200"/>
        <w:jc w:val="center"/>
        <w:textAlignment w:val="auto"/>
        <w:rPr>
          <w:rFonts w:ascii="黑体" w:hAnsi="宋体" w:eastAsia="黑体" w:cs="黑体"/>
          <w:color w:val="000000"/>
          <w:kern w:val="0"/>
          <w:sz w:val="31"/>
          <w:szCs w:val="31"/>
          <w:highlight w:val="none"/>
          <w:lang w:val="en-US" w:eastAsia="zh-CN" w:bidi="ar"/>
        </w:rPr>
      </w:pPr>
      <w:r>
        <w:rPr>
          <w:rFonts w:ascii="黑体" w:hAnsi="宋体" w:eastAsia="黑体" w:cs="黑体"/>
          <w:color w:val="000000"/>
          <w:kern w:val="0"/>
          <w:sz w:val="31"/>
          <w:szCs w:val="31"/>
          <w:highlight w:val="none"/>
          <w:lang w:val="en-US" w:eastAsia="zh-CN" w:bidi="ar"/>
        </w:rPr>
        <w:t>引 言</w:t>
      </w:r>
    </w:p>
    <w:p>
      <w:pPr>
        <w:keepNext w:val="0"/>
        <w:keepLines w:val="0"/>
        <w:widowControl/>
        <w:suppressLineNumbers w:val="0"/>
        <w:jc w:val="left"/>
        <w:rPr>
          <w:highlight w:val="none"/>
        </w:rPr>
      </w:pPr>
      <w:bookmarkStart w:id="0" w:name="_Toc454892646"/>
      <w:bookmarkStart w:id="1" w:name="_Toc454894433"/>
      <w:bookmarkStart w:id="2" w:name="_Toc458158506"/>
      <w:bookmarkStart w:id="3" w:name="_Toc430184104"/>
      <w:bookmarkStart w:id="4" w:name="_Toc430183930"/>
      <w:bookmarkStart w:id="5" w:name="_Toc71719560"/>
      <w:r>
        <w:rPr>
          <w:rFonts w:ascii="黑体" w:hAnsi="宋体" w:eastAsia="黑体" w:cs="黑体"/>
          <w:color w:val="000000"/>
          <w:kern w:val="0"/>
          <w:sz w:val="21"/>
          <w:szCs w:val="21"/>
          <w:highlight w:val="none"/>
          <w:lang w:val="en-US" w:eastAsia="zh-CN" w:bidi="ar"/>
        </w:rPr>
        <w:t xml:space="preserve">0.1 总则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为了保障动物源性食品的质量、安全和畜牧养殖业的健康良性可持续发展，填补我国农场动物——肉鸡福利标准的空白，特制定本标准。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本标准基于国际先进的农场动物福利理念，结合我国现有的科学技术和社会经济条件，规定了农场动物——肉鸡福利生产要求。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本标准为农场动物福利要求中肉鸡的养殖、运输、屠宰全过程的要求。 </w:t>
      </w: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 xml:space="preserve">0.2 基本原则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动物福利五项基本原则是农场动物福利系列标准的基础，五项基本原则为：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a) 为动物提供保持健康所需要的清洁饮水和饲料，使动物免受饥渴；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b) 为动物提供适当的庇护和舒适的栖息场所，使动物免受不适；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c) 为动物做好疾病预防，并给患病动物及时诊治，使动物免受疼痛和伤病；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d) 保证动物拥有避免心理痛苦的条件和处置方式，使动物免受恐惧和精神痛苦；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e) 为动物提供足够的空间、适当的设施和同伴，使动物得以自由表达正常的行为。 </w:t>
      </w:r>
    </w:p>
    <w:bookmarkEnd w:id="0"/>
    <w:bookmarkEnd w:id="1"/>
    <w:bookmarkEnd w:id="2"/>
    <w:bookmarkEnd w:id="3"/>
    <w:bookmarkEnd w:id="4"/>
    <w:bookmarkEnd w:id="5"/>
    <w:p>
      <w:pPr>
        <w:pStyle w:val="2"/>
        <w:rPr>
          <w:highlight w:val="none"/>
        </w:rPr>
        <w:sectPr>
          <w:footerReference r:id="rId9" w:type="default"/>
          <w:pgSz w:w="11906" w:h="16838"/>
          <w:pgMar w:top="1928" w:right="1134" w:bottom="1134" w:left="1134" w:header="851" w:footer="992" w:gutter="0"/>
          <w:pgNumType w:fmt="upperRoman"/>
          <w:cols w:space="425" w:num="1"/>
          <w:docGrid w:type="lines" w:linePitch="312" w:charSpace="0"/>
        </w:sectPr>
      </w:pPr>
    </w:p>
    <w:sdt>
      <w:sdtPr>
        <w:rPr>
          <w:rFonts w:hint="eastAsia" w:ascii="黑体" w:hAnsi="黑体" w:eastAsia="黑体" w:cs="黑体"/>
          <w:sz w:val="32"/>
          <w:szCs w:val="36"/>
          <w:highlight w:val="none"/>
        </w:rPr>
        <w:tag w:val="NEW_STAND_NAME"/>
        <w:id w:val="595910757"/>
        <w:lock w:val="sdtLocked"/>
        <w:placeholder>
          <w:docPart w:val="{a160334b-43f7-4c7e-923c-765355902e67}"/>
        </w:placeholder>
      </w:sdtPr>
      <w:sdtEndPr>
        <w:rPr>
          <w:rFonts w:hint="eastAsia" w:ascii="黑体" w:hAnsi="黑体" w:eastAsia="黑体" w:cs="黑体"/>
          <w:sz w:val="32"/>
          <w:szCs w:val="36"/>
          <w:highlight w:val="none"/>
        </w:rPr>
      </w:sdtEndPr>
      <w:sdtContent>
        <w:p>
          <w:pPr>
            <w:jc w:val="center"/>
            <w:rPr>
              <w:highlight w:val="none"/>
            </w:rPr>
          </w:pPr>
          <w:r>
            <w:rPr>
              <w:rFonts w:hint="eastAsia" w:ascii="黑体" w:hAnsi="黑体" w:eastAsia="黑体" w:cs="黑体"/>
              <w:sz w:val="32"/>
              <w:szCs w:val="36"/>
              <w:highlight w:val="none"/>
            </w:rPr>
            <w:t xml:space="preserve">农场动物福利要求 </w:t>
          </w:r>
          <w:r>
            <w:rPr>
              <w:rFonts w:hint="eastAsia" w:ascii="黑体" w:hAnsi="黑体" w:eastAsia="黑体" w:cs="黑体"/>
              <w:sz w:val="32"/>
              <w:szCs w:val="36"/>
              <w:highlight w:val="none"/>
              <w:lang w:eastAsia="zh-CN"/>
            </w:rPr>
            <w:t>肉鸡</w:t>
          </w:r>
        </w:p>
      </w:sdtContent>
    </w:sdt>
    <w:p>
      <w:pPr>
        <w:pStyle w:val="14"/>
        <w:spacing w:before="240" w:after="240"/>
        <w:rPr>
          <w:highlight w:val="none"/>
        </w:rPr>
      </w:pPr>
      <w:bookmarkStart w:id="6" w:name="_Toc26648465"/>
      <w:bookmarkStart w:id="7" w:name="_Toc17233325"/>
      <w:bookmarkStart w:id="8" w:name="_Toc79585122"/>
      <w:bookmarkStart w:id="9" w:name="_Toc26986530"/>
      <w:bookmarkStart w:id="10" w:name="_Toc24884211"/>
      <w:bookmarkStart w:id="11" w:name="_Toc26718930"/>
      <w:bookmarkStart w:id="12" w:name="_Toc26986771"/>
      <w:bookmarkStart w:id="13" w:name="_Toc24884218"/>
      <w:bookmarkStart w:id="14" w:name="_Toc17233333"/>
      <w:r>
        <w:rPr>
          <w:rFonts w:hint="eastAsia"/>
          <w:highlight w:val="none"/>
        </w:rPr>
        <w:t>范围</w:t>
      </w:r>
      <w:bookmarkEnd w:id="6"/>
      <w:bookmarkEnd w:id="7"/>
      <w:bookmarkEnd w:id="8"/>
      <w:bookmarkEnd w:id="9"/>
      <w:bookmarkEnd w:id="10"/>
      <w:bookmarkEnd w:id="11"/>
      <w:bookmarkEnd w:id="12"/>
      <w:bookmarkEnd w:id="13"/>
      <w:bookmarkEnd w:id="14"/>
    </w:p>
    <w:p>
      <w:pPr>
        <w:keepNext w:val="0"/>
        <w:keepLines w:val="0"/>
        <w:widowControl/>
        <w:suppressLineNumbers w:val="0"/>
        <w:jc w:val="left"/>
        <w:rPr>
          <w:highlight w:val="none"/>
        </w:rPr>
      </w:pPr>
      <w:bookmarkStart w:id="15" w:name="_Toc17233326"/>
      <w:bookmarkStart w:id="16" w:name="_Toc24884219"/>
      <w:bookmarkStart w:id="17" w:name="_Toc26986531"/>
      <w:bookmarkStart w:id="18" w:name="_Toc24884212"/>
      <w:bookmarkStart w:id="19" w:name="_Toc26986772"/>
      <w:bookmarkStart w:id="20" w:name="_Toc17233334"/>
      <w:bookmarkStart w:id="21" w:name="_Toc26648466"/>
      <w:bookmarkStart w:id="22" w:name="_Toc79585123"/>
      <w:bookmarkStart w:id="23" w:name="_Toc26718931"/>
      <w:r>
        <w:rPr>
          <w:rFonts w:hint="eastAsia" w:ascii="宋体" w:hAnsi="宋体" w:eastAsia="宋体" w:cs="宋体"/>
          <w:color w:val="000000"/>
          <w:kern w:val="0"/>
          <w:sz w:val="21"/>
          <w:szCs w:val="21"/>
          <w:highlight w:val="none"/>
          <w:lang w:val="en-US" w:eastAsia="zh-CN" w:bidi="ar"/>
        </w:rPr>
        <w:t xml:space="preserve">本标准规定了肉鸡福利的术语和定义、雏鸡、饲喂和饮水、养殖环境、饲养管理、健康计划、运输、屠宰以及记录与可追溯。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本标准适用于肉鸡的养殖、运输、屠宰全过程的动物福利管理。</w:t>
      </w:r>
    </w:p>
    <w:p>
      <w:pPr>
        <w:pStyle w:val="14"/>
        <w:spacing w:before="240" w:after="240"/>
        <w:rPr>
          <w:highlight w:val="none"/>
        </w:rPr>
      </w:pPr>
      <w:r>
        <w:rPr>
          <w:rFonts w:hint="eastAsia"/>
          <w:highlight w:val="none"/>
        </w:rPr>
        <w:t>规范性引用文件</w:t>
      </w:r>
      <w:bookmarkEnd w:id="15"/>
      <w:bookmarkEnd w:id="16"/>
      <w:bookmarkEnd w:id="17"/>
      <w:bookmarkEnd w:id="18"/>
      <w:bookmarkEnd w:id="19"/>
      <w:bookmarkEnd w:id="20"/>
      <w:bookmarkEnd w:id="21"/>
      <w:bookmarkEnd w:id="22"/>
      <w:bookmarkEnd w:id="23"/>
    </w:p>
    <w:sdt>
      <w:sdtPr>
        <w:rPr>
          <w:rFonts w:hint="eastAsia"/>
          <w:highlight w:val="none"/>
        </w:rPr>
        <w:id w:val="715848253"/>
        <w:placeholder>
          <w:docPart w:val="{4d681f7f-648e-4657-85fc-1f5582dd30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10"/>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keepNext w:val="0"/>
        <w:keepLines w:val="0"/>
        <w:widowControl/>
        <w:suppressLineNumbers w:val="0"/>
        <w:jc w:val="left"/>
        <w:rPr>
          <w:rFonts w:hint="default" w:ascii="Times New Roman" w:hAnsi="Times New Roman" w:cs="Times New Roman"/>
          <w:highlight w:val="none"/>
        </w:rPr>
      </w:pPr>
      <w:bookmarkStart w:id="24" w:name="_Toc79585124"/>
      <w:r>
        <w:rPr>
          <w:rFonts w:hint="default" w:ascii="Times New Roman" w:hAnsi="Times New Roman" w:eastAsia="宋体" w:cs="Times New Roman"/>
          <w:color w:val="000000"/>
          <w:kern w:val="0"/>
          <w:sz w:val="21"/>
          <w:szCs w:val="21"/>
          <w:highlight w:val="none"/>
          <w:lang w:val="en-US" w:eastAsia="zh-CN" w:bidi="ar"/>
        </w:rPr>
        <w:t xml:space="preserve">GB 5749 生活饮用水卫生标准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NY/T 388 畜禽场环境质量标准 </w:t>
      </w:r>
    </w:p>
    <w:p>
      <w:pPr>
        <w:pStyle w:val="14"/>
        <w:spacing w:before="240" w:after="240"/>
        <w:rPr>
          <w:rFonts w:hint="default" w:ascii="Times New Roman" w:hAnsi="Times New Roman" w:cs="Times New Roman"/>
          <w:highlight w:val="none"/>
        </w:rPr>
      </w:pPr>
      <w:r>
        <w:rPr>
          <w:rFonts w:hint="default" w:ascii="Times New Roman" w:hAnsi="Times New Roman" w:cs="Times New Roman"/>
          <w:szCs w:val="21"/>
          <w:highlight w:val="none"/>
        </w:rPr>
        <w:t>术语和定义</w:t>
      </w:r>
      <w:bookmarkEnd w:id="24"/>
    </w:p>
    <w:sdt>
      <w:sdtPr>
        <w:rPr>
          <w:rFonts w:hint="default" w:ascii="Times New Roman" w:hAnsi="Times New Roman" w:cs="Times New Roman"/>
          <w:highlight w:val="none"/>
        </w:rPr>
        <w:id w:val="-1909835108"/>
        <w:placeholder>
          <w:docPart w:val="{a7bb6877-3a83-461f-8198-bf2f5e4577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highlight w:val="none"/>
        </w:rPr>
      </w:sdtEndPr>
      <w:sdtContent>
        <w:p>
          <w:pPr>
            <w:pStyle w:val="10"/>
            <w:ind w:firstLine="420"/>
            <w:rPr>
              <w:rFonts w:hint="default" w:ascii="Times New Roman" w:hAnsi="Times New Roman" w:cs="Times New Roman"/>
              <w:highlight w:val="none"/>
            </w:rPr>
          </w:pPr>
          <w:bookmarkStart w:id="25" w:name="_Toc26986532"/>
          <w:bookmarkEnd w:id="25"/>
          <w:r>
            <w:rPr>
              <w:rFonts w:hint="default" w:ascii="Times New Roman" w:hAnsi="Times New Roman" w:cs="Times New Roman"/>
              <w:highlight w:val="none"/>
            </w:rPr>
            <w:t>下列术语和定义适用于本文件。</w:t>
          </w:r>
        </w:p>
      </w:sdtContent>
    </w:sdt>
    <w:p>
      <w:pPr>
        <w:pStyle w:val="15"/>
        <w:numPr>
          <w:ilvl w:val="0"/>
          <w:numId w:val="0"/>
        </w:numPr>
        <w:rPr>
          <w:rFonts w:hint="default" w:ascii="Times New Roman" w:hAnsi="Times New Roman" w:eastAsia="黑体" w:cs="Times New Roman"/>
          <w:highlight w:val="none"/>
        </w:rPr>
      </w:pPr>
    </w:p>
    <w:p>
      <w:pPr>
        <w:pStyle w:val="15"/>
        <w:spacing w:line="288" w:lineRule="auto"/>
        <w:ind w:left="420" w:hanging="420" w:hangingChars="200"/>
        <w:rPr>
          <w:highlight w:val="none"/>
        </w:rPr>
      </w:pPr>
    </w:p>
    <w:p>
      <w:pPr>
        <w:keepNext w:val="0"/>
        <w:keepLines w:val="0"/>
        <w:widowControl/>
        <w:suppressLineNumbers w:val="0"/>
        <w:jc w:val="left"/>
        <w:rPr>
          <w:highlight w:val="none"/>
        </w:rPr>
      </w:pPr>
      <w:r>
        <w:rPr>
          <w:rFonts w:ascii="黑体" w:hAnsi="宋体" w:eastAsia="黑体" w:cs="黑体"/>
          <w:color w:val="000000"/>
          <w:kern w:val="0"/>
          <w:sz w:val="21"/>
          <w:szCs w:val="21"/>
          <w:highlight w:val="none"/>
          <w:lang w:val="en-US" w:eastAsia="zh-CN" w:bidi="ar"/>
        </w:rPr>
        <w:t xml:space="preserve">农场动物福利 farm animal welfare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农场动物在养殖、运输、屠宰过程中得到良好的照顾，避免遭受不必要的惊吓、疼痛、 痛苦、疾病或伤害。 </w:t>
      </w:r>
    </w:p>
    <w:p>
      <w:pPr>
        <w:pStyle w:val="15"/>
        <w:spacing w:line="288" w:lineRule="auto"/>
        <w:ind w:left="420" w:hanging="420" w:hangingChars="200"/>
        <w:rPr>
          <w:rFonts w:hint="eastAsia" w:ascii="黑体" w:hAnsi="黑体" w:eastAsia="黑体"/>
          <w:highlight w:val="none"/>
        </w:rPr>
      </w:pPr>
    </w:p>
    <w:p>
      <w:pPr>
        <w:pStyle w:val="15"/>
        <w:numPr>
          <w:ilvl w:val="0"/>
          <w:numId w:val="0"/>
        </w:numPr>
        <w:spacing w:line="288" w:lineRule="auto"/>
        <w:ind w:left="420"/>
        <w:rPr>
          <w:rFonts w:ascii="黑体" w:hAnsi="黑体" w:eastAsia="黑体"/>
          <w:highlight w:val="none"/>
        </w:rPr>
      </w:pPr>
      <w:r>
        <w:rPr>
          <w:rFonts w:hint="eastAsia" w:ascii="黑体" w:hAnsi="黑体" w:eastAsia="黑体"/>
          <w:highlight w:val="none"/>
        </w:rPr>
        <w:t>环境富集  environmental enrichment</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农场通过提供自然和人造物体或环境，供动物社交、娱乐、觅寻和探究，以增强动物机体和心理刺激，达到满足动物行为习性正常表达和心理、机体健康需要的管理方式。</w:t>
      </w:r>
    </w:p>
    <w:p>
      <w:pPr>
        <w:pStyle w:val="15"/>
        <w:ind w:left="420" w:hanging="420" w:hangingChars="200"/>
        <w:rPr>
          <w:rFonts w:ascii="黑体" w:hAnsi="黑体" w:eastAsia="黑体"/>
          <w:highlight w:val="none"/>
        </w:rPr>
      </w:pPr>
    </w:p>
    <w:p>
      <w:pPr>
        <w:pStyle w:val="15"/>
        <w:numPr>
          <w:ilvl w:val="0"/>
          <w:numId w:val="0"/>
        </w:numPr>
        <w:spacing w:line="288" w:lineRule="auto"/>
        <w:ind w:left="420"/>
        <w:rPr>
          <w:rFonts w:ascii="黑体" w:hAnsi="黑体" w:eastAsia="黑体"/>
          <w:highlight w:val="none"/>
        </w:rPr>
      </w:pPr>
      <w:r>
        <w:rPr>
          <w:rFonts w:hint="eastAsia" w:ascii="黑体" w:hAnsi="黑体" w:eastAsia="黑体"/>
          <w:highlight w:val="none"/>
        </w:rPr>
        <w:t>异常行为  abnormal behavior</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当肉鸡的心理或生理需求未得到满足时，所表现的一类重复且无明显目的、或对自己及同伴造成伤害的行为。</w:t>
      </w:r>
    </w:p>
    <w:p>
      <w:pPr>
        <w:pStyle w:val="15"/>
        <w:ind w:left="420" w:hanging="420" w:hangingChars="200"/>
        <w:rPr>
          <w:highlight w:val="none"/>
        </w:rPr>
      </w:pP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快大型</w:t>
      </w:r>
      <w:r>
        <w:rPr>
          <w:rFonts w:ascii="黑体" w:hAnsi="宋体" w:eastAsia="黑体" w:cs="黑体"/>
          <w:color w:val="000000"/>
          <w:kern w:val="0"/>
          <w:sz w:val="21"/>
          <w:szCs w:val="21"/>
          <w:highlight w:val="none"/>
          <w:lang w:val="en-US" w:eastAsia="zh-CN" w:bidi="ar"/>
        </w:rPr>
        <w:t xml:space="preserve">白羽肉鸡 </w:t>
      </w:r>
      <w:r>
        <w:rPr>
          <w:rFonts w:hint="eastAsia" w:ascii="黑体" w:hAnsi="宋体" w:eastAsia="黑体" w:cs="黑体"/>
          <w:color w:val="000000"/>
          <w:kern w:val="0"/>
          <w:sz w:val="21"/>
          <w:szCs w:val="21"/>
          <w:highlight w:val="none"/>
          <w:lang w:val="en-US" w:eastAsia="zh-CN" w:bidi="ar"/>
        </w:rPr>
        <w:t xml:space="preserve">large-white-feathered broiler </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羽毛通常为白色的、生长速度快的大型肉鸡，通常在 35 日龄～42 日龄出栏，体重达 1.8kg 以上</w:t>
      </w:r>
      <w:r>
        <w:rPr>
          <w:rFonts w:hint="eastAsia" w:ascii="宋体" w:hAnsi="宋体" w:eastAsia="宋体" w:cs="宋体"/>
          <w:color w:val="000000"/>
          <w:kern w:val="0"/>
          <w:sz w:val="21"/>
          <w:szCs w:val="21"/>
          <w:highlight w:val="none"/>
          <w:lang w:val="en-US" w:eastAsia="zh-CN" w:bidi="ar"/>
        </w:rPr>
        <w:t xml:space="preserve">。  </w:t>
      </w:r>
    </w:p>
    <w:p>
      <w:pPr>
        <w:pStyle w:val="15"/>
        <w:ind w:left="420" w:hanging="420" w:hangingChars="200"/>
        <w:rPr>
          <w:rFonts w:hint="default" w:ascii="黑体" w:hAnsi="宋体" w:eastAsia="黑体" w:cs="黑体"/>
          <w:b w:val="0"/>
          <w:bCs w:val="0"/>
          <w:color w:val="000000"/>
          <w:kern w:val="0"/>
          <w:sz w:val="21"/>
          <w:szCs w:val="21"/>
          <w:highlight w:val="none"/>
          <w:lang w:val="en-US" w:eastAsia="zh-CN" w:bidi="ar"/>
        </w:rPr>
      </w:pPr>
    </w:p>
    <w:p>
      <w:pPr>
        <w:pStyle w:val="15"/>
        <w:numPr>
          <w:ilvl w:val="-1"/>
          <w:numId w:val="0"/>
        </w:numPr>
        <w:ind w:left="-420" w:leftChars="-200" w:firstLine="840" w:firstLineChars="400"/>
        <w:rPr>
          <w:rFonts w:hint="default" w:ascii="黑体" w:hAnsi="宋体" w:eastAsia="黑体" w:cs="黑体"/>
          <w:b w:val="0"/>
          <w:bCs w:val="0"/>
          <w:color w:val="000000"/>
          <w:kern w:val="0"/>
          <w:sz w:val="21"/>
          <w:szCs w:val="21"/>
          <w:highlight w:val="none"/>
          <w:lang w:val="en-US" w:eastAsia="zh-CN" w:bidi="ar"/>
        </w:rPr>
      </w:pPr>
      <w:r>
        <w:rPr>
          <w:rFonts w:hint="eastAsia" w:ascii="黑体" w:hAnsi="宋体" w:eastAsia="黑体" w:cs="黑体"/>
          <w:b w:val="0"/>
          <w:bCs w:val="0"/>
          <w:color w:val="000000"/>
          <w:kern w:val="0"/>
          <w:sz w:val="21"/>
          <w:szCs w:val="21"/>
          <w:highlight w:val="none"/>
          <w:lang w:val="en-US" w:eastAsia="zh-CN" w:bidi="ar"/>
        </w:rPr>
        <w:t xml:space="preserve">小型白羽肉鸡 small-white-feathered broiler </w:t>
      </w:r>
    </w:p>
    <w:p>
      <w:pPr>
        <w:rPr>
          <w:rStyle w:val="12"/>
          <w:rFonts w:hint="default" w:ascii="Times New Roman" w:hAnsi="Times New Roman" w:eastAsia="宋体" w:cs="Times New Roman"/>
          <w:szCs w:val="21"/>
          <w:highlight w:val="none"/>
          <w:lang w:val="en-US" w:eastAsia="zh-CN"/>
        </w:rPr>
      </w:pPr>
      <w:r>
        <w:rPr>
          <w:rStyle w:val="12"/>
          <w:rFonts w:hint="eastAsia" w:ascii="Times New Roman" w:hAnsi="Times New Roman" w:eastAsia="宋体" w:cs="Times New Roman"/>
          <w:szCs w:val="21"/>
          <w:highlight w:val="none"/>
          <w:lang w:eastAsia="zh-CN"/>
        </w:rPr>
        <w:t>通常指以</w:t>
      </w:r>
      <w:r>
        <w:rPr>
          <w:rStyle w:val="12"/>
          <w:rFonts w:hint="default" w:ascii="Times New Roman" w:hAnsi="Times New Roman" w:eastAsia="宋体" w:cs="Times New Roman"/>
          <w:szCs w:val="21"/>
          <w:highlight w:val="none"/>
          <w:lang w:eastAsia="zh-CN"/>
        </w:rPr>
        <w:t>白羽肉鸡父系公鸡为父本，高产褐壳蛋鸡为母本，杂交配套生产的通过国家畜禽遗传资源委员会审定</w:t>
      </w:r>
      <w:r>
        <w:rPr>
          <w:rStyle w:val="12"/>
          <w:rFonts w:hint="eastAsia" w:ascii="Times New Roman" w:hAnsi="Times New Roman" w:eastAsia="宋体" w:cs="Times New Roman"/>
          <w:szCs w:val="21"/>
          <w:highlight w:val="none"/>
          <w:lang w:eastAsia="zh-CN"/>
        </w:rPr>
        <w:t>的肉鸡，其</w:t>
      </w:r>
      <w:r>
        <w:rPr>
          <w:rStyle w:val="12"/>
          <w:rFonts w:hint="default" w:ascii="Times New Roman" w:hAnsi="Times New Roman" w:eastAsia="宋体" w:cs="Times New Roman"/>
          <w:szCs w:val="21"/>
          <w:highlight w:val="none"/>
          <w:lang w:eastAsia="zh-CN"/>
        </w:rPr>
        <w:t>通常</w:t>
      </w:r>
      <w:r>
        <w:rPr>
          <w:rStyle w:val="12"/>
          <w:rFonts w:hint="eastAsia" w:ascii="Times New Roman" w:hAnsi="Times New Roman" w:eastAsia="宋体" w:cs="Times New Roman"/>
          <w:szCs w:val="21"/>
          <w:highlight w:val="none"/>
          <w:lang w:eastAsia="zh-CN"/>
        </w:rPr>
        <w:t>在</w:t>
      </w:r>
      <w:r>
        <w:rPr>
          <w:rFonts w:hint="default" w:ascii="Times New Roman" w:hAnsi="Times New Roman" w:eastAsia="宋体" w:cs="Times New Roman"/>
          <w:color w:val="000000"/>
          <w:kern w:val="0"/>
          <w:sz w:val="21"/>
          <w:szCs w:val="21"/>
          <w:highlight w:val="none"/>
          <w:lang w:val="en-US" w:eastAsia="zh-CN" w:bidi="ar"/>
        </w:rPr>
        <w:t>3</w:t>
      </w:r>
      <w:r>
        <w:rPr>
          <w:rFonts w:hint="eastAsia" w:ascii="Times New Roman" w:hAnsi="Times New Roman" w:eastAsia="宋体" w:cs="Times New Roman"/>
          <w:color w:val="000000"/>
          <w:kern w:val="0"/>
          <w:sz w:val="21"/>
          <w:szCs w:val="21"/>
          <w:highlight w:val="none"/>
          <w:lang w:val="en-US" w:eastAsia="zh-CN" w:bidi="ar"/>
        </w:rPr>
        <w:t>0</w:t>
      </w:r>
      <w:r>
        <w:rPr>
          <w:rFonts w:hint="default" w:ascii="Times New Roman" w:hAnsi="Times New Roman" w:eastAsia="宋体" w:cs="Times New Roman"/>
          <w:color w:val="000000"/>
          <w:kern w:val="0"/>
          <w:sz w:val="21"/>
          <w:szCs w:val="21"/>
          <w:highlight w:val="none"/>
          <w:lang w:val="en-US" w:eastAsia="zh-CN" w:bidi="ar"/>
        </w:rPr>
        <w:t xml:space="preserve"> 日龄～4</w:t>
      </w:r>
      <w:r>
        <w:rPr>
          <w:rFonts w:hint="eastAsia" w:ascii="Times New Roman" w:hAnsi="Times New Roman" w:eastAsia="宋体" w:cs="Times New Roman"/>
          <w:color w:val="000000"/>
          <w:kern w:val="0"/>
          <w:sz w:val="21"/>
          <w:szCs w:val="21"/>
          <w:highlight w:val="none"/>
          <w:lang w:val="en-US" w:eastAsia="zh-CN" w:bidi="ar"/>
        </w:rPr>
        <w:t>9</w:t>
      </w:r>
      <w:r>
        <w:rPr>
          <w:rFonts w:hint="default" w:ascii="Times New Roman" w:hAnsi="Times New Roman" w:eastAsia="宋体" w:cs="Times New Roman"/>
          <w:color w:val="000000"/>
          <w:kern w:val="0"/>
          <w:sz w:val="21"/>
          <w:szCs w:val="21"/>
          <w:highlight w:val="none"/>
          <w:lang w:val="en-US" w:eastAsia="zh-CN" w:bidi="ar"/>
        </w:rPr>
        <w:t xml:space="preserve"> 日龄</w:t>
      </w:r>
      <w:r>
        <w:rPr>
          <w:rFonts w:hint="eastAsia" w:ascii="Times New Roman" w:hAnsi="Times New Roman" w:eastAsia="宋体" w:cs="Times New Roman"/>
          <w:color w:val="000000"/>
          <w:kern w:val="0"/>
          <w:sz w:val="21"/>
          <w:szCs w:val="21"/>
          <w:highlight w:val="none"/>
          <w:lang w:val="en-US" w:eastAsia="zh-CN" w:bidi="ar"/>
        </w:rPr>
        <w:t>出栏</w:t>
      </w:r>
      <w:r>
        <w:rPr>
          <w:rFonts w:hint="default"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体重在0.9</w:t>
      </w:r>
      <w:r>
        <w:rPr>
          <w:rFonts w:hint="eastAsia" w:ascii="Times New Roman" w:hAnsi="Times New Roman" w:eastAsia="宋体" w:cs="Times New Roman"/>
          <w:color w:val="000000"/>
          <w:kern w:val="0"/>
          <w:sz w:val="21"/>
          <w:szCs w:val="21"/>
          <w:highlight w:val="none"/>
          <w:lang w:val="en-US" w:eastAsia="zh-CN" w:bidi="ar"/>
        </w:rPr>
        <w:t xml:space="preserve"> kg</w:t>
      </w:r>
      <w:r>
        <w:rPr>
          <w:rFonts w:hint="default" w:ascii="Times New Roman" w:hAnsi="Times New Roman" w:eastAsia="宋体" w:cs="Times New Roman"/>
          <w:color w:val="000000"/>
          <w:kern w:val="0"/>
          <w:sz w:val="21"/>
          <w:szCs w:val="21"/>
          <w:highlight w:val="none"/>
          <w:lang w:val="en-US" w:eastAsia="zh-CN" w:bidi="ar"/>
        </w:rPr>
        <w:t>~1.8</w:t>
      </w:r>
      <w:r>
        <w:rPr>
          <w:rFonts w:hint="eastAsia" w:ascii="Times New Roman" w:hAnsi="Times New Roman" w:eastAsia="宋体"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kg</w:t>
      </w:r>
      <w:r>
        <w:rPr>
          <w:rFonts w:hint="default" w:ascii="Times New Roman" w:hAnsi="Times New Roman" w:eastAsia="宋体" w:cs="Times New Roman"/>
          <w:color w:val="000000"/>
          <w:kern w:val="0"/>
          <w:sz w:val="21"/>
          <w:szCs w:val="21"/>
          <w:highlight w:val="none"/>
          <w:lang w:val="en-US" w:eastAsia="zh-CN" w:bidi="ar"/>
        </w:rPr>
        <w:t>。</w:t>
      </w:r>
    </w:p>
    <w:p>
      <w:pPr>
        <w:pStyle w:val="15"/>
        <w:ind w:left="420" w:hanging="420" w:hangingChars="200"/>
        <w:rPr>
          <w:rFonts w:hint="eastAsia" w:ascii="黑体" w:hAnsi="宋体" w:eastAsia="黑体" w:cs="黑体"/>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 xml:space="preserve">黄羽肉鸡 </w:t>
      </w:r>
      <w:r>
        <w:rPr>
          <w:rFonts w:ascii="黑体" w:hAnsi="宋体" w:eastAsia="黑体" w:cs="黑体"/>
          <w:color w:val="000000"/>
          <w:kern w:val="0"/>
          <w:sz w:val="21"/>
          <w:szCs w:val="21"/>
          <w:highlight w:val="none"/>
          <w:lang w:val="en-US" w:eastAsia="zh-CN" w:bidi="ar"/>
        </w:rPr>
        <w:t>yellow</w:t>
      </w:r>
      <w:r>
        <w:rPr>
          <w:rFonts w:hint="eastAsia" w:ascii="黑体" w:hAnsi="宋体" w:eastAsia="黑体" w:cs="黑体"/>
          <w:color w:val="000000"/>
          <w:kern w:val="0"/>
          <w:sz w:val="21"/>
          <w:szCs w:val="21"/>
          <w:highlight w:val="none"/>
          <w:lang w:val="en-US" w:eastAsia="zh-CN" w:bidi="ar"/>
        </w:rPr>
        <w:t>-</w:t>
      </w:r>
      <w:r>
        <w:rPr>
          <w:rFonts w:ascii="黑体" w:hAnsi="宋体" w:eastAsia="黑体" w:cs="黑体"/>
          <w:color w:val="000000"/>
          <w:kern w:val="0"/>
          <w:sz w:val="21"/>
          <w:szCs w:val="21"/>
          <w:highlight w:val="none"/>
          <w:lang w:val="en-US" w:eastAsia="zh-CN" w:bidi="ar"/>
        </w:rPr>
        <w:t>feather</w:t>
      </w:r>
      <w:r>
        <w:rPr>
          <w:rFonts w:hint="eastAsia" w:ascii="黑体" w:hAnsi="宋体" w:eastAsia="黑体" w:cs="黑体"/>
          <w:color w:val="000000"/>
          <w:kern w:val="0"/>
          <w:sz w:val="21"/>
          <w:szCs w:val="21"/>
          <w:highlight w:val="none"/>
          <w:lang w:val="en-US" w:eastAsia="zh-CN" w:bidi="ar"/>
        </w:rPr>
        <w:t>ed</w:t>
      </w:r>
      <w:r>
        <w:rPr>
          <w:rFonts w:ascii="黑体" w:hAnsi="宋体" w:eastAsia="黑体" w:cs="黑体"/>
          <w:color w:val="000000"/>
          <w:kern w:val="0"/>
          <w:sz w:val="21"/>
          <w:szCs w:val="21"/>
          <w:highlight w:val="none"/>
          <w:lang w:val="en-US" w:eastAsia="zh-CN" w:bidi="ar"/>
        </w:rPr>
        <w:t xml:space="preserve"> chicken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羽毛为黄色或有色羽的肉鸡，</w:t>
      </w:r>
      <w:r>
        <w:rPr>
          <w:rStyle w:val="12"/>
          <w:rFonts w:hint="default" w:ascii="Times New Roman" w:hAnsi="Times New Roman" w:eastAsia="宋体" w:cs="Times New Roman"/>
          <w:szCs w:val="21"/>
          <w:highlight w:val="none"/>
        </w:rPr>
        <w:t>是优质型肉鸡的统称，包括中国的地方品种和以其特征为主培育的优质肉鸡品种和配套系的统称</w:t>
      </w:r>
      <w:r>
        <w:rPr>
          <w:rStyle w:val="12"/>
          <w:rFonts w:hint="eastAsia" w:ascii="Times New Roman" w:hAnsi="Times New Roman" w:eastAsia="宋体" w:cs="Times New Roman"/>
          <w:szCs w:val="21"/>
          <w:highlight w:val="none"/>
          <w:lang w:eastAsia="zh-CN"/>
        </w:rPr>
        <w:t>。</w:t>
      </w:r>
    </w:p>
    <w:p>
      <w:pPr>
        <w:pStyle w:val="15"/>
        <w:ind w:left="420" w:hanging="420" w:hangingChars="200"/>
        <w:rPr>
          <w:rFonts w:hint="eastAsia" w:ascii="黑体" w:hAnsi="宋体" w:eastAsia="黑体" w:cs="黑体"/>
          <w:color w:val="000000"/>
          <w:kern w:val="0"/>
          <w:sz w:val="21"/>
          <w:szCs w:val="21"/>
          <w:highlight w:val="none"/>
          <w:lang w:val="en-US" w:eastAsia="zh-CN" w:bidi="ar"/>
        </w:rPr>
      </w:pPr>
    </w:p>
    <w:p>
      <w:pPr>
        <w:pStyle w:val="15"/>
        <w:numPr>
          <w:ilvl w:val="-1"/>
          <w:numId w:val="0"/>
        </w:numPr>
        <w:ind w:left="0" w:leftChars="0" w:firstLine="420" w:firstLineChars="200"/>
        <w:rPr>
          <w:rFonts w:hint="eastAsia" w:ascii="黑体" w:hAnsi="宋体" w:eastAsia="黑体" w:cs="黑体"/>
          <w:color w:val="000000"/>
          <w:kern w:val="0"/>
          <w:sz w:val="21"/>
          <w:szCs w:val="21"/>
          <w:highlight w:val="none"/>
          <w:lang w:val="en-US" w:eastAsia="zh-CN" w:bidi="ar"/>
        </w:rPr>
      </w:pPr>
      <w:r>
        <w:rPr>
          <w:rFonts w:hint="eastAsia" w:ascii="黑体" w:hAnsi="宋体" w:eastAsia="黑体" w:cs="黑体"/>
          <w:color w:val="000000"/>
          <w:kern w:val="0"/>
          <w:sz w:val="21"/>
          <w:szCs w:val="21"/>
          <w:highlight w:val="none"/>
          <w:lang w:val="en-US" w:eastAsia="zh-CN" w:bidi="ar"/>
        </w:rPr>
        <w:t>慢速鸡种 slower growing breed</w:t>
      </w:r>
    </w:p>
    <w:p>
      <w:pPr>
        <w:pStyle w:val="15"/>
        <w:numPr>
          <w:ilvl w:val="2"/>
          <w:numId w:val="0"/>
        </w:numPr>
        <w:ind w:leftChars="-200"/>
        <w:rPr>
          <w:rFonts w:hint="default"/>
          <w:highlight w:val="none"/>
          <w:lang w:val="en-US" w:eastAsia="zh-CN"/>
        </w:rPr>
      </w:pPr>
      <w:r>
        <w:rPr>
          <w:rFonts w:hint="eastAsia"/>
          <w:highlight w:val="none"/>
          <w:lang w:val="en-US" w:eastAsia="zh-CN"/>
        </w:rPr>
        <w:t xml:space="preserve">        </w:t>
      </w:r>
      <w:r>
        <w:rPr>
          <w:rFonts w:hint="eastAsia"/>
          <w:highlight w:val="none"/>
          <w:lang w:val="en-US" w:eastAsia="zh-CN"/>
        </w:rPr>
        <w:t>指生产周期内平均生长速率不超过50g/天的鸡种（屠宰日龄通常超过56天）。</w:t>
      </w:r>
    </w:p>
    <w:p>
      <w:pPr>
        <w:pStyle w:val="15"/>
        <w:ind w:left="420" w:hanging="420" w:hangingChars="200"/>
        <w:rPr>
          <w:highlight w:val="none"/>
        </w:rPr>
      </w:pPr>
    </w:p>
    <w:p>
      <w:pPr>
        <w:pStyle w:val="15"/>
        <w:numPr>
          <w:ilvl w:val="-1"/>
          <w:numId w:val="0"/>
        </w:numPr>
        <w:ind w:left="-420" w:leftChars="-200" w:firstLine="840" w:firstLineChars="400"/>
        <w:rPr>
          <w:highlight w:val="none"/>
        </w:rPr>
      </w:pPr>
      <w:r>
        <w:rPr>
          <w:rFonts w:hint="eastAsia" w:ascii="黑体" w:hAnsi="宋体" w:eastAsia="黑体" w:cs="黑体"/>
          <w:color w:val="000000"/>
          <w:kern w:val="0"/>
          <w:sz w:val="21"/>
          <w:szCs w:val="21"/>
          <w:highlight w:val="none"/>
          <w:lang w:val="en-US" w:eastAsia="zh-CN" w:bidi="ar"/>
        </w:rPr>
        <w:t xml:space="preserve">户外散养 free-range farming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可自由出入鸡舍，自由活动、自由采食和饮水，并得以庇护的养殖方式。 </w:t>
      </w:r>
    </w:p>
    <w:p>
      <w:pPr>
        <w:pStyle w:val="15"/>
        <w:ind w:left="420" w:hanging="420" w:hangingChars="200"/>
        <w:rPr>
          <w:highlight w:val="none"/>
        </w:rPr>
      </w:pPr>
    </w:p>
    <w:p>
      <w:pPr>
        <w:pStyle w:val="15"/>
        <w:numPr>
          <w:ilvl w:val="2"/>
          <w:numId w:val="0"/>
        </w:numPr>
        <w:ind w:leftChars="-200" w:firstLine="840" w:firstLineChars="400"/>
        <w:rPr>
          <w:highlight w:val="none"/>
        </w:rPr>
      </w:pPr>
      <w:r>
        <w:rPr>
          <w:rFonts w:hint="eastAsia" w:ascii="黑体" w:hAnsi="宋体" w:eastAsia="黑体" w:cs="黑体"/>
          <w:color w:val="000000"/>
          <w:kern w:val="0"/>
          <w:sz w:val="21"/>
          <w:szCs w:val="21"/>
          <w:highlight w:val="none"/>
          <w:lang w:val="en-US" w:eastAsia="zh-CN" w:bidi="ar"/>
        </w:rPr>
        <w:t xml:space="preserve">垫料平养 feeding on litter floor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在圈舍内地面垫料饲养的养殖方式。 </w:t>
      </w:r>
    </w:p>
    <w:p>
      <w:pPr>
        <w:pStyle w:val="15"/>
        <w:ind w:left="420" w:hanging="420" w:hangingChars="200"/>
        <w:rPr>
          <w:rFonts w:hint="eastAsia" w:ascii="黑体" w:hAnsi="宋体" w:eastAsia="黑体" w:cs="黑体"/>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 xml:space="preserve"> 网上平养 feeding on the net rack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在圈舍内人工架设的网架（单层或多层）上饲养的养殖方式。 </w:t>
      </w:r>
    </w:p>
    <w:p>
      <w:pPr>
        <w:pStyle w:val="15"/>
        <w:ind w:left="420" w:hanging="420" w:hangingChars="200"/>
        <w:rPr>
          <w:rFonts w:hint="eastAsia" w:ascii="黑体" w:hAnsi="宋体" w:eastAsia="黑体" w:cs="黑体"/>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 xml:space="preserve">立体网养 </w:t>
      </w:r>
      <w:r>
        <w:rPr>
          <w:rFonts w:hint="eastAsia" w:ascii="黑体" w:hAnsi="宋体" w:eastAsia="黑体" w:cs="黑体"/>
          <w:bCs w:val="0"/>
          <w:color w:val="000000"/>
          <w:kern w:val="0"/>
          <w:szCs w:val="21"/>
          <w:highlight w:val="none"/>
          <w:lang w:val="en-US" w:eastAsia="zh-CN" w:bidi="ar"/>
        </w:rPr>
        <w:t>feeding on the multi-layer slatted floor</w:t>
      </w:r>
    </w:p>
    <w:p>
      <w:pPr>
        <w:keepNext w:val="0"/>
        <w:keepLines w:val="0"/>
        <w:widowControl/>
        <w:suppressLineNumbers w:val="0"/>
        <w:jc w:val="left"/>
        <w:rPr>
          <w:highlight w:val="none"/>
        </w:rPr>
      </w:pPr>
      <w:r>
        <w:rPr>
          <w:rFonts w:hint="eastAsia" w:ascii="宋体" w:hAnsi="宋体" w:eastAsia="宋体"/>
          <w:bCs/>
          <w:highlight w:val="none"/>
          <w:lang w:val="en-US" w:eastAsia="zh-CN"/>
        </w:rPr>
        <w:t>在圈舍内多层网床饲养的养殖方式。</w:t>
      </w:r>
      <w:r>
        <w:rPr>
          <w:rFonts w:hint="eastAsia" w:ascii="宋体" w:hAnsi="宋体" w:eastAsia="宋体" w:cs="宋体"/>
          <w:color w:val="000000"/>
          <w:kern w:val="0"/>
          <w:sz w:val="21"/>
          <w:szCs w:val="21"/>
          <w:highlight w:val="none"/>
          <w:lang w:val="en-US" w:eastAsia="zh-CN" w:bidi="ar"/>
        </w:rPr>
        <w:t xml:space="preserve"> </w:t>
      </w:r>
    </w:p>
    <w:p>
      <w:pPr>
        <w:pStyle w:val="15"/>
        <w:ind w:left="420" w:hanging="420" w:hangingChars="200"/>
        <w:rPr>
          <w:rFonts w:hint="eastAsia" w:ascii="黑体" w:hAnsi="宋体" w:eastAsia="黑体" w:cs="黑体"/>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黑体" w:hAnsi="宋体" w:eastAsia="黑体" w:cs="黑体"/>
          <w:color w:val="000000"/>
          <w:kern w:val="0"/>
          <w:sz w:val="21"/>
          <w:szCs w:val="21"/>
          <w:highlight w:val="none"/>
          <w:lang w:val="en-US" w:eastAsia="zh-CN" w:bidi="ar"/>
        </w:rPr>
        <w:t xml:space="preserve">致晕屠宰 stunning slaughter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通过使用致晕设备使动物在放血前处于完全无知觉状态的屠宰方法。 </w:t>
      </w:r>
    </w:p>
    <w:p>
      <w:pPr>
        <w:pStyle w:val="14"/>
        <w:spacing w:before="240" w:after="240"/>
        <w:rPr>
          <w:highlight w:val="none"/>
        </w:rPr>
      </w:pPr>
      <w:r>
        <w:rPr>
          <w:rFonts w:ascii="黑体" w:hAnsi="宋体" w:eastAsia="黑体" w:cs="黑体"/>
          <w:color w:val="000000"/>
          <w:kern w:val="0"/>
          <w:sz w:val="21"/>
          <w:szCs w:val="21"/>
          <w:highlight w:val="none"/>
          <w:lang w:val="en-US" w:eastAsia="zh-CN" w:bidi="ar"/>
        </w:rPr>
        <w:t xml:space="preserve">雏鸡 </w:t>
      </w:r>
    </w:p>
    <w:p>
      <w:pPr>
        <w:pStyle w:val="17"/>
        <w:spacing w:before="120" w:after="120"/>
        <w:rPr>
          <w:rFonts w:hint="eastAsia"/>
          <w:highlight w:val="none"/>
          <w:lang w:val="en-US" w:eastAsia="zh-CN"/>
        </w:rPr>
      </w:pPr>
      <w:r>
        <w:rPr>
          <w:rFonts w:hint="eastAsia"/>
          <w:highlight w:val="none"/>
          <w:lang w:val="en-US" w:eastAsia="zh-CN"/>
        </w:rPr>
        <w:t xml:space="preserve">来源 </w:t>
      </w:r>
    </w:p>
    <w:p>
      <w:pPr>
        <w:pStyle w:val="18"/>
        <w:keepNext w:val="0"/>
        <w:keepLines w:val="0"/>
        <w:widowControl w:val="0"/>
        <w:suppressLineNumbers w:val="0"/>
        <w:spacing w:line="288" w:lineRule="auto"/>
        <w:ind w:left="420"/>
        <w:jc w:val="left"/>
        <w:rPr>
          <w:rFonts w:hint="default" w:ascii="Times New Roman" w:hAnsi="Times New Roman" w:eastAsia="宋体" w:cs="Times New Roman"/>
          <w:color w:val="000000"/>
          <w:kern w:val="0"/>
          <w:sz w:val="21"/>
          <w:szCs w:val="20"/>
          <w:highlight w:val="none"/>
          <w:lang w:val="en-US" w:eastAsia="zh-CN" w:bidi="ar-SA"/>
        </w:rPr>
      </w:pPr>
      <w:r>
        <w:rPr>
          <w:rFonts w:hint="default" w:ascii="Times New Roman" w:hAnsi="Times New Roman" w:eastAsia="宋体" w:cs="Times New Roman"/>
          <w:color w:val="000000"/>
          <w:kern w:val="0"/>
          <w:sz w:val="21"/>
          <w:szCs w:val="20"/>
          <w:highlight w:val="none"/>
          <w:lang w:val="en-US" w:eastAsia="zh-CN" w:bidi="ar-SA"/>
        </w:rPr>
        <w:t>雏鸡应来源于具有种畜禽生产经营许可证的肉鸡孵化场，其种鸡是经过疾病净化的健康鸡群。</w:t>
      </w:r>
    </w:p>
    <w:p>
      <w:pPr>
        <w:pStyle w:val="18"/>
        <w:keepNext w:val="0"/>
        <w:keepLines w:val="0"/>
        <w:widowControl w:val="0"/>
        <w:suppressLineNumbers w:val="0"/>
        <w:spacing w:line="288" w:lineRule="auto"/>
        <w:ind w:left="42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0"/>
          <w:highlight w:val="none"/>
          <w:lang w:val="en-US" w:eastAsia="zh-CN" w:bidi="ar-SA"/>
        </w:rPr>
        <w:t>宜</w:t>
      </w:r>
      <w:r>
        <w:rPr>
          <w:rFonts w:hint="eastAsia" w:ascii="Times New Roman" w:cs="Times New Roman"/>
          <w:kern w:val="0"/>
          <w:sz w:val="21"/>
          <w:szCs w:val="20"/>
          <w:highlight w:val="none"/>
          <w:lang w:val="en-US" w:eastAsia="zh-CN" w:bidi="ar-SA"/>
        </w:rPr>
        <w:t>饲养</w:t>
      </w:r>
      <w:r>
        <w:rPr>
          <w:rFonts w:hint="default" w:ascii="Times New Roman" w:hAnsi="Times New Roman" w:eastAsia="宋体" w:cs="Times New Roman"/>
          <w:kern w:val="0"/>
          <w:sz w:val="21"/>
          <w:szCs w:val="20"/>
          <w:highlight w:val="none"/>
          <w:lang w:val="en-US" w:eastAsia="zh-CN" w:bidi="ar-SA"/>
        </w:rPr>
        <w:t xml:space="preserve">慢速鸡种。 </w:t>
      </w:r>
    </w:p>
    <w:p>
      <w:pPr>
        <w:pStyle w:val="17"/>
        <w:spacing w:before="120" w:after="120"/>
        <w:rPr>
          <w:rFonts w:hint="default" w:ascii="Times New Roman" w:hAnsi="Times New Roman" w:cs="Times New Roman"/>
          <w:highlight w:val="none"/>
        </w:rPr>
      </w:pPr>
      <w:r>
        <w:rPr>
          <w:rFonts w:hint="eastAsia" w:ascii="Times New Roman" w:cs="Times New Roman"/>
          <w:color w:val="000000"/>
          <w:kern w:val="0"/>
          <w:sz w:val="21"/>
          <w:szCs w:val="21"/>
          <w:highlight w:val="none"/>
          <w:lang w:val="en-US" w:eastAsia="zh-CN" w:bidi="ar"/>
        </w:rPr>
        <w:t>出雏与贮运</w:t>
      </w:r>
      <w:r>
        <w:rPr>
          <w:rFonts w:hint="default" w:ascii="Times New Roman" w:hAnsi="Times New Roman" w:eastAsia="黑体" w:cs="Times New Roman"/>
          <w:color w:val="000000"/>
          <w:kern w:val="0"/>
          <w:sz w:val="21"/>
          <w:szCs w:val="21"/>
          <w:highlight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eastAsia" w:ascii="Times New Roman" w:cs="Times New Roman"/>
          <w:highlight w:val="none"/>
          <w:lang w:val="en-US" w:eastAsia="zh-CN"/>
        </w:rPr>
        <w:t>黄羽肉鸡在</w:t>
      </w:r>
      <w:r>
        <w:rPr>
          <w:rFonts w:hint="default" w:ascii="Times New Roman" w:hAnsi="Times New Roman" w:cs="Times New Roman"/>
          <w:highlight w:val="none"/>
          <w:lang w:val="en-US" w:eastAsia="zh-CN"/>
        </w:rPr>
        <w:t>出雏当天宜进行雌雄鉴别，以伴性遗传鉴别法为宜。</w:t>
      </w:r>
      <w:r>
        <w:rPr>
          <w:rFonts w:hint="eastAsia" w:ascii="Times New Roman" w:cs="Times New Roman"/>
          <w:highlight w:val="none"/>
          <w:lang w:val="en-US" w:eastAsia="zh-CN"/>
        </w:rPr>
        <w:t>进行</w:t>
      </w:r>
      <w:r>
        <w:rPr>
          <w:rFonts w:hint="default" w:ascii="Times New Roman" w:hAnsi="Times New Roman" w:cs="Times New Roman"/>
          <w:highlight w:val="none"/>
          <w:lang w:val="en-US" w:eastAsia="zh-CN"/>
        </w:rPr>
        <w:t>翻肛鉴别</w:t>
      </w:r>
      <w:r>
        <w:rPr>
          <w:rFonts w:hint="eastAsia" w:ascii="Times New Roman" w:cs="Times New Roman"/>
          <w:highlight w:val="none"/>
          <w:lang w:val="en-US" w:eastAsia="zh-CN"/>
        </w:rPr>
        <w:t>时</w:t>
      </w:r>
      <w:r>
        <w:rPr>
          <w:rFonts w:hint="default" w:ascii="Times New Roman" w:hAnsi="Times New Roman" w:cs="Times New Roman"/>
          <w:highlight w:val="none"/>
          <w:lang w:val="en-US" w:eastAsia="zh-CN"/>
        </w:rPr>
        <w:t xml:space="preserve">，鉴别员应做好消毒卫生工作。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出雏当天应实施相关疫苗的免疫接种。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eastAsia"/>
          <w:highlight w:val="none"/>
          <w:lang w:val="en-US" w:eastAsia="zh-CN"/>
        </w:rPr>
        <w:t>不宜对雏鸡进行断</w:t>
      </w:r>
      <w:r>
        <w:rPr>
          <w:rFonts w:hint="eastAsia"/>
          <w:highlight w:val="none"/>
        </w:rPr>
        <w:t>喙</w:t>
      </w:r>
      <w:r>
        <w:rPr>
          <w:rFonts w:hint="eastAsia"/>
          <w:highlight w:val="none"/>
          <w:lang w:eastAsia="zh-CN"/>
        </w:rPr>
        <w:t>。</w:t>
      </w:r>
      <w:r>
        <w:rPr>
          <w:rFonts w:hint="eastAsia"/>
          <w:highlight w:val="none"/>
          <w:lang w:val="en-US" w:eastAsia="zh-CN"/>
        </w:rPr>
        <w:t>确需断</w:t>
      </w:r>
      <w:r>
        <w:rPr>
          <w:rFonts w:hint="eastAsia"/>
          <w:highlight w:val="none"/>
        </w:rPr>
        <w:t>喙</w:t>
      </w:r>
      <w:r>
        <w:rPr>
          <w:rFonts w:hint="eastAsia"/>
          <w:highlight w:val="none"/>
          <w:lang w:val="en-US" w:eastAsia="zh-CN"/>
        </w:rPr>
        <w:t>时，</w:t>
      </w:r>
      <w:r>
        <w:rPr>
          <w:rFonts w:hint="default" w:ascii="Times New Roman" w:hAnsi="Times New Roman" w:cs="Times New Roman"/>
          <w:highlight w:val="none"/>
          <w:lang w:val="en-US" w:eastAsia="zh-CN"/>
        </w:rPr>
        <w:t xml:space="preserve">宜在出雏当天采用红外线断喙技术实施断喙。断喙操作人员应经过专门的培训，掌握有关动物福利知识。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雏鸡应采用标准雏鸡箱存放、转运，每 100 只雏鸡所占面积不应少于 0.25</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m</w:t>
      </w:r>
      <w:r>
        <w:rPr>
          <w:rFonts w:hint="default" w:ascii="Times New Roman" w:hAnsi="Times New Roman" w:cs="Times New Roman"/>
          <w:highlight w:val="none"/>
          <w:vertAlign w:val="superscript"/>
          <w:lang w:val="en-US" w:eastAsia="zh-CN"/>
        </w:rPr>
        <w:t>2</w:t>
      </w:r>
      <w:r>
        <w:rPr>
          <w:rFonts w:hint="default" w:ascii="Times New Roman" w:hAnsi="Times New Roman" w:cs="Times New Roman"/>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存放</w:t>
      </w:r>
      <w:r>
        <w:rPr>
          <w:rFonts w:hint="eastAsia" w:ascii="Times New Roman" w:cs="Times New Roman"/>
          <w:color w:val="000000"/>
          <w:kern w:val="0"/>
          <w:sz w:val="21"/>
          <w:szCs w:val="21"/>
          <w:highlight w:val="none"/>
          <w:lang w:val="en-US" w:eastAsia="zh-CN" w:bidi="ar"/>
        </w:rPr>
        <w:t>时，</w:t>
      </w:r>
      <w:r>
        <w:rPr>
          <w:rFonts w:hint="default" w:ascii="Times New Roman" w:hAnsi="Times New Roman" w:cs="Times New Roman"/>
          <w:highlight w:val="none"/>
          <w:lang w:val="en-US" w:eastAsia="zh-CN"/>
        </w:rPr>
        <w:t>雏鸡</w:t>
      </w:r>
      <w:r>
        <w:rPr>
          <w:rFonts w:hint="eastAsia" w:ascii="Times New Roman" w:cs="Times New Roman"/>
          <w:highlight w:val="none"/>
          <w:lang w:val="en-US" w:eastAsia="zh-CN"/>
        </w:rPr>
        <w:t>所处的高度</w:t>
      </w:r>
      <w:r>
        <w:rPr>
          <w:rFonts w:hint="default" w:ascii="Times New Roman" w:hAnsi="Times New Roman" w:eastAsia="宋体" w:cs="Times New Roman"/>
          <w:color w:val="000000"/>
          <w:kern w:val="0"/>
          <w:sz w:val="21"/>
          <w:szCs w:val="21"/>
          <w:highlight w:val="none"/>
          <w:lang w:val="en-US" w:eastAsia="zh-CN" w:bidi="ar"/>
        </w:rPr>
        <w:t>的室温在</w:t>
      </w:r>
      <w:r>
        <w:rPr>
          <w:rFonts w:hint="eastAsia" w:ascii="Times New Roman" w:hAnsi="Times New Roman" w:cs="Times New Roman"/>
          <w:color w:val="000000"/>
          <w:kern w:val="0"/>
          <w:sz w:val="21"/>
          <w:szCs w:val="21"/>
          <w:highlight w:val="none"/>
          <w:lang w:val="en-US" w:eastAsia="zh-CN" w:bidi="ar"/>
        </w:rPr>
        <w:t>32</w:t>
      </w: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cs="Times New Roman"/>
          <w:color w:val="000000"/>
          <w:kern w:val="0"/>
          <w:sz w:val="21"/>
          <w:szCs w:val="21"/>
          <w:highlight w:val="none"/>
          <w:lang w:val="en-US" w:eastAsia="zh-CN" w:bidi="ar"/>
        </w:rPr>
        <w:t>35</w:t>
      </w:r>
      <w:r>
        <w:rPr>
          <w:rFonts w:hint="default" w:ascii="Times New Roman" w:hAnsi="Times New Roman" w:eastAsia="宋体" w:cs="Times New Roman"/>
          <w:color w:val="000000"/>
          <w:kern w:val="0"/>
          <w:sz w:val="21"/>
          <w:szCs w:val="21"/>
          <w:highlight w:val="none"/>
          <w:lang w:val="en-US" w:eastAsia="zh-CN" w:bidi="ar"/>
        </w:rPr>
        <w:t>℃，湿度在 60%～70%，存放时间不宜超过 4</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h。雏鸡转运宜采用专用运输车辆，车厢温度控制在 22℃～26℃，且通风良好。 </w:t>
      </w:r>
    </w:p>
    <w:p>
      <w:pPr>
        <w:pStyle w:val="14"/>
        <w:spacing w:before="240" w:after="240"/>
        <w:rPr>
          <w:rFonts w:hint="default" w:ascii="Times New Roman" w:hAnsi="Times New Roman" w:cs="Times New Roman"/>
          <w:highlight w:val="none"/>
        </w:rPr>
      </w:pPr>
      <w:r>
        <w:rPr>
          <w:rFonts w:hint="default" w:ascii="Times New Roman" w:hAnsi="Times New Roman" w:cs="Times New Roman"/>
          <w:szCs w:val="21"/>
          <w:highlight w:val="none"/>
          <w:lang w:val="en-US" w:eastAsia="zh-CN"/>
        </w:rPr>
        <w:t>饲喂</w:t>
      </w:r>
      <w:r>
        <w:rPr>
          <w:rFonts w:hint="default" w:ascii="Times New Roman" w:hAnsi="Times New Roman" w:eastAsia="黑体" w:cs="Times New Roman"/>
          <w:color w:val="000000"/>
          <w:kern w:val="0"/>
          <w:sz w:val="21"/>
          <w:szCs w:val="21"/>
          <w:highlight w:val="none"/>
          <w:lang w:val="en-US" w:eastAsia="zh-CN" w:bidi="ar"/>
        </w:rPr>
        <w:t xml:space="preserve">和饮水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饲料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饲料和饲料原料的使用应符合国家相关法律法规和标准的要求。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饲料供给应符合肉鸡品种特性和生理阶段的营养需求，应满</w:t>
      </w:r>
      <w:bookmarkStart w:id="26" w:name="_GoBack"/>
      <w:bookmarkEnd w:id="26"/>
      <w:r>
        <w:rPr>
          <w:rFonts w:hint="default" w:ascii="Times New Roman" w:hAnsi="Times New Roman" w:cs="Times New Roman"/>
          <w:highlight w:val="none"/>
          <w:lang w:val="en-US" w:eastAsia="zh-CN"/>
        </w:rPr>
        <w:t xml:space="preserve">足肉鸡维持良好的身体状况以及正常生长发育的要求。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鸡场购入的配合饲料，应有供方饲料原料组成及营养成份含量的文档记录；自行配料时，应保留饲料配方及配料单，饲料原料来源应可追溯。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不应使用哺乳动物或禽</w:t>
      </w:r>
      <w:r>
        <w:rPr>
          <w:rFonts w:hint="eastAsia" w:ascii="Times New Roman" w:cs="Times New Roman"/>
          <w:highlight w:val="none"/>
          <w:lang w:val="en-US" w:eastAsia="zh-CN"/>
        </w:rPr>
        <w:t>类</w:t>
      </w:r>
      <w:r>
        <w:rPr>
          <w:rFonts w:hint="default" w:ascii="Times New Roman" w:hAnsi="Times New Roman" w:cs="Times New Roman"/>
          <w:highlight w:val="none"/>
          <w:lang w:val="en-US" w:eastAsia="zh-CN"/>
        </w:rPr>
        <w:t xml:space="preserve">动物蛋白源的饲料（不包括乳制品）。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饲料</w:t>
      </w:r>
      <w:r>
        <w:rPr>
          <w:rFonts w:hint="eastAsia" w:ascii="Times New Roman" w:cs="Times New Roman"/>
          <w:highlight w:val="none"/>
          <w:lang w:val="en-US" w:eastAsia="zh-CN"/>
        </w:rPr>
        <w:t>的</w:t>
      </w:r>
      <w:r>
        <w:rPr>
          <w:rFonts w:hint="default" w:ascii="Times New Roman" w:hAnsi="Times New Roman" w:cs="Times New Roman"/>
          <w:highlight w:val="none"/>
          <w:lang w:val="en-US" w:eastAsia="zh-CN"/>
        </w:rPr>
        <w:t>运输、贮存和输送应</w:t>
      </w:r>
      <w:r>
        <w:rPr>
          <w:rFonts w:hint="eastAsia" w:ascii="Times New Roman" w:cs="Times New Roman"/>
          <w:highlight w:val="none"/>
          <w:lang w:val="en-US" w:eastAsia="zh-CN"/>
        </w:rPr>
        <w:t>保持</w:t>
      </w:r>
      <w:r>
        <w:rPr>
          <w:rFonts w:hint="default" w:ascii="Times New Roman" w:hAnsi="Times New Roman" w:cs="Times New Roman"/>
          <w:highlight w:val="none"/>
          <w:lang w:val="en-US" w:eastAsia="zh-CN"/>
        </w:rPr>
        <w:t>安全卫生，</w:t>
      </w:r>
      <w:r>
        <w:rPr>
          <w:rFonts w:hint="eastAsia" w:ascii="Times New Roman" w:cs="Times New Roman"/>
          <w:highlight w:val="none"/>
          <w:lang w:val="en-US" w:eastAsia="zh-CN"/>
        </w:rPr>
        <w:t>设置防鼠、防鸟、防潮设施，防止霉变和霉菌毒素</w:t>
      </w:r>
      <w:r>
        <w:rPr>
          <w:rFonts w:hint="default" w:ascii="Times New Roman" w:hAnsi="Times New Roman" w:cs="Times New Roman"/>
          <w:highlight w:val="none"/>
          <w:lang w:val="en-US" w:eastAsia="zh-CN"/>
        </w:rPr>
        <w:t xml:space="preserve">污染。 </w:t>
      </w:r>
    </w:p>
    <w:p>
      <w:pPr>
        <w:pStyle w:val="17"/>
        <w:spacing w:before="120" w:after="12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饲喂 </w:t>
      </w:r>
    </w:p>
    <w:p>
      <w:pPr>
        <w:pStyle w:val="18"/>
        <w:keepNext w:val="0"/>
        <w:keepLines w:val="0"/>
        <w:pageBreakBefore w:val="0"/>
        <w:widowControl/>
        <w:kinsoku/>
        <w:wordWrap/>
        <w:overflowPunct/>
        <w:topLinePunct w:val="0"/>
        <w:autoSpaceDE/>
        <w:autoSpaceDN/>
        <w:bidi w:val="0"/>
        <w:adjustRightInd/>
        <w:snapToGrid/>
        <w:spacing w:line="240" w:lineRule="auto"/>
        <w:ind w:left="420"/>
        <w:textAlignment w:val="auto"/>
        <w:rPr>
          <w:rFonts w:hint="default" w:ascii="Times New Roman" w:hAnsi="Times New Roman" w:cs="Times New Roman"/>
          <w:highlight w:val="none"/>
          <w:lang w:val="en-US" w:eastAsia="zh-CN"/>
        </w:rPr>
      </w:pPr>
      <w:r>
        <w:rPr>
          <w:rFonts w:hint="eastAsia" w:asciiTheme="minorEastAsia" w:hAnsiTheme="minorEastAsia" w:eastAsiaTheme="minorEastAsia" w:cstheme="minorEastAsia"/>
          <w:highlight w:val="none"/>
        </w:rPr>
        <w:t>不应突然变更饲料种类和饲喂量，如需变更应逐步过渡。</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应提供充足的采食空间，线性食槽 5</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cm/只（单侧）或 2.5</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cm/只（双侧），圆形食槽（按其周长计）不应少于 </w:t>
      </w:r>
      <w:r>
        <w:rPr>
          <w:rFonts w:hint="default" w:ascii="Times New Roman" w:hAnsi="Times New Roman" w:cs="Times New Roman"/>
          <w:highlight w:val="none"/>
          <w:lang w:val="en-US" w:eastAsia="zh-CN"/>
        </w:rPr>
        <w:t>1.8</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cm/只。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喂料器应均匀地分布在鸡舍，鸡只到达最近喂料器的距离不应超过 </w:t>
      </w:r>
      <w:r>
        <w:rPr>
          <w:rFonts w:hint="default" w:ascii="Times New Roman" w:hAnsi="Times New Roman" w:cs="Times New Roman"/>
          <w:highlight w:val="none"/>
          <w:lang w:val="en-US" w:eastAsia="zh-CN"/>
        </w:rPr>
        <w:t>4</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m</w:t>
      </w:r>
      <w:r>
        <w:rPr>
          <w:rFonts w:hint="eastAsia" w:ascii="Times New Roman" w:cs="Times New Roman"/>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应根据鸡只的日龄和大小设置喂料器的最佳高度，以鸡只的背部高度等高为宜。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应保持饲喂设备清洁，及时清理剩余饲料，防止残余饲料的腐败变质。</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eastAsia" w:ascii="Times New Roman" w:cs="Times New Roman"/>
          <w:highlight w:val="none"/>
          <w:lang w:val="en-US" w:eastAsia="zh-CN"/>
        </w:rPr>
        <w:t>应</w:t>
      </w:r>
      <w:r>
        <w:rPr>
          <w:rFonts w:hint="default" w:ascii="Times New Roman" w:hAnsi="Times New Roman" w:cs="Times New Roman"/>
          <w:highlight w:val="none"/>
          <w:lang w:val="en-US" w:eastAsia="zh-CN"/>
        </w:rPr>
        <w:t xml:space="preserve">按照肉鸡的品种不同或生长需要提供适量砂砾以助消化。  </w:t>
      </w:r>
    </w:p>
    <w:p>
      <w:pPr>
        <w:pStyle w:val="17"/>
        <w:spacing w:before="120" w:after="120"/>
        <w:rPr>
          <w:rFonts w:hint="default" w:ascii="Times New Roman" w:hAnsi="Times New Roman" w:cs="Times New Roman"/>
          <w:highlight w:val="none"/>
        </w:rPr>
      </w:pPr>
      <w:r>
        <w:rPr>
          <w:rFonts w:hint="default" w:ascii="Times New Roman" w:hAnsi="Times New Roman" w:cs="Times New Roman"/>
          <w:highlight w:val="none"/>
          <w:lang w:val="en-US" w:eastAsia="zh-CN"/>
        </w:rPr>
        <w:t>饮水</w:t>
      </w:r>
      <w:r>
        <w:rPr>
          <w:rFonts w:hint="default" w:ascii="Times New Roman" w:hAnsi="Times New Roman" w:eastAsia="黑体" w:cs="Times New Roman"/>
          <w:color w:val="000000"/>
          <w:kern w:val="0"/>
          <w:sz w:val="21"/>
          <w:szCs w:val="21"/>
          <w:highlight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应提供充足、清洁、新鲜的饮用水，水质应符合 GB 5749 的要求。若使用天然水源，应对潜在疾病风险进行评估。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饮水器应均匀分布在鸡舍，鸡只到达饮水器的最大距离为 </w:t>
      </w:r>
      <w:r>
        <w:rPr>
          <w:rFonts w:hint="eastAsia" w:ascii="Times New Roman" w:cs="Times New Roman"/>
          <w:highlight w:val="none"/>
          <w:lang w:val="en-US" w:eastAsia="zh-CN"/>
        </w:rPr>
        <w:t xml:space="preserve">4 </w:t>
      </w:r>
      <w:r>
        <w:rPr>
          <w:rFonts w:hint="default" w:ascii="Times New Roman" w:hAnsi="Times New Roman" w:cs="Times New Roman"/>
          <w:highlight w:val="none"/>
          <w:lang w:val="en-US" w:eastAsia="zh-CN"/>
        </w:rPr>
        <w:t xml:space="preserve">m。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应确保每只鸡有足够的饮水空间，饮水器最低设置数量：钟式饮水器 </w:t>
      </w:r>
      <w:r>
        <w:rPr>
          <w:rFonts w:hint="eastAsia" w:ascii="Times New Roman" w:cs="Times New Roman"/>
          <w:highlight w:val="none"/>
          <w:lang w:val="en-US" w:eastAsia="zh-CN"/>
        </w:rPr>
        <w:t>100</w:t>
      </w:r>
      <w:r>
        <w:rPr>
          <w:rFonts w:hint="default" w:ascii="Times New Roman" w:hAnsi="Times New Roman" w:cs="Times New Roman"/>
          <w:highlight w:val="none"/>
          <w:lang w:val="en-US" w:eastAsia="zh-CN"/>
        </w:rPr>
        <w:t xml:space="preserve"> 只/个，乳头饮水器为 10 只/个。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饮水器高度应根据不同的生产方式和鸡只日龄及大小设置，乳头式饮水器以鸡只的眼线等高为宜，钟式饮水器</w:t>
      </w:r>
      <w:r>
        <w:rPr>
          <w:rFonts w:hint="eastAsia" w:ascii="Times New Roman" w:cs="Times New Roman"/>
          <w:highlight w:val="none"/>
          <w:lang w:val="en-US" w:eastAsia="zh-CN"/>
        </w:rPr>
        <w:t>的饮水高度</w:t>
      </w:r>
      <w:r>
        <w:rPr>
          <w:rFonts w:hint="default" w:ascii="Times New Roman" w:hAnsi="Times New Roman" w:cs="Times New Roman"/>
          <w:highlight w:val="none"/>
          <w:lang w:val="en-US" w:eastAsia="zh-CN"/>
        </w:rPr>
        <w:t>与鸡只背部等高为宜。</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供水系统应定期检测、清洗、消毒和维护，并有完善的卫生管理措施。饮水系统中使用的蓄水设施应封闭，并定期清洗消毒。 </w:t>
      </w:r>
    </w:p>
    <w:p>
      <w:pPr>
        <w:pStyle w:val="18"/>
        <w:keepNext w:val="0"/>
        <w:keepLines w:val="0"/>
        <w:pageBreakBefore w:val="0"/>
        <w:widowControl/>
        <w:kinsoku/>
        <w:wordWrap/>
        <w:overflowPunct/>
        <w:topLinePunct w:val="0"/>
        <w:autoSpaceDE/>
        <w:autoSpaceDN/>
        <w:bidi w:val="0"/>
        <w:adjustRightInd/>
        <w:snapToGrid/>
        <w:spacing w:line="240" w:lineRule="auto"/>
        <w:ind w:left="420"/>
        <w:textAlignment w:val="auto"/>
        <w:rPr>
          <w:rFonts w:hint="default" w:ascii="Times New Roman" w:hAnsi="Times New Roman" w:cs="Times New Roman"/>
          <w:highlight w:val="none"/>
          <w:lang w:val="en-US" w:eastAsia="zh-CN"/>
        </w:rPr>
      </w:pPr>
      <w:r>
        <w:rPr>
          <w:rFonts w:hint="eastAsia" w:ascii="Arial" w:hAnsi="Arial" w:cs="Arial"/>
          <w:i w:val="0"/>
          <w:iCs w:val="0"/>
          <w:caps w:val="0"/>
          <w:color w:val="auto"/>
          <w:spacing w:val="0"/>
          <w:sz w:val="21"/>
          <w:szCs w:val="21"/>
          <w:highlight w:val="none"/>
          <w:shd w:val="clear" w:fill="FCFCFE"/>
          <w:lang w:eastAsia="zh-CN"/>
        </w:rPr>
        <w:t>应有应急供水</w:t>
      </w:r>
      <w:r>
        <w:rPr>
          <w:rFonts w:ascii="Arial" w:hAnsi="Arial" w:eastAsia="宋体" w:cs="Arial"/>
          <w:i w:val="0"/>
          <w:iCs w:val="0"/>
          <w:caps w:val="0"/>
          <w:color w:val="auto"/>
          <w:spacing w:val="0"/>
          <w:sz w:val="21"/>
          <w:szCs w:val="21"/>
          <w:highlight w:val="none"/>
          <w:shd w:val="clear" w:fill="FCFCFE"/>
        </w:rPr>
        <w:t>计划</w:t>
      </w:r>
      <w:r>
        <w:rPr>
          <w:rFonts w:hint="eastAsia" w:ascii="Arial" w:hAnsi="Arial" w:cs="Arial"/>
          <w:i w:val="0"/>
          <w:iCs w:val="0"/>
          <w:caps w:val="0"/>
          <w:color w:val="auto"/>
          <w:spacing w:val="0"/>
          <w:sz w:val="21"/>
          <w:szCs w:val="21"/>
          <w:highlight w:val="none"/>
          <w:shd w:val="clear" w:fill="FCFCFE"/>
          <w:lang w:eastAsia="zh-CN"/>
        </w:rPr>
        <w:t>和供水</w:t>
      </w:r>
      <w:r>
        <w:rPr>
          <w:rFonts w:ascii="Arial" w:hAnsi="Arial" w:eastAsia="宋体" w:cs="Arial"/>
          <w:i w:val="0"/>
          <w:iCs w:val="0"/>
          <w:caps w:val="0"/>
          <w:color w:val="auto"/>
          <w:spacing w:val="0"/>
          <w:sz w:val="21"/>
          <w:szCs w:val="21"/>
          <w:highlight w:val="none"/>
          <w:shd w:val="clear" w:fill="FCFCFE"/>
        </w:rPr>
        <w:t>设施，以确保在紧急情况</w:t>
      </w:r>
      <w:r>
        <w:rPr>
          <w:rFonts w:hint="eastAsia" w:ascii="Arial" w:hAnsi="Arial" w:cs="Arial"/>
          <w:i w:val="0"/>
          <w:iCs w:val="0"/>
          <w:caps w:val="0"/>
          <w:color w:val="auto"/>
          <w:spacing w:val="0"/>
          <w:sz w:val="21"/>
          <w:szCs w:val="21"/>
          <w:highlight w:val="none"/>
          <w:shd w:val="clear" w:fill="FCFCFE"/>
          <w:lang w:eastAsia="zh-CN"/>
        </w:rPr>
        <w:t>或冰点以下</w:t>
      </w:r>
      <w:r>
        <w:rPr>
          <w:rFonts w:ascii="Arial" w:hAnsi="Arial" w:eastAsia="宋体" w:cs="Arial"/>
          <w:i w:val="0"/>
          <w:iCs w:val="0"/>
          <w:caps w:val="0"/>
          <w:color w:val="auto"/>
          <w:spacing w:val="0"/>
          <w:sz w:val="21"/>
          <w:szCs w:val="21"/>
          <w:highlight w:val="none"/>
          <w:shd w:val="clear" w:fill="FCFCFE"/>
        </w:rPr>
        <w:t>时</w:t>
      </w:r>
      <w:r>
        <w:rPr>
          <w:rFonts w:hint="eastAsia" w:ascii="Arial" w:hAnsi="Arial" w:cs="Arial"/>
          <w:i w:val="0"/>
          <w:iCs w:val="0"/>
          <w:caps w:val="0"/>
          <w:color w:val="auto"/>
          <w:spacing w:val="0"/>
          <w:sz w:val="21"/>
          <w:szCs w:val="21"/>
          <w:highlight w:val="none"/>
          <w:shd w:val="clear" w:fill="FCFCFE"/>
          <w:lang w:eastAsia="zh-CN"/>
        </w:rPr>
        <w:t>，鸡只</w:t>
      </w:r>
      <w:r>
        <w:rPr>
          <w:rFonts w:ascii="Arial" w:hAnsi="Arial" w:eastAsia="宋体" w:cs="Arial"/>
          <w:i w:val="0"/>
          <w:iCs w:val="0"/>
          <w:caps w:val="0"/>
          <w:color w:val="auto"/>
          <w:spacing w:val="0"/>
          <w:sz w:val="21"/>
          <w:szCs w:val="21"/>
          <w:highlight w:val="none"/>
          <w:shd w:val="clear" w:fill="FCFCFE"/>
        </w:rPr>
        <w:t>能够获得充足</w:t>
      </w:r>
      <w:r>
        <w:rPr>
          <w:rFonts w:hint="eastAsia" w:ascii="Arial" w:hAnsi="Arial" w:cs="Arial"/>
          <w:i w:val="0"/>
          <w:iCs w:val="0"/>
          <w:caps w:val="0"/>
          <w:color w:val="auto"/>
          <w:spacing w:val="0"/>
          <w:sz w:val="21"/>
          <w:szCs w:val="21"/>
          <w:highlight w:val="none"/>
          <w:shd w:val="clear" w:fill="FCFCFE"/>
          <w:lang w:eastAsia="zh-CN"/>
        </w:rPr>
        <w:t>饮</w:t>
      </w:r>
      <w:r>
        <w:rPr>
          <w:rFonts w:ascii="Arial" w:hAnsi="Arial" w:eastAsia="宋体" w:cs="Arial"/>
          <w:i w:val="0"/>
          <w:iCs w:val="0"/>
          <w:caps w:val="0"/>
          <w:color w:val="auto"/>
          <w:spacing w:val="0"/>
          <w:sz w:val="21"/>
          <w:szCs w:val="21"/>
          <w:highlight w:val="none"/>
          <w:shd w:val="clear" w:fill="FCFCFE"/>
        </w:rPr>
        <w:t>水</w:t>
      </w:r>
      <w:r>
        <w:rPr>
          <w:rFonts w:hint="eastAsia" w:ascii="Arial" w:hAnsi="Arial" w:cs="Arial"/>
          <w:i w:val="0"/>
          <w:iCs w:val="0"/>
          <w:caps w:val="0"/>
          <w:color w:val="auto"/>
          <w:spacing w:val="0"/>
          <w:sz w:val="21"/>
          <w:szCs w:val="21"/>
          <w:highlight w:val="none"/>
          <w:shd w:val="clear" w:fill="FCFCFE"/>
          <w:lang w:eastAsia="zh-CN"/>
        </w:rPr>
        <w:t>。</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养殖</w:t>
      </w:r>
      <w:r>
        <w:rPr>
          <w:rFonts w:hint="default" w:ascii="Times New Roman" w:hAnsi="Times New Roman" w:cs="Times New Roman"/>
          <w:highlight w:val="none"/>
          <w:lang w:val="en-US" w:eastAsia="zh-CN"/>
        </w:rPr>
        <w:t>环境</w:t>
      </w:r>
      <w:r>
        <w:rPr>
          <w:rFonts w:hint="default" w:ascii="Times New Roman" w:hAnsi="Times New Roman" w:eastAsia="黑体" w:cs="Times New Roman"/>
          <w:color w:val="000000"/>
          <w:kern w:val="0"/>
          <w:sz w:val="21"/>
          <w:szCs w:val="21"/>
          <w:highlight w:val="none"/>
          <w:lang w:val="en-US" w:eastAsia="zh-CN" w:bidi="ar"/>
        </w:rPr>
        <w:t xml:space="preserve">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设施设备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鸡场的建设应符合生物安全要求，鸡场员工生活区、饲养区、运动场等分界明显，应设置围栏或隔网。鸡场外围应设防疫隔离区，有专门的净道和污道与外界相通，净道和污道不交叉。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eastAsia" w:ascii="Times New Roman" w:cs="Times New Roman"/>
          <w:highlight w:val="none"/>
          <w:lang w:val="en-US" w:eastAsia="zh-CN"/>
        </w:rPr>
        <w:t>鸡场</w:t>
      </w:r>
      <w:r>
        <w:rPr>
          <w:rFonts w:hint="default" w:ascii="Times New Roman" w:hAnsi="Times New Roman" w:cs="Times New Roman"/>
          <w:highlight w:val="none"/>
          <w:lang w:val="en-US" w:eastAsia="zh-CN"/>
        </w:rPr>
        <w:t>应</w:t>
      </w:r>
      <w:r>
        <w:rPr>
          <w:rFonts w:hint="eastAsia" w:ascii="Times New Roman" w:cs="Times New Roman"/>
          <w:highlight w:val="none"/>
          <w:lang w:val="en-US" w:eastAsia="zh-CN"/>
        </w:rPr>
        <w:t>配套</w:t>
      </w:r>
      <w:r>
        <w:rPr>
          <w:rFonts w:hint="default" w:ascii="Times New Roman" w:hAnsi="Times New Roman" w:cs="Times New Roman"/>
          <w:highlight w:val="none"/>
          <w:lang w:val="en-US" w:eastAsia="zh-CN"/>
        </w:rPr>
        <w:t xml:space="preserve">病死鸡剖检室和废弃物无害化处理设施。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鸡舍及舍内设施设备应使用无毒无害的材料，舍内的电器设备、电线、电缆应符合相关规范，且有防护措施防止鸡只接近和啮齿类动物的啃咬。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鸡舍应满足温度要求，且保温隔热，地面和墙壁应易于清扫、消毒。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鸡舍内外设备噪音应严格控制，舍内设备运行时总噪音不应超过 70</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dB。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鸡场安装的围栏、隔网、食槽、饮水器等所有与鸡群接触的饲养设施不应对鸡群造成伤害。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应设置防止鼠、猫、犬等其他动物闯入的设施，避免鸡群恐慌或受伤等突发事件发生。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eastAsia"/>
          <w:highlight w:val="none"/>
          <w:lang w:val="en-US" w:eastAsia="zh-CN"/>
        </w:rPr>
        <w:t>如在</w:t>
      </w:r>
      <w:r>
        <w:rPr>
          <w:highlight w:val="none"/>
        </w:rPr>
        <w:t>饲料线</w:t>
      </w:r>
      <w:r>
        <w:rPr>
          <w:rFonts w:hint="eastAsia"/>
          <w:highlight w:val="none"/>
        </w:rPr>
        <w:t>和饮水线上方设有防栖装置或者栖息装置</w:t>
      </w:r>
      <w:r>
        <w:rPr>
          <w:rFonts w:hint="eastAsia"/>
          <w:highlight w:val="none"/>
          <w:lang w:eastAsia="zh-CN"/>
        </w:rPr>
        <w:t>，</w:t>
      </w:r>
      <w:r>
        <w:rPr>
          <w:rFonts w:hint="eastAsia"/>
          <w:highlight w:val="none"/>
        </w:rPr>
        <w:t>防栖装置</w:t>
      </w:r>
      <w:r>
        <w:rPr>
          <w:highlight w:val="none"/>
        </w:rPr>
        <w:t>不</w:t>
      </w:r>
      <w:r>
        <w:rPr>
          <w:rFonts w:hint="eastAsia"/>
          <w:highlight w:val="none"/>
        </w:rPr>
        <w:t>应</w:t>
      </w:r>
      <w:r>
        <w:rPr>
          <w:highlight w:val="none"/>
        </w:rPr>
        <w:t>带电或连接任何电源</w:t>
      </w:r>
      <w:r>
        <w:rPr>
          <w:rFonts w:hint="eastAsia"/>
          <w:highlight w:val="none"/>
        </w:rPr>
        <w:t>，栖息装置应尽量避免鸡粪落入料槽</w:t>
      </w:r>
      <w:r>
        <w:rPr>
          <w:rFonts w:hint="eastAsia"/>
          <w:highlight w:val="none"/>
          <w:lang w:val="en-US" w:eastAsia="zh-CN"/>
        </w:rPr>
        <w:t>和水槽。</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地面和垫料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鸡舍地面应平整、干燥，方便有效清洁和消毒。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垫料平养</w:t>
      </w:r>
      <w:r>
        <w:rPr>
          <w:rFonts w:hint="eastAsia" w:ascii="Times New Roman" w:cs="Times New Roman"/>
          <w:highlight w:val="none"/>
          <w:lang w:val="en-US" w:eastAsia="zh-CN"/>
        </w:rPr>
        <w:t>时，鸡舍内鸡只活动区域的地面</w:t>
      </w:r>
      <w:r>
        <w:rPr>
          <w:rFonts w:hint="default" w:ascii="Times New Roman" w:hAnsi="Times New Roman" w:cs="Times New Roman"/>
          <w:highlight w:val="none"/>
          <w:lang w:val="en-US" w:eastAsia="zh-CN"/>
        </w:rPr>
        <w:t>应覆盖垫料。</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垫料平均厚度</w:t>
      </w:r>
      <w:r>
        <w:rPr>
          <w:rFonts w:hint="eastAsia" w:ascii="Times New Roman" w:cs="Times New Roman"/>
          <w:highlight w:val="none"/>
          <w:lang w:val="en-US" w:eastAsia="zh-CN"/>
        </w:rPr>
        <w:t>：</w:t>
      </w:r>
      <w:r>
        <w:rPr>
          <w:rFonts w:hint="default" w:ascii="Times New Roman" w:hAnsi="Times New Roman" w:cs="Times New Roman"/>
          <w:highlight w:val="none"/>
          <w:lang w:val="en-US" w:eastAsia="zh-CN"/>
        </w:rPr>
        <w:t>夏季 2</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cm～5</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cm，冬季为 5</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cm～10</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cm。应及时补充新鲜垫料。</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垫料应卫生、干燥、易碎、松散，无板结。</w:t>
      </w:r>
    </w:p>
    <w:p>
      <w:pPr>
        <w:pStyle w:val="18"/>
        <w:ind w:left="420"/>
        <w:rPr>
          <w:rFonts w:hint="default" w:ascii="Times New Roman"/>
          <w:highlight w:val="none"/>
          <w:lang w:val="en-US" w:eastAsia="zh-CN"/>
        </w:rPr>
      </w:pPr>
      <w:r>
        <w:rPr>
          <w:rFonts w:hint="eastAsia" w:ascii="Times New Roman"/>
          <w:highlight w:val="none"/>
          <w:lang w:val="en-US" w:eastAsia="zh-CN"/>
        </w:rPr>
        <w:t>网养的</w:t>
      </w:r>
      <w:r>
        <w:rPr>
          <w:rFonts w:hint="default" w:ascii="Times New Roman"/>
          <w:highlight w:val="none"/>
          <w:lang w:val="en-US" w:eastAsia="zh-CN"/>
        </w:rPr>
        <w:t>底网应有效支撑，底网材质和网眼大小不应给鸡只造成不适，网眼大小应能保证鸡粪可以顺利下落且不会</w:t>
      </w:r>
      <w:r>
        <w:rPr>
          <w:rFonts w:hint="default" w:ascii="Times New Roman"/>
          <w:highlight w:val="none"/>
        </w:rPr>
        <w:t>卡</w:t>
      </w:r>
      <w:r>
        <w:rPr>
          <w:rFonts w:hint="default" w:ascii="Times New Roman"/>
          <w:highlight w:val="none"/>
          <w:lang w:val="en-US" w:eastAsia="zh-CN"/>
        </w:rPr>
        <w:t>住</w:t>
      </w:r>
      <w:r>
        <w:rPr>
          <w:rFonts w:hint="default" w:ascii="Times New Roman"/>
          <w:highlight w:val="none"/>
        </w:rPr>
        <w:t>鸡</w:t>
      </w:r>
      <w:r>
        <w:rPr>
          <w:rFonts w:hint="default" w:ascii="Times New Roman"/>
          <w:highlight w:val="none"/>
          <w:lang w:val="en-US" w:eastAsia="zh-CN"/>
        </w:rPr>
        <w:t>爪和</w:t>
      </w:r>
      <w:r>
        <w:rPr>
          <w:rFonts w:hint="default" w:ascii="Times New Roman"/>
          <w:highlight w:val="none"/>
        </w:rPr>
        <w:t>鸡</w:t>
      </w:r>
      <w:r>
        <w:rPr>
          <w:rFonts w:hint="default" w:ascii="Times New Roman"/>
          <w:highlight w:val="none"/>
          <w:lang w:val="en-US" w:eastAsia="zh-CN"/>
        </w:rPr>
        <w:t>喙。</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网面应分隔为一若干个小区，每个小区面积不小于4</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m</w:t>
      </w:r>
      <w:r>
        <w:rPr>
          <w:rFonts w:hint="default" w:ascii="Times New Roman" w:hAnsi="Times New Roman" w:cs="Times New Roman"/>
          <w:highlight w:val="none"/>
          <w:vertAlign w:val="superscript"/>
          <w:lang w:val="en-US" w:eastAsia="zh-CN"/>
        </w:rPr>
        <w:t>2</w:t>
      </w:r>
      <w:r>
        <w:rPr>
          <w:rFonts w:hint="default" w:ascii="Times New Roman" w:hAnsi="Times New Roman" w:cs="Times New Roman"/>
          <w:highlight w:val="non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cs="Times New Roman"/>
          <w:color w:val="000000"/>
          <w:kern w:val="0"/>
          <w:sz w:val="21"/>
          <w:szCs w:val="21"/>
          <w:highlight w:val="none"/>
          <w:lang w:val="en-US" w:eastAsia="zh-CN" w:bidi="ar"/>
        </w:rPr>
        <w:t>立体网养</w:t>
      </w:r>
      <w:r>
        <w:rPr>
          <w:rFonts w:hint="default" w:ascii="Times New Roman" w:hAnsi="Times New Roman" w:eastAsia="宋体" w:cs="Times New Roman"/>
          <w:color w:val="000000"/>
          <w:kern w:val="0"/>
          <w:sz w:val="21"/>
          <w:szCs w:val="21"/>
          <w:highlight w:val="none"/>
          <w:lang w:val="en-US" w:eastAsia="zh-CN" w:bidi="ar"/>
        </w:rPr>
        <w:t>不宜超过4层，层间距不宜小于75</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cm，并进行有效的隔离，防止造成层与层之间的相互污染。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照明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鸡舍宜引入自然光照，并配备足够的照明设施，确保光线充足、均匀。</w:t>
      </w:r>
      <w:r>
        <w:rPr>
          <w:rFonts w:hint="eastAsia" w:ascii="Times New Roman" w:cs="Times New Roman"/>
          <w:color w:val="000000"/>
          <w:kern w:val="0"/>
          <w:sz w:val="21"/>
          <w:szCs w:val="21"/>
          <w:highlight w:val="none"/>
          <w:lang w:val="en-US" w:eastAsia="zh-CN" w:bidi="ar"/>
        </w:rPr>
        <w:t>鸡头位置的</w:t>
      </w:r>
      <w:r>
        <w:rPr>
          <w:rFonts w:hint="default" w:ascii="Times New Roman" w:hAnsi="Times New Roman" w:eastAsia="宋体" w:cs="Times New Roman"/>
          <w:color w:val="000000"/>
          <w:kern w:val="0"/>
          <w:sz w:val="21"/>
          <w:szCs w:val="21"/>
          <w:highlight w:val="none"/>
          <w:lang w:val="en-US" w:eastAsia="zh-CN" w:bidi="ar"/>
        </w:rPr>
        <w:t>光照强度</w:t>
      </w:r>
      <w:r>
        <w:rPr>
          <w:rFonts w:hint="default" w:ascii="Times New Roman" w:hAnsi="Times New Roman" w:eastAsia="宋体" w:cs="Times New Roman"/>
          <w:color w:val="000000"/>
          <w:kern w:val="0"/>
          <w:sz w:val="21"/>
          <w:szCs w:val="21"/>
          <w:highlight w:val="none"/>
          <w:lang w:val="en-US" w:eastAsia="zh-CN" w:bidi="ar"/>
        </w:rPr>
        <w:t>育雏期 20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lx～30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lx，生长期</w:t>
      </w:r>
      <w:r>
        <w:rPr>
          <w:rFonts w:hint="eastAsia" w:ascii="Times New Roman" w:cs="Times New Roman"/>
          <w:color w:val="000000"/>
          <w:kern w:val="0"/>
          <w:sz w:val="21"/>
          <w:szCs w:val="21"/>
          <w:highlight w:val="none"/>
          <w:lang w:val="en-US" w:eastAsia="zh-CN" w:bidi="ar"/>
        </w:rPr>
        <w:t>光照强度不低于</w:t>
      </w:r>
      <w:r>
        <w:rPr>
          <w:rFonts w:hint="default" w:ascii="Times New Roman" w:hAnsi="Times New Roman" w:eastAsia="宋体" w:cs="Times New Roman"/>
          <w:color w:val="000000"/>
          <w:kern w:val="0"/>
          <w:sz w:val="21"/>
          <w:szCs w:val="21"/>
          <w:highlight w:val="none"/>
          <w:lang w:val="en-US" w:eastAsia="zh-CN" w:bidi="ar"/>
        </w:rPr>
        <w:t xml:space="preserve"> 10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lx。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cs="Times New Roman"/>
          <w:color w:val="000000"/>
          <w:kern w:val="0"/>
          <w:sz w:val="21"/>
          <w:szCs w:val="21"/>
          <w:highlight w:val="none"/>
          <w:lang w:val="en-US" w:eastAsia="zh-CN" w:bidi="ar"/>
        </w:rPr>
        <w:t xml:space="preserve">对于人工光照的鸡舍，24小时内的光照程序应满足：至少提供8 </w:t>
      </w:r>
      <w:r>
        <w:rPr>
          <w:rFonts w:hint="default" w:ascii="Times New Roman" w:hAnsi="Times New Roman" w:eastAsia="宋体" w:cs="Times New Roman"/>
          <w:color w:val="000000"/>
          <w:kern w:val="0"/>
          <w:sz w:val="21"/>
          <w:szCs w:val="21"/>
          <w:highlight w:val="none"/>
          <w:lang w:val="en-US" w:eastAsia="zh-CN" w:bidi="ar"/>
        </w:rPr>
        <w:t>h</w:t>
      </w:r>
      <w:r>
        <w:rPr>
          <w:rFonts w:hint="eastAsia" w:ascii="Times New Roman" w:cs="Times New Roman"/>
          <w:color w:val="000000"/>
          <w:kern w:val="0"/>
          <w:sz w:val="21"/>
          <w:szCs w:val="21"/>
          <w:highlight w:val="none"/>
          <w:lang w:val="en-US" w:eastAsia="zh-CN" w:bidi="ar"/>
        </w:rPr>
        <w:t>的连续光照和</w:t>
      </w:r>
      <w:r>
        <w:rPr>
          <w:rFonts w:hint="eastAsia" w:ascii="Times New Roman" w:cs="Times New Roman"/>
          <w:color w:val="000000"/>
          <w:kern w:val="0"/>
          <w:sz w:val="21"/>
          <w:szCs w:val="21"/>
          <w:highlight w:val="none"/>
          <w:lang w:val="en-US" w:eastAsia="zh-CN" w:bidi="ar"/>
        </w:rPr>
        <w:t>6小时的黑暗期。7日龄内和屠宰前3天不适用此光照程序。</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人工光源的打开和关闭</w:t>
      </w:r>
      <w:r>
        <w:rPr>
          <w:rFonts w:hint="default" w:ascii="Times New Roman" w:hAnsi="Times New Roman" w:cs="Times New Roman"/>
          <w:color w:val="000000"/>
          <w:kern w:val="0"/>
          <w:sz w:val="21"/>
          <w:szCs w:val="21"/>
          <w:highlight w:val="none"/>
          <w:lang w:val="en-US" w:eastAsia="zh-CN" w:bidi="ar"/>
        </w:rPr>
        <w:t>宜</w:t>
      </w:r>
      <w:r>
        <w:rPr>
          <w:rFonts w:hint="default" w:ascii="Times New Roman" w:hAnsi="Times New Roman" w:eastAsia="宋体" w:cs="Times New Roman"/>
          <w:color w:val="000000"/>
          <w:kern w:val="0"/>
          <w:sz w:val="21"/>
          <w:szCs w:val="21"/>
          <w:highlight w:val="none"/>
          <w:lang w:val="en-US" w:eastAsia="zh-CN" w:bidi="ar"/>
        </w:rPr>
        <w:t xml:space="preserve">以渐进方式进行。 </w:t>
      </w:r>
    </w:p>
    <w:p>
      <w:pPr>
        <w:pStyle w:val="17"/>
        <w:spacing w:before="120" w:after="120"/>
        <w:rPr>
          <w:rFonts w:hint="default" w:ascii="Times New Roman" w:hAnsi="Times New Roman" w:eastAsia="黑体" w:cs="Times New Roman"/>
          <w:color w:val="000000"/>
          <w:kern w:val="0"/>
          <w:sz w:val="21"/>
          <w:szCs w:val="21"/>
          <w:highlight w:val="none"/>
          <w:lang w:val="en-US" w:eastAsia="zh-CN" w:bidi="ar"/>
        </w:rPr>
      </w:pPr>
      <w:r>
        <w:rPr>
          <w:rFonts w:hint="default" w:ascii="Times New Roman" w:hAnsi="Times New Roman" w:eastAsia="黑体" w:cs="Times New Roman"/>
          <w:color w:val="000000"/>
          <w:kern w:val="0"/>
          <w:sz w:val="21"/>
          <w:szCs w:val="21"/>
          <w:highlight w:val="none"/>
          <w:lang w:val="en-US" w:eastAsia="zh-CN" w:bidi="ar"/>
        </w:rPr>
        <w:t xml:space="preserve">温、湿度与通风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应根据肉鸡不同生长阶段</w:t>
      </w:r>
      <w:r>
        <w:rPr>
          <w:rFonts w:hint="eastAsia" w:ascii="Times New Roman" w:cs="Times New Roman"/>
          <w:color w:val="000000"/>
          <w:kern w:val="0"/>
          <w:sz w:val="21"/>
          <w:szCs w:val="21"/>
          <w:highlight w:val="none"/>
          <w:lang w:val="en-US" w:eastAsia="zh-CN" w:bidi="ar"/>
        </w:rPr>
        <w:t>、饲养密度</w:t>
      </w:r>
      <w:r>
        <w:rPr>
          <w:rFonts w:hint="default" w:ascii="Times New Roman" w:hAnsi="Times New Roman" w:eastAsia="宋体" w:cs="Times New Roman"/>
          <w:color w:val="000000"/>
          <w:kern w:val="0"/>
          <w:sz w:val="21"/>
          <w:szCs w:val="21"/>
          <w:highlight w:val="none"/>
          <w:lang w:val="en-US" w:eastAsia="zh-CN" w:bidi="ar"/>
        </w:rPr>
        <w:t xml:space="preserve">施以所需最佳温度，避免温度的骤变。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highlight w:val="none"/>
          <w:lang w:val="en-US" w:eastAsia="zh-CN"/>
        </w:rPr>
        <w:t>实时测定鸡舍内有害气体浓度，根据有效通风，</w:t>
      </w:r>
      <w:r>
        <w:rPr>
          <w:rFonts w:hint="eastAsia" w:ascii="Times New Roman" w:cs="Times New Roman"/>
          <w:color w:val="000000"/>
          <w:kern w:val="0"/>
          <w:sz w:val="21"/>
          <w:szCs w:val="21"/>
          <w:highlight w:val="none"/>
          <w:lang w:val="en-US" w:eastAsia="zh-CN" w:bidi="ar"/>
        </w:rPr>
        <w:t>舍内</w:t>
      </w:r>
      <w:r>
        <w:rPr>
          <w:rFonts w:hint="default" w:ascii="Times New Roman" w:hAnsi="Times New Roman" w:eastAsia="宋体" w:cs="Times New Roman"/>
          <w:color w:val="000000"/>
          <w:kern w:val="0"/>
          <w:sz w:val="21"/>
          <w:szCs w:val="21"/>
          <w:highlight w:val="none"/>
          <w:lang w:val="en-US" w:eastAsia="zh-CN" w:bidi="ar"/>
        </w:rPr>
        <w:t xml:space="preserve">相对湿度宜控制在 50%～70%。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应保持舍内空气质量良好，有害成份符合 NY/T 388 规定。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饲养密度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应提供充足的饲养空间，保证鸡群起卧等活动的需要。 </w:t>
      </w:r>
    </w:p>
    <w:p>
      <w:pPr>
        <w:pStyle w:val="18"/>
        <w:widowControl w:val="0"/>
        <w:spacing w:line="288" w:lineRule="auto"/>
        <w:ind w:left="420"/>
        <w:rPr>
          <w:rFonts w:hint="default" w:ascii="Times New Roman" w:hAnsi="Times New Roman" w:eastAsia="宋体" w:cs="Times New Roman"/>
          <w:color w:val="000000"/>
          <w:szCs w:val="21"/>
          <w:highlight w:val="none"/>
          <w:lang w:eastAsia="zh-CN" w:bidi="ar"/>
        </w:rPr>
      </w:pPr>
      <w:r>
        <w:rPr>
          <w:rFonts w:hint="default" w:ascii="Times New Roman" w:hAnsi="Times New Roman" w:eastAsia="宋体" w:cs="Times New Roman"/>
          <w:color w:val="000000"/>
          <w:szCs w:val="21"/>
          <w:highlight w:val="none"/>
          <w:lang w:val="en-US" w:eastAsia="zh-CN" w:bidi="ar"/>
        </w:rPr>
        <w:t>白羽肉鸡</w:t>
      </w:r>
      <w:r>
        <w:rPr>
          <w:rFonts w:hint="default" w:ascii="Times New Roman" w:hAnsi="Times New Roman" w:eastAsia="宋体" w:cs="Times New Roman"/>
          <w:color w:val="000000"/>
          <w:szCs w:val="21"/>
          <w:highlight w:val="none"/>
          <w:lang w:eastAsia="zh-CN" w:bidi="ar"/>
        </w:rPr>
        <w:t>应确保鸡只在养殖过程中的任何时候都不超过表</w:t>
      </w:r>
      <w:r>
        <w:rPr>
          <w:rFonts w:hint="default" w:ascii="Times New Roman" w:hAnsi="Times New Roman" w:eastAsia="宋体" w:cs="Times New Roman"/>
          <w:color w:val="000000"/>
          <w:szCs w:val="21"/>
          <w:highlight w:val="none"/>
          <w:lang w:val="en-US" w:eastAsia="zh-CN" w:bidi="ar"/>
        </w:rPr>
        <w:t>1的</w:t>
      </w:r>
      <w:r>
        <w:rPr>
          <w:rFonts w:hint="default" w:ascii="Times New Roman" w:hAnsi="Times New Roman" w:eastAsia="宋体" w:cs="Times New Roman"/>
          <w:color w:val="000000"/>
          <w:szCs w:val="21"/>
          <w:highlight w:val="none"/>
          <w:lang w:eastAsia="zh-CN" w:bidi="ar"/>
        </w:rPr>
        <w:t>密度。</w:t>
      </w:r>
    </w:p>
    <w:p>
      <w:pPr>
        <w:pStyle w:val="20"/>
        <w:tabs>
          <w:tab w:val="left" w:pos="0"/>
        </w:tabs>
        <w:spacing w:before="120" w:after="120"/>
        <w:jc w:val="righ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白羽肉鸡最大饲养密度                   </w:t>
      </w:r>
      <w:r>
        <w:rPr>
          <w:rFonts w:hint="default" w:ascii="Times New Roman" w:hAnsi="Times New Roman" w:eastAsia="宋体" w:cs="Times New Roman"/>
          <w:sz w:val="18"/>
          <w:szCs w:val="16"/>
          <w:highlight w:val="none"/>
          <w:lang w:val="en-US" w:eastAsia="zh-CN"/>
        </w:rPr>
        <w:t xml:space="preserve"> 单位为公斤每平方米</w:t>
      </w:r>
    </w:p>
    <w:tbl>
      <w:tblPr>
        <w:tblStyle w:val="7"/>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628"/>
        <w:gridCol w:w="1532"/>
        <w:gridCol w:w="1532"/>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90"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60" w:lineRule="exact"/>
              <w:jc w:val="center"/>
              <w:rPr>
                <w:rFonts w:hint="default" w:ascii="Times New Roman" w:hAnsi="Times New Roman" w:eastAsia="宋体" w:cs="Times New Roman"/>
                <w:strike w:val="0"/>
                <w:kern w:val="0"/>
                <w:sz w:val="18"/>
                <w:szCs w:val="18"/>
                <w:highlight w:val="none"/>
                <w:lang w:eastAsia="zh-CN"/>
              </w:rPr>
            </w:pPr>
          </w:p>
          <w:p>
            <w:pPr>
              <w:widowControl/>
              <w:snapToGrid w:val="0"/>
              <w:spacing w:line="260" w:lineRule="exact"/>
              <w:ind w:firstLine="0" w:firstLineChars="0"/>
              <w:jc w:val="center"/>
              <w:rPr>
                <w:rFonts w:hint="default" w:ascii="Times New Roman" w:hAnsi="Times New Roman" w:eastAsia="宋体" w:cs="Times New Roman"/>
                <w:strike w:val="0"/>
                <w:kern w:val="0"/>
                <w:sz w:val="18"/>
                <w:szCs w:val="18"/>
                <w:highlight w:val="none"/>
                <w:lang w:eastAsia="zh-CN"/>
              </w:rPr>
            </w:pPr>
            <w:r>
              <w:rPr>
                <w:rFonts w:hint="default" w:ascii="Times New Roman" w:hAnsi="Times New Roman" w:eastAsia="宋体" w:cs="Times New Roman"/>
                <w:strike w:val="0"/>
                <w:kern w:val="0"/>
                <w:sz w:val="18"/>
                <w:szCs w:val="18"/>
                <w:highlight w:val="none"/>
                <w:lang w:eastAsia="zh-CN"/>
              </w:rPr>
              <w:t>饲养模</w:t>
            </w:r>
            <w:r>
              <w:rPr>
                <w:rFonts w:hint="eastAsia" w:ascii="Times New Roman" w:hAnsi="Times New Roman" w:eastAsia="宋体" w:cs="Times New Roman"/>
                <w:strike w:val="0"/>
                <w:kern w:val="0"/>
                <w:sz w:val="18"/>
                <w:szCs w:val="18"/>
                <w:highlight w:val="none"/>
                <w:lang w:eastAsia="zh-CN"/>
              </w:rPr>
              <w:t>式</w:t>
            </w:r>
          </w:p>
          <w:p>
            <w:pPr>
              <w:widowControl/>
              <w:snapToGrid w:val="0"/>
              <w:spacing w:line="260" w:lineRule="exact"/>
              <w:jc w:val="both"/>
              <mc:AlternateContent>
                <mc:Choice Requires="wpsCustomData">
                  <wpsCustomData:diagonalParaType/>
                </mc:Choice>
              </mc:AlternateContent>
              <w:rPr>
                <w:rFonts w:hint="default" w:ascii="Times New Roman" w:hAnsi="Times New Roman" w:eastAsia="宋体" w:cs="Times New Roman"/>
                <w:strike w:val="0"/>
                <w:kern w:val="0"/>
                <w:sz w:val="18"/>
                <w:szCs w:val="18"/>
                <w:highlight w:val="none"/>
                <w:lang w:eastAsia="zh-CN"/>
              </w:rPr>
            </w:pPr>
            <w:r>
              <w:rPr>
                <w:rFonts w:hint="default" w:ascii="Times New Roman" w:hAnsi="Times New Roman" w:eastAsia="宋体" w:cs="Times New Roman"/>
                <w:strike w:val="0"/>
                <w:kern w:val="0"/>
                <w:sz w:val="18"/>
                <w:szCs w:val="18"/>
                <w:highlight w:val="none"/>
                <w:lang w:eastAsia="zh-CN"/>
              </w:rPr>
              <w:t>饲养模式</w:t>
            </w:r>
          </w:p>
          <w:p>
            <w:pPr>
              <w:widowControl/>
              <w:spacing w:line="260" w:lineRule="exact"/>
              <w:jc w:val="both"/>
              <w:rPr>
                <w:rFonts w:hint="default" w:ascii="Times New Roman" w:hAnsi="Times New Roman" w:eastAsia="宋体" w:cs="Times New Roman"/>
                <w:strike w:val="0"/>
                <w:kern w:val="0"/>
                <w:sz w:val="18"/>
                <w:szCs w:val="18"/>
                <w:highlight w:val="none"/>
                <w:lang w:eastAsia="zh-CN"/>
              </w:rPr>
            </w:pPr>
            <w:r>
              <w:rPr>
                <w:rFonts w:hint="default" w:ascii="Times New Roman" w:hAnsi="Times New Roman" w:eastAsia="宋体" w:cs="Times New Roman"/>
                <w:strike w:val="0"/>
                <w:kern w:val="0"/>
                <w:sz w:val="18"/>
                <w:szCs w:val="18"/>
                <w:highlight w:val="none"/>
                <w:lang w:eastAsia="zh-CN"/>
              </w:rPr>
              <w:t>出栏目标体重</w:t>
            </w:r>
            <w:r>
              <w:rPr>
                <w:rFonts w:hint="eastAsia" w:ascii="Times New Roman" w:hAnsi="Times New Roman" w:eastAsia="宋体" w:cs="Times New Roman"/>
                <w:strike w:val="0"/>
                <w:kern w:val="0"/>
                <w:sz w:val="18"/>
                <w:szCs w:val="18"/>
                <w:highlight w:val="none"/>
                <w:lang w:eastAsia="zh-CN"/>
              </w:rPr>
              <w:t>（</w:t>
            </w:r>
            <w:r>
              <w:rPr>
                <w:rFonts w:hint="eastAsia" w:ascii="Times New Roman" w:hAnsi="Times New Roman" w:eastAsia="宋体" w:cs="Times New Roman"/>
                <w:strike w:val="0"/>
                <w:kern w:val="0"/>
                <w:sz w:val="18"/>
                <w:szCs w:val="18"/>
                <w:highlight w:val="none"/>
                <w:lang w:val="en-US" w:eastAsia="zh-CN"/>
              </w:rPr>
              <w:t>kg</w:t>
            </w:r>
            <w:r>
              <w:rPr>
                <w:rFonts w:hint="eastAsia" w:ascii="Times New Roman" w:hAnsi="Times New Roman" w:eastAsia="宋体" w:cs="Times New Roman"/>
                <w:strike w:val="0"/>
                <w:kern w:val="0"/>
                <w:sz w:val="18"/>
                <w:szCs w:val="18"/>
                <w:highlight w:val="none"/>
                <w:lang w:eastAsia="zh-CN"/>
              </w:rPr>
              <w:t>）</w:t>
            </w:r>
          </w:p>
        </w:tc>
        <w:tc>
          <w:tcPr>
            <w:tcW w:w="1628"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20"/>
                <w:szCs w:val="20"/>
                <w:highlight w:val="none"/>
              </w:rPr>
            </w:pPr>
            <w:r>
              <w:rPr>
                <w:rFonts w:hint="default" w:ascii="Times New Roman" w:hAnsi="Times New Roman" w:cs="Times New Roman"/>
                <w:sz w:val="20"/>
                <w:szCs w:val="20"/>
                <w:highlight w:val="none"/>
                <w:vertAlign w:val="baseline"/>
                <w:lang w:val="en-US" w:eastAsia="zh-CN"/>
              </w:rPr>
              <w:t>≤</w:t>
            </w:r>
            <w:r>
              <w:rPr>
                <w:rFonts w:hint="eastAsia" w:ascii="Times New Roman" w:hAnsi="Times New Roman" w:cs="Times New Roman"/>
                <w:sz w:val="20"/>
                <w:szCs w:val="20"/>
                <w:highlight w:val="none"/>
                <w:vertAlign w:val="baseline"/>
                <w:lang w:val="en-US" w:eastAsia="zh-CN"/>
              </w:rPr>
              <w:t xml:space="preserve"> </w:t>
            </w:r>
            <w:r>
              <w:rPr>
                <w:rFonts w:hint="default" w:ascii="Times New Roman" w:hAnsi="Times New Roman" w:cs="Times New Roman"/>
                <w:sz w:val="20"/>
                <w:szCs w:val="20"/>
                <w:highlight w:val="none"/>
                <w:vertAlign w:val="baseline"/>
                <w:lang w:val="en-US" w:eastAsia="zh-CN"/>
              </w:rPr>
              <w:t>1.5</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20"/>
                <w:szCs w:val="20"/>
                <w:highlight w:val="none"/>
              </w:rPr>
            </w:pPr>
            <w:r>
              <w:rPr>
                <w:rFonts w:hint="default" w:ascii="Times New Roman" w:hAnsi="Times New Roman" w:cs="Times New Roman"/>
                <w:sz w:val="20"/>
                <w:szCs w:val="20"/>
                <w:highlight w:val="none"/>
                <w:vertAlign w:val="baseline"/>
                <w:lang w:val="en-US" w:eastAsia="zh-CN"/>
              </w:rPr>
              <w:t>1.5</w:t>
            </w:r>
            <w:r>
              <w:rPr>
                <w:rFonts w:hint="eastAsia" w:ascii="Times New Roman" w:hAnsi="Times New Roman" w:cs="Times New Roman"/>
                <w:sz w:val="20"/>
                <w:szCs w:val="20"/>
                <w:highlight w:val="none"/>
                <w:vertAlign w:val="baseline"/>
                <w:lang w:val="en-US" w:eastAsia="zh-CN"/>
              </w:rPr>
              <w:t xml:space="preserve"> ~ </w:t>
            </w:r>
            <w:r>
              <w:rPr>
                <w:rFonts w:hint="default" w:ascii="Times New Roman" w:hAnsi="Times New Roman" w:cs="Times New Roman"/>
                <w:sz w:val="20"/>
                <w:szCs w:val="20"/>
                <w:highlight w:val="none"/>
                <w:vertAlign w:val="baseline"/>
                <w:lang w:val="en-US" w:eastAsia="zh-CN"/>
              </w:rPr>
              <w:t>2</w:t>
            </w:r>
          </w:p>
        </w:tc>
        <w:tc>
          <w:tcPr>
            <w:tcW w:w="1532" w:type="dxa"/>
            <w:noWrap w:val="0"/>
            <w:vAlign w:val="center"/>
          </w:tcPr>
          <w:p>
            <w:pPr>
              <w:widowControl/>
              <w:spacing w:line="260" w:lineRule="exact"/>
              <w:ind w:firstLine="0" w:firstLineChars="0"/>
              <w:jc w:val="center"/>
              <w:rPr>
                <w:rFonts w:hint="default" w:ascii="Times New Roman" w:hAnsi="Times New Roman" w:cs="Times New Roman"/>
                <w:sz w:val="20"/>
                <w:szCs w:val="20"/>
                <w:highlight w:val="none"/>
                <w:vertAlign w:val="baseline"/>
                <w:lang w:val="en-US" w:eastAsia="zh-CN"/>
              </w:rPr>
            </w:pPr>
            <w:r>
              <w:rPr>
                <w:rFonts w:hint="default" w:ascii="Times New Roman" w:hAnsi="Times New Roman" w:cs="Times New Roman"/>
                <w:sz w:val="20"/>
                <w:szCs w:val="20"/>
                <w:highlight w:val="none"/>
                <w:vertAlign w:val="baseline"/>
                <w:lang w:val="en-US" w:eastAsia="zh-CN"/>
              </w:rPr>
              <w:t>2</w:t>
            </w:r>
            <w:r>
              <w:rPr>
                <w:rFonts w:hint="eastAsia" w:ascii="Times New Roman" w:hAnsi="Times New Roman" w:cs="Times New Roman"/>
                <w:sz w:val="20"/>
                <w:szCs w:val="20"/>
                <w:highlight w:val="none"/>
                <w:vertAlign w:val="baseline"/>
                <w:lang w:val="en-US" w:eastAsia="zh-CN"/>
              </w:rPr>
              <w:t xml:space="preserve"> ~ </w:t>
            </w:r>
            <w:r>
              <w:rPr>
                <w:rFonts w:hint="default" w:ascii="Times New Roman" w:hAnsi="Times New Roman" w:cs="Times New Roman"/>
                <w:sz w:val="20"/>
                <w:szCs w:val="20"/>
                <w:highlight w:val="none"/>
                <w:vertAlign w:val="baseline"/>
                <w:lang w:val="en-US" w:eastAsia="zh-CN"/>
              </w:rPr>
              <w:t>2.5</w:t>
            </w:r>
          </w:p>
        </w:tc>
        <w:tc>
          <w:tcPr>
            <w:tcW w:w="1784" w:type="dxa"/>
            <w:noWrap w:val="0"/>
            <w:vAlign w:val="center"/>
          </w:tcPr>
          <w:p>
            <w:pPr>
              <w:widowControl/>
              <w:spacing w:line="260" w:lineRule="exact"/>
              <w:ind w:firstLine="0" w:firstLineChars="0"/>
              <w:jc w:val="center"/>
              <w:rPr>
                <w:rFonts w:hint="default" w:ascii="Times New Roman" w:hAnsi="Times New Roman" w:cs="Times New Roman"/>
                <w:sz w:val="20"/>
                <w:szCs w:val="20"/>
                <w:highlight w:val="none"/>
                <w:vertAlign w:val="baseline"/>
                <w:lang w:val="en-US" w:eastAsia="zh-CN"/>
              </w:rPr>
            </w:pPr>
            <w:r>
              <w:rPr>
                <w:rFonts w:hint="default" w:ascii="Times New Roman" w:hAnsi="Times New Roman" w:cs="Times New Roman"/>
                <w:sz w:val="20"/>
                <w:szCs w:val="20"/>
                <w:highlight w:val="none"/>
                <w:vertAlign w:val="baseline"/>
                <w:lang w:val="en-US" w:eastAsia="zh-CN"/>
              </w:rPr>
              <w:t>2.5</w:t>
            </w:r>
            <w:r>
              <w:rPr>
                <w:rFonts w:hint="eastAsia" w:ascii="Times New Roman" w:hAnsi="Times New Roman" w:cs="Times New Roman"/>
                <w:sz w:val="20"/>
                <w:szCs w:val="20"/>
                <w:highlight w:val="none"/>
                <w:vertAlign w:val="baseline"/>
                <w:lang w:val="en-US" w:eastAsia="zh-CN"/>
              </w:rPr>
              <w:t xml:space="preserve"> ~ </w:t>
            </w:r>
            <w:r>
              <w:rPr>
                <w:rFonts w:hint="default" w:ascii="Times New Roman" w:hAnsi="Times New Roman" w:cs="Times New Roman"/>
                <w:sz w:val="20"/>
                <w:szCs w:val="20"/>
                <w:highlight w:val="none"/>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90"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rPr>
            </w:pPr>
            <w:r>
              <w:rPr>
                <w:rFonts w:hint="default" w:ascii="Times New Roman" w:hAnsi="Times New Roman" w:eastAsia="宋体" w:cs="Times New Roman"/>
                <w:strike w:val="0"/>
                <w:kern w:val="0"/>
                <w:sz w:val="18"/>
                <w:szCs w:val="18"/>
                <w:highlight w:val="none"/>
              </w:rPr>
              <w:t>垫料平养</w:t>
            </w:r>
          </w:p>
        </w:tc>
        <w:tc>
          <w:tcPr>
            <w:tcW w:w="1628"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rPr>
            </w:pPr>
            <w:r>
              <w:rPr>
                <w:rFonts w:hint="default" w:ascii="Times New Roman" w:hAnsi="Times New Roman" w:cs="Times New Roman"/>
                <w:strike w:val="0"/>
                <w:kern w:val="0"/>
                <w:sz w:val="18"/>
                <w:szCs w:val="18"/>
                <w:highlight w:val="none"/>
                <w:lang w:val="en-US" w:eastAsia="zh-CN"/>
              </w:rPr>
              <w:t>27.5</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w:t>
            </w:r>
            <w:r>
              <w:rPr>
                <w:rFonts w:hint="eastAsia" w:ascii="Times New Roman" w:hAnsi="Times New Roman" w:cs="Times New Roman"/>
                <w:strike w:val="0"/>
                <w:kern w:val="0"/>
                <w:sz w:val="18"/>
                <w:szCs w:val="18"/>
                <w:highlight w:val="none"/>
                <w:lang w:val="en-US" w:eastAsia="zh-CN"/>
              </w:rPr>
              <w:t>0</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33</w:t>
            </w:r>
          </w:p>
        </w:tc>
        <w:tc>
          <w:tcPr>
            <w:tcW w:w="1784"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90"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rPr>
            </w:pPr>
            <w:r>
              <w:rPr>
                <w:rFonts w:hint="default" w:ascii="Times New Roman" w:hAnsi="Times New Roman" w:eastAsia="宋体" w:cs="Times New Roman"/>
                <w:strike w:val="0"/>
                <w:kern w:val="0"/>
                <w:sz w:val="18"/>
                <w:szCs w:val="18"/>
                <w:highlight w:val="none"/>
              </w:rPr>
              <w:t>网上平养</w:t>
            </w:r>
          </w:p>
        </w:tc>
        <w:tc>
          <w:tcPr>
            <w:tcW w:w="1628"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rPr>
            </w:pPr>
            <w:r>
              <w:rPr>
                <w:rFonts w:hint="default" w:ascii="Times New Roman" w:hAnsi="Times New Roman" w:cs="Times New Roman"/>
                <w:strike w:val="0"/>
                <w:kern w:val="0"/>
                <w:sz w:val="18"/>
                <w:szCs w:val="18"/>
                <w:highlight w:val="none"/>
                <w:lang w:val="en-US" w:eastAsia="zh-CN"/>
              </w:rPr>
              <w:t>27.5</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eastAsia" w:ascii="Times New Roman" w:hAnsi="Times New Roman" w:cs="Times New Roman"/>
                <w:strike w:val="0"/>
                <w:kern w:val="0"/>
                <w:sz w:val="18"/>
                <w:szCs w:val="18"/>
                <w:highlight w:val="none"/>
                <w:lang w:val="en-US" w:eastAsia="zh-CN"/>
              </w:rPr>
              <w:t>30</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33</w:t>
            </w:r>
          </w:p>
        </w:tc>
        <w:tc>
          <w:tcPr>
            <w:tcW w:w="1784"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90"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eastAsia="zh-CN"/>
              </w:rPr>
            </w:pPr>
            <w:r>
              <w:rPr>
                <w:rFonts w:hint="default" w:ascii="Times New Roman" w:hAnsi="Times New Roman" w:eastAsia="宋体" w:cs="Times New Roman"/>
                <w:strike w:val="0"/>
                <w:kern w:val="0"/>
                <w:sz w:val="18"/>
                <w:szCs w:val="18"/>
                <w:highlight w:val="none"/>
                <w:lang w:eastAsia="zh-CN"/>
              </w:rPr>
              <w:t>立体网养</w:t>
            </w:r>
          </w:p>
        </w:tc>
        <w:tc>
          <w:tcPr>
            <w:tcW w:w="1628"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27.5</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33</w:t>
            </w:r>
          </w:p>
        </w:tc>
        <w:tc>
          <w:tcPr>
            <w:tcW w:w="1532"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36</w:t>
            </w:r>
          </w:p>
        </w:tc>
        <w:tc>
          <w:tcPr>
            <w:tcW w:w="1784" w:type="dxa"/>
            <w:noWrap w:val="0"/>
            <w:vAlign w:val="center"/>
          </w:tcPr>
          <w:p>
            <w:pPr>
              <w:widowControl/>
              <w:spacing w:line="260" w:lineRule="exact"/>
              <w:ind w:firstLine="0" w:firstLineChars="0"/>
              <w:jc w:val="center"/>
              <w:rPr>
                <w:rFonts w:hint="default" w:ascii="Times New Roman" w:hAnsi="Times New Roman" w:eastAsia="宋体" w:cs="Times New Roman"/>
                <w:strike w:val="0"/>
                <w:kern w:val="0"/>
                <w:sz w:val="18"/>
                <w:szCs w:val="18"/>
                <w:highlight w:val="none"/>
                <w:lang w:val="en-US" w:eastAsia="zh-CN"/>
              </w:rPr>
            </w:pPr>
            <w:r>
              <w:rPr>
                <w:rFonts w:hint="default" w:ascii="Times New Roman" w:hAnsi="Times New Roman" w:cs="Times New Roman"/>
                <w:strike w:val="0"/>
                <w:kern w:val="0"/>
                <w:sz w:val="18"/>
                <w:szCs w:val="18"/>
                <w:highlight w:val="none"/>
                <w:lang w:val="en-US" w:eastAsia="zh-CN"/>
              </w:rPr>
              <w:t>42</w:t>
            </w:r>
          </w:p>
        </w:tc>
      </w:tr>
    </w:tbl>
    <w:p>
      <w:pPr>
        <w:pStyle w:val="10"/>
        <w:rPr>
          <w:rFonts w:hint="default"/>
          <w:highlight w:val="none"/>
        </w:rPr>
      </w:pPr>
    </w:p>
    <w:tbl>
      <w:tblPr>
        <w:tblStyle w:val="8"/>
        <w:tblW w:w="8103"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314"/>
        <w:gridCol w:w="1314"/>
        <w:gridCol w:w="1314"/>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default" w:ascii="Times New Roman" w:hAnsi="Times New Roman" w:cs="Times New Roman"/>
                <w:strike/>
                <w:highlight w:val="none"/>
                <w:vertAlign w:val="baseline"/>
                <w:lang w:val="en-US" w:eastAsia="zh-CN"/>
              </w:rPr>
              <w:t>饲养方式</w:t>
            </w:r>
          </w:p>
        </w:tc>
        <w:tc>
          <w:tcPr>
            <w:tcW w:w="6570" w:type="dxa"/>
            <w:gridSpan w:val="5"/>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eastAsia" w:ascii="Times New Roman" w:hAnsi="Times New Roman" w:cs="Times New Roman"/>
                <w:strike/>
                <w:highlight w:val="none"/>
                <w:vertAlign w:val="baseline"/>
                <w:lang w:val="en-US" w:eastAsia="zh-CN"/>
              </w:rPr>
              <w:t>黄羽肉鸡</w:t>
            </w:r>
            <w:r>
              <w:rPr>
                <w:rFonts w:hint="default" w:ascii="Times New Roman" w:hAnsi="Times New Roman" w:cs="Times New Roman"/>
                <w:strike/>
                <w:highlight w:val="none"/>
                <w:vertAlign w:val="baseline"/>
                <w:lang w:val="en-US" w:eastAsia="zh-CN"/>
              </w:rPr>
              <w:t>最大饲养密度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default" w:ascii="Times New Roman" w:hAnsi="Times New Roman" w:eastAsia="宋体" w:cs="Times New Roman"/>
                <w:strike/>
                <w:color w:val="000000"/>
                <w:kern w:val="0"/>
                <w:sz w:val="18"/>
                <w:szCs w:val="18"/>
                <w:highlight w:val="none"/>
                <w:lang w:val="en-US" w:eastAsia="zh-CN" w:bidi="ar"/>
              </w:rPr>
              <w:t>0 周～2 周</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default" w:ascii="Times New Roman" w:hAnsi="Times New Roman" w:eastAsia="宋体" w:cs="Times New Roman"/>
                <w:strike/>
                <w:color w:val="000000"/>
                <w:kern w:val="0"/>
                <w:sz w:val="18"/>
                <w:szCs w:val="18"/>
                <w:highlight w:val="none"/>
                <w:lang w:val="en-US" w:eastAsia="zh-CN" w:bidi="ar"/>
              </w:rPr>
              <w:t>3 周～4 周</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5 周～7 周</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8 周～11周</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 11 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33" w:type="dxa"/>
            <w:vMerge w:val="restart"/>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default" w:ascii="Times New Roman" w:hAnsi="Times New Roman" w:eastAsia="宋体" w:cs="Times New Roman"/>
                <w:strike/>
                <w:color w:val="000000"/>
                <w:kern w:val="0"/>
                <w:sz w:val="18"/>
                <w:szCs w:val="18"/>
                <w:highlight w:val="none"/>
                <w:lang w:val="en-US" w:eastAsia="zh-CN" w:bidi="ar"/>
              </w:rPr>
              <w:t>散养</w:t>
            </w: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sz w:val="21"/>
                <w:highlight w:val="none"/>
                <w:vertAlign w:val="baseline"/>
                <w:lang w:val="en-US" w:eastAsia="zh-CN" w:bidi="ar-SA"/>
              </w:rPr>
            </w:pPr>
            <w:r>
              <w:rPr>
                <w:rFonts w:hint="default" w:ascii="Times New Roman" w:hAnsi="Times New Roman" w:eastAsia="宋体" w:cs="Times New Roman"/>
                <w:strike/>
                <w:color w:val="000000"/>
                <w:kern w:val="0"/>
                <w:sz w:val="18"/>
                <w:szCs w:val="18"/>
                <w:highlight w:val="none"/>
                <w:lang w:val="en-US" w:eastAsia="zh-CN" w:bidi="ar"/>
              </w:rPr>
              <w:t>25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r>
              <w:rPr>
                <w:rFonts w:hint="default" w:ascii="Times New Roman" w:hAnsi="Times New Roman" w:eastAsia="宋体" w:cs="Times New Roman"/>
                <w:strike/>
                <w:color w:val="000000"/>
                <w:kern w:val="0"/>
                <w:sz w:val="18"/>
                <w:szCs w:val="18"/>
                <w:highlight w:val="none"/>
                <w:lang w:val="en-US" w:eastAsia="zh-CN" w:bidi="ar"/>
              </w:rPr>
              <w:t>15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9</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sz w:val="21"/>
                <w:highlight w:val="none"/>
                <w:vertAlign w:val="baseline"/>
                <w:lang w:val="en-US" w:eastAsia="zh-CN" w:bidi="ar-SA"/>
              </w:rPr>
            </w:pP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sz w:val="18"/>
                <w:szCs w:val="20"/>
                <w:highlight w:val="none"/>
                <w:vertAlign w:val="baseline"/>
                <w:lang w:val="en-US" w:eastAsia="zh-CN" w:bidi="ar-SA"/>
              </w:rPr>
            </w:pPr>
            <w:r>
              <w:rPr>
                <w:rFonts w:hint="default" w:ascii="Times New Roman" w:hAnsi="Times New Roman" w:eastAsia="宋体" w:cs="Times New Roman"/>
                <w:strike/>
                <w:sz w:val="18"/>
                <w:szCs w:val="20"/>
                <w:highlight w:val="none"/>
                <w:vertAlign w:val="baseline"/>
                <w:lang w:val="en-US" w:eastAsia="zh-CN" w:bidi="ar-SA"/>
              </w:rPr>
              <w:t>19</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11</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strike/>
                <w:highlight w:val="none"/>
                <w:vertAlign w:val="baseline"/>
                <w:lang w:val="en-US" w:eastAsia="zh-CN"/>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sz w:val="21"/>
                <w:highlight w:val="none"/>
                <w:vertAlign w:val="baseline"/>
                <w:lang w:val="en-US" w:eastAsia="zh-CN" w:bidi="ar-SA"/>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sz w:val="18"/>
                <w:szCs w:val="20"/>
                <w:highlight w:val="none"/>
                <w:vertAlign w:val="baseline"/>
                <w:lang w:val="en-US" w:eastAsia="zh-CN" w:bidi="ar-SA"/>
              </w:rPr>
            </w:pP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19</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restart"/>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r>
              <w:rPr>
                <w:rFonts w:hint="default" w:ascii="Times New Roman" w:hAnsi="Times New Roman" w:eastAsia="宋体" w:cs="Times New Roman"/>
                <w:strike/>
                <w:color w:val="000000"/>
                <w:kern w:val="0"/>
                <w:sz w:val="18"/>
                <w:szCs w:val="18"/>
                <w:highlight w:val="none"/>
                <w:lang w:val="en-US" w:eastAsia="zh-CN" w:bidi="ar"/>
              </w:rPr>
              <w:t>垫料平养</w:t>
            </w: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30</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19</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11</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23</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17</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14</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21</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restart"/>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r>
              <w:rPr>
                <w:rFonts w:hint="default" w:ascii="Times New Roman" w:hAnsi="Times New Roman" w:eastAsia="宋体" w:cs="Times New Roman"/>
                <w:strike/>
                <w:color w:val="000000"/>
                <w:kern w:val="0"/>
                <w:sz w:val="18"/>
                <w:szCs w:val="18"/>
                <w:highlight w:val="none"/>
                <w:lang w:val="en-US" w:eastAsia="zh-CN" w:bidi="ar"/>
              </w:rPr>
              <w:t>网上平养</w:t>
            </w: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42</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25</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14</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12</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Merge w:val="restart"/>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34</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19</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33" w:type="dxa"/>
            <w:vMerge w:val="continue"/>
            <w:vAlign w:val="center"/>
          </w:tcPr>
          <w:p>
            <w:pPr>
              <w:keepNext w:val="0"/>
              <w:keepLines w:val="0"/>
              <w:widowControl/>
              <w:suppressLineNumbers w:val="0"/>
              <w:ind w:left="0" w:leftChars="0" w:firstLine="0" w:firstLineChars="0"/>
              <w:jc w:val="center"/>
              <w:rPr>
                <w:rFonts w:hint="default" w:ascii="Times New Roman" w:hAnsi="Times New Roman" w:cs="Times New Roman" w:eastAsiaTheme="minorEastAsia"/>
                <w:strike/>
                <w:kern w:val="2"/>
                <w:sz w:val="21"/>
                <w:szCs w:val="22"/>
                <w:highlight w:val="none"/>
                <w:vertAlign w:val="baseline"/>
                <w:lang w:val="en-US" w:eastAsia="zh-CN" w:bidi="ar-SA"/>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Merge w:val="continue"/>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21</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13</w:t>
            </w:r>
          </w:p>
        </w:tc>
        <w:tc>
          <w:tcPr>
            <w:tcW w:w="1314" w:type="dxa"/>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strike/>
                <w:color w:val="000000"/>
                <w:kern w:val="0"/>
                <w:sz w:val="18"/>
                <w:szCs w:val="18"/>
                <w:highlight w:val="none"/>
                <w:lang w:val="en-US" w:eastAsia="zh-CN" w:bidi="ar"/>
              </w:rPr>
            </w:pPr>
            <w:r>
              <w:rPr>
                <w:rFonts w:hint="default" w:ascii="Times New Roman" w:hAnsi="Times New Roman" w:eastAsia="宋体" w:cs="Times New Roman"/>
                <w:strike/>
                <w:color w:val="000000"/>
                <w:kern w:val="0"/>
                <w:sz w:val="18"/>
                <w:szCs w:val="18"/>
                <w:highlight w:val="none"/>
                <w:lang w:val="en-US" w:eastAsia="zh-CN" w:bidi="ar"/>
              </w:rPr>
              <w:t>12</w:t>
            </w:r>
          </w:p>
        </w:tc>
      </w:tr>
    </w:tbl>
    <w:p>
      <w:pPr>
        <w:pStyle w:val="18"/>
        <w:widowControl w:val="0"/>
        <w:spacing w:line="288" w:lineRule="auto"/>
        <w:ind w:left="0" w:leftChars="0" w:firstLine="0" w:firstLineChars="0"/>
        <w:rPr>
          <w:rFonts w:hint="default" w:ascii="Times New Roman" w:hAnsi="Times New Roman" w:cs="Times New Roman"/>
          <w:highlight w:val="none"/>
        </w:rPr>
      </w:pPr>
      <w:r>
        <w:rPr>
          <w:rFonts w:hint="eastAsia" w:ascii="Times New Roman" w:cs="Times New Roman"/>
          <w:highlight w:val="none"/>
          <w:lang w:eastAsia="zh-CN"/>
        </w:rPr>
        <w:t>黄羽肉鸡的养殖密度：</w:t>
      </w:r>
    </w:p>
    <w:p>
      <w:pPr>
        <w:pStyle w:val="18"/>
        <w:widowControl w:val="0"/>
        <w:numPr>
          <w:ilvl w:val="-1"/>
          <w:numId w:val="0"/>
        </w:numPr>
        <w:spacing w:line="288" w:lineRule="auto"/>
        <w:ind w:left="0" w:leftChars="0" w:firstLine="840" w:firstLineChars="400"/>
        <w:rPr>
          <w:rFonts w:hint="eastAsia" w:ascii="Times New Roman" w:cs="Times New Roman"/>
          <w:color w:val="000000"/>
          <w:szCs w:val="21"/>
          <w:highlight w:val="none"/>
          <w:lang w:val="en-US" w:eastAsia="zh-CN" w:bidi="ar"/>
        </w:rPr>
      </w:pPr>
      <w:r>
        <w:rPr>
          <w:rFonts w:hint="eastAsia" w:ascii="Times New Roman" w:cs="Times New Roman"/>
          <w:highlight w:val="none"/>
          <w:lang w:eastAsia="zh-CN"/>
        </w:rPr>
        <w:t>——出栏体重</w:t>
      </w:r>
      <w:r>
        <w:rPr>
          <w:rFonts w:hint="eastAsia" w:ascii="Times New Roman" w:cs="Times New Roman"/>
          <w:sz w:val="20"/>
          <w:szCs w:val="20"/>
          <w:highlight w:val="none"/>
          <w:vertAlign w:val="baseline"/>
          <w:lang w:val="en-US" w:eastAsia="zh-CN"/>
        </w:rPr>
        <w:t>＜</w:t>
      </w:r>
      <w:r>
        <w:rPr>
          <w:rFonts w:hint="eastAsia" w:ascii="Times New Roman" w:cs="Times New Roman"/>
          <w:highlight w:val="none"/>
          <w:lang w:val="en-US" w:eastAsia="zh-CN"/>
        </w:rPr>
        <w:t>1.5kg的，</w:t>
      </w:r>
      <w:r>
        <w:rPr>
          <w:rFonts w:hint="default" w:ascii="Times New Roman" w:hAnsi="Times New Roman" w:eastAsia="宋体" w:cs="Times New Roman"/>
          <w:color w:val="000000"/>
          <w:szCs w:val="21"/>
          <w:highlight w:val="none"/>
          <w:lang w:eastAsia="zh-CN" w:bidi="ar"/>
        </w:rPr>
        <w:t>养殖过程中的任何时候都不应</w:t>
      </w:r>
      <w:r>
        <w:rPr>
          <w:rFonts w:hint="eastAsia" w:ascii="Times New Roman" w:cs="Times New Roman"/>
          <w:color w:val="000000"/>
          <w:szCs w:val="21"/>
          <w:highlight w:val="none"/>
          <w:lang w:eastAsia="zh-CN" w:bidi="ar"/>
        </w:rPr>
        <w:t>超过</w:t>
      </w:r>
      <w:r>
        <w:rPr>
          <w:rFonts w:hint="eastAsia" w:ascii="Times New Roman" w:cs="Times New Roman"/>
          <w:color w:val="000000"/>
          <w:szCs w:val="21"/>
          <w:highlight w:val="none"/>
          <w:lang w:val="en-US" w:eastAsia="zh-CN" w:bidi="ar"/>
        </w:rPr>
        <w:t>27.5 kg/m</w:t>
      </w:r>
      <w:r>
        <w:rPr>
          <w:rFonts w:hint="eastAsia" w:ascii="Times New Roman" w:cs="Times New Roman"/>
          <w:color w:val="000000"/>
          <w:szCs w:val="21"/>
          <w:highlight w:val="none"/>
          <w:vertAlign w:val="superscript"/>
          <w:lang w:val="en-US" w:eastAsia="zh-CN" w:bidi="ar"/>
        </w:rPr>
        <w:t>2</w:t>
      </w:r>
      <w:r>
        <w:rPr>
          <w:rFonts w:hint="eastAsia" w:ascii="Times New Roman" w:cs="Times New Roman"/>
          <w:color w:val="000000"/>
          <w:szCs w:val="21"/>
          <w:highlight w:val="none"/>
          <w:lang w:val="en-US" w:eastAsia="zh-CN" w:bidi="ar"/>
        </w:rPr>
        <w:t>；</w:t>
      </w:r>
    </w:p>
    <w:p>
      <w:pPr>
        <w:pStyle w:val="18"/>
        <w:widowControl w:val="0"/>
        <w:numPr>
          <w:ilvl w:val="-1"/>
          <w:numId w:val="0"/>
        </w:numPr>
        <w:spacing w:line="288" w:lineRule="auto"/>
        <w:ind w:left="0" w:leftChars="0" w:firstLine="840" w:firstLineChars="400"/>
        <w:rPr>
          <w:rFonts w:hint="default" w:ascii="Times New Roman" w:hAnsi="Times New Roman" w:cs="Times New Roman"/>
          <w:highlight w:val="none"/>
        </w:rPr>
      </w:pPr>
      <w:r>
        <w:rPr>
          <w:rFonts w:hint="eastAsia" w:ascii="Times New Roman" w:cs="Times New Roman"/>
          <w:highlight w:val="none"/>
          <w:lang w:eastAsia="zh-CN"/>
        </w:rPr>
        <w:t>——出栏体重≥</w:t>
      </w:r>
      <w:r>
        <w:rPr>
          <w:rFonts w:hint="eastAsia" w:ascii="Times New Roman" w:cs="Times New Roman"/>
          <w:highlight w:val="none"/>
          <w:lang w:val="en-US" w:eastAsia="zh-CN"/>
        </w:rPr>
        <w:t>1.5kg的，</w:t>
      </w:r>
      <w:r>
        <w:rPr>
          <w:rFonts w:hint="default" w:ascii="Times New Roman" w:hAnsi="Times New Roman" w:eastAsia="宋体" w:cs="Times New Roman"/>
          <w:color w:val="000000"/>
          <w:szCs w:val="21"/>
          <w:highlight w:val="none"/>
          <w:lang w:eastAsia="zh-CN" w:bidi="ar"/>
        </w:rPr>
        <w:t>养殖过程中的任何时候都不应</w:t>
      </w:r>
      <w:r>
        <w:rPr>
          <w:rFonts w:hint="eastAsia" w:ascii="Times New Roman" w:cs="Times New Roman"/>
          <w:color w:val="000000"/>
          <w:szCs w:val="21"/>
          <w:highlight w:val="none"/>
          <w:lang w:eastAsia="zh-CN" w:bidi="ar"/>
        </w:rPr>
        <w:t>超过</w:t>
      </w:r>
      <w:r>
        <w:rPr>
          <w:rFonts w:hint="eastAsia" w:ascii="Times New Roman" w:cs="Times New Roman"/>
          <w:color w:val="000000"/>
          <w:szCs w:val="21"/>
          <w:highlight w:val="none"/>
          <w:lang w:val="en-US" w:eastAsia="zh-CN" w:bidi="ar"/>
        </w:rPr>
        <w:t>33 kg/m</w:t>
      </w:r>
      <w:r>
        <w:rPr>
          <w:rFonts w:hint="eastAsia" w:ascii="Times New Roman" w:cs="Times New Roman"/>
          <w:color w:val="000000"/>
          <w:szCs w:val="21"/>
          <w:highlight w:val="none"/>
          <w:vertAlign w:val="superscript"/>
          <w:lang w:val="en-US" w:eastAsia="zh-CN" w:bidi="ar"/>
        </w:rPr>
        <w:t>2</w:t>
      </w:r>
      <w:r>
        <w:rPr>
          <w:rFonts w:hint="eastAsia" w:ascii="Times New Roman" w:cs="Times New Roman"/>
          <w:color w:val="000000"/>
          <w:szCs w:val="21"/>
          <w:highlight w:val="none"/>
          <w:lang w:val="en-US" w:eastAsia="zh-CN" w:bidi="ar"/>
        </w:rPr>
        <w:t>。</w:t>
      </w:r>
    </w:p>
    <w:p>
      <w:pPr>
        <w:pStyle w:val="18"/>
        <w:widowControl w:val="0"/>
        <w:spacing w:line="288" w:lineRule="auto"/>
        <w:ind w:left="0" w:leftChars="0" w:firstLine="0" w:firstLineChars="0"/>
        <w:rPr>
          <w:rFonts w:hint="default" w:ascii="Times New Roman" w:hAnsi="Times New Roman" w:cs="Times New Roman"/>
          <w:highlight w:val="none"/>
        </w:rPr>
      </w:pPr>
      <w:r>
        <w:rPr>
          <w:rFonts w:hint="eastAsia"/>
          <w:highlight w:val="none"/>
          <w:lang w:val="en-US" w:eastAsia="zh-CN"/>
        </w:rPr>
        <w:t>当出现死亡率或受伤率升高、啄羽、啄癖等异常行为或异常情况时，应检查鸡舍环境质量、日粮配方和养殖密度，并在必要时应加强通风换气、补充营养或降低密度。</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舍外场地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散养应设置足够空间的舍外场地，舍外面积不</w:t>
      </w:r>
      <w:r>
        <w:rPr>
          <w:rFonts w:hint="eastAsia" w:ascii="Times New Roman" w:cs="Times New Roman"/>
          <w:color w:val="000000"/>
          <w:kern w:val="0"/>
          <w:sz w:val="21"/>
          <w:szCs w:val="21"/>
          <w:highlight w:val="none"/>
          <w:lang w:val="en-US" w:eastAsia="zh-CN" w:bidi="ar"/>
        </w:rPr>
        <w:t>应</w:t>
      </w:r>
      <w:r>
        <w:rPr>
          <w:rFonts w:hint="default" w:ascii="Times New Roman" w:hAnsi="Times New Roman" w:eastAsia="宋体" w:cs="Times New Roman"/>
          <w:color w:val="000000"/>
          <w:kern w:val="0"/>
          <w:sz w:val="21"/>
          <w:szCs w:val="21"/>
          <w:highlight w:val="none"/>
          <w:lang w:val="en-US" w:eastAsia="zh-CN" w:bidi="ar"/>
        </w:rPr>
        <w:t>少于 2</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m</w:t>
      </w:r>
      <w:r>
        <w:rPr>
          <w:rFonts w:hint="default" w:ascii="Times New Roman" w:hAnsi="Times New Roman" w:eastAsia="宋体" w:cs="Times New Roman"/>
          <w:color w:val="000000"/>
          <w:kern w:val="0"/>
          <w:sz w:val="21"/>
          <w:szCs w:val="21"/>
          <w:highlight w:val="none"/>
          <w:vertAlign w:val="superscript"/>
          <w:lang w:val="en-US" w:eastAsia="zh-CN" w:bidi="ar"/>
        </w:rPr>
        <w:t>2</w:t>
      </w:r>
      <w:r>
        <w:rPr>
          <w:rFonts w:hint="default" w:ascii="Times New Roman" w:hAnsi="Times New Roman" w:eastAsia="宋体" w:cs="Times New Roman"/>
          <w:color w:val="000000"/>
          <w:kern w:val="0"/>
          <w:sz w:val="21"/>
          <w:szCs w:val="21"/>
          <w:highlight w:val="none"/>
          <w:lang w:val="en-US" w:eastAsia="zh-CN" w:bidi="ar"/>
        </w:rPr>
        <w:t xml:space="preserve">/只。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舍外场地应注重安全卫生，保持干燥，并有良好的排水措施。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在鸡舍周围 20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m 范围内，应为鸡只提供不少于 8</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m</w:t>
      </w:r>
      <w:r>
        <w:rPr>
          <w:rFonts w:hint="default" w:ascii="Times New Roman" w:hAnsi="Times New Roman" w:eastAsia="宋体" w:cs="Times New Roman"/>
          <w:color w:val="000000"/>
          <w:kern w:val="0"/>
          <w:sz w:val="21"/>
          <w:szCs w:val="21"/>
          <w:highlight w:val="none"/>
          <w:vertAlign w:val="superscript"/>
          <w:lang w:val="en-US" w:eastAsia="zh-CN" w:bidi="ar"/>
        </w:rPr>
        <w:t xml:space="preserve">2 </w:t>
      </w:r>
      <w:r>
        <w:rPr>
          <w:rFonts w:hint="default" w:ascii="Times New Roman" w:hAnsi="Times New Roman" w:eastAsia="宋体" w:cs="Times New Roman"/>
          <w:color w:val="000000"/>
          <w:kern w:val="0"/>
          <w:sz w:val="21"/>
          <w:szCs w:val="21"/>
          <w:highlight w:val="none"/>
          <w:lang w:val="en-US" w:eastAsia="zh-CN" w:bidi="ar"/>
        </w:rPr>
        <w:t xml:space="preserve">/1000 只的遮荫棚或人工庇护区域，且应布局合理。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eastAsia"/>
          <w:highlight w:val="none"/>
          <w:lang w:val="en-US" w:eastAsia="zh-CN"/>
        </w:rPr>
        <w:t>鸡舍周围应分布充足的出入口供鸡群自由出入，</w:t>
      </w:r>
      <w:r>
        <w:rPr>
          <w:rFonts w:hint="default" w:ascii="Times New Roman" w:hAnsi="Times New Roman" w:eastAsia="宋体" w:cs="Times New Roman"/>
          <w:color w:val="000000"/>
          <w:kern w:val="0"/>
          <w:sz w:val="21"/>
          <w:szCs w:val="21"/>
          <w:highlight w:val="none"/>
          <w:lang w:val="en-US" w:eastAsia="zh-CN" w:bidi="ar"/>
        </w:rPr>
        <w:t xml:space="preserve">每 </w:t>
      </w:r>
      <w:r>
        <w:rPr>
          <w:rFonts w:hint="default" w:ascii="Times New Roman" w:hAnsi="Times New Roman" w:eastAsia="宋体" w:cs="Times New Roman"/>
          <w:color w:val="000000"/>
          <w:kern w:val="0"/>
          <w:sz w:val="21"/>
          <w:szCs w:val="21"/>
          <w:highlight w:val="none"/>
          <w:lang w:val="en-US" w:eastAsia="zh-CN" w:bidi="ar"/>
        </w:rPr>
        <w:t>600 只的鸡群</w:t>
      </w:r>
      <w:r>
        <w:rPr>
          <w:rFonts w:hint="eastAsia" w:ascii="Times New Roman" w:hAnsi="Times New Roman" w:cs="Times New Roman"/>
          <w:color w:val="000000"/>
          <w:kern w:val="0"/>
          <w:sz w:val="21"/>
          <w:szCs w:val="21"/>
          <w:highlight w:val="none"/>
          <w:lang w:val="en-US" w:eastAsia="zh-CN" w:bidi="ar"/>
        </w:rPr>
        <w:t>宜</w:t>
      </w:r>
      <w:r>
        <w:rPr>
          <w:rFonts w:hint="default" w:ascii="Times New Roman" w:hAnsi="Times New Roman" w:eastAsia="宋体" w:cs="Times New Roman"/>
          <w:color w:val="000000"/>
          <w:kern w:val="0"/>
          <w:sz w:val="21"/>
          <w:szCs w:val="21"/>
          <w:highlight w:val="none"/>
          <w:lang w:val="en-US" w:eastAsia="zh-CN" w:bidi="ar"/>
        </w:rPr>
        <w:t>至少设置 2 个出入口，出入口规格为高不应小于 45</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cm、宽度不应小于 50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cm。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出入口基部有台阶时，应设坡道，便于鸡只轻松出入。</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夜间应关闭出入口，以防兽害的侵袭。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环境富集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应尽早（一般不迟于 7 日龄）提供环境富集物，如栖木（栖架）、沙浴池、啄食物（木块、悬挂并打结的粗吊绳）、玩具、以及芸薹类蔬菜或无毒植物。重复使用的富集物应彻底清洁消毒。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eastAsia" w:ascii="Times New Roman" w:cs="Times New Roman"/>
          <w:highlight w:val="none"/>
          <w:lang w:eastAsia="zh-CN"/>
        </w:rPr>
        <w:t>宜为白羽肉鸡提供栖息平台。</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宜</w:t>
      </w:r>
      <w:r>
        <w:rPr>
          <w:rFonts w:hint="eastAsia" w:ascii="Times New Roman" w:cs="Times New Roman"/>
          <w:color w:val="000000"/>
          <w:kern w:val="0"/>
          <w:sz w:val="21"/>
          <w:szCs w:val="21"/>
          <w:highlight w:val="none"/>
          <w:lang w:val="en-US" w:eastAsia="zh-CN" w:bidi="ar"/>
        </w:rPr>
        <w:t>为</w:t>
      </w:r>
      <w:r>
        <w:rPr>
          <w:rFonts w:hint="default" w:ascii="Times New Roman" w:hAnsi="Times New Roman" w:eastAsia="宋体" w:cs="Times New Roman"/>
          <w:color w:val="000000"/>
          <w:kern w:val="0"/>
          <w:sz w:val="21"/>
          <w:szCs w:val="21"/>
          <w:highlight w:val="none"/>
          <w:lang w:val="en-US" w:eastAsia="zh-CN" w:bidi="ar"/>
        </w:rPr>
        <w:t>黄羽肉鸡提供栖架</w:t>
      </w:r>
      <w:r>
        <w:rPr>
          <w:rFonts w:hint="eastAsia" w:ascii="Times New Roman" w:cs="Times New Roman"/>
          <w:color w:val="000000"/>
          <w:kern w:val="0"/>
          <w:sz w:val="21"/>
          <w:szCs w:val="21"/>
          <w:highlight w:val="none"/>
          <w:lang w:val="en-US" w:eastAsia="zh-CN" w:bidi="ar"/>
        </w:rPr>
        <w:t>，并满足：</w:t>
      </w:r>
    </w:p>
    <w:p>
      <w:pPr>
        <w:numPr>
          <w:ilvl w:val="0"/>
          <w:numId w:val="4"/>
        </w:numPr>
        <w:ind w:left="0" w:firstLine="428" w:firstLineChars="204"/>
        <w:outlineLvl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栖架横杆应能够支撑鸡只脚</w:t>
      </w:r>
      <w:r>
        <w:rPr>
          <w:rFonts w:hint="default" w:ascii="Times New Roman" w:hAnsi="Times New Roman" w:cs="Times New Roman"/>
          <w:highlight w:val="none"/>
          <w:lang w:val="en-US" w:eastAsia="zh-CN" w:bidi="ar"/>
        </w:rPr>
        <w:t>垫，直径以2.5</w:t>
      </w:r>
      <w:r>
        <w:rPr>
          <w:rFonts w:hint="default" w:ascii="Times New Roman" w:hAnsi="Times New Roman" w:cs="Times New Roman"/>
          <w:szCs w:val="22"/>
          <w:highlight w:val="none"/>
          <w:lang w:val="en-US" w:eastAsia="zh-CN" w:bidi="ar"/>
        </w:rPr>
        <w:t xml:space="preserve"> </w:t>
      </w:r>
      <w:r>
        <w:rPr>
          <w:rFonts w:hint="default" w:ascii="Times New Roman" w:hAnsi="Times New Roman" w:cs="Times New Roman"/>
          <w:highlight w:val="none"/>
          <w:lang w:val="en-US" w:eastAsia="zh-CN" w:bidi="ar"/>
        </w:rPr>
        <w:t>cm</w:t>
      </w:r>
      <w:r>
        <w:rPr>
          <w:rFonts w:hint="default" w:ascii="Times New Roman" w:hAnsi="Times New Roman" w:cs="Times New Roman"/>
          <w:szCs w:val="22"/>
          <w:highlight w:val="none"/>
          <w:lang w:val="en-US" w:eastAsia="zh-CN" w:bidi="ar"/>
        </w:rPr>
        <w:t xml:space="preserve"> </w:t>
      </w:r>
      <w:r>
        <w:rPr>
          <w:rFonts w:hint="default" w:ascii="Times New Roman" w:hAnsi="Times New Roman" w:cs="Times New Roman"/>
          <w:highlight w:val="none"/>
          <w:lang w:val="en-US" w:eastAsia="zh-CN" w:bidi="ar"/>
        </w:rPr>
        <w:t>~5</w:t>
      </w:r>
      <w:r>
        <w:rPr>
          <w:rFonts w:hint="default" w:ascii="Times New Roman" w:hAnsi="Times New Roman" w:cs="Times New Roman"/>
          <w:szCs w:val="22"/>
          <w:highlight w:val="none"/>
          <w:lang w:val="en-US" w:eastAsia="zh-CN" w:bidi="ar"/>
        </w:rPr>
        <w:t xml:space="preserve"> </w:t>
      </w:r>
      <w:r>
        <w:rPr>
          <w:rFonts w:hint="default" w:ascii="Times New Roman" w:hAnsi="Times New Roman" w:cs="Times New Roman"/>
          <w:highlight w:val="none"/>
          <w:lang w:val="en-US" w:eastAsia="zh-CN" w:bidi="ar"/>
        </w:rPr>
        <w:t>cm为</w:t>
      </w:r>
      <w:r>
        <w:rPr>
          <w:rFonts w:hint="default" w:ascii="Times New Roman" w:hAnsi="Times New Roman" w:cs="Times New Roman"/>
          <w:highlight w:val="none"/>
          <w:lang w:val="en-US" w:eastAsia="zh-CN"/>
        </w:rPr>
        <w:t>宜，所用材料应防滑且没有锋利边缘；</w:t>
      </w:r>
    </w:p>
    <w:p>
      <w:pPr>
        <w:numPr>
          <w:ilvl w:val="0"/>
          <w:numId w:val="4"/>
        </w:numPr>
        <w:ind w:left="0" w:firstLine="428" w:firstLineChars="204"/>
        <w:outlineLvl w:val="0"/>
        <w:rPr>
          <w:rFonts w:hint="default" w:ascii="Times New Roman" w:hAnsi="Times New Roman" w:cs="Times New Roman"/>
          <w:highlight w:val="none"/>
        </w:rPr>
      </w:pPr>
      <w:r>
        <w:rPr>
          <w:rFonts w:hint="default" w:ascii="Times New Roman" w:hAnsi="Times New Roman" w:cs="Times New Roman" w:eastAsiaTheme="minorEastAsia"/>
          <w:kern w:val="2"/>
          <w:sz w:val="21"/>
          <w:szCs w:val="22"/>
          <w:highlight w:val="none"/>
          <w:lang w:val="en-US" w:eastAsia="zh-CN" w:bidi="ar"/>
        </w:rPr>
        <w:t>栖</w:t>
      </w:r>
      <w:r>
        <w:rPr>
          <w:rFonts w:hint="default" w:ascii="Times New Roman" w:hAnsi="Times New Roman" w:cs="Times New Roman"/>
          <w:kern w:val="2"/>
          <w:sz w:val="21"/>
          <w:szCs w:val="22"/>
          <w:highlight w:val="none"/>
          <w:lang w:val="en-US" w:eastAsia="zh-CN" w:bidi="ar"/>
        </w:rPr>
        <w:t>架横杆总</w:t>
      </w:r>
      <w:r>
        <w:rPr>
          <w:rFonts w:hint="default" w:ascii="Times New Roman" w:hAnsi="Times New Roman" w:cs="Times New Roman" w:eastAsiaTheme="minorEastAsia"/>
          <w:kern w:val="2"/>
          <w:sz w:val="21"/>
          <w:szCs w:val="22"/>
          <w:highlight w:val="none"/>
          <w:lang w:val="en-US" w:eastAsia="zh-CN" w:bidi="ar"/>
        </w:rPr>
        <w:t>长度至少应保证 20%的鸡群自由栖息</w:t>
      </w:r>
      <w:r>
        <w:rPr>
          <w:rFonts w:hint="default" w:ascii="Times New Roman" w:hAnsi="Times New Roman" w:cs="Times New Roman"/>
          <w:kern w:val="2"/>
          <w:sz w:val="21"/>
          <w:szCs w:val="22"/>
          <w:highlight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0" w:leftChars="0" w:firstLine="428" w:firstLineChars="204"/>
        <w:textAlignment w:val="auto"/>
        <w:outlineLvl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栖架</w:t>
      </w:r>
      <w:r>
        <w:rPr>
          <w:rFonts w:hint="eastAsia" w:ascii="Times New Roman" w:hAnsi="Times New Roman" w:cs="Times New Roman"/>
          <w:highlight w:val="none"/>
          <w:lang w:val="en-US" w:eastAsia="zh-CN"/>
        </w:rPr>
        <w:t>杆</w:t>
      </w:r>
      <w:r>
        <w:rPr>
          <w:rFonts w:hint="default" w:ascii="Times New Roman" w:hAnsi="Times New Roman" w:cs="Times New Roman"/>
          <w:highlight w:val="none"/>
          <w:lang w:val="en-US" w:eastAsia="zh-CN"/>
        </w:rPr>
        <w:t>间的水平距离应不小于30 cm，与墙壁和屋顶的距离不小于20 cm；</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0" w:leftChars="0" w:firstLine="428" w:firstLineChars="204"/>
        <w:textAlignment w:val="auto"/>
        <w:outlineLvl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栖架各层的垂直高度应为30cm～40cm，栖架最上层距地面的垂直高度不宜超过1m；</w:t>
      </w:r>
    </w:p>
    <w:p>
      <w:pPr>
        <w:numPr>
          <w:ilvl w:val="0"/>
          <w:numId w:val="4"/>
        </w:numPr>
        <w:ind w:left="0" w:firstLine="428" w:firstLineChars="204"/>
        <w:outlineLvl w:val="0"/>
        <w:rPr>
          <w:rFonts w:hint="default" w:ascii="Times New Roman" w:hAnsi="Times New Roman" w:cs="Times New Roman"/>
          <w:highlight w:val="none"/>
        </w:rPr>
      </w:pPr>
      <w:r>
        <w:rPr>
          <w:rFonts w:hint="default" w:ascii="Times New Roman" w:hAnsi="Times New Roman" w:cs="Times New Roman"/>
          <w:highlight w:val="none"/>
          <w:lang w:val="en-US" w:eastAsia="zh-CN"/>
        </w:rPr>
        <w:t>栖架的摆放位置不应对饮水和饲料造成污染</w:t>
      </w:r>
      <w:r>
        <w:rPr>
          <w:rFonts w:hint="default" w:ascii="Times New Roman" w:hAnsi="Times New Roman" w:cs="Times New Roman" w:eastAsiaTheme="minorEastAsia"/>
          <w:kern w:val="2"/>
          <w:sz w:val="21"/>
          <w:szCs w:val="22"/>
          <w:highlight w:val="none"/>
          <w:lang w:val="en-US" w:eastAsia="zh-CN" w:bidi="ar"/>
        </w:rPr>
        <w:t xml:space="preserve">。 </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饲养管理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人员要求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鸡场管理和饲养人员应接受过动物福利相关知识培训，掌握动物健康和福利基本知识，能够胜任其所承担的工作。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抓鸡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抓鸡应在低光照或夜间实施，应握住鸡只的双翅或双脚，不应抓提鸡只的头部</w:t>
      </w:r>
      <w:r>
        <w:rPr>
          <w:rFonts w:hint="eastAsia" w:ascii="Times New Roman" w:hAnsi="Times New Roman" w:eastAsia="宋体" w:cs="Times New Roman"/>
          <w:color w:val="000000"/>
          <w:kern w:val="0"/>
          <w:sz w:val="21"/>
          <w:szCs w:val="21"/>
          <w:highlight w:val="none"/>
          <w:lang w:val="en-US" w:eastAsia="zh-CN" w:bidi="ar"/>
        </w:rPr>
        <w:t>和颈部</w:t>
      </w:r>
      <w:r>
        <w:rPr>
          <w:rFonts w:hint="default" w:ascii="Times New Roman" w:hAnsi="Times New Roman" w:eastAsia="宋体" w:cs="Times New Roman"/>
          <w:color w:val="000000"/>
          <w:kern w:val="0"/>
          <w:sz w:val="21"/>
          <w:szCs w:val="21"/>
          <w:highlight w:val="none"/>
          <w:lang w:val="en-US" w:eastAsia="zh-CN" w:bidi="ar"/>
        </w:rPr>
        <w:t xml:space="preserve">，轻抓轻放，动作温和，以减少鸡只的惊吓和应激反应。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日常管理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鸡群的日常管理应采用温和方式，所有活动应缓慢、谨慎，以减轻鸡群的恐惧、损伤及不必要的惊吓。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应每天对鸡舍进行卫生清洁工作，包括饮水、饲喂设施及地面等。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应随时清除鸡舍及周围环境中可能被鸡群误食的铁丝、塑料布、电线等杂物。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应每天对舍内设备如水线、料线、温控装置、通风设备、清粪系统等进行检查，发现故障，立即排除。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应尽量缩短对鸡群实施断喙、修喙、免疫接种、治疗（如注射）、称重、装车运输等过程的时间。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应每天对鸡群进行检查，发现健康不佳或受伤等福利问题，应及时查明原因，采取隔离、淘汰等措施妥当处置。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应识别可能对动物福利造成不利影响的自然灾害、极端天气等各种紧急情况，并制定应对方案。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应记录并保存日常检查的内容。 </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健康</w:t>
      </w:r>
      <w:r>
        <w:rPr>
          <w:rFonts w:hint="eastAsia" w:ascii="Times New Roman" w:cs="Times New Roman"/>
          <w:color w:val="000000"/>
          <w:kern w:val="0"/>
          <w:sz w:val="21"/>
          <w:szCs w:val="21"/>
          <w:highlight w:val="none"/>
          <w:lang w:val="en-US" w:eastAsia="zh-CN" w:bidi="ar"/>
        </w:rPr>
        <w:t>管理</w:t>
      </w:r>
      <w:r>
        <w:rPr>
          <w:rFonts w:hint="default" w:ascii="Times New Roman" w:hAnsi="Times New Roman" w:eastAsia="黑体" w:cs="Times New Roman"/>
          <w:color w:val="000000"/>
          <w:kern w:val="0"/>
          <w:sz w:val="21"/>
          <w:szCs w:val="21"/>
          <w:highlight w:val="none"/>
          <w:lang w:val="en-US" w:eastAsia="zh-CN" w:bidi="ar"/>
        </w:rPr>
        <w:t xml:space="preserve"> </w:t>
      </w:r>
    </w:p>
    <w:p>
      <w:pPr>
        <w:pStyle w:val="17"/>
        <w:keepNext w:val="0"/>
        <w:keepLines w:val="0"/>
        <w:pageBreakBefore w:val="0"/>
        <w:widowControl/>
        <w:kinsoku/>
        <w:wordWrap/>
        <w:overflowPunct/>
        <w:topLinePunct w:val="0"/>
        <w:autoSpaceDE/>
        <w:autoSpaceDN/>
        <w:bidi w:val="0"/>
        <w:adjustRightInd/>
        <w:snapToGrid/>
        <w:spacing w:before="120" w:beforeLines="-2147483648" w:after="120" w:afterLines="-2147483648" w:line="240" w:lineRule="auto"/>
        <w:ind w:left="0" w:leftChars="0" w:firstLine="0" w:firstLineChars="0"/>
        <w:textAlignment w:val="auto"/>
        <w:rPr>
          <w:rFonts w:hint="default" w:ascii="Times New Roman" w:hAnsi="Times New Roman" w:cs="Times New Roman"/>
          <w:color w:val="000000"/>
          <w:szCs w:val="21"/>
          <w:highlight w:val="none"/>
          <w:lang w:bidi="ar"/>
        </w:rPr>
      </w:pPr>
      <w:r>
        <w:rPr>
          <w:rFonts w:hint="default" w:ascii="Times New Roman" w:eastAsia="黑体" w:cs="Times New Roman"/>
          <w:color w:val="000000"/>
          <w:kern w:val="0"/>
          <w:sz w:val="21"/>
          <w:szCs w:val="21"/>
          <w:highlight w:val="none"/>
          <w:lang w:val="en-US" w:eastAsia="zh-CN" w:bidi="ar"/>
        </w:rPr>
        <w:t>健康计划</w:t>
      </w:r>
    </w:p>
    <w:p>
      <w:pPr>
        <w:pStyle w:val="18"/>
        <w:widowControl w:val="0"/>
        <w:ind w:left="420"/>
        <w:rPr>
          <w:rFonts w:hint="default" w:ascii="Times New Roman" w:hAnsi="Times New Roman" w:cs="Times New Roman"/>
          <w:highlight w:val="none"/>
        </w:rPr>
      </w:pPr>
      <w:r>
        <w:rPr>
          <w:rFonts w:hint="default" w:ascii="Times New Roman" w:hAnsi="Times New Roman" w:eastAsia="宋体" w:cs="Times New Roman"/>
          <w:kern w:val="0"/>
          <w:sz w:val="21"/>
          <w:szCs w:val="20"/>
          <w:highlight w:val="none"/>
          <w:lang w:val="en-US" w:eastAsia="zh-CN" w:bidi="ar-SA"/>
        </w:rPr>
        <w:t>鸡场</w:t>
      </w:r>
      <w:r>
        <w:rPr>
          <w:rFonts w:hint="default" w:ascii="Times New Roman" w:hAnsi="Times New Roman" w:eastAsia="宋体" w:cs="Times New Roman"/>
          <w:color w:val="000000"/>
          <w:kern w:val="0"/>
          <w:sz w:val="21"/>
          <w:szCs w:val="21"/>
          <w:highlight w:val="none"/>
          <w:lang w:val="en-US" w:eastAsia="zh-CN" w:bidi="ar"/>
        </w:rPr>
        <w:t xml:space="preserve">应制定符合法律法规要求的兽医健康计划，内容应至少包括：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——生物安全措施；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——疫病防控措施； </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——药物使用及残留控制措施； </w:t>
      </w:r>
    </w:p>
    <w:p>
      <w:pPr>
        <w:keepNext w:val="0"/>
        <w:keepLines w:val="0"/>
        <w:widowControl/>
        <w:suppressLineNumbers w:val="0"/>
        <w:jc w:val="left"/>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——病死鸡及废弃物的无害化处理措施；</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——其他涉及动物福利与健康的措施等。 </w:t>
      </w:r>
    </w:p>
    <w:p>
      <w:pPr>
        <w:pStyle w:val="18"/>
        <w:widowControl w:val="0"/>
        <w:ind w:left="420"/>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鸡场应定期对健康计划的实施情况进行检查，并适时对计划进行更新或修订。 </w:t>
      </w:r>
    </w:p>
    <w:p>
      <w:pPr>
        <w:pStyle w:val="17"/>
        <w:widowControl/>
        <w:spacing w:before="120" w:after="120" w:line="240" w:lineRule="auto"/>
        <w:ind w:left="0" w:firstLine="0" w:firstLineChars="0"/>
        <w:rPr>
          <w:rFonts w:hint="default" w:ascii="Times New Roman" w:hAnsi="Times New Roman" w:eastAsia="黑体" w:cs="Times New Roman"/>
          <w:strike w:val="0"/>
          <w:color w:val="000000"/>
          <w:szCs w:val="21"/>
          <w:highlight w:val="none"/>
          <w:lang w:eastAsia="zh-CN" w:bidi="ar"/>
        </w:rPr>
      </w:pPr>
      <w:r>
        <w:rPr>
          <w:rFonts w:hint="eastAsia" w:ascii="Times New Roman" w:cs="Times New Roman"/>
          <w:strike w:val="0"/>
          <w:color w:val="000000"/>
          <w:szCs w:val="21"/>
          <w:highlight w:val="none"/>
          <w:lang w:val="en-US" w:eastAsia="zh-CN" w:bidi="ar"/>
        </w:rPr>
        <w:t>药物</w:t>
      </w:r>
      <w:r>
        <w:rPr>
          <w:rFonts w:hint="default" w:ascii="Times New Roman" w:hAnsi="Times New Roman" w:eastAsia="黑体" w:cs="Times New Roman"/>
          <w:strike w:val="0"/>
          <w:color w:val="000000"/>
          <w:szCs w:val="21"/>
          <w:highlight w:val="none"/>
          <w:lang w:val="en-US" w:eastAsia="zh-CN" w:bidi="ar"/>
        </w:rPr>
        <w:t>管理</w:t>
      </w:r>
      <w:r>
        <w:rPr>
          <w:rFonts w:hint="eastAsia" w:ascii="Times New Roman" w:cs="Times New Roman"/>
          <w:strike w:val="0"/>
          <w:color w:val="000000"/>
          <w:szCs w:val="21"/>
          <w:highlight w:val="none"/>
          <w:lang w:val="en-US" w:eastAsia="zh-CN" w:bidi="ar"/>
        </w:rPr>
        <w:t>与使用</w:t>
      </w:r>
    </w:p>
    <w:p>
      <w:pPr>
        <w:pStyle w:val="18"/>
        <w:ind w:left="420"/>
        <w:rPr>
          <w:rFonts w:hint="default" w:ascii="Times New Roman" w:hAnsi="Times New Roman" w:eastAsia="宋体" w:cs="Times New Roman"/>
          <w:strike w:val="0"/>
          <w:color w:val="000000"/>
          <w:kern w:val="0"/>
          <w:szCs w:val="21"/>
          <w:highlight w:val="none"/>
          <w:lang w:eastAsia="zh-CN" w:bidi="ar"/>
        </w:rPr>
      </w:pPr>
      <w:r>
        <w:rPr>
          <w:rFonts w:hint="default" w:ascii="Times New Roman" w:hAnsi="Times New Roman" w:eastAsia="宋体" w:cs="Times New Roman"/>
          <w:color w:val="000000"/>
          <w:kern w:val="0"/>
          <w:szCs w:val="21"/>
          <w:highlight w:val="none"/>
          <w:lang w:val="en-US" w:eastAsia="zh-CN" w:bidi="ar"/>
        </w:rPr>
        <w:t>鸡场所使用的药品应符合相关的国家法律法规、标准、部门公告要求。所有药品应按照保存要求在专用的药品柜贮存，并设专人管理，做好购买、贮存、领用、清理记录。</w:t>
      </w:r>
    </w:p>
    <w:p>
      <w:pPr>
        <w:pStyle w:val="18"/>
        <w:ind w:left="420"/>
        <w:rPr>
          <w:rFonts w:hint="default" w:ascii="Times New Roman" w:hAnsi="Times New Roman" w:eastAsia="宋体" w:cs="Times New Roman"/>
          <w:color w:val="000000"/>
          <w:kern w:val="0"/>
          <w:szCs w:val="21"/>
          <w:highlight w:val="none"/>
          <w:lang w:val="en-US" w:eastAsia="zh-CN" w:bidi="ar"/>
        </w:rPr>
      </w:pPr>
      <w:r>
        <w:rPr>
          <w:rFonts w:hint="default" w:ascii="Times New Roman" w:hAnsi="Times New Roman" w:eastAsia="宋体" w:cs="Times New Roman"/>
          <w:color w:val="000000"/>
          <w:kern w:val="0"/>
          <w:szCs w:val="21"/>
          <w:highlight w:val="none"/>
          <w:lang w:val="en-US" w:eastAsia="zh-CN" w:bidi="ar"/>
        </w:rPr>
        <w:t>所有药品应在兽医指导下使用，并做好使用记录。</w:t>
      </w:r>
    </w:p>
    <w:p>
      <w:pPr>
        <w:pStyle w:val="18"/>
        <w:ind w:left="420"/>
        <w:rPr>
          <w:rFonts w:hint="default" w:ascii="Times New Roman" w:hAnsi="Times New Roman" w:eastAsia="宋体" w:cs="Times New Roman"/>
          <w:color w:val="000000"/>
          <w:kern w:val="0"/>
          <w:szCs w:val="21"/>
          <w:highlight w:val="none"/>
          <w:lang w:val="en-US" w:eastAsia="zh-CN" w:bidi="ar"/>
        </w:rPr>
      </w:pPr>
      <w:r>
        <w:rPr>
          <w:rFonts w:hint="default" w:ascii="Times New Roman" w:hAnsi="Times New Roman" w:eastAsia="宋体" w:cs="Times New Roman"/>
          <w:color w:val="000000"/>
          <w:kern w:val="0"/>
          <w:szCs w:val="21"/>
          <w:highlight w:val="none"/>
          <w:lang w:val="en-US" w:eastAsia="zh-CN" w:bidi="ar"/>
        </w:rPr>
        <w:t>除治疗目的外，不使用抗生素或类似含抗生素的药物。</w:t>
      </w:r>
    </w:p>
    <w:p>
      <w:pPr>
        <w:pStyle w:val="18"/>
        <w:ind w:left="420"/>
        <w:rPr>
          <w:rFonts w:hint="default" w:ascii="Times New Roman" w:hAnsi="Times New Roman" w:eastAsia="宋体" w:cs="Times New Roman"/>
          <w:color w:val="000000"/>
          <w:kern w:val="0"/>
          <w:szCs w:val="21"/>
          <w:highlight w:val="none"/>
          <w:lang w:val="en-US" w:eastAsia="zh-CN" w:bidi="ar"/>
        </w:rPr>
      </w:pPr>
      <w:r>
        <w:rPr>
          <w:rFonts w:hint="default" w:ascii="Times New Roman" w:hAnsi="Times New Roman" w:eastAsia="宋体" w:cs="Times New Roman"/>
          <w:color w:val="000000"/>
          <w:kern w:val="0"/>
          <w:szCs w:val="21"/>
          <w:highlight w:val="none"/>
          <w:lang w:val="en-US" w:eastAsia="zh-CN" w:bidi="ar"/>
        </w:rPr>
        <w:t>鸡只治疗用药后淘汰上市前应严格执行国家有关部门的相关规定进行检测，做到无药物残留。</w:t>
      </w:r>
    </w:p>
    <w:p>
      <w:pPr>
        <w:pStyle w:val="18"/>
        <w:ind w:left="420"/>
        <w:rPr>
          <w:rFonts w:hint="default"/>
          <w:highlight w:val="none"/>
        </w:rPr>
      </w:pPr>
      <w:r>
        <w:rPr>
          <w:rFonts w:hint="default" w:ascii="Times New Roman" w:hAnsi="Times New Roman" w:eastAsia="宋体" w:cs="Times New Roman"/>
          <w:color w:val="000000"/>
          <w:kern w:val="0"/>
          <w:szCs w:val="21"/>
          <w:highlight w:val="none"/>
          <w:lang w:val="en-US" w:eastAsia="zh-CN" w:bidi="ar"/>
        </w:rPr>
        <w:t>在饮水中添加药物或抗应激剂时，应确保均匀添加，并做好添加记录。</w:t>
      </w:r>
    </w:p>
    <w:p>
      <w:pPr>
        <w:pStyle w:val="18"/>
        <w:ind w:left="420"/>
        <w:rPr>
          <w:rFonts w:hint="default" w:ascii="Times New Roman"/>
          <w:color w:val="000000"/>
          <w:szCs w:val="21"/>
          <w:highlight w:val="none"/>
          <w:lang w:bidi="ar"/>
        </w:rPr>
      </w:pPr>
      <w:r>
        <w:rPr>
          <w:rFonts w:hint="default" w:ascii="Times New Roman" w:hAnsi="Times New Roman" w:cs="Times New Roman"/>
          <w:i w:val="0"/>
          <w:iCs w:val="0"/>
          <w:caps w:val="0"/>
          <w:color w:val="000000"/>
          <w:spacing w:val="0"/>
          <w:sz w:val="21"/>
          <w:szCs w:val="21"/>
          <w:highlight w:val="none"/>
          <w:shd w:val="clear"/>
          <w:lang w:eastAsia="zh-CN" w:bidi="ar"/>
        </w:rPr>
        <w:t>宜通过</w:t>
      </w:r>
      <w:r>
        <w:rPr>
          <w:rFonts w:ascii="Times New Roman" w:hAnsi="Times New Roman" w:eastAsia="宋体" w:cs="Times New Roman"/>
          <w:i w:val="0"/>
          <w:iCs w:val="0"/>
          <w:caps w:val="0"/>
          <w:color w:val="000000"/>
          <w:spacing w:val="0"/>
          <w:sz w:val="21"/>
          <w:szCs w:val="21"/>
          <w:highlight w:val="none"/>
          <w:shd w:val="clear"/>
          <w:lang w:bidi="ar"/>
        </w:rPr>
        <w:t>远程监测</w:t>
      </w:r>
      <w:r>
        <w:rPr>
          <w:rFonts w:hint="default" w:ascii="Times New Roman" w:hAnsi="Times New Roman" w:cs="Times New Roman"/>
          <w:i w:val="0"/>
          <w:iCs w:val="0"/>
          <w:caps w:val="0"/>
          <w:color w:val="000000"/>
          <w:spacing w:val="0"/>
          <w:sz w:val="21"/>
          <w:szCs w:val="21"/>
          <w:highlight w:val="none"/>
          <w:shd w:val="clear"/>
          <w:lang w:eastAsia="zh-CN" w:bidi="ar"/>
        </w:rPr>
        <w:t>、识别、</w:t>
      </w:r>
      <w:r>
        <w:rPr>
          <w:rFonts w:ascii="Times New Roman" w:hAnsi="Times New Roman" w:eastAsia="宋体" w:cs="Times New Roman"/>
          <w:i w:val="0"/>
          <w:iCs w:val="0"/>
          <w:caps w:val="0"/>
          <w:color w:val="000000"/>
          <w:spacing w:val="0"/>
          <w:sz w:val="21"/>
          <w:szCs w:val="21"/>
          <w:highlight w:val="none"/>
          <w:shd w:val="clear"/>
          <w:lang w:bidi="ar"/>
        </w:rPr>
        <w:t>预警</w:t>
      </w:r>
      <w:r>
        <w:rPr>
          <w:rFonts w:hint="default" w:ascii="Times New Roman" w:hAnsi="Times New Roman" w:cs="Times New Roman"/>
          <w:i w:val="0"/>
          <w:iCs w:val="0"/>
          <w:caps w:val="0"/>
          <w:color w:val="000000"/>
          <w:spacing w:val="0"/>
          <w:sz w:val="21"/>
          <w:szCs w:val="21"/>
          <w:highlight w:val="none"/>
          <w:shd w:val="clear"/>
          <w:lang w:eastAsia="zh-CN" w:bidi="ar"/>
        </w:rPr>
        <w:t>等</w:t>
      </w:r>
      <w:r>
        <w:rPr>
          <w:rFonts w:ascii="Times New Roman" w:hAnsi="Times New Roman" w:eastAsia="宋体" w:cs="Times New Roman"/>
          <w:i w:val="0"/>
          <w:iCs w:val="0"/>
          <w:caps w:val="0"/>
          <w:color w:val="000000"/>
          <w:spacing w:val="0"/>
          <w:sz w:val="21"/>
          <w:szCs w:val="21"/>
          <w:highlight w:val="none"/>
          <w:shd w:val="clear"/>
          <w:lang w:bidi="ar"/>
        </w:rPr>
        <w:t>技术，</w:t>
      </w:r>
      <w:r>
        <w:rPr>
          <w:rFonts w:hint="eastAsia" w:ascii="Times New Roman" w:cs="Times New Roman"/>
          <w:i w:val="0"/>
          <w:iCs w:val="0"/>
          <w:caps w:val="0"/>
          <w:color w:val="000000"/>
          <w:spacing w:val="0"/>
          <w:sz w:val="21"/>
          <w:szCs w:val="21"/>
          <w:highlight w:val="none"/>
          <w:shd w:val="clear"/>
          <w:lang w:eastAsia="zh-CN" w:bidi="ar"/>
        </w:rPr>
        <w:t>尽早识别出患病鸡只并</w:t>
      </w:r>
      <w:r>
        <w:rPr>
          <w:rFonts w:ascii="Times New Roman" w:hAnsi="Times New Roman" w:eastAsia="宋体" w:cs="Times New Roman"/>
          <w:i w:val="0"/>
          <w:iCs w:val="0"/>
          <w:caps w:val="0"/>
          <w:color w:val="000000"/>
          <w:spacing w:val="0"/>
          <w:sz w:val="21"/>
          <w:szCs w:val="21"/>
          <w:highlight w:val="none"/>
          <w:shd w:val="clear"/>
          <w:lang w:bidi="ar"/>
        </w:rPr>
        <w:t>精准</w:t>
      </w:r>
      <w:r>
        <w:rPr>
          <w:rFonts w:hint="eastAsia" w:ascii="Times New Roman" w:cs="Times New Roman"/>
          <w:i w:val="0"/>
          <w:iCs w:val="0"/>
          <w:caps w:val="0"/>
          <w:color w:val="000000"/>
          <w:spacing w:val="0"/>
          <w:sz w:val="21"/>
          <w:szCs w:val="21"/>
          <w:highlight w:val="none"/>
          <w:shd w:val="clear"/>
          <w:lang w:eastAsia="zh-CN" w:bidi="ar"/>
        </w:rPr>
        <w:t>使用</w:t>
      </w:r>
      <w:r>
        <w:rPr>
          <w:rFonts w:ascii="Times New Roman" w:hAnsi="Times New Roman" w:eastAsia="宋体" w:cs="Times New Roman"/>
          <w:i w:val="0"/>
          <w:iCs w:val="0"/>
          <w:caps w:val="0"/>
          <w:color w:val="000000"/>
          <w:spacing w:val="0"/>
          <w:sz w:val="21"/>
          <w:szCs w:val="21"/>
          <w:highlight w:val="none"/>
          <w:shd w:val="clear"/>
          <w:lang w:bidi="ar"/>
        </w:rPr>
        <w:t>治疗用药，</w:t>
      </w:r>
      <w:r>
        <w:rPr>
          <w:rFonts w:hint="eastAsia" w:ascii="Times New Roman" w:cs="Times New Roman"/>
          <w:i w:val="0"/>
          <w:iCs w:val="0"/>
          <w:caps w:val="0"/>
          <w:color w:val="000000"/>
          <w:spacing w:val="0"/>
          <w:sz w:val="21"/>
          <w:szCs w:val="21"/>
          <w:highlight w:val="none"/>
          <w:shd w:val="clear"/>
          <w:lang w:eastAsia="zh-CN" w:bidi="ar"/>
        </w:rPr>
        <w:t>尽量减少因病情加重、病情传播造成的</w:t>
      </w:r>
      <w:r>
        <w:rPr>
          <w:rFonts w:ascii="Times New Roman" w:hAnsi="Times New Roman" w:eastAsia="宋体" w:cs="Times New Roman"/>
          <w:i w:val="0"/>
          <w:iCs w:val="0"/>
          <w:caps w:val="0"/>
          <w:color w:val="000000"/>
          <w:spacing w:val="0"/>
          <w:sz w:val="21"/>
          <w:szCs w:val="21"/>
          <w:highlight w:val="none"/>
          <w:shd w:val="clear"/>
          <w:lang w:bidi="ar"/>
        </w:rPr>
        <w:t>抗生素等药物</w:t>
      </w:r>
      <w:r>
        <w:rPr>
          <w:rFonts w:hint="eastAsia" w:ascii="Times New Roman" w:cs="Times New Roman"/>
          <w:i w:val="0"/>
          <w:iCs w:val="0"/>
          <w:caps w:val="0"/>
          <w:color w:val="000000"/>
          <w:spacing w:val="0"/>
          <w:sz w:val="21"/>
          <w:szCs w:val="21"/>
          <w:highlight w:val="none"/>
          <w:shd w:val="clear"/>
          <w:lang w:eastAsia="zh-CN" w:bidi="ar"/>
        </w:rPr>
        <w:t>的使用</w:t>
      </w:r>
      <w:r>
        <w:rPr>
          <w:rFonts w:ascii="Times New Roman" w:hAnsi="Times New Roman" w:eastAsia="宋体" w:cs="Times New Roman"/>
          <w:i w:val="0"/>
          <w:iCs w:val="0"/>
          <w:caps w:val="0"/>
          <w:color w:val="000000"/>
          <w:spacing w:val="0"/>
          <w:sz w:val="21"/>
          <w:szCs w:val="21"/>
          <w:highlight w:val="none"/>
          <w:shd w:val="clear"/>
          <w:lang w:bidi="ar"/>
        </w:rPr>
        <w:t>。</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运输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管理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运输方应满足国家相关法律法规和标准的要求，并应制定运输应急预案措施。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捕捉、装卸和运输肉鸡人员（司机和押运人员）应经必要的指导和培训，了解兽医和动物福利基本知识、能够胜任所承担工作。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捕捉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禁食时间应控制在 6</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h～8</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h，运输前 1</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h 应停水。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肉鸡养成上市时的捕捉，应在暗光或蓝光下进行，采取适当的隔挡，防止鸡群拥挤或踩踏。对于多层饲养的鸡群，捕捉时应防止鸡群从高空坠落。靠近鸡群时，应尽量降低噪音、灰尘和混乱，避免鸡群紧张和恐惧。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捕捉可采用单手法（抓握双脚）和双手法（抱胸扣翅法）。不应抓提鸡只的头部</w:t>
      </w:r>
      <w:r>
        <w:rPr>
          <w:rFonts w:hint="eastAsia" w:ascii="Times New Roman" w:cs="Times New Roman"/>
          <w:color w:val="000000"/>
          <w:kern w:val="0"/>
          <w:sz w:val="21"/>
          <w:szCs w:val="21"/>
          <w:highlight w:val="none"/>
          <w:lang w:val="en-US" w:eastAsia="zh-CN" w:bidi="ar"/>
        </w:rPr>
        <w:t>和颈部</w:t>
      </w:r>
      <w:r>
        <w:rPr>
          <w:rFonts w:hint="default" w:ascii="Times New Roman" w:hAnsi="Times New Roman" w:eastAsia="宋体" w:cs="Times New Roman"/>
          <w:color w:val="000000"/>
          <w:kern w:val="0"/>
          <w:sz w:val="21"/>
          <w:szCs w:val="21"/>
          <w:highlight w:val="none"/>
          <w:lang w:val="en-US" w:eastAsia="zh-CN" w:bidi="ar"/>
        </w:rPr>
        <w:t xml:space="preserve">，操作时应轻柔小心，避免鸡只大小腿及鸡翅充血、出血或骨折。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运输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运输车辆、运输笼及所有与鸡群接触的表面，不应存在锋利边缘或突起物，使用前后应彻底清洗消毒，鸡笼清洗时笼内不应有活鸡。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运输时应采用肉鸡标准运输笼，笼高不应低于 28</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cm。装载密度（按笼底面积计算）</w:t>
      </w:r>
      <w:r>
        <w:rPr>
          <w:rFonts w:hint="eastAsia" w:ascii="Times New Roman"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白羽肉鸡不应小于 500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cm</w:t>
      </w:r>
      <w:r>
        <w:rPr>
          <w:rFonts w:hint="default" w:ascii="Times New Roman" w:hAnsi="Times New Roman" w:eastAsia="宋体" w:cs="Times New Roman"/>
          <w:color w:val="000000"/>
          <w:kern w:val="0"/>
          <w:sz w:val="21"/>
          <w:szCs w:val="21"/>
          <w:highlight w:val="none"/>
          <w:vertAlign w:val="superscript"/>
          <w:lang w:val="en-US" w:eastAsia="zh-CN" w:bidi="ar"/>
        </w:rPr>
        <w:t>2</w:t>
      </w:r>
      <w:r>
        <w:rPr>
          <w:rFonts w:hint="default" w:ascii="Times New Roman" w:hAnsi="Times New Roman" w:eastAsia="宋体" w:cs="Times New Roman"/>
          <w:color w:val="000000"/>
          <w:kern w:val="0"/>
          <w:sz w:val="21"/>
          <w:szCs w:val="21"/>
          <w:highlight w:val="none"/>
          <w:lang w:val="en-US" w:eastAsia="zh-CN" w:bidi="ar"/>
        </w:rPr>
        <w:t>/只，黄羽肉鸡不应小于 400 cm</w:t>
      </w:r>
      <w:r>
        <w:rPr>
          <w:rFonts w:hint="default" w:ascii="Times New Roman" w:hAnsi="Times New Roman" w:eastAsia="宋体" w:cs="Times New Roman"/>
          <w:color w:val="000000"/>
          <w:kern w:val="0"/>
          <w:sz w:val="21"/>
          <w:szCs w:val="21"/>
          <w:highlight w:val="none"/>
          <w:vertAlign w:val="superscript"/>
          <w:lang w:val="en-US" w:eastAsia="zh-CN" w:bidi="ar"/>
        </w:rPr>
        <w:t>2</w:t>
      </w:r>
      <w:r>
        <w:rPr>
          <w:rFonts w:hint="default" w:ascii="Times New Roman" w:hAnsi="Times New Roman" w:eastAsia="宋体" w:cs="Times New Roman"/>
          <w:color w:val="000000"/>
          <w:kern w:val="0"/>
          <w:sz w:val="21"/>
          <w:szCs w:val="21"/>
          <w:highlight w:val="none"/>
          <w:lang w:val="en-US" w:eastAsia="zh-CN" w:bidi="ar"/>
        </w:rPr>
        <w:t xml:space="preserve">/只。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避免在极端天气运输鸡只，如遇有恶劣天气有防护措施（挡风板、帆布）。当气温高于 25℃（湿度大于 75%）或低于 5℃时，应采取适当措施，减少因温度过高或过低引起鸡群的应激反应。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司机应做到平稳驾驶，减少运输过程中的噪音，运输时间应控制在 2</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h 以内。押运人员在运输过程中应注意观察鸡只状况，避免死亡。 </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屠宰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 管理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屠宰企业应满足国家相关法律法规和标准的要求。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屠宰企业的相关人员应掌握致晕屠宰的技能。</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致晕和宰杀设备应安全、高效和可靠，使用前后应彻底清洁、消毒。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 xml:space="preserve">屠宰设备使用前应有专人进行检查，使其处于良好状态。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待宰栏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待宰栏的温度、湿度的要求适宜鸡只正常要求，应通风良好，采用弱光或蓝色灯光照明，有防止阳光直射和恶劣天气的措施，将肉鸡应激风险降到最低。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肉鸡运抵屠宰场后，应尽快安排宰杀，待宰时间不宜超过 2</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h。 </w:t>
      </w:r>
    </w:p>
    <w:p>
      <w:pPr>
        <w:pStyle w:val="17"/>
        <w:spacing w:before="120" w:after="12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挂鸡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挂鸡员应经培训，能够胜任工作，熟悉肉鸡镇静处理技术，以减少肉鸡不必要的痛苦或紧张。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待宰鸡</w:t>
      </w:r>
      <w:r>
        <w:rPr>
          <w:rFonts w:hint="default" w:ascii="Times New Roman" w:hAnsi="Times New Roman" w:eastAsia="等线" w:cs="Times New Roman"/>
          <w:color w:val="000000"/>
          <w:kern w:val="0"/>
          <w:sz w:val="21"/>
          <w:szCs w:val="21"/>
          <w:highlight w:val="none"/>
          <w:lang w:val="en-US" w:eastAsia="zh-CN" w:bidi="ar"/>
        </w:rPr>
        <w:t>悬</w:t>
      </w:r>
      <w:r>
        <w:rPr>
          <w:rFonts w:hint="default" w:ascii="Times New Roman" w:hAnsi="Times New Roman" w:eastAsia="宋体" w:cs="Times New Roman"/>
          <w:color w:val="000000"/>
          <w:kern w:val="0"/>
          <w:sz w:val="21"/>
          <w:szCs w:val="21"/>
          <w:highlight w:val="none"/>
          <w:lang w:val="en-US" w:eastAsia="zh-CN" w:bidi="ar"/>
        </w:rPr>
        <w:t>挂至屠宰时间间隔不应超过 30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s。 </w:t>
      </w:r>
    </w:p>
    <w:p>
      <w:pPr>
        <w:pStyle w:val="17"/>
        <w:spacing w:before="120" w:after="120"/>
        <w:rPr>
          <w:rFonts w:hint="default" w:ascii="Times New Roman" w:hAnsi="Times New Roman" w:eastAsia="黑体" w:cs="Times New Roman"/>
          <w:color w:val="000000"/>
          <w:kern w:val="0"/>
          <w:sz w:val="21"/>
          <w:szCs w:val="21"/>
          <w:highlight w:val="none"/>
          <w:lang w:val="en-US" w:eastAsia="zh-CN" w:bidi="ar"/>
        </w:rPr>
      </w:pPr>
      <w:r>
        <w:rPr>
          <w:rFonts w:hint="default" w:ascii="Times New Roman" w:hAnsi="Times New Roman" w:eastAsia="黑体" w:cs="Times New Roman"/>
          <w:color w:val="000000"/>
          <w:kern w:val="0"/>
          <w:sz w:val="21"/>
          <w:szCs w:val="21"/>
          <w:highlight w:val="none"/>
          <w:lang w:val="en-US" w:eastAsia="zh-CN" w:bidi="ar"/>
        </w:rPr>
        <w:t xml:space="preserve">致晕与放血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致晕方式应能使鸡只瞬间失去知觉和疼痛感，直至宰杀工序完成。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致晕过程不宜采用直流致晕的方式。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致晕—放血间隔不宜超过 10</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s。可采用设备放血或人工放血。在放血后 5</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s 内的位置应配备检查人员，对放血不充分的鸡只，进行补刀操作。放血到热烫的过程不少于 3</w:t>
      </w:r>
      <w:r>
        <w:rPr>
          <w:rFonts w:hint="eastAsia" w:ascii="Times New Roman" w:cs="Times New Roman"/>
          <w:color w:val="000000"/>
          <w:kern w:val="0"/>
          <w:sz w:val="21"/>
          <w:szCs w:val="21"/>
          <w:highlight w:val="none"/>
          <w:lang w:val="en-US" w:eastAsia="zh-CN" w:bidi="ar"/>
        </w:rPr>
        <w:t xml:space="preserve"> </w:t>
      </w:r>
      <w:r>
        <w:rPr>
          <w:rFonts w:hint="default" w:ascii="Times New Roman" w:hAnsi="Times New Roman" w:eastAsia="宋体" w:cs="Times New Roman"/>
          <w:color w:val="000000"/>
          <w:kern w:val="0"/>
          <w:sz w:val="21"/>
          <w:szCs w:val="21"/>
          <w:highlight w:val="none"/>
          <w:lang w:val="en-US" w:eastAsia="zh-CN" w:bidi="ar"/>
        </w:rPr>
        <w:t xml:space="preserve">min。 </w:t>
      </w:r>
    </w:p>
    <w:p>
      <w:pPr>
        <w:pStyle w:val="18"/>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如因宗教或文化原因不允许在屠宰前使鸡只失去知觉，而直接屠宰的，应在平和的环境下尽快完成宰杀过程。 </w:t>
      </w:r>
    </w:p>
    <w:p>
      <w:pPr>
        <w:pStyle w:val="14"/>
        <w:spacing w:before="240" w:after="240"/>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记录与可追溯 </w:t>
      </w:r>
    </w:p>
    <w:p>
      <w:pPr>
        <w:pStyle w:val="17"/>
        <w:keepNext w:val="0"/>
        <w:keepLines w:val="0"/>
        <w:pageBreakBefore w:val="0"/>
        <w:widowControl/>
        <w:kinsoku/>
        <w:wordWrap/>
        <w:overflowPunct/>
        <w:topLinePunct w:val="0"/>
        <w:autoSpaceDE/>
        <w:autoSpaceDN/>
        <w:bidi w:val="0"/>
        <w:adjustRightInd/>
        <w:snapToGrid/>
        <w:spacing w:beforeLines="0" w:afterLines="0" w:line="288" w:lineRule="auto"/>
        <w:ind w:left="-420" w:leftChars="0" w:firstLine="420" w:firstLineChars="200"/>
        <w:textAlignment w:val="auto"/>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kern w:val="0"/>
          <w:sz w:val="21"/>
          <w:szCs w:val="20"/>
          <w:highlight w:val="none"/>
          <w:lang w:val="en-US" w:eastAsia="zh-CN" w:bidi="ar-SA"/>
        </w:rPr>
        <w:t xml:space="preserve">除通常的养殖记录外，肉鸡养殖、运输、屠宰全过程的福利相关内容应予以记录，并可追溯。 </w:t>
      </w:r>
    </w:p>
    <w:p>
      <w:pPr>
        <w:pStyle w:val="17"/>
        <w:keepNext w:val="0"/>
        <w:keepLines w:val="0"/>
        <w:pageBreakBefore w:val="0"/>
        <w:widowControl/>
        <w:kinsoku/>
        <w:wordWrap/>
        <w:overflowPunct/>
        <w:topLinePunct w:val="0"/>
        <w:autoSpaceDE/>
        <w:autoSpaceDN/>
        <w:bidi w:val="0"/>
        <w:adjustRightInd/>
        <w:snapToGrid/>
        <w:spacing w:beforeLines="0" w:afterLines="0" w:line="288" w:lineRule="auto"/>
        <w:ind w:left="-420" w:leftChars="0" w:firstLine="420" w:firstLineChars="200"/>
        <w:textAlignment w:val="auto"/>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kern w:val="0"/>
          <w:sz w:val="21"/>
          <w:szCs w:val="20"/>
          <w:highlight w:val="none"/>
          <w:lang w:val="en-US" w:eastAsia="zh-CN" w:bidi="ar-SA"/>
        </w:rPr>
        <w:t xml:space="preserve">记录可采用电子、纸质或其他可行方式。 </w:t>
      </w:r>
    </w:p>
    <w:p>
      <w:pPr>
        <w:pStyle w:val="17"/>
        <w:keepNext w:val="0"/>
        <w:keepLines w:val="0"/>
        <w:pageBreakBefore w:val="0"/>
        <w:widowControl/>
        <w:kinsoku/>
        <w:wordWrap/>
        <w:overflowPunct/>
        <w:topLinePunct w:val="0"/>
        <w:autoSpaceDE/>
        <w:autoSpaceDN/>
        <w:bidi w:val="0"/>
        <w:adjustRightInd/>
        <w:snapToGrid/>
        <w:spacing w:beforeLines="0" w:afterLines="0" w:line="288" w:lineRule="auto"/>
        <w:ind w:left="-420" w:leftChars="0" w:firstLine="420" w:firstLineChars="20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kern w:val="0"/>
          <w:sz w:val="21"/>
          <w:szCs w:val="20"/>
          <w:highlight w:val="none"/>
          <w:lang w:val="en-US" w:eastAsia="zh-CN" w:bidi="ar-SA"/>
        </w:rPr>
        <w:t xml:space="preserve">肉鸡养殖、运输、屠宰全过程的相关记录应至少保存三年。 </w:t>
      </w:r>
    </w:p>
    <w:p>
      <w:pPr>
        <w:pStyle w:val="10"/>
        <w:rPr>
          <w:rFonts w:hint="default"/>
          <w:highlight w:val="none"/>
          <w:lang w:val="en-US" w:eastAsia="zh-CN"/>
        </w:rPr>
      </w:pPr>
    </w:p>
    <w:p>
      <w:pPr>
        <w:pStyle w:val="10"/>
        <w:rPr>
          <w:rFonts w:hint="default"/>
          <w:highlight w:val="none"/>
          <w:lang w:val="en-US" w:eastAsia="zh-CN"/>
        </w:rPr>
      </w:pPr>
    </w:p>
    <w:p>
      <w:pPr>
        <w:pStyle w:val="10"/>
        <w:rPr>
          <w:rFonts w:hint="default"/>
          <w:highlight w:val="none"/>
          <w:lang w:val="en-US" w:eastAsia="zh-CN"/>
        </w:rPr>
      </w:pPr>
    </w:p>
    <w:p>
      <w:pPr>
        <w:pStyle w:val="18"/>
        <w:keepNext w:val="0"/>
        <w:keepLines w:val="0"/>
        <w:pageBreakBefore w:val="0"/>
        <w:widowControl w:val="0"/>
        <w:numPr>
          <w:ilvl w:val="3"/>
          <w:numId w:val="0"/>
        </w:numPr>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highlight w:val="none"/>
          <w:lang w:val="en-US" w:eastAsia="zh-CN"/>
        </w:rPr>
      </w:pPr>
    </w:p>
    <w:p>
      <w:pPr>
        <w:pStyle w:val="18"/>
        <w:keepNext w:val="0"/>
        <w:keepLines w:val="0"/>
        <w:pageBreakBefore w:val="0"/>
        <w:widowControl w:val="0"/>
        <w:numPr>
          <w:ilvl w:val="3"/>
          <w:numId w:val="0"/>
        </w:numPr>
        <w:kinsoku/>
        <w:wordWrap/>
        <w:overflowPunct/>
        <w:topLinePunct w:val="0"/>
        <w:autoSpaceDE/>
        <w:autoSpaceDN/>
        <w:bidi w:val="0"/>
        <w:adjustRightInd/>
        <w:snapToGrid/>
        <w:spacing w:line="288" w:lineRule="auto"/>
        <w:ind w:leftChars="0"/>
        <w:textAlignment w:val="auto"/>
        <w:rPr>
          <w:rFonts w:hint="eastAsia" w:ascii="Times New Roman" w:hAnsi="Times New Roman" w:cs="Times New Roman"/>
          <w:highlight w:val="none"/>
          <w:lang w:val="en-US" w:eastAsia="zh-CN"/>
        </w:rPr>
      </w:pPr>
    </w:p>
    <w:p>
      <w:pPr>
        <w:pStyle w:val="10"/>
        <w:rPr>
          <w:highlight w:val="none"/>
        </w:rPr>
      </w:pPr>
      <w:r>
        <w:rPr>
          <w:sz w:val="21"/>
          <w:highlight w:val="none"/>
        </w:rPr>
        <mc:AlternateContent>
          <mc:Choice Requires="wps">
            <w:drawing>
              <wp:anchor distT="0" distB="0" distL="114300" distR="114300" simplePos="0" relativeHeight="251661312" behindDoc="0" locked="0" layoutInCell="1" allowOverlap="1">
                <wp:simplePos x="0" y="0"/>
                <wp:positionH relativeFrom="column">
                  <wp:posOffset>2272030</wp:posOffset>
                </wp:positionH>
                <wp:positionV relativeFrom="paragraph">
                  <wp:posOffset>196215</wp:posOffset>
                </wp:positionV>
                <wp:extent cx="1575435" cy="0"/>
                <wp:effectExtent l="0" t="0" r="0" b="0"/>
                <wp:wrapNone/>
                <wp:docPr id="6" name="直接连接符 6"/>
                <wp:cNvGraphicFramePr/>
                <a:graphic xmlns:a="http://schemas.openxmlformats.org/drawingml/2006/main">
                  <a:graphicData uri="http://schemas.microsoft.com/office/word/2010/wordprocessingShape">
                    <wps:wsp>
                      <wps:cNvCnPr/>
                      <wps:spPr>
                        <a:xfrm>
                          <a:off x="2501900" y="4511040"/>
                          <a:ext cx="1575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8.9pt;margin-top:15.45pt;height:0pt;width:124.05pt;z-index:251661312;mso-width-relative:page;mso-height-relative:page;" filled="f" stroked="t" coordsize="21600,21600" o:gfxdata="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OFBB9YAAAAJAQAADwAAAAAAAAABACAAAAAiAAAAZHJzL2Rvd25yZXYueG1sUEsBAhQAFAAA&#10;AAgAh07iQBTGYFnxAQAAvQMAAA4AAAAAAAAAAQAgAAAAJQEAAGRycy9lMm9Eb2MueG1sUEsFBgAA&#10;AAAGAAYAWQEAAIgFAAAAAA==&#10;">
                <v:fill on="f" focussize="0,0"/>
                <v:stroke weight="0.5pt" color="#000000 [3200]" miterlimit="8" joinstyle="miter"/>
                <v:imagedata o:title=""/>
                <o:lock v:ext="edit" aspectratio="f"/>
              </v:line>
            </w:pict>
          </mc:Fallback>
        </mc:AlternateContent>
      </w:r>
    </w:p>
    <w:sectPr>
      <w:footerReference r:id="rId10" w:type="default"/>
      <w:pgSz w:w="11906" w:h="16838"/>
      <w:pgMar w:top="1928" w:right="1134" w:bottom="1134"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Math">
    <w:panose1 w:val="02040503050406030204"/>
    <w:charset w:val="00"/>
    <w:family w:val="auto"/>
    <w:pitch w:val="default"/>
    <w:sig w:usb0="A00002EF" w:usb1="420020EB"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7216;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JistoAAAAPAQAADwAAAAAAAAABACAAAAAiAAAAZHJzL2Rvd25yZXYueG1sUEsB&#10;AhQAFAAAAAgAh07iQDxyR8+6AQAAcAMAAA4AAAAAAAAAAQAgAAAAKQ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6192;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JistoAAAAPAQAADwAAAAAAAAABACAAAAAiAAAAZHJzL2Rvd25yZXYueG1sUEsB&#10;AhQAFAAAAAgAh07iQPJ5gAW6AQAAcAMAAA4AAAAAAAAAAQAgAAAAKQ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3120;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8mKy2gAAAA8BAAAPAAAAAAAAAAEAIAAAACIAAABkcnMvZG93bnJldi54bWxQSwEC&#10;FAAUAAAACACHTuJAo4lX4rkBAAByAwAADgAAAAAAAAABACAAAAApAQAAZHJzL2Uyb0RvYy54bWxQ&#10;SwUGAAAAAAYABgBZAQAAVAU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6644005</wp:posOffset>
              </wp:positionH>
              <wp:positionV relativeFrom="page">
                <wp:posOffset>9827260</wp:posOffset>
              </wp:positionV>
              <wp:extent cx="8255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523.15pt;margin-top:773.8pt;height:11pt;width:6.5pt;mso-position-horizontal-relative:page;mso-position-vertical-relative:page;z-index:-251654144;mso-width-relative:page;mso-height-relative:page;" filled="f" stroked="f" coordsize="21600,21600" o:gfxdata="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JistoAAAAPAQAADwAAAAAAAAABACAAAAAiAAAAZHJzL2Rvd25yZXYueG1sUEsB&#10;AhQAFAAAAAgAh07iQHd9EvW6AQAAcAMAAA4AAAAAAAAAAQAgAAAAKQEAAGRycy9lMm9Eb2MueG1s&#10;UEsFBgAAAAAGAAYAWQEAAFUFAAAAAA==&#10;">
              <v:fill on="f" focussize="0,0"/>
              <v:stroke on="f"/>
              <v:imagedata o:title=""/>
              <o:lock v:ext="edit" aspectratio="f"/>
              <v:textbox inset="0mm,0mm,0mm,0mm">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firstLine="420"/>
      </w:pPr>
      <w:r>
        <w:separator/>
      </w:r>
    </w:p>
  </w:footnote>
  <w:footnote w:type="continuationSeparator" w:id="1">
    <w:p>
      <w:pPr>
        <w:spacing w:line="276"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pacing w:after="120" w:afterLines="50"/>
      <w:jc w:val="right"/>
      <w:rPr>
        <w:rFonts w:hint="eastAsia" w:ascii="黑体" w:hAnsi="黑体" w:eastAsia="黑体" w:cs="黑体"/>
        <w:sz w:val="21"/>
        <w:szCs w:val="28"/>
        <w:lang w:val="en-US" w:eastAsia="zh-CN"/>
      </w:rPr>
    </w:pPr>
    <w:r>
      <w:rPr>
        <w:rFonts w:hint="eastAsia" w:ascii="黑体" w:hAnsi="黑体" w:eastAsia="黑体" w:cs="黑体"/>
        <w:sz w:val="21"/>
        <w:szCs w:val="28"/>
        <w:lang w:val="en-US" w:eastAsia="zh-CN"/>
      </w:rPr>
      <w:t xml:space="preserve">T/CAS 267—2022   </w:t>
    </w:r>
    <w:r>
      <w:rPr>
        <w:rFonts w:hint="eastAsia" w:ascii="黑体" w:hAnsi="黑体" w:eastAsia="黑体" w:cs="黑体"/>
        <w:sz w:val="21"/>
        <w:szCs w:val="28"/>
        <w:lang w:val="en-US"/>
      </w:rPr>
      <w:t xml:space="preserve">T/CAI </w:t>
    </w:r>
    <w:r>
      <w:rPr>
        <w:rFonts w:hint="eastAsia" w:ascii="黑体" w:hAnsi="黑体" w:eastAsia="黑体" w:cs="黑体"/>
        <w:sz w:val="21"/>
        <w:szCs w:val="28"/>
        <w:lang w:val="en-US" w:eastAsia="zh-CN"/>
      </w:rPr>
      <w:t xml:space="preserve"> xxx</w:t>
    </w:r>
    <w:r>
      <w:rPr>
        <w:rFonts w:hint="eastAsia" w:ascii="黑体" w:hAnsi="黑体" w:eastAsia="黑体" w:cs="黑体"/>
        <w:sz w:val="21"/>
        <w:szCs w:val="28"/>
        <w:lang w:val="en-US"/>
      </w:rPr>
      <w:t>-202</w:t>
    </w:r>
    <w:r>
      <w:rPr>
        <w:rFonts w:hint="eastAsia" w:ascii="黑体" w:hAnsi="黑体" w:eastAsia="黑体" w:cs="黑体"/>
        <w:sz w:val="21"/>
        <w:szCs w:val="28"/>
        <w:lang w:val="en-US" w:eastAsia="zh-CN"/>
      </w:rPr>
      <w:t>2</w:t>
    </w:r>
  </w:p>
  <w:p>
    <w:pPr>
      <w:pStyle w:val="4"/>
      <w:spacing w:line="14" w:lineRule="auto"/>
      <w:jc w:val="right"/>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afterLines="50"/>
      <w:rPr>
        <w:rFonts w:hint="eastAsia" w:ascii="黑体" w:hAnsi="黑体" w:eastAsia="黑体" w:cs="黑体"/>
        <w:sz w:val="20"/>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E458D"/>
    <w:multiLevelType w:val="singleLevel"/>
    <w:tmpl w:val="D35E458D"/>
    <w:lvl w:ilvl="0" w:tentative="0">
      <w:start w:val="1"/>
      <w:numFmt w:val="lowerLetter"/>
      <w:suff w:val="space"/>
      <w:lvlText w:val="%1)"/>
      <w:lvlJc w:val="left"/>
    </w:lvl>
  </w:abstractNum>
  <w:abstractNum w:abstractNumId="1">
    <w:nsid w:val="44C50F90"/>
    <w:multiLevelType w:val="multilevel"/>
    <w:tmpl w:val="44C50F90"/>
    <w:lvl w:ilvl="0" w:tentative="0">
      <w:start w:val="1"/>
      <w:numFmt w:val="lowerLetter"/>
      <w:pStyle w:val="13"/>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46260FA"/>
    <w:multiLevelType w:val="multilevel"/>
    <w:tmpl w:val="646260FA"/>
    <w:lvl w:ilvl="0" w:tentative="0">
      <w:start w:val="1"/>
      <w:numFmt w:val="decimal"/>
      <w:pStyle w:val="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845"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Y1MGZhMmJiMGE4MTA1NWY0YTEwMGU4NjNmNDEifQ=="/>
  </w:docVars>
  <w:rsids>
    <w:rsidRoot w:val="6EE70FD6"/>
    <w:rsid w:val="11C44945"/>
    <w:rsid w:val="1BEC70E3"/>
    <w:rsid w:val="20F15876"/>
    <w:rsid w:val="27C67767"/>
    <w:rsid w:val="2F7858DA"/>
    <w:rsid w:val="314D1B52"/>
    <w:rsid w:val="39B14EB2"/>
    <w:rsid w:val="3B170F7B"/>
    <w:rsid w:val="3C4650B8"/>
    <w:rsid w:val="402F39F5"/>
    <w:rsid w:val="4C2E32E0"/>
    <w:rsid w:val="5EBD3CCB"/>
    <w:rsid w:val="61CB689C"/>
    <w:rsid w:val="6EE70FD6"/>
    <w:rsid w:val="777B08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ind w:firstLine="883" w:firstLineChars="200"/>
      <w:jc w:val="both"/>
    </w:pPr>
    <w:rPr>
      <w:rFonts w:asciiTheme="minorAscii" w:hAnsiTheme="minorAscii" w:eastAsiaTheme="minorEastAsia" w:cstheme="minorBidi"/>
      <w:kern w:val="2"/>
      <w:sz w:val="21"/>
      <w:szCs w:val="22"/>
      <w:lang w:val="en-US" w:eastAsia="zh-CN" w:bidi="ar-SA"/>
    </w:rPr>
  </w:style>
  <w:style w:type="paragraph" w:styleId="2">
    <w:name w:val="heading 3"/>
    <w:basedOn w:val="1"/>
    <w:next w:val="1"/>
    <w:qFormat/>
    <w:uiPriority w:val="0"/>
    <w:pPr>
      <w:keepNext/>
      <w:keepLines/>
      <w:spacing w:line="360" w:lineRule="auto"/>
      <w:ind w:firstLine="0" w:firstLineChars="0"/>
      <w:jc w:val="left"/>
      <w:outlineLvl w:val="2"/>
    </w:pPr>
    <w:rPr>
      <w:rFonts w:ascii="Times New Roman" w:hAnsi="Times New Roman"/>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章标题"/>
    <w:next w:val="1"/>
    <w:qFormat/>
    <w:uiPriority w:val="0"/>
    <w:pPr>
      <w:spacing w:beforeLines="100"/>
      <w:jc w:val="both"/>
      <w:outlineLvl w:val="1"/>
    </w:pPr>
    <w:rPr>
      <w:rFonts w:ascii="黑体" w:hAnsi="Times New Roman" w:eastAsia="黑体" w:cs="Times New Roman"/>
      <w:sz w:val="21"/>
      <w:lang w:val="en-US" w:eastAsia="zh-CN" w:bidi="ar-SA"/>
    </w:rPr>
  </w:style>
  <w:style w:type="character" w:customStyle="1" w:styleId="12">
    <w:name w:val="text"/>
    <w:basedOn w:val="9"/>
    <w:qFormat/>
    <w:uiPriority w:val="0"/>
  </w:style>
  <w:style w:type="paragraph" w:customStyle="1" w:styleId="13">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4">
    <w:name w:val="标准文件_章标题"/>
    <w:next w:val="1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5">
    <w:name w:val="标准文件_术语条一"/>
    <w:basedOn w:val="16"/>
    <w:next w:val="10"/>
    <w:qFormat/>
    <w:uiPriority w:val="0"/>
  </w:style>
  <w:style w:type="paragraph" w:customStyle="1" w:styleId="16">
    <w:name w:val="标准文件_一级无标题"/>
    <w:basedOn w:val="17"/>
    <w:qFormat/>
    <w:uiPriority w:val="0"/>
    <w:pPr>
      <w:spacing w:beforeLines="0" w:afterLines="0"/>
      <w:outlineLvl w:val="9"/>
    </w:pPr>
    <w:rPr>
      <w:rFonts w:ascii="宋体" w:eastAsia="宋体"/>
    </w:rPr>
  </w:style>
  <w:style w:type="paragraph" w:customStyle="1" w:styleId="17">
    <w:name w:val="标准文件_一级条标题"/>
    <w:basedOn w:val="14"/>
    <w:next w:val="10"/>
    <w:qFormat/>
    <w:uiPriority w:val="0"/>
    <w:pPr>
      <w:numPr>
        <w:ilvl w:val="2"/>
      </w:numPr>
      <w:spacing w:beforeLines="50" w:afterLines="50"/>
      <w:outlineLvl w:val="1"/>
    </w:pPr>
  </w:style>
  <w:style w:type="paragraph" w:customStyle="1" w:styleId="18">
    <w:name w:val="标准文件_二级无标题"/>
    <w:basedOn w:val="19"/>
    <w:qFormat/>
    <w:uiPriority w:val="0"/>
    <w:pPr>
      <w:spacing w:beforeLines="0" w:afterLines="0"/>
      <w:outlineLvl w:val="9"/>
    </w:pPr>
    <w:rPr>
      <w:rFonts w:ascii="宋体" w:eastAsia="宋体"/>
    </w:rPr>
  </w:style>
  <w:style w:type="paragraph" w:customStyle="1" w:styleId="19">
    <w:name w:val="标准文件_二级条标题"/>
    <w:next w:val="10"/>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20">
    <w:name w:val="标准文件_正文表标题"/>
    <w:next w:val="10"/>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160334b-43f7-4c7e-923c-765355902e67}"/>
        <w:style w:val=""/>
        <w:category>
          <w:name w:val="常规"/>
          <w:gallery w:val="placeholder"/>
        </w:category>
        <w:types>
          <w:type w:val="bbPlcHdr"/>
        </w:types>
        <w:behaviors>
          <w:behavior w:val="content"/>
        </w:behaviors>
        <w:description w:val=""/>
        <w:guid w:val="{a160334b-43f7-4c7e-923c-765355902e67}"/>
      </w:docPartPr>
      <w:docPartBody>
        <w:p>
          <w:pPr>
            <w:pStyle w:val="2"/>
          </w:pPr>
          <w:r>
            <w:rPr>
              <w:rStyle w:val="3"/>
              <w:rFonts w:hint="eastAsia"/>
            </w:rPr>
            <w:t>单击或点击此处输入文字。</w:t>
          </w:r>
        </w:p>
      </w:docPartBody>
    </w:docPart>
    <w:docPart>
      <w:docPartPr>
        <w:name w:val="{4d681f7f-648e-4657-85fc-1f5582dd3003}"/>
        <w:style w:val=""/>
        <w:category>
          <w:name w:val="常规"/>
          <w:gallery w:val="placeholder"/>
        </w:category>
        <w:types>
          <w:type w:val="bbPlcHdr"/>
        </w:types>
        <w:behaviors>
          <w:behavior w:val="content"/>
        </w:behaviors>
        <w:description w:val=""/>
        <w:guid w:val="{4d681f7f-648e-4657-85fc-1f5582dd3003}"/>
      </w:docPartPr>
      <w:docPartBody>
        <w:p>
          <w:pPr>
            <w:pStyle w:val="4"/>
          </w:pPr>
          <w:r>
            <w:rPr>
              <w:rStyle w:val="3"/>
              <w:rFonts w:hint="eastAsia"/>
            </w:rPr>
            <w:t>选择一项。</w:t>
          </w:r>
        </w:p>
      </w:docPartBody>
    </w:docPart>
    <w:docPart>
      <w:docPartPr>
        <w:name w:val="{a7bb6877-3a83-461f-8198-bf2f5e4577ee}"/>
        <w:style w:val=""/>
        <w:category>
          <w:name w:val="常规"/>
          <w:gallery w:val="placeholder"/>
        </w:category>
        <w:types>
          <w:type w:val="bbPlcHdr"/>
        </w:types>
        <w:behaviors>
          <w:behavior w:val="content"/>
        </w:behaviors>
        <w:description w:val=""/>
        <w:guid w:val="{a7bb6877-3a83-461f-8198-bf2f5e4577ee}"/>
      </w:docPartPr>
      <w:docPartBody>
        <w:p>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F2AA35F8A29B41D0B348D8593AC1C18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7F743A1DDE1948C180E8C3758A9E82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823E964E5AD942A6B5848F92E37CDB9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6473</Words>
  <Characters>7131</Characters>
  <Lines>0</Lines>
  <Paragraphs>0</Paragraphs>
  <TotalTime>23</TotalTime>
  <ScaleCrop>false</ScaleCrop>
  <LinksUpToDate>false</LinksUpToDate>
  <CharactersWithSpaces>7665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2022-09-07T02:28:00Z</dcterms:created>
  <dc:creator>ICCAW</dc:creator>
  <cp:lastModifiedBy>ICCAW</cp:lastModifiedBy>
  <dcterms:modified xsi:type="dcterms:W3CDTF">2022-10-28T01:24:46Z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3F4CBFB4A80E4877B0734309ADBBA0D1</vt:lpwstr>
  </property>
</Properties>
</file>