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lang w:val="en-US" w:eastAsia="zh-CN"/>
              </w:rPr>
              <w:t>03.060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lang w:val="en-US" w:eastAsia="zh-CN"/>
              </w:rPr>
              <w:t>A 11</w:t>
            </w:r>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1"/>
              <w:framePr w:w="0" w:hRule="auto" w:wrap="auto" w:vAnchor="margin" w:hAnchor="text" w:xAlign="left" w:yAlign="inline"/>
              <w:rPr>
                <w:rFonts w:hint="eastAsia" w:ascii="宋体" w:hAnsi="宋体" w:eastAsia="宋体"/>
                <w:sz w:val="28"/>
                <w:szCs w:val="28"/>
                <w:lang w:eastAsia="zh-CN"/>
              </w:rPr>
            </w:pPr>
            <w:bookmarkStart w:id="0" w:name="_Hlk26473981"/>
            <w:r>
              <w:rPr>
                <w:rFonts w:hint="eastAsia"/>
                <w:lang w:val="en-US" w:eastAsia="zh-CN"/>
              </w:rPr>
              <w:t>T</w:t>
            </w:r>
          </w:p>
        </w:tc>
      </w:tr>
    </w:tbl>
    <w:p>
      <w:pPr>
        <w:pStyle w:val="52"/>
        <w:framePr w:w="9639" w:h="624" w:hRule="exact" w:hSpace="181" w:vSpace="181" w:hAnchor="page" w:x="1305" w:y="2269"/>
        <w:rPr>
          <w:rFonts w:ascii="黑体" w:hAnsi="黑体" w:eastAsia="黑体"/>
          <w:b w:val="0"/>
          <w:bCs w:val="0"/>
          <w:w w:val="100"/>
          <w:sz w:val="48"/>
          <w:szCs w:val="48"/>
        </w:rPr>
      </w:pPr>
      <w:r>
        <w:rPr>
          <w:rFonts w:hint="eastAsia" w:ascii="黑体" w:hAnsi="黑体" w:eastAsia="黑体"/>
          <w:b w:val="0"/>
          <w:bCs w:val="0"/>
          <w:w w:val="100"/>
          <w:sz w:val="48"/>
          <w:szCs w:val="48"/>
          <w:lang w:val="en-US" w:eastAsia="zh-CN"/>
        </w:rPr>
        <w:t>团体</w:t>
      </w:r>
      <w:r>
        <w:rPr>
          <w:rFonts w:hint="eastAsia" w:ascii="黑体" w:hAnsi="黑体" w:eastAsia="黑体"/>
          <w:b w:val="0"/>
          <w:bCs w:val="0"/>
          <w:w w:val="100"/>
          <w:sz w:val="48"/>
          <w:szCs w:val="48"/>
        </w:rPr>
        <w:t>标准</w:t>
      </w:r>
    </w:p>
    <w:bookmarkEnd w:id="0"/>
    <w:p>
      <w:pPr>
        <w:pStyle w:val="197"/>
        <w:jc w:val="center"/>
        <w:rPr>
          <w:color w:val="auto"/>
          <w:sz w:val="28"/>
          <w:szCs w:val="28"/>
          <w:lang w:val="fr-FR"/>
        </w:rPr>
      </w:pPr>
      <w:r>
        <w:rPr>
          <w:rFonts w:hint="eastAsia"/>
          <w:color w:val="0000FF"/>
          <w:sz w:val="28"/>
          <w:szCs w:val="28"/>
          <w:lang w:val="en-US" w:eastAsia="zh-CN"/>
        </w:rPr>
        <w:t xml:space="preserve">                                        </w:t>
      </w:r>
      <w:r>
        <w:rPr>
          <w:rFonts w:hint="eastAsia"/>
          <w:color w:val="auto"/>
          <w:sz w:val="28"/>
          <w:szCs w:val="28"/>
          <w:lang w:val="en-US" w:eastAsia="zh-CN"/>
        </w:rPr>
        <w:t>T</w:t>
      </w:r>
      <w:r>
        <w:rPr>
          <w:rFonts w:hint="eastAsia"/>
          <w:color w:val="auto"/>
          <w:sz w:val="28"/>
          <w:szCs w:val="28"/>
        </w:rPr>
        <w:t>/</w:t>
      </w:r>
      <w:r>
        <w:rPr>
          <w:rFonts w:hint="eastAsia"/>
          <w:color w:val="auto"/>
          <w:sz w:val="28"/>
          <w:szCs w:val="28"/>
          <w:lang w:val="en-US" w:eastAsia="zh-CN"/>
        </w:rPr>
        <w:t>ZJFIA</w:t>
      </w:r>
      <w:r>
        <w:rPr>
          <w:color w:val="auto"/>
          <w:sz w:val="28"/>
          <w:szCs w:val="28"/>
          <w:lang w:val="fr-FR"/>
        </w:rPr>
        <w:t xml:space="preserve"> </w:t>
      </w:r>
      <w:r>
        <w:rPr>
          <w:color w:val="auto"/>
          <w:sz w:val="28"/>
          <w:szCs w:val="28"/>
        </w:rPr>
        <w:fldChar w:fldCharType="begin">
          <w:ffData>
            <w:name w:val="NSTD_CODE_F"/>
            <w:enabled/>
            <w:calcOnExit w:val="0"/>
            <w:textInput>
              <w:default w:val="XXXX"/>
            </w:textInput>
          </w:ffData>
        </w:fldChar>
      </w:r>
      <w:bookmarkStart w:id="1" w:name="NSTD_CODE_F"/>
      <w:r>
        <w:rPr>
          <w:color w:val="auto"/>
          <w:sz w:val="28"/>
          <w:szCs w:val="28"/>
          <w:lang w:val="fr-FR"/>
        </w:rPr>
        <w:instrText xml:space="preserve"> FORMTEXT </w:instrText>
      </w:r>
      <w:r>
        <w:rPr>
          <w:color w:val="auto"/>
          <w:sz w:val="28"/>
          <w:szCs w:val="28"/>
        </w:rPr>
        <w:fldChar w:fldCharType="separate"/>
      </w:r>
      <w:r>
        <w:rPr>
          <w:color w:val="auto"/>
          <w:sz w:val="28"/>
          <w:szCs w:val="28"/>
          <w:lang w:val="fr-FR"/>
        </w:rPr>
        <w:t>XXXX</w:t>
      </w:r>
      <w:r>
        <w:rPr>
          <w:color w:val="auto"/>
          <w:sz w:val="28"/>
          <w:szCs w:val="28"/>
        </w:rPr>
        <w:fldChar w:fldCharType="end"/>
      </w:r>
      <w:bookmarkEnd w:id="1"/>
      <w:r>
        <w:rPr>
          <w:rFonts w:hAnsi="黑体"/>
          <w:color w:val="auto"/>
          <w:sz w:val="28"/>
          <w:szCs w:val="28"/>
          <w:lang w:val="fr-FR"/>
        </w:rPr>
        <w:t>—</w:t>
      </w:r>
      <w:r>
        <w:rPr>
          <w:color w:val="auto"/>
          <w:sz w:val="28"/>
          <w:szCs w:val="28"/>
        </w:rPr>
        <w:fldChar w:fldCharType="begin">
          <w:ffData>
            <w:name w:val="NSTD_CODE_B"/>
            <w:enabled/>
            <w:calcOnExit w:val="0"/>
            <w:textInput>
              <w:default w:val="XXXX"/>
            </w:textInput>
          </w:ffData>
        </w:fldChar>
      </w:r>
      <w:bookmarkStart w:id="2" w:name="NSTD_CODE_B"/>
      <w:r>
        <w:rPr>
          <w:color w:val="auto"/>
          <w:sz w:val="28"/>
          <w:szCs w:val="28"/>
          <w:lang w:val="fr-FR"/>
        </w:rPr>
        <w:instrText xml:space="preserve"> FORMTEXT </w:instrText>
      </w:r>
      <w:r>
        <w:rPr>
          <w:color w:val="auto"/>
          <w:sz w:val="28"/>
          <w:szCs w:val="28"/>
        </w:rPr>
        <w:fldChar w:fldCharType="separate"/>
      </w:r>
      <w:r>
        <w:rPr>
          <w:color w:val="auto"/>
          <w:sz w:val="28"/>
          <w:szCs w:val="28"/>
          <w:lang w:val="fr-FR"/>
        </w:rPr>
        <w:t>XXXX</w:t>
      </w:r>
      <w:r>
        <w:rPr>
          <w:color w:val="auto"/>
          <w:sz w:val="28"/>
          <w:szCs w:val="28"/>
        </w:rPr>
        <w:fldChar w:fldCharType="end"/>
      </w:r>
      <w:bookmarkEnd w:id="2"/>
    </w:p>
    <w:p>
      <w:pPr>
        <w:pStyle w:val="198"/>
        <w:rPr>
          <w:rFonts w:hAnsi="黑体"/>
        </w:rPr>
      </w:pPr>
      <w:r>
        <w:rPr>
          <w:rFonts w:hint="eastAsia"/>
          <w:color w:val="auto"/>
          <w:sz w:val="28"/>
          <w:szCs w:val="28"/>
          <w:lang w:val="en-US" w:eastAsia="zh-CN"/>
        </w:rPr>
        <w:t xml:space="preserve">    T</w:t>
      </w:r>
      <w:r>
        <w:rPr>
          <w:rFonts w:hint="eastAsia"/>
          <w:color w:val="auto"/>
          <w:sz w:val="28"/>
          <w:szCs w:val="28"/>
        </w:rPr>
        <w:t>/</w:t>
      </w:r>
      <w:r>
        <w:rPr>
          <w:rFonts w:hint="eastAsia"/>
          <w:color w:val="auto"/>
          <w:sz w:val="28"/>
          <w:szCs w:val="28"/>
          <w:lang w:val="en-US" w:eastAsia="zh-CN"/>
        </w:rPr>
        <w:t>ZXCY</w:t>
      </w:r>
      <w:r>
        <w:rPr>
          <w:color w:val="auto"/>
          <w:sz w:val="28"/>
          <w:szCs w:val="28"/>
          <w:lang w:val="fr-FR"/>
        </w:rPr>
        <w:t xml:space="preserve"> </w:t>
      </w:r>
      <w:r>
        <w:rPr>
          <w:color w:val="auto"/>
          <w:sz w:val="28"/>
          <w:szCs w:val="28"/>
        </w:rPr>
        <w:fldChar w:fldCharType="begin">
          <w:ffData>
            <w:name w:val="NSTD_CODE_F"/>
            <w:enabled/>
            <w:calcOnExit w:val="0"/>
            <w:textInput>
              <w:default w:val="XXXX"/>
            </w:textInput>
          </w:ffData>
        </w:fldChar>
      </w:r>
      <w:r>
        <w:rPr>
          <w:color w:val="auto"/>
          <w:sz w:val="28"/>
          <w:szCs w:val="28"/>
          <w:lang w:val="fr-FR"/>
        </w:rPr>
        <w:instrText xml:space="preserve"> FORMTEXT </w:instrText>
      </w:r>
      <w:r>
        <w:rPr>
          <w:color w:val="auto"/>
          <w:sz w:val="28"/>
          <w:szCs w:val="28"/>
        </w:rPr>
        <w:fldChar w:fldCharType="separate"/>
      </w:r>
      <w:r>
        <w:rPr>
          <w:color w:val="auto"/>
          <w:sz w:val="28"/>
          <w:szCs w:val="28"/>
          <w:lang w:val="fr-FR"/>
        </w:rPr>
        <w:t>XXXX</w:t>
      </w:r>
      <w:r>
        <w:rPr>
          <w:color w:val="auto"/>
          <w:sz w:val="28"/>
          <w:szCs w:val="28"/>
        </w:rPr>
        <w:fldChar w:fldCharType="end"/>
      </w:r>
      <w:r>
        <w:rPr>
          <w:rFonts w:hAnsi="黑体"/>
          <w:color w:val="auto"/>
          <w:sz w:val="28"/>
          <w:szCs w:val="28"/>
          <w:lang w:val="fr-FR"/>
        </w:rPr>
        <w:t>—</w:t>
      </w:r>
      <w:r>
        <w:rPr>
          <w:color w:val="auto"/>
          <w:sz w:val="28"/>
          <w:szCs w:val="28"/>
        </w:rPr>
        <w:fldChar w:fldCharType="begin">
          <w:ffData>
            <w:name w:val="NSTD_CODE_B"/>
            <w:enabled/>
            <w:calcOnExit w:val="0"/>
            <w:textInput>
              <w:default w:val="XXXX"/>
            </w:textInput>
          </w:ffData>
        </w:fldChar>
      </w:r>
      <w:r>
        <w:rPr>
          <w:color w:val="auto"/>
          <w:sz w:val="28"/>
          <w:szCs w:val="28"/>
          <w:lang w:val="fr-FR"/>
        </w:rPr>
        <w:instrText xml:space="preserve"> FORMTEXT </w:instrText>
      </w:r>
      <w:r>
        <w:rPr>
          <w:color w:val="auto"/>
          <w:sz w:val="28"/>
          <w:szCs w:val="28"/>
        </w:rPr>
        <w:fldChar w:fldCharType="separate"/>
      </w:r>
      <w:r>
        <w:rPr>
          <w:color w:val="auto"/>
          <w:sz w:val="28"/>
          <w:szCs w:val="28"/>
          <w:lang w:val="fr-FR"/>
        </w:rPr>
        <w:t>XXXX</w:t>
      </w:r>
      <w:r>
        <w:rPr>
          <w:color w:val="auto"/>
          <w:sz w:val="28"/>
          <w:szCs w:val="28"/>
        </w:rPr>
        <w:fldChar w:fldCharType="end"/>
      </w:r>
      <w:r>
        <w:rPr>
          <w:rFonts w:hAnsi="黑体"/>
          <w:color w:val="auto"/>
          <w:sz w:val="28"/>
          <w:szCs w:val="28"/>
        </w:rPr>
        <w:fldChar w:fldCharType="begin">
          <w:ffData>
            <w:name w:val="OSTD_CODE"/>
            <w:enabled/>
            <w:calcOnExit w:val="0"/>
            <w:textInput/>
          </w:ffData>
        </w:fldChar>
      </w:r>
      <w:bookmarkStart w:id="3" w:name="OSTD_CODE"/>
      <w:r>
        <w:rPr>
          <w:rFonts w:hAnsi="黑体"/>
          <w:color w:val="auto"/>
          <w:sz w:val="28"/>
          <w:szCs w:val="28"/>
        </w:rPr>
        <w:instrText xml:space="preserve"> FORMTEXT </w:instrText>
      </w:r>
      <w:r>
        <w:rPr>
          <w:rFonts w:hAnsi="黑体"/>
          <w:color w:val="auto"/>
          <w:sz w:val="28"/>
          <w:szCs w:val="28"/>
        </w:rPr>
        <w:fldChar w:fldCharType="separate"/>
      </w:r>
      <w:r>
        <w:rPr>
          <w:rFonts w:hAnsi="黑体"/>
          <w:color w:val="auto"/>
          <w:sz w:val="28"/>
          <w:szCs w:val="28"/>
        </w:rPr>
        <w:t>     </w:t>
      </w:r>
      <w:r>
        <w:rPr>
          <w:rFonts w:hAnsi="黑体"/>
          <w:color w:val="auto"/>
          <w:sz w:val="28"/>
          <w:szCs w:val="28"/>
        </w:rPr>
        <w:fldChar w:fldCharType="end"/>
      </w:r>
      <w:bookmarkEnd w:id="3"/>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2"/>
        <w:framePr w:w="9639" w:h="6976" w:hRule="exact" w:hSpace="0" w:vSpace="0" w:hAnchor="page" w:y="6408"/>
        <w:jc w:val="center"/>
        <w:rPr>
          <w:rFonts w:ascii="黑体" w:hAnsi="黑体" w:eastAsia="黑体"/>
          <w:b w:val="0"/>
          <w:bCs w:val="0"/>
          <w:w w:val="100"/>
        </w:rPr>
      </w:pPr>
    </w:p>
    <w:p>
      <w:pPr>
        <w:pStyle w:val="199"/>
        <w:framePr w:h="6974" w:hRule="exact" w:x="1419" w:anchorLock="1"/>
        <w:pBdr>
          <w:top w:val="none" w:color="auto" w:sz="0" w:space="0"/>
          <w:left w:val="none" w:color="auto" w:sz="0" w:space="0"/>
          <w:bottom w:val="none" w:color="auto" w:sz="0" w:space="0"/>
          <w:right w:val="none" w:color="auto" w:sz="0" w:space="0"/>
        </w:pBdr>
        <w:rPr>
          <w:rFonts w:hint="eastAsia"/>
          <w:lang w:val="en-US" w:eastAsia="zh-CN"/>
        </w:rPr>
      </w:pPr>
      <w:r>
        <w:fldChar w:fldCharType="begin">
          <w:ffData>
            <w:name w:val="CSTD_NAME"/>
            <w:enabled/>
            <w:calcOnExit w:val="0"/>
            <w:textInput>
              <w:default w:val="点击此处添加标准名称"/>
            </w:textInput>
          </w:ffData>
        </w:fldChar>
      </w:r>
      <w:bookmarkStart w:id="4" w:name="CSTD_NAME"/>
      <w:r>
        <w:instrText xml:space="preserve"> FORMTEXT </w:instrText>
      </w:r>
      <w:r>
        <w:fldChar w:fldCharType="separate"/>
      </w:r>
      <w:r>
        <w:t>食品安全责任保险</w:t>
      </w:r>
      <w:r>
        <w:rPr>
          <w:rFonts w:hint="eastAsia"/>
          <w:lang w:val="en-US" w:eastAsia="zh-CN"/>
        </w:rPr>
        <w:t>风险防控技术</w:t>
      </w:r>
    </w:p>
    <w:p>
      <w:pPr>
        <w:pStyle w:val="199"/>
        <w:framePr w:h="6974" w:hRule="exact" w:x="1419" w:anchorLock="1"/>
        <w:pBdr>
          <w:top w:val="none" w:color="auto" w:sz="0" w:space="0"/>
          <w:left w:val="none" w:color="auto" w:sz="0" w:space="0"/>
          <w:bottom w:val="none" w:color="auto" w:sz="0" w:space="0"/>
          <w:right w:val="none" w:color="auto" w:sz="0" w:space="0"/>
        </w:pBdr>
      </w:pPr>
      <w:r>
        <w:t>服务规范</w:t>
      </w:r>
      <w:r>
        <w:fldChar w:fldCharType="end"/>
      </w:r>
      <w:bookmarkEnd w:id="4"/>
    </w:p>
    <w:p>
      <w:pPr>
        <w:pStyle w:val="199"/>
        <w:framePr w:h="6974" w:hRule="exact" w:x="1419" w:anchorLock="1"/>
      </w:pPr>
      <w:r>
        <w:rPr>
          <w:sz w:val="52"/>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372110</wp:posOffset>
                </wp:positionV>
                <wp:extent cx="4770120" cy="584200"/>
                <wp:effectExtent l="0" t="0" r="0" b="10160"/>
                <wp:wrapNone/>
                <wp:docPr id="2" name="文本框 2"/>
                <wp:cNvGraphicFramePr/>
                <a:graphic xmlns:a="http://schemas.openxmlformats.org/drawingml/2006/main">
                  <a:graphicData uri="http://schemas.microsoft.com/office/word/2010/wordprocessingShape">
                    <wps:wsp>
                      <wps:cNvSpPr txBox="1"/>
                      <wps:spPr>
                        <a:xfrm>
                          <a:off x="0" y="0"/>
                          <a:ext cx="4770120" cy="584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Specifications for </w:t>
                            </w:r>
                            <w:r>
                              <w:rPr>
                                <w:rFonts w:hint="eastAsia" w:ascii="Times New Roman" w:hAnsi="Times New Roman" w:cs="Times New Roman"/>
                                <w:b/>
                                <w:bCs/>
                                <w:sz w:val="24"/>
                                <w:szCs w:val="24"/>
                                <w:lang w:val="en-US" w:eastAsia="zh-CN"/>
                              </w:rPr>
                              <w:t>r</w:t>
                            </w:r>
                            <w:r>
                              <w:rPr>
                                <w:rFonts w:hint="default" w:ascii="Times New Roman" w:hAnsi="Times New Roman" w:cs="Times New Roman"/>
                                <w:b/>
                                <w:bCs/>
                                <w:sz w:val="24"/>
                                <w:szCs w:val="24"/>
                                <w:lang w:val="en-US" w:eastAsia="zh-CN"/>
                              </w:rPr>
                              <w:t>isk prevention and control technical service on food safety</w:t>
                            </w:r>
                          </w:p>
                          <w:p>
                            <w:pPr>
                              <w:jc w:val="center"/>
                              <w:rPr>
                                <w:rFonts w:hint="default" w:eastAsia="宋体"/>
                                <w:b/>
                                <w:bCs/>
                                <w:sz w:val="24"/>
                                <w:szCs w:val="24"/>
                                <w:lang w:val="en-US" w:eastAsia="zh-CN"/>
                              </w:rPr>
                            </w:pPr>
                            <w:r>
                              <w:rPr>
                                <w:rFonts w:hint="default" w:ascii="Times New Roman" w:hAnsi="Times New Roman" w:cs="Times New Roman"/>
                                <w:b/>
                                <w:bCs/>
                                <w:sz w:val="24"/>
                                <w:szCs w:val="24"/>
                                <w:lang w:val="en-US" w:eastAsia="zh-CN"/>
                              </w:rPr>
                              <w:t>liability insurance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29.3pt;height:46pt;width:375.6pt;z-index:251662336;mso-width-relative:page;mso-height-relative:page;" fillcolor="#FFFFFF [3201]" filled="t" stroked="f" coordsize="21600,21600" o:gfxdata="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BK/D01AAAAAoBAAAPAAAAAAAA&#10;AAEAIAAAACIAAABkcnMvZG93bnJldi54bWxQSwECFAAUAAAACACHTuJALJ8xTE8CAACPBAAADgAA&#10;AAAAAAABACAAAAAjAQAAZHJzL2Uyb0RvYy54bWxQSwUGAAAAAAYABgBZAQAA5AUAAAAA&#10;">
                <v:fill on="t" focussize="0,0"/>
                <v:stroke on="f" weight="0.5pt"/>
                <v:imagedata o:title=""/>
                <o:lock v:ext="edit" aspectratio="f"/>
                <v:textbox>
                  <w:txbxContent>
                    <w:p>
                      <w:pPr>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Specifications for </w:t>
                      </w:r>
                      <w:r>
                        <w:rPr>
                          <w:rFonts w:hint="eastAsia" w:ascii="Times New Roman" w:hAnsi="Times New Roman" w:cs="Times New Roman"/>
                          <w:b/>
                          <w:bCs/>
                          <w:sz w:val="24"/>
                          <w:szCs w:val="24"/>
                          <w:lang w:val="en-US" w:eastAsia="zh-CN"/>
                        </w:rPr>
                        <w:t>r</w:t>
                      </w:r>
                      <w:r>
                        <w:rPr>
                          <w:rFonts w:hint="default" w:ascii="Times New Roman" w:hAnsi="Times New Roman" w:cs="Times New Roman"/>
                          <w:b/>
                          <w:bCs/>
                          <w:sz w:val="24"/>
                          <w:szCs w:val="24"/>
                          <w:lang w:val="en-US" w:eastAsia="zh-CN"/>
                        </w:rPr>
                        <w:t>isk prevention and control technical service on food safety</w:t>
                      </w:r>
                    </w:p>
                    <w:p>
                      <w:pPr>
                        <w:jc w:val="center"/>
                        <w:rPr>
                          <w:rFonts w:hint="default" w:eastAsia="宋体"/>
                          <w:b/>
                          <w:bCs/>
                          <w:sz w:val="24"/>
                          <w:szCs w:val="24"/>
                          <w:lang w:val="en-US" w:eastAsia="zh-CN"/>
                        </w:rPr>
                      </w:pPr>
                      <w:r>
                        <w:rPr>
                          <w:rFonts w:hint="default" w:ascii="Times New Roman" w:hAnsi="Times New Roman" w:cs="Times New Roman"/>
                          <w:b/>
                          <w:bCs/>
                          <w:sz w:val="24"/>
                          <w:szCs w:val="24"/>
                          <w:lang w:val="en-US" w:eastAsia="zh-CN"/>
                        </w:rPr>
                        <w:t>liability insurance</w:t>
                      </w:r>
                    </w:p>
                  </w:txbxContent>
                </v:textbox>
              </v:shape>
            </w:pict>
          </mc:Fallback>
        </mc:AlternateContent>
      </w:r>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rFonts w:hint="default" w:eastAsia="宋体"/>
          <w:sz w:val="24"/>
          <w:szCs w:val="28"/>
          <w:lang w:val="en-US" w:eastAsia="zh-CN"/>
        </w:rPr>
      </w:pPr>
      <w:r>
        <w:rPr>
          <w:rFonts w:hint="eastAsia"/>
          <w:sz w:val="24"/>
          <w:szCs w:val="28"/>
          <w:lang w:val="en-US" w:eastAsia="zh-CN"/>
        </w:rPr>
        <w:t>（征求意见稿）</w:t>
      </w:r>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5"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5"/>
    </w:p>
    <w:p>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6" w:name="下拉2"/>
      <w:r>
        <w:rPr>
          <w:b/>
          <w:sz w:val="21"/>
          <w:szCs w:val="28"/>
        </w:rPr>
        <w:instrText xml:space="preserve"> FORMDROPDOWN </w:instrText>
      </w:r>
      <w:r>
        <w:rPr>
          <w:b/>
          <w:sz w:val="21"/>
          <w:szCs w:val="28"/>
        </w:rPr>
        <w:fldChar w:fldCharType="separate"/>
      </w:r>
      <w:r>
        <w:rPr>
          <w:b/>
          <w:sz w:val="21"/>
          <w:szCs w:val="28"/>
        </w:rPr>
        <w:fldChar w:fldCharType="end"/>
      </w:r>
      <w:bookmarkEnd w:id="6"/>
    </w:p>
    <w:p>
      <w:pPr>
        <w:pStyle w:val="195"/>
        <w:framePr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pPr>
        <w:pStyle w:val="196"/>
        <w:framePr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153"/>
        <w:framePr w:h="887" w:hRule="exact" w:hSpace="181" w:vSpace="181" w:vAnchor="page" w:hAnchor="margin" w:y="15062"/>
        <w:ind w:firstLine="2016" w:firstLineChars="600"/>
        <w:jc w:val="both"/>
        <w:rPr>
          <w:rFonts w:hint="eastAsia" w:hAnsi="黑体"/>
          <w:w w:val="100"/>
          <w:sz w:val="28"/>
          <w:lang w:val="en-US" w:eastAsia="zh-CN"/>
        </w:rPr>
      </w:pPr>
      <w:r>
        <w:rPr>
          <w:w w:val="120"/>
          <w:sz w:val="28"/>
          <w:szCs w:val="28"/>
        </w:rPr>
        <mc:AlternateContent>
          <mc:Choice Requires="wps">
            <w:drawing>
              <wp:anchor distT="0" distB="0" distL="114300" distR="114300" simplePos="0" relativeHeight="251663360" behindDoc="0" locked="0" layoutInCell="1" allowOverlap="1">
                <wp:simplePos x="0" y="0"/>
                <wp:positionH relativeFrom="column">
                  <wp:posOffset>3288665</wp:posOffset>
                </wp:positionH>
                <wp:positionV relativeFrom="paragraph">
                  <wp:posOffset>44450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153"/>
                              <w:rPr>
                                <w:rStyle w:val="231"/>
                                <w:rFonts w:hint="eastAsia" w:hAnsi="黑体"/>
                                <w:spacing w:val="0"/>
                                <w:position w:val="0"/>
                              </w:rPr>
                            </w:pPr>
                            <w:r>
                              <w:rPr>
                                <w:rStyle w:val="231"/>
                                <w:rFonts w:hint="eastAsia" w:hAnsi="黑体"/>
                                <w:position w:val="0"/>
                              </w:rPr>
                              <w:t>发</w:t>
                            </w:r>
                            <w:r>
                              <w:rPr>
                                <w:rStyle w:val="231"/>
                                <w:rFonts w:hint="eastAsia" w:hAnsi="黑体"/>
                                <w:spacing w:val="0"/>
                                <w:position w:val="0"/>
                              </w:rPr>
                              <w:t>布</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58.95pt;margin-top:3.5pt;height:144pt;width:144pt;mso-wrap-distance-bottom:0pt;mso-wrap-distance-left:9pt;mso-wrap-distance-right:9pt;mso-wrap-distance-top:0pt;mso-wrap-style:none;z-index:251663360;mso-width-relative:page;mso-height-relative:page;" fillcolor="#FFFFFF [3201]" filled="t" stroked="f" coordsize="21600,21600" o:gfxdata="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2lUu12QAAAAkBAAAPAAAAAAAAAAEA&#10;IAAAACIAAABkcnMvZG93bnJldi54bWxQSwECFAAUAAAACACHTuJAYZegZUcCAACOBAAADgAAAAAA&#10;AAABACAAAAAoAQAAZHJzL2Uyb0RvYy54bWxQSwUGAAAAAAYABgBZAQAA4QUAAAAA&#10;">
                <v:fill on="t" focussize="0,0"/>
                <v:stroke on="f" weight="0.5pt"/>
                <v:imagedata o:title=""/>
                <o:lock v:ext="edit" aspectratio="f"/>
                <v:textbox style="mso-fit-shape-to-text:t;">
                  <w:txbxContent>
                    <w:p>
                      <w:pPr>
                        <w:pStyle w:val="153"/>
                        <w:rPr>
                          <w:rStyle w:val="231"/>
                          <w:rFonts w:hint="eastAsia" w:hAnsi="黑体"/>
                          <w:spacing w:val="0"/>
                          <w:position w:val="0"/>
                        </w:rPr>
                      </w:pPr>
                      <w:r>
                        <w:rPr>
                          <w:rStyle w:val="231"/>
                          <w:rFonts w:hint="eastAsia" w:hAnsi="黑体"/>
                          <w:position w:val="0"/>
                        </w:rPr>
                        <w:t>发</w:t>
                      </w:r>
                      <w:r>
                        <w:rPr>
                          <w:rStyle w:val="231"/>
                          <w:rFonts w:hint="eastAsia" w:hAnsi="黑体"/>
                          <w:spacing w:val="0"/>
                          <w:position w:val="0"/>
                        </w:rPr>
                        <w:t>布</w:t>
                      </w:r>
                    </w:p>
                  </w:txbxContent>
                </v:textbox>
                <w10:wrap type="square"/>
              </v:shape>
            </w:pict>
          </mc:Fallback>
        </mc:AlternateContent>
      </w:r>
      <w:r>
        <w:rPr>
          <w:rFonts w:hint="eastAsia" w:hAnsi="黑体"/>
          <w:w w:val="120"/>
          <w:sz w:val="28"/>
          <w:szCs w:val="28"/>
          <w:lang w:val="en-US" w:eastAsia="zh-CN"/>
        </w:rPr>
        <w:t>浙江省食品工业协会</w:t>
      </w:r>
    </w:p>
    <w:p>
      <w:pPr>
        <w:pStyle w:val="153"/>
        <w:framePr w:h="887" w:hRule="exact" w:hSpace="181" w:vSpace="181" w:vAnchor="page" w:hAnchor="margin" w:y="15062"/>
        <w:ind w:firstLine="1960" w:firstLineChars="700"/>
        <w:jc w:val="both"/>
        <w:rPr>
          <w:rFonts w:hAnsi="黑体"/>
        </w:rPr>
      </w:pPr>
      <w:r>
        <w:rPr>
          <w:rFonts w:hint="eastAsia" w:hAnsi="黑体"/>
          <w:w w:val="100"/>
          <w:sz w:val="28"/>
          <w:lang w:val="en-US" w:eastAsia="zh-CN"/>
        </w:rPr>
        <w:t>浙江省中小餐饮行业协会</w:t>
      </w:r>
      <w:r>
        <w:rPr>
          <w:rFonts w:ascii="Times New Roman"/>
          <w:w w:val="100"/>
          <w:sz w:val="28"/>
        </w:rPr>
        <w:t>  </w:t>
      </w:r>
    </w:p>
    <w:p>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13" w:name="BookMark2"/>
      <w:r>
        <w:rPr>
          <w:spacing w:val="320"/>
        </w:rPr>
        <w:t>前</w:t>
      </w:r>
      <w:r>
        <w:t>言</w:t>
      </w:r>
    </w:p>
    <w:p>
      <w:pPr>
        <w:pStyle w:val="58"/>
        <w:ind w:firstLine="420"/>
        <w:rPr>
          <w:rFonts w:hint="eastAsia"/>
          <w:lang w:eastAsia="zh-CN"/>
        </w:rPr>
      </w:pPr>
      <w:r>
        <w:rPr>
          <w:rFonts w:hint="eastAsia"/>
        </w:rPr>
        <w:t xml:space="preserve">本文件按照GB/T 1.1—2020《标准化工作导则  第1部分：标准化文件的结构和起草规则》的规定起草 </w:t>
      </w:r>
      <w:r>
        <w:rPr>
          <w:rFonts w:hint="eastAsia"/>
          <w:lang w:eastAsia="zh-CN"/>
        </w:rPr>
        <w:t>。</w:t>
      </w:r>
    </w:p>
    <w:p>
      <w:pPr>
        <w:pStyle w:val="58"/>
        <w:ind w:firstLine="420"/>
        <w:rPr>
          <w:rFonts w:hint="default"/>
          <w:lang w:val="en-US" w:eastAsia="zh-CN"/>
        </w:rPr>
      </w:pPr>
      <w:r>
        <w:rPr>
          <w:rFonts w:hint="eastAsia"/>
          <w:lang w:val="en-US" w:eastAsia="zh-CN"/>
        </w:rPr>
        <w:t>请注意本文件的某些内容可能涉及专利。本文件的发布机构不承担识别专利的责任。</w:t>
      </w:r>
    </w:p>
    <w:p>
      <w:pPr>
        <w:pStyle w:val="58"/>
        <w:ind w:firstLine="420"/>
        <w:rPr>
          <w:rFonts w:hint="default" w:eastAsia="宋体"/>
          <w:lang w:val="en-US" w:eastAsia="zh-CN"/>
        </w:rPr>
      </w:pPr>
      <w:r>
        <w:rPr>
          <w:rFonts w:hint="eastAsia"/>
        </w:rPr>
        <w:t>本文件由</w:t>
      </w:r>
      <w:r>
        <w:rPr>
          <w:rFonts w:hint="eastAsia"/>
          <w:lang w:val="en-US" w:eastAsia="zh-CN"/>
        </w:rPr>
        <w:t>浙江省市场监督管理局提出。</w:t>
      </w:r>
    </w:p>
    <w:p>
      <w:pPr>
        <w:pStyle w:val="58"/>
        <w:ind w:firstLine="420"/>
        <w:rPr>
          <w:rFonts w:hint="eastAsia"/>
          <w:lang w:eastAsia="zh-CN"/>
        </w:rPr>
      </w:pPr>
      <w:r>
        <w:rPr>
          <w:rFonts w:hint="eastAsia"/>
          <w:lang w:val="en-US" w:eastAsia="zh-CN"/>
        </w:rPr>
        <w:t>本文件由浙江省食品工业协会、浙江省中小餐饮行业协会</w:t>
      </w:r>
      <w:r>
        <w:rPr>
          <w:rFonts w:hint="eastAsia"/>
        </w:rPr>
        <w:t>归口</w:t>
      </w:r>
      <w:r>
        <w:rPr>
          <w:rFonts w:hint="eastAsia"/>
          <w:lang w:eastAsia="zh-CN"/>
        </w:rPr>
        <w:t>。</w:t>
      </w:r>
    </w:p>
    <w:p>
      <w:pPr>
        <w:pStyle w:val="58"/>
        <w:ind w:firstLine="420"/>
      </w:pPr>
      <w:r>
        <w:rPr>
          <w:rFonts w:hint="eastAsia"/>
        </w:rPr>
        <w:t>本文件</w:t>
      </w:r>
      <w:r>
        <w:rPr>
          <w:rFonts w:hint="eastAsia"/>
          <w:lang w:val="en-US" w:eastAsia="zh-CN"/>
        </w:rPr>
        <w:t>主要</w:t>
      </w:r>
      <w:r>
        <w:rPr>
          <w:rFonts w:hint="eastAsia"/>
        </w:rPr>
        <w:t>起草单位：</w:t>
      </w:r>
      <w:r>
        <w:rPr>
          <w:rFonts w:hint="eastAsia"/>
          <w:lang w:val="en-US" w:eastAsia="zh-CN"/>
        </w:rPr>
        <w:t>浙江省中小餐饮行业协会、浙江省食品工业协会</w:t>
      </w:r>
    </w:p>
    <w:p>
      <w:pPr>
        <w:pStyle w:val="58"/>
        <w:ind w:firstLine="420"/>
        <w:rPr>
          <w:rFonts w:hint="eastAsia" w:eastAsia="宋体"/>
          <w:lang w:eastAsia="zh-CN"/>
        </w:rPr>
      </w:pPr>
      <w:r>
        <w:rPr>
          <w:rFonts w:hint="eastAsia"/>
        </w:rPr>
        <w:t>本文件起草单位：宁波市公众食品安全责任保险运营服务中心</w:t>
      </w:r>
      <w:r>
        <w:rPr>
          <w:rFonts w:hint="eastAsia"/>
          <w:lang w:eastAsia="zh-CN"/>
        </w:rPr>
        <w:t>……</w:t>
      </w:r>
    </w:p>
    <w:p>
      <w:pPr>
        <w:pStyle w:val="58"/>
        <w:ind w:firstLine="420"/>
      </w:pPr>
      <w:r>
        <w:rPr>
          <w:rFonts w:hint="eastAsia"/>
        </w:rPr>
        <w:t>本文件主要起草人：</w:t>
      </w:r>
      <w:r>
        <w:rPr>
          <w:rFonts w:hint="eastAsia"/>
          <w:lang w:eastAsia="zh-CN"/>
        </w:rPr>
        <w:t>……</w:t>
      </w:r>
      <w:bookmarkStart w:id="38" w:name="_GoBack"/>
      <w:bookmarkEnd w:id="38"/>
    </w:p>
    <w:p>
      <w:pPr>
        <w:pStyle w:val="58"/>
        <w:ind w:firstLine="420"/>
      </w:pPr>
    </w:p>
    <w:p>
      <w:pPr>
        <w:pStyle w:val="58"/>
        <w:ind w:firstLine="420"/>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type="lines" w:linePitch="312" w:charSpace="0"/>
        </w:sectPr>
      </w:pPr>
    </w:p>
    <w:bookmarkEnd w:id="13"/>
    <w:p>
      <w:pPr>
        <w:spacing w:line="20" w:lineRule="exact"/>
        <w:jc w:val="center"/>
        <w:rPr>
          <w:rFonts w:ascii="黑体" w:hAnsi="黑体" w:eastAsia="黑体"/>
          <w:sz w:val="32"/>
          <w:szCs w:val="32"/>
        </w:rPr>
      </w:pPr>
      <w:bookmarkStart w:id="14" w:name="BookMark4"/>
    </w:p>
    <w:p>
      <w:pPr>
        <w:spacing w:line="20" w:lineRule="exact"/>
        <w:jc w:val="center"/>
        <w:rPr>
          <w:rFonts w:ascii="黑体" w:hAnsi="黑体" w:eastAsia="黑体"/>
          <w:sz w:val="32"/>
          <w:szCs w:val="32"/>
        </w:rPr>
      </w:pPr>
    </w:p>
    <w:sdt>
      <w:sdtPr>
        <w:tag w:val="NEW_STAND_NAME"/>
        <w:id w:val="595910757"/>
        <w:lock w:val="sdtLocked"/>
        <w:placeholder>
          <w:docPart w:val="9664743E09334E17A638784B51F290C7"/>
        </w:placeholder>
      </w:sdtPr>
      <w:sdtContent>
        <w:p>
          <w:pPr>
            <w:pStyle w:val="179"/>
            <w:spacing w:before="3" w:beforeLines="1" w:after="686" w:afterLines="220"/>
          </w:pPr>
          <w:bookmarkStart w:id="15" w:name="NEW_STAND_NAME"/>
          <w:r>
            <w:rPr>
              <w:rFonts w:hint="eastAsia"/>
            </w:rPr>
            <w:t>食品安全责任保险</w:t>
          </w:r>
          <w:r>
            <w:rPr>
              <w:rFonts w:hint="eastAsia"/>
              <w:lang w:val="en-US" w:eastAsia="zh-CN"/>
            </w:rPr>
            <w:t>风险防控技术</w:t>
          </w:r>
          <w:r>
            <w:rPr>
              <w:rFonts w:hint="eastAsia"/>
            </w:rPr>
            <w:t>服务规范</w:t>
          </w:r>
        </w:p>
      </w:sdtContent>
    </w:sdt>
    <w:bookmarkEnd w:id="15"/>
    <w:p>
      <w:pPr>
        <w:pStyle w:val="106"/>
        <w:spacing w:before="312" w:after="312"/>
      </w:pPr>
      <w:bookmarkStart w:id="16" w:name="_Toc26986771"/>
      <w:bookmarkStart w:id="17" w:name="_Toc17233333"/>
      <w:bookmarkStart w:id="18" w:name="_Toc17233325"/>
      <w:bookmarkStart w:id="19" w:name="_Toc26718930"/>
      <w:bookmarkStart w:id="20" w:name="_Toc24884218"/>
      <w:bookmarkStart w:id="21" w:name="_Toc24884211"/>
      <w:bookmarkStart w:id="22" w:name="_Toc26648465"/>
      <w:bookmarkStart w:id="23" w:name="_Toc97191423"/>
      <w:bookmarkStart w:id="24" w:name="_Toc26986530"/>
      <w:r>
        <w:rPr>
          <w:rFonts w:hint="eastAsia"/>
        </w:rPr>
        <w:t>范围</w:t>
      </w:r>
      <w:bookmarkEnd w:id="16"/>
      <w:bookmarkEnd w:id="17"/>
      <w:bookmarkEnd w:id="18"/>
      <w:bookmarkEnd w:id="19"/>
      <w:bookmarkEnd w:id="20"/>
      <w:bookmarkEnd w:id="21"/>
      <w:bookmarkEnd w:id="22"/>
      <w:bookmarkEnd w:id="23"/>
      <w:bookmarkEnd w:id="24"/>
    </w:p>
    <w:p>
      <w:pPr>
        <w:pageBreakBefore w:val="0"/>
        <w:kinsoku/>
        <w:wordWrap/>
        <w:overflowPunct/>
        <w:topLinePunct w:val="0"/>
        <w:bidi w:val="0"/>
        <w:adjustRightInd/>
        <w:snapToGrid/>
        <w:spacing w:line="320" w:lineRule="exact"/>
        <w:ind w:firstLine="420" w:firstLineChars="200"/>
        <w:textAlignment w:val="auto"/>
        <w:rPr>
          <w:rFonts w:hint="eastAsia" w:ascii="宋体" w:hAnsi="Times New Roman" w:eastAsia="宋体" w:cs="Times New Roman"/>
          <w:b w:val="0"/>
          <w:bCs w:val="0"/>
          <w:kern w:val="0"/>
          <w:sz w:val="21"/>
          <w:szCs w:val="20"/>
          <w:lang w:val="en-US" w:eastAsia="zh-CN" w:bidi="ar-SA"/>
        </w:rPr>
      </w:pPr>
      <w:bookmarkStart w:id="25" w:name="_Toc24884212"/>
      <w:bookmarkStart w:id="26" w:name="_Toc17233326"/>
      <w:bookmarkStart w:id="27" w:name="_Toc24884219"/>
      <w:bookmarkStart w:id="28" w:name="_Toc26648466"/>
      <w:bookmarkStart w:id="29" w:name="_Toc17233334"/>
      <w:r>
        <w:rPr>
          <w:rFonts w:hint="eastAsia" w:ascii="宋体" w:hAnsi="Times New Roman" w:eastAsia="宋体" w:cs="Times New Roman"/>
          <w:b w:val="0"/>
          <w:bCs w:val="0"/>
          <w:kern w:val="0"/>
          <w:sz w:val="21"/>
          <w:szCs w:val="20"/>
          <w:lang w:val="en-US" w:eastAsia="zh-CN" w:bidi="ar-SA"/>
        </w:rPr>
        <w:t>本文件规定了保险机构开展食品安全责任保险风险防控</w:t>
      </w:r>
      <w:r>
        <w:rPr>
          <w:rFonts w:hint="eastAsia" w:ascii="宋体" w:hAnsi="Times New Roman" w:cs="Times New Roman"/>
          <w:b w:val="0"/>
          <w:bCs w:val="0"/>
          <w:kern w:val="0"/>
          <w:sz w:val="21"/>
          <w:szCs w:val="20"/>
          <w:lang w:val="en-US" w:eastAsia="zh-CN" w:bidi="ar-SA"/>
        </w:rPr>
        <w:t>技术</w:t>
      </w:r>
      <w:r>
        <w:rPr>
          <w:rFonts w:hint="eastAsia" w:ascii="宋体" w:hAnsi="Times New Roman" w:eastAsia="宋体" w:cs="Times New Roman"/>
          <w:b w:val="0"/>
          <w:bCs w:val="0"/>
          <w:kern w:val="0"/>
          <w:sz w:val="21"/>
          <w:szCs w:val="20"/>
          <w:lang w:val="en-US" w:eastAsia="zh-CN" w:bidi="ar-SA"/>
        </w:rPr>
        <w:t>服务的基本原则、服务项目与形式、服务流程、服务保障、服务评估与改进等规范性要求。</w:t>
      </w:r>
    </w:p>
    <w:p>
      <w:pPr>
        <w:pStyle w:val="58"/>
        <w:pageBreakBefore w:val="0"/>
        <w:kinsoku/>
        <w:wordWrap/>
        <w:overflowPunct/>
        <w:topLinePunct w:val="0"/>
        <w:bidi w:val="0"/>
        <w:adjustRightInd/>
        <w:snapToGrid/>
        <w:spacing w:line="320" w:lineRule="exact"/>
        <w:ind w:firstLine="420"/>
        <w:textAlignment w:val="auto"/>
        <w:rPr>
          <w:rFonts w:hint="eastAsia" w:ascii="宋体" w:hAnsi="Times New Roman" w:eastAsia="宋体" w:cs="Times New Roman"/>
          <w:b w:val="0"/>
          <w:bCs w:val="0"/>
          <w:kern w:val="0"/>
          <w:sz w:val="21"/>
          <w:szCs w:val="20"/>
          <w:lang w:val="en-US" w:eastAsia="zh-CN" w:bidi="ar-SA"/>
        </w:rPr>
      </w:pPr>
      <w:r>
        <w:rPr>
          <w:rFonts w:hint="eastAsia" w:ascii="宋体" w:hAnsi="Times New Roman" w:eastAsia="宋体" w:cs="Times New Roman"/>
          <w:b w:val="0"/>
          <w:bCs w:val="0"/>
          <w:kern w:val="0"/>
          <w:sz w:val="21"/>
          <w:szCs w:val="20"/>
          <w:lang w:val="en-US" w:eastAsia="zh-CN" w:bidi="ar-SA"/>
        </w:rPr>
        <w:t>本文件适用于保险机构为投保单位开展的食品安全责任保险风险防控</w:t>
      </w:r>
      <w:r>
        <w:rPr>
          <w:rFonts w:hint="eastAsia" w:cs="Times New Roman"/>
          <w:b w:val="0"/>
          <w:bCs w:val="0"/>
          <w:kern w:val="0"/>
          <w:sz w:val="21"/>
          <w:szCs w:val="20"/>
          <w:lang w:val="en-US" w:eastAsia="zh-CN" w:bidi="ar-SA"/>
        </w:rPr>
        <w:t>技术</w:t>
      </w:r>
      <w:r>
        <w:rPr>
          <w:rFonts w:hint="eastAsia" w:ascii="宋体" w:hAnsi="Times New Roman" w:eastAsia="宋体" w:cs="Times New Roman"/>
          <w:b w:val="0"/>
          <w:bCs w:val="0"/>
          <w:kern w:val="0"/>
          <w:sz w:val="21"/>
          <w:szCs w:val="20"/>
          <w:lang w:val="en-US" w:eastAsia="zh-CN" w:bidi="ar-SA"/>
        </w:rPr>
        <w:t xml:space="preserve">服务。 </w:t>
      </w:r>
    </w:p>
    <w:p>
      <w:pPr>
        <w:pStyle w:val="106"/>
        <w:spacing w:before="312" w:after="312"/>
      </w:pPr>
      <w:bookmarkStart w:id="30" w:name="_Toc26986531"/>
      <w:bookmarkStart w:id="31" w:name="_Toc97191424"/>
      <w:bookmarkStart w:id="32" w:name="_Toc26986772"/>
      <w:bookmarkStart w:id="33" w:name="_Toc26718931"/>
      <w:r>
        <w:rPr>
          <w:rFonts w:hint="eastAsia"/>
        </w:rPr>
        <w:t>规范性引用文件</w:t>
      </w:r>
      <w:bookmarkEnd w:id="25"/>
      <w:bookmarkEnd w:id="26"/>
      <w:bookmarkEnd w:id="27"/>
      <w:bookmarkEnd w:id="28"/>
      <w:bookmarkEnd w:id="29"/>
      <w:bookmarkEnd w:id="30"/>
      <w:bookmarkEnd w:id="31"/>
      <w:bookmarkEnd w:id="32"/>
      <w:bookmarkEnd w:id="33"/>
    </w:p>
    <w:sdt>
      <w:sdtPr>
        <w:rPr>
          <w:rFonts w:hint="eastAsia"/>
        </w:rPr>
        <w:id w:val="715848253"/>
        <w:placeholder>
          <w:docPart w:val="581641527C6546A88C9A2C9216C3260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8"/>
        <w:ind w:firstLine="420"/>
        <w:rPr>
          <w:rFonts w:hint="eastAsia"/>
        </w:rPr>
      </w:pPr>
      <w:r>
        <w:rPr>
          <w:rFonts w:hint="eastAsia"/>
        </w:rPr>
        <w:t>GB</w:t>
      </w:r>
      <w:r>
        <w:rPr>
          <w:rFonts w:hint="eastAsia"/>
          <w:lang w:val="en-US" w:eastAsia="zh-CN"/>
        </w:rPr>
        <w:t xml:space="preserve"> </w:t>
      </w:r>
      <w:r>
        <w:rPr>
          <w:rFonts w:hint="eastAsia"/>
        </w:rPr>
        <w:t>14881</w:t>
      </w:r>
      <w:r>
        <w:rPr>
          <w:rFonts w:hint="eastAsia"/>
          <w:lang w:val="en-US" w:eastAsia="zh-CN"/>
        </w:rPr>
        <w:t xml:space="preserve">  </w:t>
      </w:r>
      <w:r>
        <w:rPr>
          <w:rFonts w:hint="eastAsia"/>
        </w:rPr>
        <w:t>食品安全国家标准</w:t>
      </w:r>
      <w:r>
        <w:rPr>
          <w:rFonts w:hint="eastAsia"/>
          <w:lang w:val="en-US" w:eastAsia="zh-CN"/>
        </w:rPr>
        <w:t xml:space="preserve"> </w:t>
      </w:r>
      <w:r>
        <w:rPr>
          <w:rFonts w:hint="eastAsia"/>
        </w:rPr>
        <w:t>食品生产通用卫生规范</w:t>
      </w:r>
    </w:p>
    <w:p>
      <w:pPr>
        <w:pStyle w:val="58"/>
        <w:ind w:firstLine="420"/>
        <w:rPr>
          <w:rFonts w:hint="eastAsia"/>
        </w:rPr>
      </w:pPr>
      <w:r>
        <w:rPr>
          <w:rFonts w:hint="eastAsia"/>
        </w:rPr>
        <w:t xml:space="preserve">GB 31604 </w:t>
      </w:r>
      <w:r>
        <w:rPr>
          <w:rFonts w:hint="eastAsia"/>
          <w:lang w:val="en-US" w:eastAsia="zh-CN"/>
        </w:rPr>
        <w:t xml:space="preserve"> </w:t>
      </w:r>
      <w:r>
        <w:rPr>
          <w:rFonts w:hint="eastAsia"/>
        </w:rPr>
        <w:t>食品安全国家标准 餐饮服务通用卫生规范</w:t>
      </w:r>
    </w:p>
    <w:p>
      <w:pPr>
        <w:pStyle w:val="58"/>
        <w:ind w:firstLine="420"/>
        <w:rPr>
          <w:rFonts w:hint="eastAsia"/>
        </w:rPr>
      </w:pPr>
      <w:r>
        <w:rPr>
          <w:rFonts w:hint="eastAsia"/>
        </w:rPr>
        <w:t>GB 31621</w:t>
      </w:r>
      <w:r>
        <w:rPr>
          <w:rFonts w:hint="eastAsia"/>
          <w:lang w:val="en-US" w:eastAsia="zh-CN"/>
        </w:rPr>
        <w:t xml:space="preserve">  </w:t>
      </w:r>
      <w:r>
        <w:rPr>
          <w:rFonts w:hint="eastAsia"/>
        </w:rPr>
        <w:t>食品安全国家标准 食品经营过程卫生规范</w:t>
      </w:r>
    </w:p>
    <w:p>
      <w:pPr>
        <w:pStyle w:val="58"/>
        <w:ind w:firstLine="420"/>
        <w:rPr>
          <w:rFonts w:hint="eastAsia"/>
        </w:rPr>
      </w:pPr>
      <w:r>
        <w:rPr>
          <w:rFonts w:hint="eastAsia"/>
        </w:rPr>
        <w:t xml:space="preserve">GB/T 34276 </w:t>
      </w:r>
      <w:r>
        <w:rPr>
          <w:rFonts w:hint="eastAsia"/>
          <w:lang w:val="en-US" w:eastAsia="zh-CN"/>
        </w:rPr>
        <w:t xml:space="preserve"> </w:t>
      </w:r>
      <w:r>
        <w:rPr>
          <w:rFonts w:hint="eastAsia"/>
        </w:rPr>
        <w:t>社会保险咨询服务规范</w:t>
      </w:r>
    </w:p>
    <w:p>
      <w:pPr>
        <w:pStyle w:val="58"/>
        <w:ind w:firstLine="420"/>
        <w:rPr>
          <w:rFonts w:hint="eastAsia"/>
        </w:rPr>
      </w:pPr>
      <w:r>
        <w:rPr>
          <w:rFonts w:hint="eastAsia"/>
        </w:rPr>
        <w:t>GB/T 36687  保险术语</w:t>
      </w:r>
    </w:p>
    <w:p>
      <w:pPr>
        <w:pStyle w:val="58"/>
        <w:ind w:firstLine="420"/>
        <w:rPr>
          <w:rFonts w:hint="eastAsia"/>
          <w:lang w:val="en-US" w:eastAsia="zh-CN"/>
        </w:rPr>
      </w:pPr>
      <w:r>
        <w:rPr>
          <w:rFonts w:hint="eastAsia"/>
          <w:lang w:val="en-US" w:eastAsia="zh-CN"/>
        </w:rPr>
        <w:t>食品安全法</w:t>
      </w:r>
    </w:p>
    <w:p>
      <w:pPr>
        <w:pStyle w:val="58"/>
        <w:ind w:firstLine="420"/>
        <w:rPr>
          <w:rFonts w:hint="eastAsia"/>
        </w:rPr>
      </w:pPr>
      <w:r>
        <w:rPr>
          <w:rFonts w:hint="eastAsia"/>
          <w:lang w:val="en-US" w:eastAsia="zh-CN"/>
        </w:rPr>
        <w:t>食品安全法实施条例</w:t>
      </w:r>
    </w:p>
    <w:p>
      <w:pPr>
        <w:pStyle w:val="58"/>
        <w:ind w:firstLine="420"/>
        <w:rPr>
          <w:rFonts w:hint="eastAsia"/>
        </w:rPr>
      </w:pPr>
      <w:r>
        <w:rPr>
          <w:rFonts w:hint="eastAsia"/>
        </w:rPr>
        <w:t>食品生产经营监督检查管理办法</w:t>
      </w:r>
    </w:p>
    <w:p>
      <w:pPr>
        <w:pStyle w:val="58"/>
        <w:ind w:firstLine="420"/>
        <w:rPr>
          <w:rFonts w:hint="eastAsia"/>
        </w:rPr>
      </w:pPr>
      <w:r>
        <w:rPr>
          <w:rFonts w:hint="eastAsia"/>
        </w:rPr>
        <w:t>企业落实食品安全主体责任监督管理规定</w:t>
      </w:r>
    </w:p>
    <w:p>
      <w:pPr>
        <w:pStyle w:val="58"/>
        <w:ind w:firstLine="420"/>
        <w:rPr>
          <w:rFonts w:hint="eastAsia"/>
        </w:rPr>
      </w:pPr>
      <w:r>
        <w:rPr>
          <w:rFonts w:hint="eastAsia"/>
        </w:rPr>
        <w:t>浙江省电子商务条例</w:t>
      </w:r>
    </w:p>
    <w:p>
      <w:pPr>
        <w:pStyle w:val="58"/>
        <w:ind w:firstLine="420"/>
        <w:rPr>
          <w:rFonts w:hint="eastAsia"/>
        </w:rPr>
      </w:pPr>
      <w:r>
        <w:rPr>
          <w:rFonts w:hint="eastAsia"/>
        </w:rPr>
        <w:t>浙江省食品小作坊小餐饮店小食杂店和食品摊贩管理规定</w:t>
      </w:r>
    </w:p>
    <w:p>
      <w:pPr>
        <w:pStyle w:val="58"/>
        <w:ind w:firstLine="420"/>
        <w:rPr>
          <w:rFonts w:hint="eastAsia"/>
        </w:rPr>
      </w:pPr>
      <w:r>
        <w:rPr>
          <w:rFonts w:hint="eastAsia"/>
        </w:rPr>
        <w:t>浙江省食品销售进货查验记录和销售记录工作规范</w:t>
      </w:r>
    </w:p>
    <w:p>
      <w:pPr>
        <w:pStyle w:val="106"/>
        <w:spacing w:before="312" w:after="312"/>
      </w:pPr>
      <w:bookmarkStart w:id="34" w:name="_Toc97191425"/>
      <w:r>
        <w:rPr>
          <w:rFonts w:hint="eastAsia"/>
          <w:szCs w:val="21"/>
        </w:rPr>
        <w:t>术语和定义</w:t>
      </w:r>
      <w:bookmarkEnd w:id="34"/>
    </w:p>
    <w:sdt>
      <w:sdtPr>
        <w:id w:val="-1909835108"/>
        <w:placeholder>
          <w:docPart w:val="62F4269D68C6449E826788CBFEA2228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35" w:name="_Toc26986532"/>
          <w:bookmarkEnd w:id="35"/>
          <w:r>
            <w:t>下列术语和定义适用于本文件。</w:t>
          </w:r>
        </w:p>
      </w:sdtContent>
    </w:sdt>
    <w:p>
      <w:pPr>
        <w:pStyle w:val="225"/>
        <w:numPr>
          <w:ilvl w:val="2"/>
          <w:numId w:val="0"/>
        </w:numPr>
        <w:ind w:leftChars="-200" w:firstLine="420" w:firstLineChars="200"/>
        <w:rPr>
          <w:rFonts w:ascii="黑体" w:hAnsi="黑体" w:eastAsia="黑体"/>
        </w:rPr>
      </w:pPr>
      <w:r>
        <w:rPr>
          <w:rFonts w:ascii="黑体" w:hAnsi="黑体" w:eastAsia="黑体"/>
        </w:rPr>
        <w:t>3.</w:t>
      </w:r>
      <w:r>
        <w:rPr>
          <w:rFonts w:hint="eastAsia" w:ascii="黑体" w:hAnsi="黑体" w:eastAsia="黑体"/>
          <w:lang w:val="en-US" w:eastAsia="zh-CN"/>
        </w:rPr>
        <w:t>1</w:t>
      </w:r>
      <w:r>
        <w:rPr>
          <w:rFonts w:ascii="黑体" w:hAnsi="黑体" w:eastAsia="黑体"/>
        </w:rPr>
        <w:t xml:space="preserve"> </w:t>
      </w:r>
    </w:p>
    <w:p>
      <w:pPr>
        <w:pStyle w:val="225"/>
        <w:numPr>
          <w:ilvl w:val="2"/>
          <w:numId w:val="0"/>
        </w:numPr>
        <w:ind w:leftChars="-200" w:firstLine="840" w:firstLineChars="400"/>
        <w:rPr>
          <w:rFonts w:ascii="黑体" w:hAnsi="黑体" w:eastAsia="黑体"/>
        </w:rPr>
      </w:pPr>
      <w:r>
        <w:rPr>
          <w:rFonts w:hint="eastAsia" w:ascii="黑体" w:hAnsi="黑体" w:eastAsia="黑体"/>
          <w:lang w:val="en-US" w:eastAsia="zh-CN"/>
        </w:rPr>
        <w:t>食品</w:t>
      </w:r>
      <w:r>
        <w:rPr>
          <w:rFonts w:ascii="黑体" w:hAnsi="黑体" w:eastAsia="黑体"/>
        </w:rPr>
        <w:t xml:space="preserve">安全责任保险 </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保险机构对投保单位发生食品安全事故造成的人员伤亡和有关经济损失等予以赔偿，并且为投保单位提供食品安全风险防控服务的商业保险。</w:t>
      </w:r>
    </w:p>
    <w:p>
      <w:pPr>
        <w:pStyle w:val="225"/>
        <w:numPr>
          <w:ilvl w:val="2"/>
          <w:numId w:val="0"/>
        </w:numPr>
        <w:ind w:leftChars="-200" w:firstLine="420" w:firstLineChars="200"/>
        <w:rPr>
          <w:rFonts w:ascii="黑体" w:hAnsi="黑体" w:eastAsia="黑体"/>
        </w:rPr>
      </w:pPr>
      <w:r>
        <w:rPr>
          <w:rFonts w:ascii="黑体" w:hAnsi="黑体" w:eastAsia="黑体"/>
        </w:rPr>
        <w:t>3.</w:t>
      </w:r>
      <w:r>
        <w:rPr>
          <w:rFonts w:hint="eastAsia" w:ascii="黑体" w:hAnsi="黑体" w:eastAsia="黑体"/>
          <w:lang w:val="en-US" w:eastAsia="zh-CN"/>
        </w:rPr>
        <w:t>2</w:t>
      </w:r>
      <w:r>
        <w:rPr>
          <w:rFonts w:ascii="黑体" w:hAnsi="黑体" w:eastAsia="黑体"/>
        </w:rPr>
        <w:t xml:space="preserve"> </w:t>
      </w:r>
    </w:p>
    <w:p>
      <w:pPr>
        <w:pStyle w:val="225"/>
        <w:numPr>
          <w:ilvl w:val="2"/>
          <w:numId w:val="0"/>
        </w:numPr>
        <w:ind w:leftChars="-200" w:firstLine="840" w:firstLineChars="400"/>
        <w:rPr>
          <w:rFonts w:ascii="黑体" w:hAnsi="黑体" w:eastAsia="黑体"/>
        </w:rPr>
      </w:pPr>
      <w:r>
        <w:rPr>
          <w:rFonts w:hint="eastAsia" w:ascii="黑体" w:hAnsi="黑体" w:eastAsia="黑体"/>
          <w:lang w:val="en-US" w:eastAsia="zh-CN"/>
        </w:rPr>
        <w:t>风险防控技术</w:t>
      </w:r>
      <w:r>
        <w:rPr>
          <w:rFonts w:ascii="黑体" w:hAnsi="黑体" w:eastAsia="黑体"/>
        </w:rPr>
        <w:t>服务</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保险机构为防止或减少投保单位发生食品安全事故，降低赔付风险，协助投保单位开展食品安全风险防控的</w:t>
      </w:r>
      <w:r>
        <w:rPr>
          <w:rFonts w:hint="eastAsia" w:ascii="宋体" w:hAnsi="Times New Roman" w:cs="Times New Roman"/>
          <w:kern w:val="0"/>
          <w:sz w:val="21"/>
          <w:szCs w:val="20"/>
          <w:lang w:val="en-US" w:eastAsia="zh-CN" w:bidi="ar-SA"/>
        </w:rPr>
        <w:t>技术</w:t>
      </w:r>
      <w:r>
        <w:rPr>
          <w:rFonts w:hint="eastAsia" w:ascii="宋体" w:hAnsi="Times New Roman" w:eastAsia="宋体" w:cs="Times New Roman"/>
          <w:kern w:val="0"/>
          <w:sz w:val="21"/>
          <w:szCs w:val="20"/>
          <w:lang w:val="en-US" w:eastAsia="zh-CN" w:bidi="ar-SA"/>
        </w:rPr>
        <w:t>服务行为。</w:t>
      </w:r>
    </w:p>
    <w:p>
      <w:pPr>
        <w:pStyle w:val="225"/>
        <w:numPr>
          <w:ilvl w:val="2"/>
          <w:numId w:val="0"/>
        </w:numPr>
        <w:ind w:leftChars="-200" w:firstLine="420" w:firstLineChars="200"/>
        <w:rPr>
          <w:rFonts w:hint="eastAsia" w:ascii="黑体" w:hAnsi="黑体" w:eastAsia="黑体"/>
          <w:lang w:val="en-US" w:eastAsia="zh-CN"/>
        </w:rPr>
      </w:pPr>
      <w:r>
        <w:rPr>
          <w:rFonts w:ascii="黑体" w:hAnsi="黑体" w:eastAsia="黑体"/>
        </w:rPr>
        <w:t>3.</w:t>
      </w:r>
      <w:r>
        <w:rPr>
          <w:rFonts w:hint="eastAsia" w:ascii="黑体" w:hAnsi="黑体" w:eastAsia="黑体"/>
          <w:lang w:val="en-US" w:eastAsia="zh-CN"/>
        </w:rPr>
        <w:t xml:space="preserve">3 </w:t>
      </w:r>
    </w:p>
    <w:p>
      <w:pPr>
        <w:pStyle w:val="225"/>
        <w:numPr>
          <w:ilvl w:val="2"/>
          <w:numId w:val="0"/>
        </w:numPr>
        <w:ind w:leftChars="-200" w:firstLine="840" w:firstLineChars="400"/>
        <w:rPr>
          <w:rFonts w:ascii="黑体" w:hAnsi="黑体" w:eastAsia="黑体"/>
        </w:rPr>
      </w:pPr>
      <w:r>
        <w:rPr>
          <w:rFonts w:ascii="黑体" w:hAnsi="黑体" w:eastAsia="黑体"/>
        </w:rPr>
        <w:t>投保单位</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与保险机构订立食品安全责任保险合同并支付保险费用，享有获得赔偿和接受食品安全一定的服务权利的食品生产经营单位。</w:t>
      </w:r>
    </w:p>
    <w:p>
      <w:pPr>
        <w:pStyle w:val="225"/>
        <w:numPr>
          <w:ilvl w:val="2"/>
          <w:numId w:val="0"/>
        </w:numPr>
        <w:ind w:leftChars="-200" w:firstLine="420" w:firstLineChars="200"/>
        <w:rPr>
          <w:rFonts w:hint="eastAsia" w:ascii="黑体" w:hAnsi="黑体" w:eastAsia="黑体"/>
          <w:lang w:val="en-US" w:eastAsia="zh-CN"/>
        </w:rPr>
      </w:pPr>
      <w:r>
        <w:rPr>
          <w:rFonts w:ascii="黑体" w:hAnsi="黑体" w:eastAsia="黑体"/>
        </w:rPr>
        <w:t>3.</w:t>
      </w:r>
      <w:r>
        <w:rPr>
          <w:rFonts w:hint="eastAsia" w:ascii="黑体" w:hAnsi="黑体" w:eastAsia="黑体"/>
          <w:lang w:val="en-US" w:eastAsia="zh-CN"/>
        </w:rPr>
        <w:t xml:space="preserve">4 </w:t>
      </w:r>
    </w:p>
    <w:p>
      <w:pPr>
        <w:pStyle w:val="225"/>
        <w:numPr>
          <w:ilvl w:val="2"/>
          <w:numId w:val="0"/>
        </w:numPr>
        <w:ind w:leftChars="-200" w:firstLine="840" w:firstLineChars="400"/>
        <w:rPr>
          <w:rFonts w:hint="eastAsia" w:ascii="黑体" w:hAnsi="黑体" w:eastAsia="黑体"/>
          <w:lang w:val="en-US" w:eastAsia="zh-CN"/>
        </w:rPr>
      </w:pPr>
      <w:r>
        <w:rPr>
          <w:rFonts w:hint="eastAsia" w:ascii="黑体" w:hAnsi="黑体" w:eastAsia="黑体"/>
          <w:lang w:val="en-US" w:eastAsia="zh-CN"/>
        </w:rPr>
        <w:t>食品安全专业技术人员</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为投保单位提供食品安全风险防控</w:t>
      </w:r>
      <w:r>
        <w:rPr>
          <w:rFonts w:hint="eastAsia" w:ascii="宋体" w:hAnsi="Times New Roman" w:cs="Times New Roman"/>
          <w:kern w:val="0"/>
          <w:sz w:val="21"/>
          <w:szCs w:val="20"/>
          <w:lang w:val="en-US" w:eastAsia="zh-CN" w:bidi="ar-SA"/>
        </w:rPr>
        <w:t>技术</w:t>
      </w:r>
      <w:r>
        <w:rPr>
          <w:rFonts w:hint="eastAsia" w:ascii="宋体" w:hAnsi="Times New Roman" w:eastAsia="宋体" w:cs="Times New Roman"/>
          <w:kern w:val="0"/>
          <w:sz w:val="21"/>
          <w:szCs w:val="20"/>
          <w:lang w:val="en-US" w:eastAsia="zh-CN" w:bidi="ar-SA"/>
        </w:rPr>
        <w:t>服务的具有食品安全员、食品安全总监、食品安全管理师等专业资质的人员。</w:t>
      </w:r>
    </w:p>
    <w:p>
      <w:pPr>
        <w:pStyle w:val="225"/>
        <w:numPr>
          <w:ilvl w:val="2"/>
          <w:numId w:val="0"/>
        </w:numPr>
        <w:ind w:leftChars="-200" w:firstLine="420" w:firstLineChars="200"/>
        <w:rPr>
          <w:rFonts w:hint="eastAsia" w:ascii="黑体" w:hAnsi="黑体" w:eastAsia="黑体"/>
          <w:lang w:val="en-US" w:eastAsia="zh-CN"/>
        </w:rPr>
      </w:pPr>
      <w:r>
        <w:rPr>
          <w:rFonts w:ascii="黑体" w:hAnsi="黑体" w:eastAsia="黑体"/>
        </w:rPr>
        <w:t>3.</w:t>
      </w:r>
      <w:r>
        <w:rPr>
          <w:rFonts w:hint="eastAsia" w:ascii="黑体" w:hAnsi="黑体" w:eastAsia="黑体"/>
          <w:lang w:val="en-US" w:eastAsia="zh-CN"/>
        </w:rPr>
        <w:t xml:space="preserve">5 </w:t>
      </w:r>
    </w:p>
    <w:p>
      <w:pPr>
        <w:pStyle w:val="225"/>
        <w:numPr>
          <w:ilvl w:val="2"/>
          <w:numId w:val="0"/>
        </w:numPr>
        <w:ind w:leftChars="-200" w:firstLine="840" w:firstLineChars="400"/>
        <w:rPr>
          <w:rFonts w:ascii="黑体" w:hAnsi="黑体" w:eastAsia="黑体"/>
        </w:rPr>
      </w:pPr>
      <w:r>
        <w:rPr>
          <w:rFonts w:hint="eastAsia" w:ascii="黑体" w:hAnsi="黑体" w:eastAsia="黑体"/>
          <w:lang w:val="en-US" w:eastAsia="zh-CN"/>
        </w:rPr>
        <w:t>食品</w:t>
      </w:r>
      <w:r>
        <w:rPr>
          <w:rFonts w:ascii="黑体" w:hAnsi="黑体" w:eastAsia="黑体"/>
        </w:rPr>
        <w:t>安全技术服务机构</w:t>
      </w:r>
    </w:p>
    <w:p>
      <w:pPr>
        <w:pStyle w:val="58"/>
        <w:ind w:firstLine="420"/>
        <w:rPr>
          <w:rFonts w:hint="eastAsia"/>
        </w:rPr>
      </w:pPr>
      <w:r>
        <w:rPr>
          <w:rFonts w:hint="eastAsia"/>
        </w:rPr>
        <w:t>指的是独立于市场监管部门和食品</w:t>
      </w:r>
      <w:r>
        <w:rPr>
          <w:rFonts w:hint="eastAsia"/>
          <w:lang w:val="en-US" w:eastAsia="zh-CN"/>
        </w:rPr>
        <w:t>生产</w:t>
      </w:r>
      <w:r>
        <w:rPr>
          <w:rFonts w:hint="eastAsia"/>
        </w:rPr>
        <w:t>经营者之外的具有食品安全管理能力、能够提供食品安全相关管理服务的合法社会机构,包括食品相关协会、食品安全检测公司及食品安全咨询公司等。</w:t>
      </w:r>
    </w:p>
    <w:p>
      <w:pPr>
        <w:pStyle w:val="106"/>
        <w:numPr>
          <w:ilvl w:val="1"/>
          <w:numId w:val="0"/>
        </w:numPr>
        <w:spacing w:before="312" w:after="312"/>
        <w:ind w:leftChars="0"/>
        <w:rPr>
          <w:rFonts w:hint="eastAsia"/>
          <w:szCs w:val="21"/>
        </w:rPr>
      </w:pPr>
      <w:r>
        <w:rPr>
          <w:rFonts w:hint="eastAsia"/>
          <w:szCs w:val="21"/>
        </w:rPr>
        <w:t>4  基本原则</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4.1  规范性</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保险机构应建立管理制度，规范服务流程，依法开展食品安全风险防控</w:t>
      </w:r>
      <w:r>
        <w:rPr>
          <w:rFonts w:hint="eastAsia" w:ascii="宋体" w:hAnsi="Times New Roman" w:cs="Times New Roman"/>
          <w:kern w:val="0"/>
          <w:sz w:val="21"/>
          <w:szCs w:val="20"/>
          <w:lang w:val="en-US" w:eastAsia="zh-CN" w:bidi="ar-SA"/>
        </w:rPr>
        <w:t>技术</w:t>
      </w:r>
      <w:r>
        <w:rPr>
          <w:rFonts w:hint="eastAsia" w:ascii="宋体" w:hAnsi="Times New Roman" w:eastAsia="宋体" w:cs="Times New Roman"/>
          <w:kern w:val="0"/>
          <w:sz w:val="21"/>
          <w:szCs w:val="20"/>
          <w:lang w:val="en-US" w:eastAsia="zh-CN" w:bidi="ar-SA"/>
        </w:rPr>
        <w:t>服务，不应泄露投保单位的职工信息和技术秘密、商业秘密，不应影响投保单位正常的生产经营活动。</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4.2  适用性</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保险机构为投保单位提供的食品安全风险防控</w:t>
      </w:r>
      <w:r>
        <w:rPr>
          <w:rFonts w:hint="eastAsia" w:ascii="宋体" w:hAnsi="Times New Roman" w:cs="Times New Roman"/>
          <w:kern w:val="0"/>
          <w:sz w:val="21"/>
          <w:szCs w:val="20"/>
          <w:lang w:val="en-US" w:eastAsia="zh-CN" w:bidi="ar-SA"/>
        </w:rPr>
        <w:t>技术</w:t>
      </w:r>
      <w:r>
        <w:rPr>
          <w:rFonts w:hint="eastAsia" w:ascii="宋体" w:hAnsi="Times New Roman" w:eastAsia="宋体" w:cs="Times New Roman"/>
          <w:kern w:val="0"/>
          <w:sz w:val="21"/>
          <w:szCs w:val="20"/>
          <w:lang w:val="en-US" w:eastAsia="zh-CN" w:bidi="ar-SA"/>
        </w:rPr>
        <w:t>服务方案应符合投保单位生产经营工作实际，确保适用可行，并根据投保单位的意见和需求，及时改进服务方案。</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4.3  实效性</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保险机构应保证食品安全风险防控</w:t>
      </w:r>
      <w:r>
        <w:rPr>
          <w:rFonts w:hint="eastAsia" w:ascii="宋体" w:hAnsi="Times New Roman" w:cs="Times New Roman"/>
          <w:kern w:val="0"/>
          <w:sz w:val="21"/>
          <w:szCs w:val="20"/>
          <w:lang w:val="en-US" w:eastAsia="zh-CN" w:bidi="ar-SA"/>
        </w:rPr>
        <w:t>技术</w:t>
      </w:r>
      <w:r>
        <w:rPr>
          <w:rFonts w:hint="eastAsia" w:ascii="宋体" w:hAnsi="Times New Roman" w:eastAsia="宋体" w:cs="Times New Roman"/>
          <w:kern w:val="0"/>
          <w:sz w:val="21"/>
          <w:szCs w:val="20"/>
          <w:lang w:val="en-US" w:eastAsia="zh-CN" w:bidi="ar-SA"/>
        </w:rPr>
        <w:t>服务质量，有效降低投保单位食品安全风险，投保单位应根据保险机构反馈的书面意见，采取食品安全防范措施，共同确保食品安全风险防控</w:t>
      </w:r>
      <w:r>
        <w:rPr>
          <w:rFonts w:hint="eastAsia" w:ascii="宋体" w:hAnsi="Times New Roman" w:cs="Times New Roman"/>
          <w:kern w:val="0"/>
          <w:sz w:val="21"/>
          <w:szCs w:val="20"/>
          <w:lang w:val="en-US" w:eastAsia="zh-CN" w:bidi="ar-SA"/>
        </w:rPr>
        <w:t>技术</w:t>
      </w:r>
      <w:r>
        <w:rPr>
          <w:rFonts w:hint="eastAsia" w:ascii="宋体" w:hAnsi="Times New Roman" w:eastAsia="宋体" w:cs="Times New Roman"/>
          <w:kern w:val="0"/>
          <w:sz w:val="21"/>
          <w:szCs w:val="20"/>
          <w:lang w:val="en-US" w:eastAsia="zh-CN" w:bidi="ar-SA"/>
        </w:rPr>
        <w:t xml:space="preserve">服务效果。 </w:t>
      </w:r>
    </w:p>
    <w:p>
      <w:pPr>
        <w:pStyle w:val="106"/>
        <w:numPr>
          <w:ilvl w:val="1"/>
          <w:numId w:val="0"/>
        </w:numPr>
        <w:spacing w:before="312" w:after="312"/>
        <w:ind w:leftChars="0"/>
        <w:rPr>
          <w:rFonts w:hint="eastAsia"/>
          <w:szCs w:val="21"/>
        </w:rPr>
      </w:pPr>
      <w:r>
        <w:rPr>
          <w:rFonts w:hint="eastAsia"/>
          <w:szCs w:val="21"/>
        </w:rPr>
        <w:t>5  服务</w:t>
      </w:r>
      <w:r>
        <w:rPr>
          <w:rFonts w:hint="eastAsia"/>
          <w:szCs w:val="21"/>
          <w:lang w:val="en-US" w:eastAsia="zh-CN"/>
        </w:rPr>
        <w:t>项目</w:t>
      </w:r>
      <w:r>
        <w:rPr>
          <w:rFonts w:hint="eastAsia"/>
          <w:szCs w:val="21"/>
        </w:rPr>
        <w:t>与形式</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5.1  服务项目</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保险机构应根据GB 14881</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 xml:space="preserve">GB 31604 </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GB 31621</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GB/T 34276</w:t>
      </w:r>
      <w:r>
        <w:rPr>
          <w:rFonts w:hint="eastAsia" w:ascii="宋体" w:hAnsi="Times New Roman" w:cs="Times New Roman"/>
          <w:kern w:val="0"/>
          <w:sz w:val="21"/>
          <w:szCs w:val="20"/>
          <w:lang w:val="en-US" w:eastAsia="zh-CN" w:bidi="ar-SA"/>
        </w:rPr>
        <w:t>、</w:t>
      </w:r>
      <w:r>
        <w:rPr>
          <w:rFonts w:hint="eastAsia" w:ascii="宋体" w:hAnsi="Times New Roman" w:eastAsia="宋体" w:cs="Times New Roman"/>
          <w:kern w:val="0"/>
          <w:sz w:val="21"/>
          <w:szCs w:val="20"/>
          <w:lang w:val="en-US" w:eastAsia="zh-CN" w:bidi="ar-SA"/>
        </w:rPr>
        <w:t>《食品安全法》《食品安全法实施条例》《食品生产经营监督检查管理办法》《企业落实食品安全主体责任监督管理规定》《浙江省电子商务条例》《浙江省食品小作坊小餐饮店小食杂店和食品摊贩管理规定》《浙江省食品销售进货查验记录和销售记录工作规范》等法律法规和相关规定及投保单位需求，参照以下内容确定服务项目，协助投保单位开展食品安全风险防控工作。</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5.2  服务内容</w:t>
      </w:r>
    </w:p>
    <w:p>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5.2.1 </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宋体" w:hAnsi="Times New Roman" w:eastAsia="宋体" w:cs="Times New Roman"/>
          <w:kern w:val="0"/>
          <w:sz w:val="21"/>
          <w:szCs w:val="20"/>
          <w:lang w:val="en-US" w:eastAsia="zh-CN" w:bidi="ar-SA"/>
        </w:rPr>
        <w:t>制度检查：在国家食品安全法律、法规、规章、规范性文件和食品安全国家标准等发生变化时，对投保单位食品品安全制度的适用性进行检查和修订。</w:t>
      </w:r>
    </w:p>
    <w:p>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5.2.2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宋体" w:hAnsi="Times New Roman" w:eastAsia="宋体" w:cs="Times New Roman"/>
          <w:kern w:val="0"/>
          <w:sz w:val="21"/>
          <w:szCs w:val="20"/>
          <w:lang w:val="en-US" w:eastAsia="zh-CN" w:bidi="ar-SA"/>
        </w:rPr>
        <w:t>定期检查：对投保单位生产经营条件保持、管理制度建立及运行、原料控制、加工制作过程控制等进行检查和检查评价。</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5.2.2.1  食品生产环节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5.2.2.1.1  </w:t>
      </w:r>
      <w:r>
        <w:rPr>
          <w:rFonts w:hint="eastAsia" w:ascii="宋体" w:hAnsi="Times New Roman" w:eastAsia="宋体" w:cs="Times New Roman"/>
          <w:kern w:val="0"/>
          <w:sz w:val="21"/>
          <w:szCs w:val="20"/>
          <w:lang w:val="en-US" w:eastAsia="zh-CN" w:bidi="ar-SA"/>
        </w:rPr>
        <w:t>食品生产环节监督检查要点应当包括食品生产者资质、生产环境条件、进货查验、生产过程控制、产品检验、贮存及交付控制、不合格食品管理和食品召回、标签和说明书、食品安全自查、从业人员管理、信息记录和追溯、食品安全事故处置等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5.2.2.1.2  </w:t>
      </w:r>
      <w:r>
        <w:rPr>
          <w:rFonts w:hint="eastAsia" w:ascii="宋体" w:hAnsi="Times New Roman" w:eastAsia="宋体" w:cs="Times New Roman"/>
          <w:kern w:val="0"/>
          <w:sz w:val="21"/>
          <w:szCs w:val="20"/>
          <w:lang w:val="en-US" w:eastAsia="zh-CN" w:bidi="ar-SA"/>
        </w:rPr>
        <w:t>委托生产食品、食品添加剂的，委托方、受托方应当遵守法律、法规、食品安全标准以及合同的约定，并将委托生产的食品品种、委托期限、委托方对受托方生产行为的监督等情况予以单独记录，留档备查。</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5.2.2.1.3  </w:t>
      </w:r>
      <w:r>
        <w:rPr>
          <w:rFonts w:hint="eastAsia" w:ascii="宋体" w:hAnsi="Times New Roman" w:eastAsia="宋体" w:cs="Times New Roman"/>
          <w:kern w:val="0"/>
          <w:sz w:val="21"/>
          <w:szCs w:val="20"/>
          <w:lang w:val="en-US" w:eastAsia="zh-CN" w:bidi="ar-SA"/>
        </w:rPr>
        <w:t>特殊食品生产环节监督检查要点，除应当包括本办法第十五条规定的内容，还应当包括注册备案要求执行、生产质量管理体系运行、原辅料管理等情况。保健食品生产环节的监督检查要点还应当包括原料前处理等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5.2.2.2  食品销售环节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5.2.2.2.1  </w:t>
      </w:r>
      <w:r>
        <w:rPr>
          <w:rFonts w:hint="eastAsia" w:ascii="宋体" w:hAnsi="Times New Roman" w:eastAsia="宋体" w:cs="Times New Roman"/>
          <w:kern w:val="0"/>
          <w:sz w:val="21"/>
          <w:szCs w:val="20"/>
          <w:lang w:val="en-US" w:eastAsia="zh-CN" w:bidi="ar-SA"/>
        </w:rPr>
        <w:t>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5.2.2.2.2  </w:t>
      </w:r>
      <w:r>
        <w:rPr>
          <w:rFonts w:hint="eastAsia" w:ascii="宋体" w:hAnsi="Times New Roman" w:eastAsia="宋体" w:cs="Times New Roman"/>
          <w:kern w:val="0"/>
          <w:sz w:val="21"/>
          <w:szCs w:val="20"/>
          <w:lang w:val="en-US" w:eastAsia="zh-CN" w:bidi="ar-SA"/>
        </w:rPr>
        <w:t>特殊食品销售环节监督检查要点，除应当包括本办法第十七条规定的内容，还应当包括禁止混放要求落实、标签和说明书核对等情况。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5.2.2.2.3  </w:t>
      </w:r>
      <w:r>
        <w:rPr>
          <w:rFonts w:hint="eastAsia" w:ascii="宋体" w:hAnsi="Times New Roman" w:eastAsia="宋体" w:cs="Times New Roman"/>
          <w:kern w:val="0"/>
          <w:sz w:val="21"/>
          <w:szCs w:val="20"/>
          <w:lang w:val="en-US" w:eastAsia="zh-CN" w:bidi="ar-SA"/>
        </w:rPr>
        <w:t>集中交易市场开办者、展销会举办者监督检查要点应当包括举办前报告、入场食品经营者的资质审查、食品安全管理责任明确、经营环境和条件检查等情况。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rPr>
          <w:rFonts w:hint="eastAsia" w:asciiTheme="minorEastAsia" w:hAnsiTheme="minorEastAsia" w:eastAsiaTheme="minorEastAsia" w:cstheme="minorEastAsia"/>
          <w:i w:val="0"/>
          <w:caps w:val="0"/>
          <w:color w:val="000000" w:themeColor="text1"/>
          <w:spacing w:val="0"/>
          <w:sz w:val="28"/>
          <w:szCs w:val="28"/>
          <w14:textFill>
            <w14:solidFill>
              <w14:schemeClr w14:val="tx1"/>
            </w14:solidFill>
          </w14:textFill>
        </w:rPr>
      </w:pPr>
      <w:r>
        <w:rPr>
          <w:rFonts w:hint="eastAsia" w:ascii="黑体" w:hAnsi="黑体" w:eastAsia="黑体" w:cs="Times New Roman"/>
          <w:kern w:val="0"/>
          <w:sz w:val="21"/>
          <w:szCs w:val="20"/>
          <w:lang w:val="en-US" w:eastAsia="zh-CN" w:bidi="ar-SA"/>
        </w:rPr>
        <w:t xml:space="preserve">5.2.2.2.4  </w:t>
      </w:r>
      <w:r>
        <w:rPr>
          <w:rFonts w:hint="eastAsia" w:ascii="宋体" w:hAnsi="Times New Roman" w:eastAsia="宋体" w:cs="Times New Roman"/>
          <w:kern w:val="0"/>
          <w:sz w:val="21"/>
          <w:szCs w:val="20"/>
          <w:lang w:val="en-US" w:eastAsia="zh-CN" w:bidi="ar-SA"/>
        </w:rPr>
        <w:t>对温度、湿度有特殊要求的食品贮存业务的非食品生产经营者的监督检查要点应当包括备案、信息记录和追溯、食品安全要求落实等情况。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5.2.2.3  餐饮服务环节</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5.2.2.3.1  </w:t>
      </w:r>
      <w:r>
        <w:rPr>
          <w:rFonts w:hint="eastAsia" w:ascii="宋体" w:hAnsi="Times New Roman" w:eastAsia="宋体" w:cs="Times New Roman"/>
          <w:kern w:val="0"/>
          <w:sz w:val="21"/>
          <w:szCs w:val="20"/>
          <w:lang w:val="en-US" w:eastAsia="zh-CN" w:bidi="ar-SA"/>
        </w:rPr>
        <w:t>餐饮服务环节监督检查要点应当包括餐饮服务提供者资质、从业人员健康管理、原料控制、加工制作过程、食品添加剂使用管理、场所和设备设施清洁维护、餐饮具清洗消毒、食品安全事故处置等情况。</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5.2.2.3.2   </w:t>
      </w:r>
      <w:r>
        <w:rPr>
          <w:rFonts w:hint="eastAsia" w:ascii="宋体" w:hAnsi="Times New Roman" w:eastAsia="宋体" w:cs="Times New Roman"/>
          <w:kern w:val="0"/>
          <w:sz w:val="21"/>
          <w:szCs w:val="20"/>
          <w:lang w:val="en-US" w:eastAsia="zh-CN" w:bidi="ar-SA"/>
        </w:rPr>
        <w:t>餐饮服务环节的监督检查应当强化学校等集中用餐单位供餐的食品安全要求。</w:t>
      </w:r>
    </w:p>
    <w:p>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5.2.3  </w:t>
      </w:r>
      <w:r>
        <w:rPr>
          <w:rFonts w:hint="eastAsia" w:ascii="宋体" w:hAnsi="Times New Roman" w:eastAsia="宋体" w:cs="Times New Roman"/>
          <w:kern w:val="0"/>
          <w:sz w:val="21"/>
          <w:szCs w:val="20"/>
          <w:lang w:val="en-US" w:eastAsia="zh-CN" w:bidi="ar-SA"/>
        </w:rPr>
        <w:t>专项检查：获知食品安全风险信息后对投保单位开展的专项检查。</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5.3  服务形式</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保险机构应通过以下形式为投保单位提供食品安全风险防控服务：</w:t>
      </w:r>
    </w:p>
    <w:p>
      <w:pPr>
        <w:rPr>
          <w:rFonts w:hint="default"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5.3.1  </w:t>
      </w:r>
      <w:r>
        <w:rPr>
          <w:rFonts w:hint="eastAsia" w:ascii="宋体" w:hAnsi="Times New Roman" w:eastAsia="宋体" w:cs="Times New Roman"/>
          <w:kern w:val="0"/>
          <w:sz w:val="21"/>
          <w:szCs w:val="20"/>
          <w:lang w:val="en-US" w:eastAsia="zh-CN" w:bidi="ar-SA"/>
        </w:rPr>
        <w:t>依靠保险机构自身的食品安全专业技术人员。</w:t>
      </w:r>
    </w:p>
    <w:p>
      <w:pPr>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5.3.2  </w:t>
      </w:r>
      <w:r>
        <w:rPr>
          <w:rFonts w:hint="eastAsia" w:ascii="宋体" w:hAnsi="Times New Roman" w:eastAsia="宋体" w:cs="Times New Roman"/>
          <w:kern w:val="0"/>
          <w:sz w:val="21"/>
          <w:szCs w:val="20"/>
          <w:lang w:val="en-US" w:eastAsia="zh-CN" w:bidi="ar-SA"/>
        </w:rPr>
        <w:t>聘请外部食品安全专业技术人员。</w:t>
      </w:r>
    </w:p>
    <w:p>
      <w:pPr>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5.3.3  </w:t>
      </w:r>
      <w:r>
        <w:rPr>
          <w:rFonts w:hint="eastAsia" w:ascii="宋体" w:hAnsi="Times New Roman" w:eastAsia="宋体" w:cs="Times New Roman"/>
          <w:kern w:val="0"/>
          <w:sz w:val="21"/>
          <w:szCs w:val="20"/>
          <w:lang w:val="en-US" w:eastAsia="zh-CN" w:bidi="ar-SA"/>
        </w:rPr>
        <w:t>委托食品安全技术服务机构。</w:t>
      </w:r>
    </w:p>
    <w:p>
      <w:pPr>
        <w:pStyle w:val="106"/>
        <w:numPr>
          <w:ilvl w:val="1"/>
          <w:numId w:val="0"/>
        </w:numPr>
        <w:spacing w:before="312" w:after="312"/>
        <w:ind w:leftChars="0"/>
        <w:rPr>
          <w:rFonts w:hint="eastAsia"/>
          <w:szCs w:val="21"/>
        </w:rPr>
      </w:pPr>
      <w:r>
        <w:rPr>
          <w:rFonts w:hint="eastAsia"/>
          <w:szCs w:val="21"/>
        </w:rPr>
        <w:t>6  服务流程</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6.1  制定服务方案</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与投保单位沟通并协商一致，根据其行业领域特点、生产经营规模、人员状况、食品安全管理基础和历史食品安全事故发生情况，结合食品安全工作需求，制定食品安全风险防控服务方案，明确服务项目、服务措施、服务频次、服务机构、服务人员、预期目标和服务保障事项。</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6.2  开展服务</w:t>
      </w:r>
    </w:p>
    <w:p>
      <w:pPr>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6.2.1  </w:t>
      </w:r>
      <w:r>
        <w:rPr>
          <w:rFonts w:hint="eastAsia" w:ascii="宋体" w:hAnsi="Times New Roman" w:eastAsia="宋体" w:cs="Times New Roman"/>
          <w:kern w:val="0"/>
          <w:sz w:val="21"/>
          <w:szCs w:val="20"/>
          <w:lang w:val="en-US" w:eastAsia="zh-CN" w:bidi="ar-SA"/>
        </w:rPr>
        <w:t>保险机构每次开展服务之前，应提前与投保单位沟通，确认服务项目、服务措施和服务时间。开展服务时，服务人员应遵守投保单位的食品安全管理制度和操作规程。</w:t>
      </w:r>
    </w:p>
    <w:p>
      <w:pPr>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6.2.2  </w:t>
      </w:r>
      <w:r>
        <w:rPr>
          <w:rFonts w:hint="eastAsia" w:ascii="宋体" w:hAnsi="Times New Roman" w:eastAsia="宋体" w:cs="Times New Roman"/>
          <w:kern w:val="0"/>
          <w:sz w:val="21"/>
          <w:szCs w:val="20"/>
          <w:lang w:val="en-US" w:eastAsia="zh-CN" w:bidi="ar-SA"/>
        </w:rPr>
        <w:t xml:space="preserve">在服务过程中发现食品安全事故隐患，应及时书面告知投保单位，投保单位应及时整改。  </w:t>
      </w:r>
    </w:p>
    <w:p>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6.2.2.1  </w:t>
      </w:r>
      <w:r>
        <w:rPr>
          <w:rFonts w:hint="eastAsia" w:ascii="宋体" w:hAnsi="Times New Roman" w:eastAsia="宋体" w:cs="Times New Roman"/>
          <w:kern w:val="0"/>
          <w:sz w:val="21"/>
          <w:szCs w:val="20"/>
          <w:lang w:val="en-US" w:eastAsia="zh-CN" w:bidi="ar-SA"/>
        </w:rPr>
        <w:t>检查中发现的问题食品及食品相关产品，投保单位应立即停止使用，存放在加贴醒目、牢固标识的专门区域，避免被误用，并采取销毁等处理措施。</w:t>
      </w:r>
    </w:p>
    <w:p>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6.2.2.2  </w:t>
      </w:r>
      <w:r>
        <w:rPr>
          <w:rFonts w:hint="eastAsia" w:ascii="宋体" w:hAnsi="Times New Roman" w:eastAsia="宋体" w:cs="Times New Roman"/>
          <w:kern w:val="0"/>
          <w:sz w:val="21"/>
          <w:szCs w:val="20"/>
          <w:lang w:val="en-US" w:eastAsia="zh-CN" w:bidi="ar-SA"/>
        </w:rPr>
        <w:t xml:space="preserve">检查中发现的其他食品安全风险隐患，投保单位应根据具体情况采取有效措施，防止对消费者造成伤害。 </w:t>
      </w:r>
    </w:p>
    <w:p>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6.2.2.3  </w:t>
      </w:r>
      <w:r>
        <w:rPr>
          <w:rFonts w:hint="eastAsia" w:ascii="宋体" w:hAnsi="Times New Roman" w:eastAsia="宋体" w:cs="Times New Roman"/>
          <w:kern w:val="0"/>
          <w:sz w:val="21"/>
          <w:szCs w:val="20"/>
          <w:lang w:val="en-US" w:eastAsia="zh-CN" w:bidi="ar-SA"/>
        </w:rPr>
        <w:t>发现经营条件发生变化，不再符合餐饮服务食品安全要求的，投保单位应当立即采取整改措施，以保证加工条件和行为持续符合食品安全规定。</w:t>
      </w:r>
    </w:p>
    <w:p>
      <w:pPr>
        <w:pStyle w:val="2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6.2.2.4  </w:t>
      </w:r>
      <w:r>
        <w:rPr>
          <w:rFonts w:hint="eastAsia" w:ascii="宋体" w:hAnsi="Times New Roman" w:eastAsia="宋体" w:cs="Times New Roman"/>
          <w:kern w:val="0"/>
          <w:sz w:val="21"/>
          <w:szCs w:val="20"/>
          <w:lang w:val="en-US" w:eastAsia="zh-CN" w:bidi="ar-SA"/>
        </w:rPr>
        <w:t>有发生食品安全事故潜在风险的，投保单位应当立即停止食品生产经营活动。</w:t>
      </w:r>
    </w:p>
    <w:p>
      <w:pPr>
        <w:rPr>
          <w:rFonts w:hint="default"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6.3  检查结果反馈</w:t>
      </w:r>
    </w:p>
    <w:p>
      <w:pPr>
        <w:ind w:firstLine="420" w:firstLineChars="200"/>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保险机构应在服务完成以后5个工作日内将检查报告以书面形式反馈投保单位。</w:t>
      </w:r>
    </w:p>
    <w:p>
      <w:pPr>
        <w:pStyle w:val="106"/>
        <w:numPr>
          <w:ilvl w:val="1"/>
          <w:numId w:val="0"/>
        </w:numPr>
        <w:spacing w:before="312" w:after="312"/>
        <w:ind w:leftChars="0"/>
        <w:rPr>
          <w:rFonts w:hint="eastAsia"/>
          <w:szCs w:val="21"/>
          <w:lang w:val="en-US" w:eastAsia="zh-CN"/>
        </w:rPr>
      </w:pPr>
      <w:bookmarkStart w:id="36" w:name="_Toc533147927"/>
      <w:r>
        <w:rPr>
          <w:rFonts w:hint="eastAsia"/>
          <w:szCs w:val="21"/>
          <w:lang w:val="en-US" w:eastAsia="zh-CN"/>
        </w:rPr>
        <w:t>7  服务保障</w:t>
      </w:r>
      <w:bookmarkEnd w:id="36"/>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7.1  机构人员</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7.1.1  食品安全专业技术人员</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7.1.1.1  </w:t>
      </w:r>
      <w:r>
        <w:rPr>
          <w:rFonts w:hint="eastAsia" w:ascii="宋体" w:hAnsi="Times New Roman" w:eastAsia="宋体" w:cs="Times New Roman"/>
          <w:kern w:val="0"/>
          <w:sz w:val="21"/>
          <w:szCs w:val="20"/>
          <w:lang w:val="en-US" w:eastAsia="zh-CN" w:bidi="ar-SA"/>
        </w:rPr>
        <w:t>掌握相应的食品安全法律法规、食品安全标准。</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7.1.1.2  </w:t>
      </w:r>
      <w:r>
        <w:rPr>
          <w:rFonts w:hint="eastAsia" w:ascii="宋体" w:hAnsi="Times New Roman" w:eastAsia="宋体" w:cs="Times New Roman"/>
          <w:kern w:val="0"/>
          <w:sz w:val="21"/>
          <w:szCs w:val="20"/>
          <w:lang w:val="en-US" w:eastAsia="zh-CN" w:bidi="ar-SA"/>
        </w:rPr>
        <w:t>具备识别和防控相应食品安全风险的专业知识。</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7.1.1.3</w:t>
      </w:r>
      <w:r>
        <w:rPr>
          <w:rFonts w:hint="eastAsia" w:ascii="宋体" w:hAnsi="Times New Roman" w:eastAsia="宋体" w:cs="Times New Roman"/>
          <w:kern w:val="0"/>
          <w:sz w:val="21"/>
          <w:szCs w:val="20"/>
          <w:lang w:val="en-US" w:eastAsia="zh-CN" w:bidi="ar-SA"/>
        </w:rPr>
        <w:t xml:space="preserve"> </w:t>
      </w:r>
      <w:r>
        <w:rPr>
          <w:rFonts w:hint="eastAsia" w:ascii="宋体" w:hAnsi="Times New Roman" w:cs="Times New Roman"/>
          <w:kern w:val="0"/>
          <w:sz w:val="21"/>
          <w:szCs w:val="20"/>
          <w:lang w:val="en-US" w:eastAsia="zh-CN" w:bidi="ar-SA"/>
        </w:rPr>
        <w:t xml:space="preserve"> </w:t>
      </w:r>
      <w:r>
        <w:rPr>
          <w:rFonts w:hint="eastAsia" w:ascii="宋体" w:hAnsi="Times New Roman" w:eastAsia="宋体" w:cs="Times New Roman"/>
          <w:kern w:val="0"/>
          <w:sz w:val="21"/>
          <w:szCs w:val="20"/>
          <w:lang w:val="en-US" w:eastAsia="zh-CN" w:bidi="ar-SA"/>
        </w:rPr>
        <w:t>熟悉企业食品安全相关设施设备、工艺流程、操作规程等生产经营过程控制要求。</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7.1.1.4  </w:t>
      </w:r>
      <w:r>
        <w:rPr>
          <w:rFonts w:hint="eastAsia" w:ascii="宋体" w:hAnsi="Times New Roman" w:eastAsia="宋体" w:cs="Times New Roman"/>
          <w:kern w:val="0"/>
          <w:sz w:val="21"/>
          <w:szCs w:val="20"/>
          <w:lang w:val="en-US" w:eastAsia="zh-CN" w:bidi="ar-SA"/>
        </w:rPr>
        <w:t>参加行业协会或正规培训机构组织的培训并取得食品安全员、食品安全总监、食品安全管理师等相关资质。</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7.1.1.5</w:t>
      </w:r>
      <w:r>
        <w:rPr>
          <w:rFonts w:hint="eastAsia" w:ascii="宋体" w:hAnsi="Times New Roman" w:eastAsia="宋体" w:cs="Times New Roman"/>
          <w:kern w:val="0"/>
          <w:sz w:val="21"/>
          <w:szCs w:val="20"/>
          <w:lang w:val="en-US" w:eastAsia="zh-CN" w:bidi="ar-SA"/>
        </w:rPr>
        <w:t xml:space="preserve"> </w:t>
      </w:r>
      <w:r>
        <w:rPr>
          <w:rFonts w:hint="eastAsia" w:ascii="宋体" w:hAnsi="Times New Roman" w:cs="Times New Roman"/>
          <w:kern w:val="0"/>
          <w:sz w:val="21"/>
          <w:szCs w:val="20"/>
          <w:lang w:val="en-US" w:eastAsia="zh-CN" w:bidi="ar-SA"/>
        </w:rPr>
        <w:t xml:space="preserve"> </w:t>
      </w:r>
      <w:r>
        <w:rPr>
          <w:rFonts w:hint="eastAsia" w:ascii="宋体" w:hAnsi="Times New Roman" w:eastAsia="宋体" w:cs="Times New Roman"/>
          <w:kern w:val="0"/>
          <w:sz w:val="21"/>
          <w:szCs w:val="20"/>
          <w:lang w:val="en-US" w:eastAsia="zh-CN" w:bidi="ar-SA"/>
        </w:rPr>
        <w:t>其他应当具备的食品安全管理能力。</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7.1.2  食品安全技术服务机构</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7.1.2.1  </w:t>
      </w:r>
      <w:r>
        <w:rPr>
          <w:rFonts w:hint="eastAsia" w:ascii="宋体" w:hAnsi="Times New Roman" w:eastAsia="宋体" w:cs="Times New Roman"/>
          <w:kern w:val="0"/>
          <w:sz w:val="21"/>
          <w:szCs w:val="20"/>
          <w:lang w:val="en-US" w:eastAsia="zh-CN" w:bidi="ar-SA"/>
        </w:rPr>
        <w:t>具有合法经营资格的独立法人或者其他组织。</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7.1.2.2</w:t>
      </w:r>
      <w:r>
        <w:rPr>
          <w:rFonts w:hint="eastAsia" w:ascii="宋体" w:hAnsi="Times New Roman" w:eastAsia="宋体" w:cs="Times New Roman"/>
          <w:kern w:val="0"/>
          <w:sz w:val="21"/>
          <w:szCs w:val="20"/>
          <w:lang w:val="en-US" w:eastAsia="zh-CN" w:bidi="ar-SA"/>
        </w:rPr>
        <w:t xml:space="preserve"> </w:t>
      </w:r>
      <w:r>
        <w:rPr>
          <w:rFonts w:hint="eastAsia" w:ascii="宋体" w:hAnsi="Times New Roman" w:cs="Times New Roman"/>
          <w:kern w:val="0"/>
          <w:sz w:val="21"/>
          <w:szCs w:val="20"/>
          <w:lang w:val="en-US" w:eastAsia="zh-CN" w:bidi="ar-SA"/>
        </w:rPr>
        <w:t xml:space="preserve"> </w:t>
      </w:r>
      <w:r>
        <w:rPr>
          <w:rFonts w:hint="eastAsia" w:ascii="宋体" w:hAnsi="Times New Roman" w:eastAsia="宋体" w:cs="Times New Roman"/>
          <w:kern w:val="0"/>
          <w:sz w:val="21"/>
          <w:szCs w:val="20"/>
          <w:lang w:val="en-US" w:eastAsia="zh-CN" w:bidi="ar-SA"/>
        </w:rPr>
        <w:t>具有完善的组织架构、运作程序和良好管理能力，遵守国家法律法规，没有重大违法记录，具有良好的信誉。</w:t>
      </w:r>
    </w:p>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7.1.2.3</w:t>
      </w:r>
      <w:r>
        <w:rPr>
          <w:rFonts w:hint="eastAsia" w:ascii="宋体" w:hAnsi="Times New Roman" w:eastAsia="宋体" w:cs="Times New Roman"/>
          <w:kern w:val="0"/>
          <w:sz w:val="21"/>
          <w:szCs w:val="20"/>
          <w:lang w:val="en-US" w:eastAsia="zh-CN" w:bidi="ar-SA"/>
        </w:rPr>
        <w:t xml:space="preserve"> </w:t>
      </w:r>
      <w:r>
        <w:rPr>
          <w:rFonts w:hint="eastAsia" w:ascii="宋体" w:hAnsi="Times New Roman" w:cs="Times New Roman"/>
          <w:kern w:val="0"/>
          <w:sz w:val="21"/>
          <w:szCs w:val="20"/>
          <w:lang w:val="en-US" w:eastAsia="zh-CN" w:bidi="ar-SA"/>
        </w:rPr>
        <w:t xml:space="preserve"> </w:t>
      </w:r>
      <w:r>
        <w:rPr>
          <w:rFonts w:hint="eastAsia" w:ascii="宋体" w:hAnsi="Times New Roman" w:eastAsia="宋体" w:cs="Times New Roman"/>
          <w:kern w:val="0"/>
          <w:sz w:val="21"/>
          <w:szCs w:val="20"/>
          <w:lang w:val="en-US" w:eastAsia="zh-CN" w:bidi="ar-SA"/>
        </w:rPr>
        <w:t>管理团队，熟知食品安全现行法律法规，熟悉政府监管机制，能够针对投保单位的实际情况制订并实施管理计划，与监管部门的具体监管要求保持高度一致。</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right="0"/>
        <w:jc w:val="both"/>
        <w:textAlignment w:val="baseline"/>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7.1.2.4  </w:t>
      </w:r>
      <w:r>
        <w:rPr>
          <w:rFonts w:hint="eastAsia" w:ascii="宋体" w:hAnsi="Times New Roman" w:eastAsia="宋体" w:cs="Times New Roman"/>
          <w:kern w:val="0"/>
          <w:sz w:val="21"/>
          <w:szCs w:val="20"/>
          <w:lang w:val="en-US" w:eastAsia="zh-CN" w:bidi="ar-SA"/>
        </w:rPr>
        <w:t>团队人员参加并通过行业协会或正规培训机构组织的培训并取得食品安全员、食品安全总监、食品安全管理师等相关资质，具有食品安全现场检查指导经验及风险控制的能力。</w:t>
      </w:r>
    </w:p>
    <w:p>
      <w:pPr>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7.1.3</w:t>
      </w:r>
      <w:r>
        <w:rPr>
          <w:rFonts w:hint="eastAsia" w:ascii="宋体" w:hAnsi="Times New Roman" w:eastAsia="宋体" w:cs="Times New Roman"/>
          <w:kern w:val="0"/>
          <w:sz w:val="21"/>
          <w:szCs w:val="20"/>
          <w:lang w:val="en-US" w:eastAsia="zh-CN" w:bidi="ar-SA"/>
        </w:rPr>
        <w:t xml:space="preserve"> </w:t>
      </w:r>
      <w:r>
        <w:rPr>
          <w:rFonts w:hint="eastAsia" w:ascii="宋体" w:hAnsi="Times New Roman" w:cs="Times New Roman"/>
          <w:kern w:val="0"/>
          <w:sz w:val="21"/>
          <w:szCs w:val="20"/>
          <w:lang w:val="en-US" w:eastAsia="zh-CN" w:bidi="ar-SA"/>
        </w:rPr>
        <w:t xml:space="preserve"> </w:t>
      </w:r>
      <w:r>
        <w:rPr>
          <w:rFonts w:hint="eastAsia" w:ascii="宋体" w:hAnsi="Times New Roman" w:eastAsia="宋体" w:cs="Times New Roman"/>
          <w:kern w:val="0"/>
          <w:sz w:val="21"/>
          <w:szCs w:val="20"/>
          <w:lang w:val="en-US" w:eastAsia="zh-CN" w:bidi="ar-SA"/>
        </w:rPr>
        <w:t>保险机构应明确食品安全责任保险业务的管理机构和管理人员，对食品安全责任保险风险防控服务进行全流程管理。管理人员应具备本文件7.1.1的相关要求，每年至少接受1次专业培训。</w:t>
      </w:r>
    </w:p>
    <w:p>
      <w:pPr>
        <w:rPr>
          <w:rFonts w:hint="default"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7.1.4  </w:t>
      </w:r>
      <w:r>
        <w:rPr>
          <w:rFonts w:hint="eastAsia" w:ascii="宋体" w:hAnsi="Times New Roman" w:eastAsia="宋体" w:cs="Times New Roman"/>
          <w:kern w:val="0"/>
          <w:sz w:val="21"/>
          <w:szCs w:val="20"/>
          <w:lang w:val="en-US" w:eastAsia="zh-CN" w:bidi="ar-SA"/>
        </w:rPr>
        <w:t>保险机构应选择具备与所从事服务项目相符合专业能力或资质的食品安全专业技术人员和食品安全技术服务机构。</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7.2  管理制度</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保险机构应建立食品安全风险防控服务工作责任制，完善服务流程、质量控制、机构管理、人员管理、档案管理、投诉处理和评价考核管理制度。</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7.3  服务费用</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保险机构应依据合同约定和相关规定，建立专门台账，据实列支食品安全风险防控服务费用，满足食品安全风险防控工作需要，并接受政府相关部门的监督。</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7.4  档案管理</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为投保单位建立服务档案，记录和保留风险防控服务文档资料，确保服务过程可追溯。应归档的文档资料包括保险合同、服务方案、服务记录、委托服务合同、服务费用台账、投诉处理记录和年度评估报告。</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保险机构应确保服务档案真实完整，至少保留5年，期间不得丢失、篡改、隐匿或销毁。</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7.5  信息管理系统</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建立食品安全风险防控服务信息管理系统，对事故预防技术服务业务数据、费用台账、制度标准、服务档案进行采集和存储，并支持政府相关部门、投保单位、食品安全技术服务机构等不同类型的用户按照授权对相关信息进行共享和查询。</w:t>
      </w:r>
    </w:p>
    <w:p>
      <w:pPr>
        <w:rPr>
          <w:rFonts w:hint="eastAsia" w:ascii="黑体" w:hAnsi="黑体" w:eastAsia="黑体" w:cs="Times New Roman"/>
          <w:kern w:val="0"/>
          <w:sz w:val="21"/>
          <w:szCs w:val="20"/>
          <w:lang w:val="en-US" w:eastAsia="zh-CN" w:bidi="ar-SA"/>
        </w:rPr>
      </w:pPr>
      <w:bookmarkStart w:id="37" w:name="_Toc533147928"/>
      <w:r>
        <w:rPr>
          <w:rFonts w:hint="eastAsia" w:ascii="黑体" w:hAnsi="黑体" w:eastAsia="黑体" w:cs="Times New Roman"/>
          <w:kern w:val="0"/>
          <w:sz w:val="21"/>
          <w:szCs w:val="20"/>
          <w:lang w:val="en-US" w:eastAsia="zh-CN" w:bidi="ar-SA"/>
        </w:rPr>
        <w:t>7.6  服务质量要求</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7.6.1  服务监督</w:t>
      </w:r>
    </w:p>
    <w:p>
      <w:pPr>
        <w:pStyle w:val="107"/>
        <w:pageBreakBefore w:val="0"/>
        <w:numPr>
          <w:ilvl w:val="2"/>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7.6.1.1 </w:t>
      </w:r>
      <w:r>
        <w:rPr>
          <w:rFonts w:hint="eastAsia" w:hAnsi="黑体" w:cs="Times New Roman"/>
          <w:kern w:val="0"/>
          <w:sz w:val="21"/>
          <w:szCs w:val="20"/>
          <w:lang w:val="en-US" w:eastAsia="zh-CN" w:bidi="ar-SA"/>
        </w:rPr>
        <w:t xml:space="preserve"> </w:t>
      </w:r>
      <w:r>
        <w:rPr>
          <w:rFonts w:hint="eastAsia" w:ascii="宋体" w:hAnsi="Times New Roman" w:eastAsia="宋体" w:cs="Times New Roman"/>
          <w:kern w:val="0"/>
          <w:sz w:val="21"/>
          <w:szCs w:val="20"/>
          <w:lang w:val="en-US" w:eastAsia="zh-CN" w:bidi="ar-SA"/>
        </w:rPr>
        <w:t xml:space="preserve">保险机构应设立回访流程，不定期对被保险人开展回访，并做好回访反馈。 </w:t>
      </w:r>
    </w:p>
    <w:p>
      <w:pPr>
        <w:pStyle w:val="166"/>
        <w:keepNext w:val="0"/>
        <w:keepLines w:val="0"/>
        <w:pageBreakBefore w:val="0"/>
        <w:numPr>
          <w:ilvl w:val="4"/>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7.6.1.2  </w:t>
      </w:r>
      <w:r>
        <w:rPr>
          <w:rFonts w:hint="eastAsia" w:ascii="宋体" w:hAnsi="Times New Roman" w:eastAsia="宋体" w:cs="Times New Roman"/>
          <w:kern w:val="0"/>
          <w:sz w:val="21"/>
          <w:szCs w:val="20"/>
          <w:lang w:val="en-US" w:eastAsia="zh-CN" w:bidi="ar-SA"/>
        </w:rPr>
        <w:t>保险机构应对被保险人开展满意度调查，调查内容包括但不限于：</w:t>
      </w:r>
    </w:p>
    <w:p>
      <w:pPr>
        <w:pStyle w:val="176"/>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7.6.1.2.1  </w:t>
      </w:r>
      <w:r>
        <w:rPr>
          <w:rFonts w:hint="eastAsia" w:ascii="宋体" w:hAnsi="Times New Roman" w:eastAsia="宋体" w:cs="Times New Roman"/>
          <w:kern w:val="0"/>
          <w:sz w:val="21"/>
          <w:szCs w:val="20"/>
          <w:lang w:val="en-US" w:eastAsia="zh-CN" w:bidi="ar-SA"/>
        </w:rPr>
        <w:t>食品安全专业技术人员和食品安全技术服务机构的职业素养和专业能力；</w:t>
      </w:r>
    </w:p>
    <w:p>
      <w:pPr>
        <w:pStyle w:val="176"/>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7.6.1.2.2  </w:t>
      </w:r>
      <w:r>
        <w:rPr>
          <w:rFonts w:hint="eastAsia" w:ascii="宋体" w:hAnsi="Times New Roman" w:eastAsia="宋体" w:cs="Times New Roman"/>
          <w:kern w:val="0"/>
          <w:sz w:val="21"/>
          <w:szCs w:val="20"/>
          <w:lang w:val="en-US" w:eastAsia="zh-CN" w:bidi="ar-SA"/>
        </w:rPr>
        <w:t>服务合同履约情况；</w:t>
      </w:r>
    </w:p>
    <w:p>
      <w:pPr>
        <w:pStyle w:val="176"/>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7.6.1.2.3</w:t>
      </w:r>
      <w:r>
        <w:rPr>
          <w:rFonts w:hint="eastAsia" w:ascii="宋体" w:hAnsi="Times New Roman" w:eastAsia="宋体" w:cs="Times New Roman"/>
          <w:kern w:val="0"/>
          <w:sz w:val="21"/>
          <w:szCs w:val="20"/>
          <w:lang w:val="en-US" w:eastAsia="zh-CN" w:bidi="ar-SA"/>
        </w:rPr>
        <w:t xml:space="preserve"> </w:t>
      </w:r>
      <w:r>
        <w:rPr>
          <w:rFonts w:hint="eastAsia" w:cs="Times New Roman"/>
          <w:kern w:val="0"/>
          <w:sz w:val="21"/>
          <w:szCs w:val="20"/>
          <w:lang w:val="en-US" w:eastAsia="zh-CN" w:bidi="ar-SA"/>
        </w:rPr>
        <w:t xml:space="preserve"> </w:t>
      </w:r>
      <w:r>
        <w:rPr>
          <w:rFonts w:hint="eastAsia" w:ascii="宋体" w:hAnsi="Times New Roman" w:eastAsia="宋体" w:cs="Times New Roman"/>
          <w:kern w:val="0"/>
          <w:sz w:val="21"/>
          <w:szCs w:val="20"/>
          <w:lang w:val="en-US" w:eastAsia="zh-CN" w:bidi="ar-SA"/>
        </w:rPr>
        <w:t xml:space="preserve">服务交付成果和实施效果。 </w:t>
      </w:r>
    </w:p>
    <w:p>
      <w:pPr>
        <w:pStyle w:val="166"/>
        <w:keepNext w:val="0"/>
        <w:keepLines w:val="0"/>
        <w:pageBreakBefore w:val="0"/>
        <w:numPr>
          <w:ilvl w:val="4"/>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宋体" w:hAnsi="Times New Roman" w:eastAsia="宋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 xml:space="preserve">7.6.1.3  </w:t>
      </w:r>
      <w:r>
        <w:rPr>
          <w:rFonts w:hint="eastAsia" w:ascii="宋体" w:hAnsi="Times New Roman" w:eastAsia="宋体" w:cs="Times New Roman"/>
          <w:kern w:val="0"/>
          <w:sz w:val="21"/>
          <w:szCs w:val="20"/>
          <w:lang w:val="en-US" w:eastAsia="zh-CN" w:bidi="ar-SA"/>
        </w:rPr>
        <w:t xml:space="preserve">保险机构应设立线上、线下投诉渠道和意见反馈机制，受理并在5个工作日内反馈处理结果。 </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7.6.2  服务考核</w:t>
      </w:r>
    </w:p>
    <w:p>
      <w:pPr>
        <w:pStyle w:val="67"/>
        <w:keepNext w:val="0"/>
        <w:keepLines w:val="0"/>
        <w:pageBreakBefore w:val="0"/>
        <w:numPr>
          <w:ilvl w:val="3"/>
          <w:numId w:val="0"/>
        </w:numPr>
        <w:kinsoku/>
        <w:wordWrap/>
        <w:overflowPunct/>
        <w:topLinePunct w:val="0"/>
        <w:autoSpaceDE/>
        <w:autoSpaceDN/>
        <w:bidi w:val="0"/>
        <w:adjustRightInd/>
        <w:snapToGrid/>
        <w:spacing w:before="0" w:beforeLines="0" w:after="0" w:afterLines="0" w:line="360" w:lineRule="auto"/>
        <w:ind w:leftChars="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 xml:space="preserve">保险机构应定期对为投保单位服务的食品安全专业技术人员和食品安全技术服务机构进行监督考核。 </w:t>
      </w:r>
    </w:p>
    <w:p>
      <w:pPr>
        <w:pStyle w:val="106"/>
        <w:numPr>
          <w:ilvl w:val="1"/>
          <w:numId w:val="0"/>
        </w:numPr>
        <w:spacing w:before="312" w:after="312"/>
        <w:ind w:leftChars="0"/>
        <w:rPr>
          <w:rFonts w:ascii="Times New Roman" w:hAnsi="Times New Roman" w:eastAsia="黑体" w:cs="Times New Roman"/>
          <w:color w:val="000000" w:themeColor="text1"/>
          <w:sz w:val="28"/>
          <w:szCs w:val="28"/>
          <w14:textFill>
            <w14:solidFill>
              <w14:schemeClr w14:val="tx1"/>
            </w14:solidFill>
          </w14:textFill>
        </w:rPr>
      </w:pPr>
      <w:r>
        <w:rPr>
          <w:rFonts w:hint="eastAsia"/>
          <w:szCs w:val="21"/>
        </w:rPr>
        <w:t>8  服务评估与</w:t>
      </w:r>
      <w:bookmarkEnd w:id="37"/>
      <w:r>
        <w:rPr>
          <w:rFonts w:hint="eastAsia"/>
          <w:szCs w:val="21"/>
        </w:rPr>
        <w:t>改进</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8.1  服务评估</w:t>
      </w:r>
    </w:p>
    <w:p>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每年对食品安全风险防控服务的质量和效果进行1次自评或第三方评估，并形成书面报告，内容包括服务方案实施情况、服务效果、投保单位满意度、服务费用支出情况、服务机构和服务人员的专业能力、投诉处理情况、存在的问题和改进措施。</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8.2  评估应用</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保险机构应将年度评估结果纳入内部管理机构和管理人员考核内容，以及选择食品安全专业技术人员和食品安全技术服务机构的重要依据。</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保险机构应向属地市场监督管理部门、银行保险监管机构和相关部门上报年度评估报告，通过官方网站和公关媒体向社会公布年度评估结果，接受政府相关部门和社会监督。</w:t>
      </w:r>
    </w:p>
    <w:p>
      <w:pPr>
        <w:rPr>
          <w:rFonts w:hint="eastAsia" w:ascii="黑体" w:hAnsi="黑体" w:eastAsia="黑体" w:cs="Times New Roman"/>
          <w:kern w:val="0"/>
          <w:sz w:val="21"/>
          <w:szCs w:val="20"/>
          <w:lang w:val="en-US" w:eastAsia="zh-CN" w:bidi="ar-SA"/>
        </w:rPr>
      </w:pPr>
      <w:r>
        <w:rPr>
          <w:rFonts w:hint="eastAsia" w:ascii="黑体" w:hAnsi="黑体" w:eastAsia="黑体" w:cs="Times New Roman"/>
          <w:kern w:val="0"/>
          <w:sz w:val="21"/>
          <w:szCs w:val="20"/>
          <w:lang w:val="en-US" w:eastAsia="zh-CN" w:bidi="ar-SA"/>
        </w:rPr>
        <w:t>8.3  服务改进</w:t>
      </w:r>
    </w:p>
    <w:p>
      <w:pPr>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保险机构应针对年度评估、回访和投保单位投诉、政府相关部门监督检查中发现的问题，制定并落实改进措施，完善管理制度和服务方案，不断提高食品安全风险防控服务质量。</w:t>
      </w:r>
    </w:p>
    <w:p>
      <w:pPr>
        <w:ind w:firstLine="420" w:firstLineChars="200"/>
        <w:rPr>
          <w:rFonts w:hint="eastAsia" w:ascii="宋体" w:hAnsi="Times New Roman" w:eastAsia="宋体" w:cs="Times New Roman"/>
          <w:kern w:val="0"/>
          <w:sz w:val="21"/>
          <w:szCs w:val="20"/>
          <w:lang w:val="en-US" w:eastAsia="zh-CN" w:bidi="ar-SA"/>
        </w:rPr>
      </w:pPr>
    </w:p>
    <w:p>
      <w:pPr>
        <w:ind w:firstLine="420" w:firstLineChars="200"/>
        <w:rPr>
          <w:rFonts w:hint="eastAsia" w:ascii="宋体" w:hAnsi="Times New Roman" w:eastAsia="宋体" w:cs="Times New Roman"/>
          <w:kern w:val="0"/>
          <w:sz w:val="21"/>
          <w:szCs w:val="20"/>
          <w:lang w:val="en-US" w:eastAsia="zh-CN" w:bidi="ar-SA"/>
        </w:rPr>
      </w:pPr>
    </w:p>
    <w:p>
      <w:pPr>
        <w:ind w:firstLine="420" w:firstLineChars="200"/>
        <w:rPr>
          <w:rFonts w:hint="eastAsia" w:ascii="宋体" w:hAnsi="Times New Roman" w:eastAsia="宋体" w:cs="Times New Roman"/>
          <w:kern w:val="0"/>
          <w:sz w:val="21"/>
          <w:szCs w:val="20"/>
          <w:lang w:val="en-US" w:eastAsia="zh-CN" w:bidi="ar-SA"/>
        </w:rPr>
      </w:pPr>
    </w:p>
    <w:p>
      <w:pPr>
        <w:ind w:firstLine="420" w:firstLineChars="200"/>
        <w:rPr>
          <w:rFonts w:hint="eastAsia" w:ascii="宋体" w:hAnsi="Times New Roman" w:eastAsia="宋体" w:cs="Times New Roman"/>
          <w:kern w:val="0"/>
          <w:sz w:val="21"/>
          <w:szCs w:val="20"/>
          <w:lang w:val="en-US" w:eastAsia="zh-CN" w:bidi="ar-SA"/>
        </w:rPr>
      </w:pPr>
    </w:p>
    <w:p>
      <w:pPr>
        <w:ind w:firstLine="420" w:firstLineChars="200"/>
        <w:rPr>
          <w:rFonts w:hint="eastAsia" w:ascii="宋体" w:hAnsi="Times New Roman" w:eastAsia="宋体" w:cs="Times New Roman"/>
          <w:kern w:val="0"/>
          <w:sz w:val="21"/>
          <w:szCs w:val="20"/>
          <w:lang w:val="en-US" w:eastAsia="zh-CN" w:bidi="ar-SA"/>
        </w:rPr>
      </w:pPr>
    </w:p>
    <w:p>
      <w:pPr>
        <w:ind w:firstLine="420" w:firstLineChars="200"/>
        <w:rPr>
          <w:rFonts w:hint="eastAsia" w:ascii="宋体" w:hAnsi="Times New Roman" w:eastAsia="宋体" w:cs="Times New Roman"/>
          <w:kern w:val="0"/>
          <w:sz w:val="21"/>
          <w:szCs w:val="20"/>
          <w:lang w:val="en-US" w:eastAsia="zh-CN" w:bidi="ar-SA"/>
        </w:rPr>
      </w:pPr>
    </w:p>
    <w:p>
      <w:pPr>
        <w:ind w:firstLine="420" w:firstLineChars="200"/>
        <w:rPr>
          <w:rFonts w:hint="eastAsia" w:ascii="宋体" w:hAnsi="Times New Roman" w:eastAsia="宋体" w:cs="Times New Roman"/>
          <w:kern w:val="0"/>
          <w:sz w:val="21"/>
          <w:szCs w:val="20"/>
          <w:lang w:val="en-US" w:eastAsia="zh-CN" w:bidi="ar-SA"/>
        </w:rPr>
      </w:pPr>
    </w:p>
    <w:p>
      <w:pPr>
        <w:pStyle w:val="78"/>
        <w:spacing w:after="156"/>
      </w:pPr>
    </w:p>
    <w:p>
      <w:pPr>
        <w:pStyle w:val="58"/>
        <w:ind w:firstLine="4200" w:firstLineChars="2000"/>
        <w:jc w:val="both"/>
        <w:rPr>
          <w:rFonts w:hint="eastAsia"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（规范性）</w:t>
      </w:r>
    </w:p>
    <w:p>
      <w:pPr>
        <w:ind w:firstLine="420" w:firstLineChars="200"/>
        <w:rPr>
          <w:rFonts w:hint="eastAsia" w:ascii="宋体" w:hAnsi="Times New Roman" w:eastAsia="宋体" w:cs="Times New Roman"/>
          <w:kern w:val="0"/>
          <w:sz w:val="21"/>
          <w:szCs w:val="20"/>
          <w:lang w:val="en-US" w:eastAsia="zh-CN" w:bidi="ar-SA"/>
        </w:rPr>
      </w:pPr>
    </w:p>
    <w:p>
      <w:pPr>
        <w:pStyle w:val="58"/>
        <w:jc w:val="center"/>
        <w:rPr>
          <w:rFonts w:hint="default"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表A.1 食品生产环节食品安全风险检查表</w:t>
      </w:r>
    </w:p>
    <w:tbl>
      <w:tblPr>
        <w:tblStyle w:val="28"/>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783"/>
        <w:gridCol w:w="4969"/>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kern w:val="0"/>
                <w:sz w:val="21"/>
                <w:szCs w:val="21"/>
              </w:rPr>
            </w:pPr>
            <w:r>
              <w:rPr>
                <w:rFonts w:hint="eastAsia" w:ascii="黑体" w:hAnsi="黑体" w:eastAsia="黑体"/>
                <w:kern w:val="0"/>
                <w:sz w:val="21"/>
                <w:szCs w:val="21"/>
              </w:rPr>
              <w:t>检查项目</w:t>
            </w: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kern w:val="0"/>
                <w:sz w:val="21"/>
                <w:szCs w:val="21"/>
              </w:rPr>
            </w:pPr>
            <w:r>
              <w:rPr>
                <w:rFonts w:hint="eastAsia" w:ascii="黑体" w:hAnsi="黑体" w:eastAsia="黑体"/>
                <w:kern w:val="0"/>
                <w:sz w:val="21"/>
                <w:szCs w:val="21"/>
              </w:rPr>
              <w:t>序号</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kern w:val="0"/>
                <w:sz w:val="21"/>
                <w:szCs w:val="21"/>
              </w:rPr>
            </w:pPr>
            <w:r>
              <w:rPr>
                <w:rFonts w:hint="eastAsia" w:ascii="黑体" w:hAnsi="黑体" w:eastAsia="黑体" w:cs="宋体"/>
                <w:kern w:val="0"/>
                <w:sz w:val="21"/>
                <w:szCs w:val="21"/>
              </w:rPr>
              <w:t>检查内容</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黑体" w:hAnsi="黑体" w:eastAsia="黑体" w:cs="宋体"/>
                <w:kern w:val="0"/>
                <w:sz w:val="21"/>
                <w:szCs w:val="21"/>
              </w:rPr>
            </w:pPr>
            <w:r>
              <w:rPr>
                <w:rFonts w:hint="eastAsia" w:ascii="黑体" w:hAnsi="黑体" w:eastAsia="黑体" w:cs="宋体"/>
                <w:color w:val="000000"/>
                <w:kern w:val="0"/>
                <w:sz w:val="21"/>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595"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生产环境条件</w:t>
            </w: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厂区无扬尘、无积水，厂区、车间卫生整洁。</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厂区、车间与有毒、有害场所及其他污染源保持规定的距离。</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sym w:font="Wingdings 2" w:char="00A3"/>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卫生间应保持清洁，应设置洗手设施，未与食品生产、包装或贮存等区域直接连通。</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sym w:font="Wingdings 2" w:char="00A3"/>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有更衣、洗手、干手、消毒设备、设施，满足正常使用。 </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通风、防尘、照明、存放垃圾和废弃物等设备、设施正常运行。</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1"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车间内使用的洗涤剂、消毒剂等化学品应与原料、半成品、成品、包装材料等分隔放置，并有相应的使用记录。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定期检查防鼠、防蝇、防虫害装置的使用情况并有相应检查记录，生产场所无虫害迹象。</w:t>
            </w:r>
          </w:p>
        </w:tc>
        <w:tc>
          <w:tcPr>
            <w:tcW w:w="1302"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32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sym w:font="Wingdings 2" w:char="00A3"/>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95"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进货查验</w:t>
            </w:r>
          </w:p>
          <w:p>
            <w:pPr>
              <w:widowControl/>
              <w:adjustRightInd w:val="0"/>
              <w:snapToGrid w:val="0"/>
              <w:spacing w:line="320" w:lineRule="exact"/>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查验食品原辅料、食品添加剂、食品相关产品供货者的许可证、产品合格证明文件；供货者无法提供有效合格证明文件的食品原料，有检验记录。</w:t>
            </w:r>
          </w:p>
        </w:tc>
        <w:tc>
          <w:tcPr>
            <w:tcW w:w="1302" w:type="dxa"/>
            <w:tcBorders>
              <w:top w:val="single" w:color="auto" w:sz="4" w:space="0"/>
              <w:left w:val="nil"/>
              <w:bottom w:val="single" w:color="auto" w:sz="4" w:space="0"/>
              <w:right w:val="single" w:color="auto" w:sz="4" w:space="0"/>
            </w:tcBorders>
            <w:noWrap w:val="0"/>
            <w:vAlign w:val="center"/>
          </w:tcPr>
          <w:p>
            <w:pPr>
              <w:spacing w:line="32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进货查验记录及证明材料真实、完整，记录和凭证保存期限不少于产品保质期期满后六个月，没有明确保质期的，保存期限不少于二年。</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建立和保存食品原辅料、食品添加剂、食品相关产品的贮存、保管记录和领用出库记录。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restart"/>
            <w:tcBorders>
              <w:top w:val="nil"/>
              <w:left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生产过程控制</w:t>
            </w: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有食品安全自查制度文件，定期对食品安全状况进行自查并记录和处置。</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使用的原辅料、食品添加剂、食品相关产品的品种与索证索票、进货查验记录内容一致。</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建立和保存生产投料记录，包括投料种类、品名、生产日期或批号、使用数量等。</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未发现使用非食品原料、回收食品、食品添加剂以外的化学物质、超过保质期的食品原料和食品添加剂生产食品。 </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未发现超范围、超限量使用食品添加剂的情况。</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生产或使用的新食品原料，限定于国务院卫生行政部门公告的新食品原料范围内。</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未发现使用药品、仅用于保健食品的原料生产食品。</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3.8</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生产记录中的生产工艺和参数与企业申请许可时提供的工艺流程一致。</w:t>
            </w:r>
          </w:p>
        </w:tc>
        <w:tc>
          <w:tcPr>
            <w:tcW w:w="1302"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sym w:font="Wingdings 2" w:char="00A3"/>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3.9</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建立和保存生产加工过程关键控制点的控制情况记录。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3.10</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生产现场未发现人流、物流交叉污染。</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3.11</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未发现原辅料、半成品与直接入口食品交叉污染。</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3.12</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有温、湿度等生产环境监测要求的，定期进行监测并记录。 </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3.13</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生产设备、设施定期维护保养并做好记录。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595"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3.14</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未发现标注虚假生产日期或批号的情况。</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1595"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3.15</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工作人员穿戴工作衣帽，生产车间内未发现与生产无关的个人或者其他与生产不相关物品，员工洗手消毒后进入生产车间。</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产品检验结果</w:t>
            </w: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企业自检的，应具备与所检项目适应的检验室和检验能力，有检验相关设备及化学试剂，检验仪器设备按期检定。</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kern w:val="0"/>
                <w:sz w:val="21"/>
                <w:szCs w:val="21"/>
              </w:rPr>
              <w:t>□是</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不能自检的，应当委托有资质的检验机构进行检验。</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有与生产产品相适应的食品安全标准文本，按照食品安全标准规定进行检验。</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建立和保存原始检验数据和检验报告记录，检验记录真实、完整。</w:t>
            </w:r>
          </w:p>
        </w:tc>
        <w:tc>
          <w:tcPr>
            <w:tcW w:w="1302" w:type="dxa"/>
            <w:tcBorders>
              <w:top w:val="single" w:color="auto" w:sz="4" w:space="0"/>
              <w:left w:val="nil"/>
              <w:bottom w:val="single" w:color="auto" w:sz="4" w:space="0"/>
              <w:right w:val="single" w:color="auto" w:sz="4" w:space="0"/>
            </w:tcBorders>
            <w:noWrap w:val="0"/>
            <w:vAlign w:val="top"/>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按规定时限保存检验留存样品并记录留样情况。</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5．贮存及交付控制</w:t>
            </w:r>
          </w:p>
          <w:p>
            <w:pPr>
              <w:widowControl/>
              <w:adjustRightInd w:val="0"/>
              <w:snapToGrid w:val="0"/>
              <w:spacing w:line="320" w:lineRule="exact"/>
              <w:rPr>
                <w:rFonts w:hint="eastAsia" w:ascii="宋体" w:hAnsi="宋体" w:eastAsia="宋体" w:cs="宋体"/>
                <w:kern w:val="0"/>
                <w:sz w:val="21"/>
                <w:szCs w:val="21"/>
              </w:rPr>
            </w:pPr>
          </w:p>
          <w:p>
            <w:pPr>
              <w:adjustRightInd w:val="0"/>
              <w:snapToGrid w:val="0"/>
              <w:spacing w:line="320" w:lineRule="exac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5.1</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 xml:space="preserve">原辅料的贮存有专人管理，贮存条件符合要求。 </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5.2</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食品添加剂应当专门贮存，明显标示，专人管理。</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5.3</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不合格品应在划定区域存放。</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5.4</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根据产品特点建立和执行相适应的贮存、运输及交付控制制度和记录。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5.5</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仓库温湿度应符合要求。</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sym w:font="Wingdings 2" w:char="00A3"/>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5.6</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生产的产品在许可范围内。</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5.7</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有销售台账，台账记录真实、完整。</w:t>
            </w:r>
            <w:r>
              <w:rPr>
                <w:rFonts w:hint="eastAsia" w:ascii="宋体" w:hAnsi="宋体" w:eastAsia="宋体" w:cs="宋体"/>
                <w:sz w:val="21"/>
                <w:szCs w:val="21"/>
              </w:rPr>
              <w:t> </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5.8</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销售台账如实记录食品的名称、规格、数量、生产日期或者生产批号、检验合格证明、销售日期以及购货者名称、地址、联系方式等内容。</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6</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不合格品管理和食品召回</w:t>
            </w:r>
          </w:p>
          <w:p>
            <w:pPr>
              <w:adjustRightInd w:val="0"/>
              <w:snapToGrid w:val="0"/>
              <w:spacing w:line="320" w:lineRule="exact"/>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6.1</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建立和保存不合格品的处置记录，不合格品的批次、数量应与记录一致。</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6.2</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实施不安全食品的召回，有召回计划、公告等相应记录。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6.3</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召回食品有处置记录。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6.4</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未发现使用召回食品重新加工食品情况（对因标签存在瑕疵实施召回的除外）。</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20" w:lineRule="exact"/>
              <w:jc w:val="left"/>
              <w:rPr>
                <w:rFonts w:hint="eastAsia" w:ascii="宋体" w:hAnsi="宋体" w:eastAsia="宋体" w:cs="宋体"/>
                <w:kern w:val="0"/>
                <w:sz w:val="21"/>
                <w:szCs w:val="21"/>
              </w:rPr>
            </w:pPr>
          </w:p>
          <w:p>
            <w:pPr>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7</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从业人员管理</w:t>
            </w: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7.1</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有食品安全管理人员、检验人员、负责人。</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sym w:font="Wingdings 2" w:char="00A3"/>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7.2</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有食品安全管理人员、检验人员、负责人培训和考核记录。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7.3</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未发现聘用禁止从事食品安全管理的人员。</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7.4</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企业负责人在企业内部制度制定、过程控制、安全培训、安全检查以及食品安全事件或事故调查等环节履行了岗位职责并有记录。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7.5</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建立从业人员健康管理制度，直接接触食品人员有健康证明，符合相关规定。</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7.6</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有从业人员食品安全知识培训制度，并有相关培训记录。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8．食品安全事故处置</w:t>
            </w: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8.1</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有定期排查食品安全风险隐患的记录。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8.2</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有按照食品安全应急预案定期演练，落实食品安全防范措施的记录。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8.3</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发生食品安全事故的，有处置食品安全事故记录。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9．食品添加剂生产者管理</w:t>
            </w: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9.1</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原料和生产工艺符合产品标准规定。</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9.2</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kern w:val="0"/>
                <w:sz w:val="21"/>
                <w:szCs w:val="21"/>
              </w:rPr>
            </w:pPr>
            <w:r>
              <w:rPr>
                <w:rFonts w:hint="eastAsia" w:ascii="宋体" w:hAnsi="宋体" w:eastAsia="宋体" w:cs="宋体"/>
                <w:kern w:val="0"/>
                <w:sz w:val="21"/>
                <w:szCs w:val="21"/>
              </w:rPr>
              <w:t>复配食品添加剂配方发生变化的，按规定报告。</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9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1"/>
                <w:szCs w:val="21"/>
              </w:rPr>
            </w:pPr>
          </w:p>
        </w:tc>
        <w:tc>
          <w:tcPr>
            <w:tcW w:w="78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9.3</w:t>
            </w:r>
          </w:p>
        </w:tc>
        <w:tc>
          <w:tcPr>
            <w:tcW w:w="496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eastAsia="宋体" w:cs="宋体"/>
                <w:kern w:val="0"/>
                <w:sz w:val="21"/>
                <w:szCs w:val="21"/>
              </w:rPr>
            </w:pPr>
            <w:r>
              <w:rPr>
                <w:rFonts w:hint="eastAsia" w:ascii="宋体" w:hAnsi="宋体" w:eastAsia="宋体" w:cs="宋体"/>
                <w:kern w:val="0"/>
                <w:sz w:val="21"/>
                <w:szCs w:val="21"/>
              </w:rPr>
              <w:t>食品添加剂产品标签载明“食品添加剂”，并标明贮存条件、生产者名称和地址、食品添加剂的使用范围、用量和使用方法。</w:t>
            </w:r>
          </w:p>
        </w:tc>
        <w:tc>
          <w:tcPr>
            <w:tcW w:w="1302"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48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49"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宋体" w:hAnsi="宋体" w:eastAsia="宋体" w:cs="宋体"/>
                <w:b/>
                <w:bCs/>
                <w:kern w:val="0"/>
                <w:sz w:val="21"/>
                <w:szCs w:val="21"/>
              </w:rPr>
            </w:pPr>
            <w:r>
              <w:rPr>
                <w:rFonts w:hint="eastAsia" w:ascii="宋体" w:hAnsi="宋体" w:eastAsia="宋体" w:cs="宋体"/>
                <w:b/>
                <w:bCs/>
                <w:kern w:val="0"/>
                <w:sz w:val="21"/>
                <w:szCs w:val="21"/>
              </w:rPr>
              <w:t>其他需要记录的问题：</w:t>
            </w:r>
          </w:p>
          <w:p>
            <w:pPr>
              <w:widowControl/>
              <w:adjustRightInd w:val="0"/>
              <w:snapToGrid w:val="0"/>
              <w:rPr>
                <w:rFonts w:hint="eastAsia" w:ascii="宋体" w:hAnsi="宋体" w:eastAsia="宋体" w:cs="宋体"/>
                <w:kern w:val="0"/>
                <w:sz w:val="21"/>
                <w:szCs w:val="21"/>
              </w:rPr>
            </w:pPr>
          </w:p>
          <w:p>
            <w:pPr>
              <w:widowControl/>
              <w:adjustRightInd w:val="0"/>
              <w:snapToGrid w:val="0"/>
              <w:spacing w:line="480" w:lineRule="exact"/>
              <w:rPr>
                <w:rFonts w:hint="eastAsia" w:ascii="宋体" w:hAnsi="宋体" w:eastAsia="宋体" w:cs="宋体"/>
                <w:color w:val="000000"/>
                <w:kern w:val="0"/>
                <w:sz w:val="21"/>
                <w:szCs w:val="21"/>
              </w:rPr>
            </w:pPr>
          </w:p>
          <w:p>
            <w:pPr>
              <w:widowControl/>
              <w:adjustRightInd w:val="0"/>
              <w:snapToGrid w:val="0"/>
              <w:spacing w:line="480" w:lineRule="exact"/>
              <w:rPr>
                <w:rFonts w:hint="eastAsia" w:ascii="宋体" w:hAnsi="宋体" w:eastAsia="宋体" w:cs="宋体"/>
                <w:color w:val="000000"/>
                <w:kern w:val="0"/>
                <w:sz w:val="21"/>
                <w:szCs w:val="21"/>
              </w:rPr>
            </w:pPr>
          </w:p>
        </w:tc>
      </w:tr>
    </w:tbl>
    <w:p>
      <w:pPr>
        <w:adjustRightInd w:val="0"/>
        <w:snapToGrid w:val="0"/>
        <w:spacing w:line="400" w:lineRule="exact"/>
        <w:rPr>
          <w:rFonts w:ascii="仿宋" w:hAnsi="仿宋" w:eastAsia="仿宋"/>
          <w:sz w:val="24"/>
          <w:szCs w:val="24"/>
        </w:rPr>
      </w:pPr>
      <w:r>
        <w:rPr>
          <w:rFonts w:hint="eastAsia" w:ascii="仿宋" w:hAnsi="仿宋" w:eastAsia="仿宋"/>
          <w:sz w:val="24"/>
          <w:szCs w:val="24"/>
        </w:rPr>
        <w:t xml:space="preserve"> </w:t>
      </w:r>
    </w:p>
    <w:p>
      <w:pPr>
        <w:pStyle w:val="13"/>
        <w:jc w:val="center"/>
        <w:rPr>
          <w:rFonts w:ascii="方正小标宋简体" w:hAnsi="方正小标宋简体"/>
          <w:sz w:val="44"/>
          <w:szCs w:val="44"/>
        </w:rPr>
      </w:pPr>
    </w:p>
    <w:p>
      <w:pPr>
        <w:pStyle w:val="13"/>
        <w:jc w:val="center"/>
        <w:rPr>
          <w:rFonts w:ascii="方正小标宋简体" w:hAnsi="方正小标宋简体"/>
          <w:sz w:val="44"/>
          <w:szCs w:val="44"/>
        </w:rPr>
      </w:pPr>
    </w:p>
    <w:p>
      <w:pPr>
        <w:pStyle w:val="13"/>
        <w:jc w:val="center"/>
        <w:rPr>
          <w:rFonts w:ascii="方正小标宋简体" w:hAnsi="方正小标宋简体"/>
          <w:sz w:val="44"/>
          <w:szCs w:val="44"/>
        </w:rPr>
      </w:pPr>
    </w:p>
    <w:p>
      <w:pPr>
        <w:pStyle w:val="13"/>
        <w:jc w:val="center"/>
        <w:rPr>
          <w:rFonts w:ascii="方正小标宋简体" w:hAnsi="方正小标宋简体"/>
          <w:sz w:val="36"/>
          <w:szCs w:val="36"/>
        </w:rPr>
      </w:pPr>
    </w:p>
    <w:p>
      <w:pPr>
        <w:pStyle w:val="13"/>
        <w:jc w:val="center"/>
        <w:rPr>
          <w:rFonts w:ascii="方正小标宋简体" w:hAnsi="方正小标宋简体"/>
          <w:sz w:val="36"/>
          <w:szCs w:val="36"/>
        </w:rPr>
      </w:pPr>
    </w:p>
    <w:p>
      <w:pPr>
        <w:pStyle w:val="13"/>
        <w:jc w:val="center"/>
        <w:rPr>
          <w:rFonts w:ascii="方正小标宋简体" w:hAnsi="方正小标宋简体"/>
          <w:sz w:val="36"/>
          <w:szCs w:val="36"/>
        </w:rPr>
      </w:pPr>
    </w:p>
    <w:p>
      <w:pPr>
        <w:pStyle w:val="13"/>
        <w:jc w:val="center"/>
        <w:rPr>
          <w:rFonts w:ascii="方正小标宋简体" w:hAnsi="方正小标宋简体"/>
          <w:sz w:val="36"/>
          <w:szCs w:val="36"/>
        </w:rPr>
      </w:pPr>
    </w:p>
    <w:p>
      <w:pPr>
        <w:pStyle w:val="13"/>
        <w:jc w:val="center"/>
        <w:rPr>
          <w:rFonts w:ascii="方正小标宋简体" w:hAnsi="方正小标宋简体"/>
          <w:sz w:val="36"/>
          <w:szCs w:val="36"/>
        </w:rPr>
      </w:pPr>
    </w:p>
    <w:p>
      <w:pPr>
        <w:pStyle w:val="13"/>
        <w:jc w:val="center"/>
        <w:rPr>
          <w:rFonts w:ascii="方正小标宋简体" w:hAnsi="方正小标宋简体"/>
          <w:sz w:val="36"/>
          <w:szCs w:val="36"/>
        </w:rPr>
      </w:pPr>
    </w:p>
    <w:p>
      <w:pPr>
        <w:pStyle w:val="13"/>
        <w:jc w:val="center"/>
        <w:rPr>
          <w:rFonts w:ascii="方正小标宋简体" w:hAnsi="方正小标宋简体"/>
          <w:sz w:val="36"/>
          <w:szCs w:val="36"/>
        </w:rPr>
      </w:pPr>
    </w:p>
    <w:p>
      <w:pPr>
        <w:pStyle w:val="13"/>
        <w:jc w:val="center"/>
        <w:rPr>
          <w:rFonts w:ascii="方正小标宋简体" w:hAnsi="方正小标宋简体"/>
          <w:sz w:val="36"/>
          <w:szCs w:val="36"/>
        </w:rPr>
      </w:pPr>
    </w:p>
    <w:p>
      <w:pPr>
        <w:pStyle w:val="13"/>
        <w:jc w:val="center"/>
        <w:rPr>
          <w:rFonts w:ascii="方正小标宋简体" w:hAnsi="方正小标宋简体"/>
          <w:sz w:val="36"/>
          <w:szCs w:val="36"/>
        </w:rPr>
      </w:pPr>
    </w:p>
    <w:p>
      <w:pPr>
        <w:pStyle w:val="13"/>
        <w:jc w:val="center"/>
        <w:rPr>
          <w:rFonts w:ascii="方正小标宋简体" w:hAnsi="方正小标宋简体"/>
          <w:sz w:val="36"/>
          <w:szCs w:val="36"/>
        </w:rPr>
      </w:pPr>
    </w:p>
    <w:p>
      <w:pPr>
        <w:pStyle w:val="13"/>
        <w:jc w:val="center"/>
        <w:rPr>
          <w:rFonts w:ascii="方正小标宋简体" w:hAnsi="方正小标宋简体"/>
          <w:sz w:val="36"/>
          <w:szCs w:val="36"/>
        </w:rPr>
      </w:pPr>
    </w:p>
    <w:p>
      <w:pPr>
        <w:pStyle w:val="13"/>
        <w:jc w:val="center"/>
        <w:rPr>
          <w:rFonts w:ascii="方正小标宋简体" w:hAnsi="方正小标宋简体"/>
          <w:sz w:val="36"/>
          <w:szCs w:val="36"/>
        </w:rPr>
      </w:pPr>
    </w:p>
    <w:p>
      <w:pPr>
        <w:rPr>
          <w:rFonts w:ascii="方正小标宋简体" w:hAnsi="方正小标宋简体"/>
          <w:sz w:val="36"/>
          <w:szCs w:val="36"/>
        </w:rPr>
      </w:pPr>
    </w:p>
    <w:p>
      <w:pPr>
        <w:rPr>
          <w:rFonts w:ascii="方正小标宋简体" w:hAnsi="方正小标宋简体"/>
          <w:sz w:val="36"/>
          <w:szCs w:val="36"/>
        </w:rPr>
      </w:pPr>
    </w:p>
    <w:p>
      <w:pPr>
        <w:rPr>
          <w:rFonts w:ascii="方正小标宋简体" w:hAnsi="方正小标宋简体"/>
          <w:sz w:val="36"/>
          <w:szCs w:val="36"/>
        </w:rPr>
      </w:pPr>
    </w:p>
    <w:p>
      <w:pPr>
        <w:rPr>
          <w:rFonts w:ascii="方正小标宋简体" w:hAnsi="方正小标宋简体"/>
          <w:sz w:val="36"/>
          <w:szCs w:val="36"/>
        </w:rPr>
      </w:pPr>
    </w:p>
    <w:p>
      <w:pPr>
        <w:rPr>
          <w:rFonts w:ascii="方正小标宋简体" w:hAnsi="方正小标宋简体"/>
          <w:sz w:val="36"/>
          <w:szCs w:val="36"/>
        </w:rPr>
      </w:pPr>
    </w:p>
    <w:p>
      <w:pPr>
        <w:rPr>
          <w:rFonts w:ascii="方正小标宋简体" w:hAnsi="方正小标宋简体"/>
          <w:sz w:val="36"/>
          <w:szCs w:val="36"/>
        </w:rPr>
      </w:pPr>
    </w:p>
    <w:p>
      <w:pPr>
        <w:rPr>
          <w:rFonts w:ascii="方正小标宋简体" w:hAnsi="方正小标宋简体"/>
          <w:sz w:val="36"/>
          <w:szCs w:val="36"/>
        </w:rPr>
      </w:pPr>
    </w:p>
    <w:p>
      <w:pPr>
        <w:rPr>
          <w:rFonts w:ascii="方正小标宋简体" w:hAnsi="方正小标宋简体"/>
          <w:sz w:val="36"/>
          <w:szCs w:val="36"/>
        </w:rPr>
      </w:pPr>
    </w:p>
    <w:p>
      <w:pPr>
        <w:rPr>
          <w:rFonts w:ascii="方正小标宋简体" w:hAnsi="方正小标宋简体"/>
          <w:sz w:val="36"/>
          <w:szCs w:val="36"/>
        </w:rPr>
      </w:pPr>
    </w:p>
    <w:p>
      <w:pPr>
        <w:pStyle w:val="13"/>
        <w:jc w:val="center"/>
        <w:rPr>
          <w:rFonts w:ascii="方正小标宋简体" w:hAnsi="方正小标宋简体"/>
          <w:sz w:val="36"/>
          <w:szCs w:val="36"/>
        </w:rPr>
      </w:pPr>
    </w:p>
    <w:p>
      <w:pPr>
        <w:pStyle w:val="13"/>
        <w:jc w:val="center"/>
        <w:rPr>
          <w:rFonts w:ascii="方正小标宋简体" w:hAnsi="方正小标宋简体"/>
          <w:sz w:val="36"/>
          <w:szCs w:val="36"/>
        </w:rPr>
      </w:pPr>
    </w:p>
    <w:p>
      <w:pPr>
        <w:pStyle w:val="58"/>
        <w:jc w:val="center"/>
        <w:rPr>
          <w:rFonts w:hint="default" w:ascii="黑体" w:hAnsi="Times New Roman" w:eastAsia="黑体" w:cs="Times New Roman"/>
          <w:kern w:val="21"/>
          <w:sz w:val="21"/>
          <w:lang w:val="en-US" w:eastAsia="zh-CN" w:bidi="ar-SA"/>
        </w:rPr>
      </w:pPr>
      <w:r>
        <w:rPr>
          <w:rFonts w:hint="eastAsia" w:ascii="黑体" w:hAnsi="Times New Roman" w:eastAsia="黑体" w:cs="Times New Roman"/>
          <w:kern w:val="21"/>
          <w:sz w:val="21"/>
          <w:lang w:val="en-US" w:eastAsia="zh-CN" w:bidi="ar-SA"/>
        </w:rPr>
        <w:t>表A.2  食品销售环节食品安全风险检查表</w:t>
      </w:r>
    </w:p>
    <w:tbl>
      <w:tblPr>
        <w:tblStyle w:val="28"/>
        <w:tblpPr w:leftFromText="180" w:rightFromText="180" w:vertAnchor="text" w:horzAnchor="page" w:tblpX="1882" w:tblpY="309"/>
        <w:tblOverlap w:val="never"/>
        <w:tblW w:w="8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786"/>
        <w:gridCol w:w="5145"/>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9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黑体"/>
                <w:b w:val="0"/>
                <w:bCs w:val="0"/>
                <w:color w:val="000000"/>
                <w:kern w:val="0"/>
              </w:rPr>
            </w:pPr>
            <w:r>
              <w:rPr>
                <w:rFonts w:hint="eastAsia" w:ascii="黑体" w:hAnsi="黑体" w:eastAsia="黑体" w:cs="黑体"/>
                <w:b w:val="0"/>
                <w:bCs w:val="0"/>
                <w:color w:val="000000"/>
                <w:kern w:val="0"/>
              </w:rPr>
              <w:t>检查项目</w:t>
            </w:r>
          </w:p>
        </w:tc>
        <w:tc>
          <w:tcPr>
            <w:tcW w:w="78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黑体"/>
                <w:b w:val="0"/>
                <w:bCs w:val="0"/>
                <w:color w:val="000000"/>
                <w:kern w:val="0"/>
              </w:rPr>
            </w:pPr>
            <w:r>
              <w:rPr>
                <w:rFonts w:hint="eastAsia" w:ascii="黑体" w:hAnsi="黑体" w:eastAsia="黑体" w:cs="黑体"/>
                <w:b w:val="0"/>
                <w:bCs w:val="0"/>
                <w:color w:val="000000"/>
                <w:kern w:val="0"/>
              </w:rPr>
              <w:t>序号</w:t>
            </w:r>
          </w:p>
        </w:tc>
        <w:tc>
          <w:tcPr>
            <w:tcW w:w="514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黑体"/>
                <w:b w:val="0"/>
                <w:bCs w:val="0"/>
                <w:color w:val="000000"/>
                <w:kern w:val="0"/>
              </w:rPr>
            </w:pPr>
            <w:r>
              <w:rPr>
                <w:rFonts w:hint="eastAsia" w:ascii="黑体" w:hAnsi="黑体" w:eastAsia="黑体" w:cs="黑体"/>
                <w:b w:val="0"/>
                <w:bCs w:val="0"/>
                <w:color w:val="000000"/>
                <w:kern w:val="0"/>
              </w:rPr>
              <w:t>检  查  内  容</w:t>
            </w:r>
          </w:p>
        </w:tc>
        <w:tc>
          <w:tcPr>
            <w:tcW w:w="1181"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黑体"/>
                <w:b w:val="0"/>
                <w:bCs w:val="0"/>
                <w:color w:val="000000"/>
                <w:kern w:val="0"/>
                <w:lang w:val="en-US" w:eastAsia="zh-CN"/>
              </w:rPr>
            </w:pPr>
            <w:r>
              <w:rPr>
                <w:rFonts w:hint="eastAsia" w:ascii="黑体" w:hAnsi="黑体" w:eastAsia="黑体" w:cs="黑体"/>
                <w:b w:val="0"/>
                <w:bCs w:val="0"/>
                <w:color w:val="000000"/>
                <w:kern w:val="0"/>
              </w:rPr>
              <w:t>评价</w:t>
            </w:r>
            <w:r>
              <w:rPr>
                <w:rFonts w:hint="eastAsia" w:ascii="黑体" w:hAnsi="黑体" w:eastAsia="黑体" w:cs="黑体"/>
                <w:b w:val="0"/>
                <w:bCs w:val="0"/>
                <w:color w:val="000000"/>
                <w:kern w:val="0"/>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309" w:type="dxa"/>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仿宋_GB2312"/>
                <w:b/>
                <w:bCs/>
                <w:color w:val="000000"/>
                <w:kern w:val="0"/>
              </w:rPr>
            </w:pPr>
            <w:r>
              <w:rPr>
                <w:rFonts w:hint="eastAsia" w:ascii="黑体" w:hAnsi="黑体" w:eastAsia="黑体" w:cs="黑体"/>
              </w:rPr>
              <w:t>食品通用检查项目（34项）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97"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1.经营资质</w:t>
            </w: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食品</w:t>
            </w:r>
            <w:r>
              <w:rPr>
                <w:rFonts w:hint="eastAsia" w:ascii="宋体" w:hAnsi="宋体" w:eastAsia="宋体" w:cs="宋体"/>
                <w:color w:val="auto"/>
                <w:kern w:val="0"/>
                <w:sz w:val="21"/>
                <w:szCs w:val="21"/>
                <w:lang w:val="en-US" w:eastAsia="zh-CN"/>
              </w:rPr>
              <w:t>销售</w:t>
            </w:r>
            <w:r>
              <w:rPr>
                <w:rFonts w:hint="eastAsia" w:ascii="宋体" w:hAnsi="宋体" w:eastAsia="宋体" w:cs="宋体"/>
                <w:color w:val="auto"/>
                <w:kern w:val="0"/>
                <w:sz w:val="21"/>
                <w:szCs w:val="21"/>
              </w:rPr>
              <w:t>者持有的食品经营许可证是否合法有效。</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食品经营许可证载明的有关内容与实际经营是否相符。</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97"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FF0000"/>
                <w:kern w:val="0"/>
                <w:sz w:val="21"/>
                <w:szCs w:val="21"/>
              </w:rPr>
            </w:pPr>
            <w:r>
              <w:rPr>
                <w:rFonts w:hint="eastAsia" w:ascii="宋体" w:hAnsi="宋体" w:eastAsia="宋体" w:cs="宋体"/>
                <w:kern w:val="0"/>
                <w:sz w:val="21"/>
                <w:szCs w:val="21"/>
              </w:rPr>
              <w:t>2.经营条件</w:t>
            </w: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是否具有与经营的食品品种、数量相适应的场所。</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FF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经营场所环境是否整洁，是否与污染源保持规定的距离。</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FF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是否具有与经营的食品品种、数量相适应的生产经营设备或者设施。</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97"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b/>
                <w:bCs/>
                <w:color w:val="000000"/>
                <w:kern w:val="0"/>
                <w:sz w:val="21"/>
                <w:szCs w:val="21"/>
              </w:rPr>
            </w:pPr>
            <w:r>
              <w:rPr>
                <w:rFonts w:hint="eastAsia" w:ascii="宋体" w:hAnsi="宋体" w:eastAsia="宋体" w:cs="宋体"/>
                <w:color w:val="000000"/>
                <w:kern w:val="0"/>
                <w:sz w:val="21"/>
                <w:szCs w:val="21"/>
              </w:rPr>
              <w:t>3.食品标签等外观质量状况</w:t>
            </w: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w:t>
            </w:r>
          </w:p>
        </w:tc>
        <w:tc>
          <w:tcPr>
            <w:tcW w:w="5145" w:type="dxa"/>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检查的食品是否在保质期内。</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Style w:val="234"/>
                <w:rFonts w:hint="eastAsia" w:ascii="宋体" w:hAnsi="宋体" w:eastAsia="宋体" w:cs="宋体"/>
                <w:color w:val="auto"/>
                <w:sz w:val="21"/>
                <w:szCs w:val="21"/>
              </w:rPr>
              <w:t>3.2</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检查的食品感官性状是否正常。</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Style w:val="234"/>
                <w:rFonts w:hint="eastAsia" w:ascii="宋体" w:hAnsi="宋体" w:eastAsia="宋体" w:cs="宋体"/>
                <w:color w:val="auto"/>
                <w:sz w:val="21"/>
                <w:szCs w:val="21"/>
              </w:rPr>
              <w:t>3.3</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经营的肉及肉制品是否具有检验检疫证明。</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3.4</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检查的食品是否符合国家为防病等特殊需要</w:t>
            </w:r>
            <w:r>
              <w:rPr>
                <w:rStyle w:val="235"/>
                <w:rFonts w:hint="eastAsia" w:ascii="宋体" w:hAnsi="宋体" w:eastAsia="宋体" w:cs="宋体"/>
                <w:color w:val="auto"/>
                <w:sz w:val="21"/>
                <w:szCs w:val="21"/>
              </w:rPr>
              <w:t>的要求。</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经营的预包装食品、食品添加剂的包装上是否有标签，标签标明的内容是否符合食品安全法等法律法规的规定。</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3.6</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经营的食品的标签、说明书是否清楚、明显，生产日期、保质期等事项是否显著标注，容易辨识。</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3.7</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销售散装食品，是否在散装食品的容器、外包装上标明食品的名称、生产日期或者生产批号、保质期以及生产经营者名称、地址、联系方式等内容。</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经营食品标签、说明书是否涉及疾病预防、治疗功能。</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3.9</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经营场所设置或摆放的食品广告的内容是否涉及疾病预防、治疗功能。</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3.10</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经营的进口预包装食品是否有中文标签,并载明食品的原产地以及境内代理商的名称、地址、联系方式。</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Style w:val="236"/>
                <w:rFonts w:hint="eastAsia" w:ascii="宋体" w:hAnsi="宋体" w:eastAsia="宋体" w:cs="宋体"/>
                <w:color w:val="auto"/>
                <w:sz w:val="21"/>
                <w:szCs w:val="21"/>
              </w:rPr>
              <w:t>3.11</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经营的进口预包装食品是否有国家出入境检验检疫部门出具的入境货物检验检疫证明。</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97"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4.食品安全管理机构和人员</w:t>
            </w: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食品</w:t>
            </w:r>
            <w:r>
              <w:rPr>
                <w:rFonts w:hint="eastAsia" w:ascii="宋体" w:hAnsi="宋体" w:eastAsia="宋体" w:cs="宋体"/>
                <w:color w:val="auto"/>
                <w:kern w:val="0"/>
                <w:sz w:val="21"/>
                <w:szCs w:val="21"/>
                <w:lang w:val="en-US" w:eastAsia="zh-CN"/>
              </w:rPr>
              <w:t>销售</w:t>
            </w:r>
            <w:r>
              <w:rPr>
                <w:rFonts w:hint="eastAsia" w:ascii="宋体" w:hAnsi="宋体" w:eastAsia="宋体" w:cs="宋体"/>
                <w:color w:val="auto"/>
                <w:kern w:val="0"/>
                <w:sz w:val="21"/>
                <w:szCs w:val="21"/>
              </w:rPr>
              <w:t>者是否有专职或者兼职的食品安全</w:t>
            </w:r>
            <w:r>
              <w:rPr>
                <w:rFonts w:hint="eastAsia" w:ascii="宋体" w:hAnsi="宋体" w:eastAsia="宋体" w:cs="宋体"/>
                <w:color w:val="auto"/>
                <w:kern w:val="0"/>
                <w:sz w:val="21"/>
                <w:szCs w:val="21"/>
                <w:lang w:val="en-US" w:eastAsia="zh-CN"/>
              </w:rPr>
              <w:t>管理师等</w:t>
            </w:r>
            <w:r>
              <w:rPr>
                <w:rFonts w:hint="eastAsia" w:ascii="宋体" w:hAnsi="宋体" w:eastAsia="宋体" w:cs="宋体"/>
                <w:color w:val="auto"/>
                <w:kern w:val="0"/>
                <w:sz w:val="21"/>
                <w:szCs w:val="21"/>
              </w:rPr>
              <w:t>专业技术人员、食品安全管理人员和保证食品安全的规章制度。</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食品</w:t>
            </w:r>
            <w:r>
              <w:rPr>
                <w:rFonts w:hint="eastAsia" w:ascii="宋体" w:hAnsi="宋体" w:eastAsia="宋体" w:cs="宋体"/>
                <w:color w:val="auto"/>
                <w:kern w:val="0"/>
                <w:sz w:val="21"/>
                <w:szCs w:val="21"/>
                <w:lang w:val="en-US" w:eastAsia="zh-CN"/>
              </w:rPr>
              <w:t>销售企业</w:t>
            </w:r>
            <w:r>
              <w:rPr>
                <w:rFonts w:hint="eastAsia" w:ascii="宋体" w:hAnsi="宋体" w:eastAsia="宋体" w:cs="宋体"/>
                <w:color w:val="auto"/>
                <w:kern w:val="0"/>
                <w:sz w:val="21"/>
                <w:szCs w:val="21"/>
              </w:rPr>
              <w:t>是否有食品安全</w:t>
            </w:r>
            <w:r>
              <w:rPr>
                <w:rFonts w:hint="eastAsia" w:ascii="宋体" w:hAnsi="宋体" w:eastAsia="宋体" w:cs="宋体"/>
                <w:color w:val="auto"/>
                <w:kern w:val="0"/>
                <w:sz w:val="21"/>
                <w:szCs w:val="21"/>
                <w:lang w:val="en-US" w:eastAsia="zh-CN"/>
              </w:rPr>
              <w:t>员、食品安全总监等</w:t>
            </w:r>
            <w:r>
              <w:rPr>
                <w:rFonts w:hint="eastAsia" w:ascii="宋体" w:hAnsi="宋体" w:eastAsia="宋体" w:cs="宋体"/>
                <w:color w:val="auto"/>
                <w:kern w:val="0"/>
                <w:sz w:val="21"/>
                <w:szCs w:val="21"/>
              </w:rPr>
              <w:t>管理人员。</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食品</w:t>
            </w:r>
            <w:r>
              <w:rPr>
                <w:rFonts w:hint="eastAsia" w:ascii="宋体" w:hAnsi="宋体" w:eastAsia="宋体" w:cs="宋体"/>
                <w:color w:val="auto"/>
                <w:kern w:val="0"/>
                <w:sz w:val="21"/>
                <w:szCs w:val="21"/>
                <w:lang w:val="en-US" w:eastAsia="zh-CN"/>
              </w:rPr>
              <w:t>销售</w:t>
            </w:r>
            <w:r>
              <w:rPr>
                <w:rFonts w:hint="eastAsia" w:ascii="宋体" w:hAnsi="宋体" w:eastAsia="宋体" w:cs="宋体"/>
                <w:color w:val="auto"/>
                <w:kern w:val="0"/>
                <w:sz w:val="21"/>
                <w:szCs w:val="21"/>
              </w:rPr>
              <w:t>企业是否存在经</w:t>
            </w:r>
            <w:r>
              <w:rPr>
                <w:rFonts w:hint="eastAsia" w:ascii="宋体" w:hAnsi="宋体" w:eastAsia="宋体" w:cs="宋体"/>
                <w:color w:val="auto"/>
                <w:kern w:val="0"/>
                <w:sz w:val="21"/>
                <w:szCs w:val="21"/>
                <w:lang w:val="en-US" w:eastAsia="zh-CN"/>
              </w:rPr>
              <w:t>市场</w:t>
            </w:r>
            <w:r>
              <w:rPr>
                <w:rFonts w:hint="eastAsia" w:ascii="宋体" w:hAnsi="宋体" w:eastAsia="宋体" w:cs="宋体"/>
                <w:color w:val="auto"/>
                <w:kern w:val="0"/>
                <w:sz w:val="21"/>
                <w:szCs w:val="21"/>
              </w:rPr>
              <w:t>监管部门抽查考核不合格的食品安全管理人员在岗从事食品安全管理工作的情况。</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97" w:type="dxa"/>
            <w:vMerge w:val="restart"/>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5.从业人员管理</w:t>
            </w: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食品</w:t>
            </w:r>
            <w:r>
              <w:rPr>
                <w:rFonts w:hint="eastAsia" w:ascii="宋体" w:hAnsi="宋体" w:eastAsia="宋体" w:cs="宋体"/>
                <w:color w:val="auto"/>
                <w:kern w:val="0"/>
                <w:sz w:val="21"/>
                <w:szCs w:val="21"/>
                <w:lang w:val="en-US" w:eastAsia="zh-CN"/>
              </w:rPr>
              <w:t>销售</w:t>
            </w:r>
            <w:r>
              <w:rPr>
                <w:rFonts w:hint="eastAsia" w:ascii="宋体" w:hAnsi="宋体" w:eastAsia="宋体" w:cs="宋体"/>
                <w:color w:val="auto"/>
                <w:kern w:val="0"/>
                <w:sz w:val="21"/>
                <w:szCs w:val="21"/>
              </w:rPr>
              <w:t>者是否建立从业人员健康管理制度。</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在岗从事接触直接入口食品工作的食品经营人员是否取得健康证明。</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在岗从事接触直接入口食品工作的食品经营人员是否存在患有国务院卫生行政部门规定的有碍食品安全疾病的情况。</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食品</w:t>
            </w:r>
            <w:r>
              <w:rPr>
                <w:rFonts w:hint="eastAsia" w:ascii="宋体" w:hAnsi="宋体" w:eastAsia="宋体" w:cs="宋体"/>
                <w:color w:val="auto"/>
                <w:kern w:val="0"/>
                <w:sz w:val="21"/>
                <w:szCs w:val="21"/>
                <w:lang w:val="en-US" w:eastAsia="zh-CN"/>
              </w:rPr>
              <w:t>销售</w:t>
            </w:r>
            <w:r>
              <w:rPr>
                <w:rFonts w:hint="eastAsia" w:ascii="宋体" w:hAnsi="宋体" w:eastAsia="宋体" w:cs="宋体"/>
                <w:color w:val="auto"/>
                <w:kern w:val="0"/>
                <w:sz w:val="21"/>
                <w:szCs w:val="21"/>
              </w:rPr>
              <w:t>者是否对职工进行食品安全知识培训和考核。</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97" w:type="dxa"/>
            <w:vMerge w:val="restart"/>
            <w:tcBorders>
              <w:top w:val="nil"/>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6.经营过程控制情况</w:t>
            </w:r>
          </w:p>
          <w:p>
            <w:pPr>
              <w:adjustRightInd w:val="0"/>
              <w:snapToGrid w:val="0"/>
              <w:jc w:val="center"/>
              <w:rPr>
                <w:rFonts w:hint="eastAsia" w:ascii="宋体" w:hAnsi="宋体" w:eastAsia="宋体" w:cs="宋体"/>
                <w:color w:val="00000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r>
              <w:rPr>
                <w:rStyle w:val="234"/>
                <w:rFonts w:hint="eastAsia" w:ascii="宋体" w:hAnsi="宋体" w:eastAsia="宋体" w:cs="宋体"/>
                <w:color w:val="auto"/>
                <w:sz w:val="21"/>
                <w:szCs w:val="21"/>
              </w:rPr>
              <w:t>.1</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是否按要求贮存食品。</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6.2</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是否定期检查库存食品，及时清理变质或者超过保质期的食品。</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r>
              <w:rPr>
                <w:rStyle w:val="234"/>
                <w:rFonts w:hint="eastAsia" w:ascii="宋体" w:hAnsi="宋体" w:eastAsia="宋体" w:cs="宋体"/>
                <w:color w:val="auto"/>
                <w:sz w:val="21"/>
                <w:szCs w:val="21"/>
              </w:rPr>
              <w:t>.3</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食品</w:t>
            </w:r>
            <w:r>
              <w:rPr>
                <w:rFonts w:hint="eastAsia" w:ascii="宋体" w:hAnsi="宋体" w:eastAsia="宋体" w:cs="宋体"/>
                <w:color w:val="auto"/>
                <w:kern w:val="0"/>
                <w:sz w:val="21"/>
                <w:szCs w:val="21"/>
                <w:lang w:val="en-US" w:eastAsia="zh-CN"/>
              </w:rPr>
              <w:t>销售</w:t>
            </w:r>
            <w:r>
              <w:rPr>
                <w:rFonts w:hint="eastAsia" w:ascii="宋体" w:hAnsi="宋体" w:eastAsia="宋体" w:cs="宋体"/>
                <w:color w:val="auto"/>
                <w:kern w:val="0"/>
                <w:sz w:val="21"/>
                <w:szCs w:val="21"/>
              </w:rPr>
              <w:t>者是否按照食品标签标示的警示标志、警示说明或者注意事项的要求贮存和销售食品。对经营过程有温度、湿度要求的食品的，是否有保证食品安全所需的温度、湿度等特殊要求的设备，并按要求贮存。</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6.4</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食品</w:t>
            </w:r>
            <w:r>
              <w:rPr>
                <w:rFonts w:hint="eastAsia" w:ascii="宋体" w:hAnsi="宋体" w:eastAsia="宋体" w:cs="宋体"/>
                <w:color w:val="auto"/>
                <w:kern w:val="0"/>
                <w:sz w:val="21"/>
                <w:szCs w:val="21"/>
                <w:lang w:val="en-US" w:eastAsia="zh-CN"/>
              </w:rPr>
              <w:t>销售</w:t>
            </w:r>
            <w:r>
              <w:rPr>
                <w:rFonts w:hint="eastAsia" w:ascii="宋体" w:hAnsi="宋体" w:eastAsia="宋体" w:cs="宋体"/>
                <w:color w:val="auto"/>
                <w:kern w:val="0"/>
                <w:sz w:val="21"/>
                <w:szCs w:val="21"/>
              </w:rPr>
              <w:t>者是否建立食品安全自查制度，定期对食品安全状况进行检查评价。</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6.5</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发生食品安全事故的，是否建立和保存处置食品安全事故记录，是否按规定上报所在地</w:t>
            </w:r>
            <w:r>
              <w:rPr>
                <w:rFonts w:hint="eastAsia" w:ascii="宋体" w:hAnsi="宋体" w:eastAsia="宋体" w:cs="宋体"/>
                <w:color w:val="auto"/>
                <w:kern w:val="0"/>
                <w:sz w:val="21"/>
                <w:szCs w:val="21"/>
                <w:lang w:val="en-US" w:eastAsia="zh-CN"/>
              </w:rPr>
              <w:t>市场</w:t>
            </w:r>
            <w:r>
              <w:rPr>
                <w:rFonts w:hint="eastAsia" w:ascii="宋体" w:hAnsi="宋体" w:eastAsia="宋体" w:cs="宋体"/>
                <w:color w:val="auto"/>
                <w:kern w:val="0"/>
                <w:sz w:val="21"/>
                <w:szCs w:val="21"/>
              </w:rPr>
              <w:t>监督部门。</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1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r>
              <w:rPr>
                <w:rStyle w:val="234"/>
                <w:rFonts w:hint="eastAsia" w:ascii="宋体" w:hAnsi="宋体" w:eastAsia="宋体" w:cs="宋体"/>
                <w:color w:val="auto"/>
                <w:sz w:val="21"/>
                <w:szCs w:val="21"/>
              </w:rPr>
              <w:t>.6</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食品</w:t>
            </w:r>
            <w:r>
              <w:rPr>
                <w:rFonts w:hint="eastAsia" w:ascii="宋体" w:hAnsi="宋体" w:eastAsia="宋体" w:cs="宋体"/>
                <w:color w:val="auto"/>
                <w:kern w:val="0"/>
                <w:sz w:val="21"/>
                <w:szCs w:val="21"/>
                <w:lang w:val="en-US" w:eastAsia="zh-CN"/>
              </w:rPr>
              <w:t>销售</w:t>
            </w:r>
            <w:r>
              <w:rPr>
                <w:rFonts w:hint="eastAsia" w:ascii="宋体" w:hAnsi="宋体" w:eastAsia="宋体" w:cs="宋体"/>
                <w:color w:val="auto"/>
                <w:kern w:val="0"/>
                <w:sz w:val="21"/>
                <w:szCs w:val="21"/>
              </w:rPr>
              <w:t>者采购食品（食品添加剂），是否查验供货者</w:t>
            </w:r>
            <w:r>
              <w:rPr>
                <w:rFonts w:hint="eastAsia" w:ascii="宋体" w:hAnsi="宋体" w:eastAsia="宋体" w:cs="宋体"/>
                <w:i w:val="0"/>
                <w:iCs w:val="0"/>
                <w:caps w:val="0"/>
                <w:color w:val="auto"/>
                <w:spacing w:val="0"/>
                <w:sz w:val="21"/>
                <w:szCs w:val="21"/>
                <w:shd w:val="clear" w:fill="FFFFFF"/>
              </w:rPr>
              <w:t>供货者资质证明</w:t>
            </w:r>
            <w:r>
              <w:rPr>
                <w:rFonts w:hint="eastAsia" w:ascii="宋体" w:hAnsi="宋体" w:eastAsia="宋体" w:cs="宋体"/>
                <w:i w:val="0"/>
                <w:iCs w:val="0"/>
                <w:caps w:val="0"/>
                <w:color w:val="auto"/>
                <w:spacing w:val="0"/>
                <w:sz w:val="21"/>
                <w:szCs w:val="21"/>
                <w:shd w:val="clear" w:fill="FFFFFF"/>
                <w:lang w:val="en-US" w:eastAsia="zh-CN"/>
              </w:rPr>
              <w:t>和</w:t>
            </w:r>
            <w:r>
              <w:rPr>
                <w:rFonts w:hint="eastAsia" w:ascii="宋体" w:hAnsi="宋体" w:eastAsia="宋体" w:cs="宋体"/>
                <w:i w:val="0"/>
                <w:iCs w:val="0"/>
                <w:caps w:val="0"/>
                <w:color w:val="auto"/>
                <w:spacing w:val="0"/>
                <w:sz w:val="21"/>
                <w:szCs w:val="21"/>
                <w:shd w:val="clear" w:fill="FFFFFF"/>
              </w:rPr>
              <w:t>食品相关合格证明文件</w:t>
            </w:r>
            <w:r>
              <w:rPr>
                <w:rFonts w:hint="eastAsia" w:ascii="宋体" w:hAnsi="宋体" w:eastAsia="宋体" w:cs="宋体"/>
                <w:color w:val="auto"/>
                <w:kern w:val="0"/>
                <w:sz w:val="21"/>
                <w:szCs w:val="21"/>
              </w:rPr>
              <w:t>或者其他合格证明(以下称合格证明文件)。</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r>
              <w:rPr>
                <w:rStyle w:val="234"/>
                <w:rFonts w:hint="eastAsia" w:ascii="宋体" w:hAnsi="宋体" w:eastAsia="宋体" w:cs="宋体"/>
                <w:color w:val="auto"/>
                <w:sz w:val="21"/>
                <w:szCs w:val="21"/>
              </w:rPr>
              <w:t>.7</w:t>
            </w:r>
          </w:p>
        </w:tc>
        <w:tc>
          <w:tcPr>
            <w:tcW w:w="5145" w:type="dxa"/>
            <w:tcBorders>
              <w:top w:val="single" w:color="auto" w:sz="4" w:space="0"/>
              <w:left w:val="nil"/>
              <w:bottom w:val="single" w:color="auto" w:sz="4" w:space="0"/>
              <w:right w:val="single" w:color="auto" w:sz="4" w:space="0"/>
            </w:tcBorders>
            <w:noWrap w:val="0"/>
            <w:vAlign w:val="center"/>
          </w:tcPr>
          <w:p>
            <w:pPr>
              <w:pStyle w:val="58"/>
              <w:keepNext w:val="0"/>
              <w:keepLines w:val="0"/>
              <w:pageBreakBefore w:val="0"/>
              <w:widowControl/>
              <w:kinsoku/>
              <w:wordWrap/>
              <w:overflowPunct/>
              <w:topLinePunct w:val="0"/>
              <w:bidi w:val="0"/>
              <w:adjustRightInd/>
              <w:snapToGrid/>
              <w:spacing w:line="24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kern w:val="0"/>
                <w:sz w:val="21"/>
                <w:szCs w:val="21"/>
              </w:rPr>
              <w:t>是否建立食用农产品进货查验记录制度，如实记录食用农产品的名称、数量、进货日期以及供货者名称、地址、联系方式等内容，并保存相关凭证。记录和凭证保存期限不得少于</w:t>
            </w:r>
            <w:r>
              <w:rPr>
                <w:rFonts w:hint="eastAsia" w:ascii="宋体" w:hAnsi="宋体" w:eastAsia="宋体" w:cs="宋体"/>
                <w:i w:val="0"/>
                <w:iCs w:val="0"/>
                <w:caps w:val="0"/>
                <w:color w:val="auto"/>
                <w:spacing w:val="0"/>
                <w:sz w:val="21"/>
                <w:szCs w:val="21"/>
                <w:shd w:val="clear" w:fill="FFFFFF"/>
              </w:rPr>
              <w:t>产品保质期满后六个月</w:t>
            </w:r>
            <w:r>
              <w:rPr>
                <w:rFonts w:hint="eastAsia" w:ascii="宋体" w:hAnsi="宋体" w:eastAsia="宋体" w:cs="宋体"/>
                <w:color w:val="auto"/>
                <w:kern w:val="0"/>
                <w:sz w:val="21"/>
                <w:szCs w:val="21"/>
                <w:lang w:eastAsia="zh-CN"/>
              </w:rPr>
              <w:t>，</w:t>
            </w:r>
            <w:r>
              <w:rPr>
                <w:rFonts w:hint="eastAsia" w:ascii="宋体" w:hAnsi="宋体" w:eastAsia="宋体" w:cs="宋体"/>
                <w:i w:val="0"/>
                <w:iCs w:val="0"/>
                <w:caps w:val="0"/>
                <w:color w:val="auto"/>
                <w:spacing w:val="0"/>
                <w:sz w:val="21"/>
                <w:szCs w:val="21"/>
                <w:shd w:val="clear" w:fill="FFFFFF"/>
              </w:rPr>
              <w:t>没有明确保质期的，保存期限不得少于二年。</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6.8</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食品</w:t>
            </w:r>
            <w:r>
              <w:rPr>
                <w:rFonts w:hint="eastAsia" w:ascii="宋体" w:hAnsi="宋体" w:eastAsia="宋体" w:cs="宋体"/>
                <w:color w:val="auto"/>
                <w:kern w:val="0"/>
                <w:sz w:val="21"/>
                <w:szCs w:val="21"/>
                <w:lang w:val="en-US" w:eastAsia="zh-CN"/>
              </w:rPr>
              <w:t>销售</w:t>
            </w:r>
            <w:r>
              <w:rPr>
                <w:rFonts w:hint="eastAsia" w:ascii="宋体" w:hAnsi="宋体" w:eastAsia="宋体" w:cs="宋体"/>
                <w:color w:val="auto"/>
                <w:kern w:val="0"/>
                <w:sz w:val="21"/>
                <w:szCs w:val="21"/>
              </w:rPr>
              <w:t>者是否建立并严格执行食品进货查验记录制度。</w:t>
            </w:r>
            <w:r>
              <w:rPr>
                <w:rFonts w:hint="eastAsia" w:ascii="宋体" w:hAnsi="宋体" w:eastAsia="宋体" w:cs="宋体"/>
                <w:color w:val="auto"/>
                <w:kern w:val="0"/>
                <w:sz w:val="21"/>
                <w:szCs w:val="21"/>
                <w:lang w:eastAsia="zh-CN"/>
              </w:rPr>
              <w:t>“</w:t>
            </w:r>
            <w:r>
              <w:rPr>
                <w:rFonts w:hint="eastAsia" w:ascii="宋体" w:hAnsi="宋体" w:eastAsia="宋体" w:cs="宋体"/>
                <w:i w:val="0"/>
                <w:iCs w:val="0"/>
                <w:caps w:val="0"/>
                <w:color w:val="auto"/>
                <w:spacing w:val="0"/>
                <w:sz w:val="21"/>
                <w:szCs w:val="21"/>
                <w:shd w:val="clear" w:fill="FFFFFF"/>
              </w:rPr>
              <w:t>浙食链”“浙冷链”等数字化系统中有关相关资质证明及合格证明文件的电子凭证与纸质凭证具有同等法律效力，无需重复保存纸质凭证。</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6.9</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是否建立并执行不安全食品处置制度。</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6.10</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从事食品批发业务的经营企业是否建立并严格执行食品销售记录制度。</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6.11</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食品</w:t>
            </w:r>
            <w:r>
              <w:rPr>
                <w:rFonts w:hint="eastAsia" w:ascii="宋体" w:hAnsi="宋体" w:eastAsia="宋体" w:cs="宋体"/>
                <w:color w:val="auto"/>
                <w:kern w:val="0"/>
                <w:sz w:val="21"/>
                <w:szCs w:val="21"/>
                <w:lang w:val="en-US" w:eastAsia="zh-CN"/>
              </w:rPr>
              <w:t>销售</w:t>
            </w:r>
            <w:r>
              <w:rPr>
                <w:rFonts w:hint="eastAsia" w:ascii="宋体" w:hAnsi="宋体" w:eastAsia="宋体" w:cs="宋体"/>
                <w:color w:val="auto"/>
                <w:kern w:val="0"/>
                <w:sz w:val="21"/>
                <w:szCs w:val="21"/>
              </w:rPr>
              <w:t>者是否张贴并保持上次监督检查结果记录。</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309" w:type="dxa"/>
            <w:gridSpan w:val="4"/>
            <w:tcBorders>
              <w:top w:val="single" w:color="auto" w:sz="4" w:space="0"/>
              <w:left w:val="single" w:color="auto" w:sz="4" w:space="0"/>
              <w:bottom w:val="single" w:color="auto" w:sz="4" w:space="0"/>
              <w:right w:val="single" w:color="auto" w:sz="4" w:space="0"/>
            </w:tcBorders>
            <w:noWrap w:val="0"/>
            <w:vAlign w:val="center"/>
          </w:tcPr>
          <w:p>
            <w:pPr>
              <w:ind w:left="-11"/>
              <w:jc w:val="center"/>
              <w:rPr>
                <w:rFonts w:hint="eastAsia" w:ascii="黑体" w:hAnsi="黑体" w:eastAsia="黑体" w:cs="黑体"/>
                <w:color w:val="auto"/>
                <w:sz w:val="21"/>
                <w:szCs w:val="21"/>
              </w:rPr>
            </w:pPr>
            <w:r>
              <w:rPr>
                <w:rFonts w:hint="eastAsia" w:ascii="黑体" w:hAnsi="黑体" w:eastAsia="黑体" w:cs="黑体"/>
                <w:color w:val="auto"/>
                <w:sz w:val="21"/>
                <w:szCs w:val="21"/>
              </w:rPr>
              <w:t>特殊场所和特殊食品检查项目（19项）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97" w:type="dxa"/>
            <w:vMerge w:val="restart"/>
            <w:tcBorders>
              <w:top w:val="nil"/>
              <w:left w:val="single" w:color="auto" w:sz="4" w:space="0"/>
              <w:bottom w:val="single" w:color="auto" w:sz="4" w:space="0"/>
              <w:right w:val="single" w:color="auto" w:sz="4" w:space="0"/>
            </w:tcBorders>
            <w:noWrap w:val="0"/>
            <w:vAlign w:val="center"/>
          </w:tcPr>
          <w:p>
            <w:pPr>
              <w:spacing w:before="156" w:beforeLines="50" w:after="156" w:afterLines="50"/>
              <w:jc w:val="center"/>
              <w:rPr>
                <w:rFonts w:hint="eastAsia" w:ascii="宋体" w:hAnsi="宋体" w:eastAsia="宋体" w:cs="宋体"/>
                <w:sz w:val="21"/>
                <w:szCs w:val="21"/>
              </w:rPr>
            </w:pPr>
            <w:r>
              <w:rPr>
                <w:rFonts w:hint="eastAsia" w:ascii="宋体" w:hAnsi="宋体" w:eastAsia="宋体" w:cs="宋体"/>
                <w:sz w:val="21"/>
                <w:szCs w:val="21"/>
              </w:rPr>
              <w:t>7.市场开办者、柜台出租者和展销会举办者</w:t>
            </w: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7.1</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集中交易市场的开办者、柜台出租者和展销会举办者，是否依法审查入场食品经营者的许可证，明确其食品安全管理责任。 </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7.2</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是否定期对入场</w:t>
            </w:r>
            <w:r>
              <w:rPr>
                <w:rFonts w:hint="eastAsia" w:ascii="宋体" w:hAnsi="宋体" w:eastAsia="宋体" w:cs="宋体"/>
                <w:color w:val="auto"/>
                <w:kern w:val="0"/>
                <w:sz w:val="21"/>
                <w:szCs w:val="21"/>
              </w:rPr>
              <w:t>食品</w:t>
            </w:r>
            <w:r>
              <w:rPr>
                <w:rFonts w:hint="eastAsia" w:ascii="宋体" w:hAnsi="宋体" w:eastAsia="宋体" w:cs="宋体"/>
                <w:color w:val="auto"/>
                <w:kern w:val="0"/>
                <w:sz w:val="21"/>
                <w:szCs w:val="21"/>
                <w:lang w:val="en-US" w:eastAsia="zh-CN"/>
              </w:rPr>
              <w:t>销售</w:t>
            </w:r>
            <w:r>
              <w:rPr>
                <w:rFonts w:hint="eastAsia" w:ascii="宋体" w:hAnsi="宋体" w:eastAsia="宋体" w:cs="宋体"/>
                <w:color w:val="auto"/>
                <w:kern w:val="0"/>
                <w:sz w:val="21"/>
                <w:szCs w:val="21"/>
              </w:rPr>
              <w:t>者</w:t>
            </w:r>
            <w:r>
              <w:rPr>
                <w:rFonts w:hint="eastAsia" w:ascii="宋体" w:hAnsi="宋体" w:eastAsia="宋体" w:cs="宋体"/>
                <w:color w:val="auto"/>
                <w:sz w:val="21"/>
                <w:szCs w:val="21"/>
              </w:rPr>
              <w:t>经营环境和条件进行检查。</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97" w:type="dxa"/>
            <w:vMerge w:val="restart"/>
            <w:tcBorders>
              <w:top w:val="nil"/>
              <w:left w:val="single" w:color="auto" w:sz="4" w:space="0"/>
              <w:bottom w:val="single" w:color="auto" w:sz="4" w:space="0"/>
              <w:right w:val="single" w:color="auto" w:sz="4" w:space="0"/>
            </w:tcBorders>
            <w:noWrap w:val="0"/>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sz w:val="21"/>
                <w:szCs w:val="21"/>
              </w:rPr>
              <w:t>8.网络食品交易第三方平台提供者</w:t>
            </w: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8.1</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网络食品交易第三方平台提供者是否对入网食品经营者进行许可审查或实行实名登记。</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8.2</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网络食品交易第三方平台提供者是否明确入网经营者的食品安全管理责任。</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restart"/>
            <w:tcBorders>
              <w:top w:val="nil"/>
              <w:left w:val="single" w:color="auto" w:sz="4" w:space="0"/>
              <w:bottom w:val="single" w:color="auto" w:sz="4" w:space="0"/>
              <w:right w:val="single" w:color="auto" w:sz="4" w:space="0"/>
            </w:tcBorders>
            <w:noWrap w:val="0"/>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sz w:val="21"/>
                <w:szCs w:val="21"/>
              </w:rPr>
              <w:t>9.食品贮存和运输经营者</w:t>
            </w: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w:t>
            </w:r>
          </w:p>
        </w:tc>
        <w:tc>
          <w:tcPr>
            <w:tcW w:w="5145"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贮存、运输和装卸食品的容器、工具和设备是否安全、无害</w:t>
            </w:r>
            <w:r>
              <w:rPr>
                <w:rStyle w:val="237"/>
                <w:rFonts w:hint="eastAsia" w:ascii="宋体" w:hAnsi="宋体" w:eastAsia="宋体" w:cs="宋体"/>
                <w:color w:val="auto"/>
                <w:sz w:val="21"/>
                <w:szCs w:val="21"/>
              </w:rPr>
              <w:t>，保持</w:t>
            </w:r>
            <w:r>
              <w:rPr>
                <w:rFonts w:hint="eastAsia" w:ascii="宋体" w:hAnsi="宋体" w:eastAsia="宋体" w:cs="宋体"/>
                <w:color w:val="auto"/>
                <w:kern w:val="0"/>
                <w:sz w:val="21"/>
                <w:szCs w:val="21"/>
              </w:rPr>
              <w:t>清洁。</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9.2</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容器、工具和设备是否符合保证食品安全所需的温度、湿度等特殊要求。</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9.3</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食品是否与有毒、有害物品一同贮存、运输。</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97" w:type="dxa"/>
            <w:vMerge w:val="restart"/>
            <w:tcBorders>
              <w:top w:val="nil"/>
              <w:left w:val="single" w:color="auto" w:sz="4" w:space="0"/>
              <w:bottom w:val="single" w:color="auto" w:sz="4" w:space="0"/>
              <w:right w:val="single" w:color="auto" w:sz="4" w:space="0"/>
            </w:tcBorders>
            <w:noWrap w:val="0"/>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sz w:val="21"/>
                <w:szCs w:val="21"/>
              </w:rPr>
              <w:t>10.食用农产品批发市场</w:t>
            </w: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10.1</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xml:space="preserve">食用农产品批发市场是否配备检验设备和检验人员或者委托符合本法规定的食品检验机构，对进入该批发市场销售的食用农产品进行抽样检验。 </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bCs/>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10.2</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发现不符合食品安全标准的食用农产品时，是否要求销售者立即停止销售，并向食品药品监督管理部门报告。</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tcBorders>
              <w:top w:val="nil"/>
              <w:left w:val="single" w:color="auto" w:sz="4" w:space="0"/>
              <w:bottom w:val="single" w:color="auto" w:sz="4" w:space="0"/>
              <w:right w:val="single" w:color="auto" w:sz="4" w:space="0"/>
            </w:tcBorders>
            <w:noWrap w:val="0"/>
            <w:vAlign w:val="center"/>
          </w:tcPr>
          <w:p>
            <w:pPr>
              <w:spacing w:before="156" w:beforeLines="50" w:after="156" w:afterLines="50"/>
              <w:jc w:val="center"/>
              <w:rPr>
                <w:rFonts w:hint="eastAsia" w:ascii="宋体" w:hAnsi="宋体" w:eastAsia="宋体" w:cs="宋体"/>
                <w:sz w:val="21"/>
                <w:szCs w:val="21"/>
              </w:rPr>
            </w:pPr>
            <w:r>
              <w:rPr>
                <w:rFonts w:hint="eastAsia" w:ascii="宋体" w:hAnsi="宋体" w:eastAsia="宋体" w:cs="宋体"/>
                <w:sz w:val="21"/>
                <w:szCs w:val="21"/>
              </w:rPr>
              <w:t>11.特殊食品</w:t>
            </w:r>
          </w:p>
        </w:tc>
        <w:tc>
          <w:tcPr>
            <w:tcW w:w="78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是否经营未按规定注册或备案的保健食品、特殊医学用途配方食品、婴幼儿配方乳粉。</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197"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11.2</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经营的保健食品的标签、说明书是否涉及疾病预防、治疗功能，内容是否真实，是否载明适宜人群、不适宜人群、功效成分或者标志性成分及其含量等，并声明“本品不能代替药物”，与注册或者备案的内容相一致。</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经营保健食品是否设专柜销售，并在专柜显著位置标明“保健食品”字样。</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11.4</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是否存在经营场所及其周边，通过发放、张贴、悬挂虚假宣传资料等方式推销保健食品的情况。</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11.5</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经营的保健食品是否索取并留存批准证明文件以及企业产品质量标准。</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11.6</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经营的保健食品广告内容是否真实合法，是否含有虚假内容，是否涉及疾病预防、治疗功能，是否声明“本品不能代替药物”；其内容是否经生产企业所在地省、自治区、直辖市人民政府食品药品监督管理部门审查批准，取得保健食品广告批准文件。</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11.7</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经营的进口保健食品是否未按规定注册或备案。</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11.8</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特殊医学用途配方食品是否经国务院食品药品监督管理部门注册。</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11.9</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特殊医学用途配方食品广告是否符合《中华人民共和国广告法》和其他法律、行政法规关于药品广告管理的规定。</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9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z w:val="21"/>
                <w:szCs w:val="21"/>
              </w:rPr>
            </w:pPr>
          </w:p>
        </w:tc>
        <w:tc>
          <w:tcPr>
            <w:tcW w:w="78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11.10</w:t>
            </w:r>
          </w:p>
        </w:tc>
        <w:tc>
          <w:tcPr>
            <w:tcW w:w="514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专供婴幼儿和其他特定人群的主辅食品，其标签是否标明主要营养成分及其含量。</w:t>
            </w:r>
          </w:p>
        </w:tc>
        <w:tc>
          <w:tcPr>
            <w:tcW w:w="1181" w:type="dxa"/>
            <w:tcBorders>
              <w:top w:val="single" w:color="auto" w:sz="4" w:space="0"/>
              <w:left w:val="nil"/>
              <w:bottom w:val="single" w:color="auto" w:sz="4" w:space="0"/>
              <w:right w:val="single" w:color="auto" w:sz="4" w:space="0"/>
            </w:tcBorders>
            <w:noWrap w:val="0"/>
            <w:vAlign w:val="center"/>
          </w:tcPr>
          <w:p>
            <w:pPr>
              <w:ind w:left="-9"/>
              <w:rPr>
                <w:rFonts w:hint="eastAsia" w:ascii="宋体" w:hAnsi="宋体" w:eastAsia="宋体" w:cs="宋体"/>
                <w:color w:val="000000"/>
                <w:sz w:val="21"/>
                <w:szCs w:val="21"/>
              </w:rPr>
            </w:pPr>
            <w:r>
              <w:rPr>
                <w:rFonts w:hint="eastAsia" w:ascii="宋体" w:hAnsi="宋体" w:eastAsia="宋体" w:cs="宋体"/>
                <w:color w:val="000000"/>
                <w:kern w:val="0"/>
                <w:sz w:val="21"/>
                <w:szCs w:val="21"/>
              </w:rPr>
              <w:t>□是 □否</w:t>
            </w:r>
          </w:p>
        </w:tc>
      </w:tr>
    </w:tbl>
    <w:p>
      <w:r>
        <w:rPr>
          <w:rFonts w:hint="eastAsia"/>
        </w:rPr>
        <w:t xml:space="preserve"> </w:t>
      </w:r>
    </w:p>
    <w:p>
      <w:pPr>
        <w:rPr>
          <w:rFonts w:hint="eastAsia"/>
        </w:rPr>
      </w:pPr>
      <w:r>
        <w:t xml:space="preserve"> </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pStyle w:val="13"/>
        <w:jc w:val="center"/>
        <w:rPr>
          <w:rFonts w:hint="eastAsia" w:ascii="黑体" w:hAnsi="黑体" w:eastAsia="黑体" w:cs="黑体"/>
          <w:color w:val="000000"/>
          <w:kern w:val="0"/>
          <w:sz w:val="21"/>
          <w:szCs w:val="21"/>
        </w:rPr>
      </w:pPr>
      <w:r>
        <w:rPr>
          <w:rFonts w:hint="eastAsia" w:ascii="黑体" w:hAnsi="黑体" w:eastAsia="黑体" w:cs="黑体"/>
          <w:sz w:val="21"/>
          <w:szCs w:val="21"/>
          <w:lang w:val="en-US" w:eastAsia="zh-CN"/>
        </w:rPr>
        <w:t xml:space="preserve">A.3  </w:t>
      </w:r>
      <w:r>
        <w:rPr>
          <w:rFonts w:hint="eastAsia" w:ascii="黑体" w:hAnsi="黑体" w:eastAsia="黑体" w:cs="黑体"/>
          <w:sz w:val="21"/>
          <w:szCs w:val="21"/>
        </w:rPr>
        <w:t>餐饮服务环节</w:t>
      </w:r>
      <w:r>
        <w:rPr>
          <w:rFonts w:hint="eastAsia" w:ascii="黑体" w:hAnsi="黑体" w:eastAsia="黑体" w:cs="黑体"/>
          <w:sz w:val="21"/>
          <w:szCs w:val="21"/>
          <w:lang w:val="en-US" w:eastAsia="zh-CN"/>
        </w:rPr>
        <w:t>食品安全风险检查表</w:t>
      </w:r>
    </w:p>
    <w:tbl>
      <w:tblPr>
        <w:tblStyle w:val="28"/>
        <w:tblW w:w="8458" w:type="dxa"/>
        <w:jc w:val="center"/>
        <w:tblLayout w:type="autofit"/>
        <w:tblCellMar>
          <w:top w:w="0" w:type="dxa"/>
          <w:left w:w="30" w:type="dxa"/>
          <w:bottom w:w="0" w:type="dxa"/>
          <w:right w:w="30" w:type="dxa"/>
        </w:tblCellMar>
      </w:tblPr>
      <w:tblGrid>
        <w:gridCol w:w="1350"/>
        <w:gridCol w:w="570"/>
        <w:gridCol w:w="5152"/>
        <w:gridCol w:w="1386"/>
      </w:tblGrid>
      <w:tr>
        <w:tblPrEx>
          <w:tblCellMar>
            <w:top w:w="0" w:type="dxa"/>
            <w:left w:w="30" w:type="dxa"/>
            <w:bottom w:w="0" w:type="dxa"/>
            <w:right w:w="30" w:type="dxa"/>
          </w:tblCellMar>
        </w:tblPrEx>
        <w:trPr>
          <w:trHeight w:val="293" w:hRule="atLeast"/>
          <w:jc w:val="center"/>
        </w:trPr>
        <w:tc>
          <w:tcPr>
            <w:tcW w:w="13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检查项目</w:t>
            </w:r>
          </w:p>
        </w:tc>
        <w:tc>
          <w:tcPr>
            <w:tcW w:w="570"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序号</w:t>
            </w:r>
          </w:p>
        </w:tc>
        <w:tc>
          <w:tcPr>
            <w:tcW w:w="5152"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检查内容</w:t>
            </w:r>
          </w:p>
        </w:tc>
        <w:tc>
          <w:tcPr>
            <w:tcW w:w="1386"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检查结果</w:t>
            </w:r>
          </w:p>
        </w:tc>
      </w:tr>
      <w:tr>
        <w:tblPrEx>
          <w:tblCellMar>
            <w:top w:w="0" w:type="dxa"/>
            <w:left w:w="30" w:type="dxa"/>
            <w:bottom w:w="0" w:type="dxa"/>
            <w:right w:w="30" w:type="dxa"/>
          </w:tblCellMar>
        </w:tblPrEx>
        <w:trPr>
          <w:trHeight w:val="315" w:hRule="atLeast"/>
          <w:jc w:val="center"/>
        </w:trPr>
        <w:tc>
          <w:tcPr>
            <w:tcW w:w="13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一、许可管理</w:t>
            </w: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食品经营许可证合法有效，经营场所、主体业态、经营项目等事项与食品经营许可证一致。</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293" w:hRule="atLeast"/>
          <w:jc w:val="center"/>
        </w:trPr>
        <w:tc>
          <w:tcPr>
            <w:tcW w:w="1350" w:type="dxa"/>
            <w:vMerge w:val="restart"/>
            <w:tcBorders>
              <w:top w:val="nil"/>
              <w:left w:val="single" w:color="auto" w:sz="6" w:space="0"/>
              <w:bottom w:val="nil"/>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二、信息公示</w:t>
            </w: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在经营场所醒目位置公示食品经营许可证。</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393" w:hRule="atLeast"/>
          <w:jc w:val="center"/>
        </w:trPr>
        <w:tc>
          <w:tcPr>
            <w:tcW w:w="1350" w:type="dxa"/>
            <w:vMerge w:val="continue"/>
            <w:tcBorders>
              <w:top w:val="nil"/>
              <w:left w:val="single" w:color="auto" w:sz="6" w:space="0"/>
              <w:bottom w:val="nil"/>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监督检查结果记录表公示的时间、位置等符合要求。</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293" w:hRule="atLeast"/>
          <w:jc w:val="center"/>
        </w:trPr>
        <w:tc>
          <w:tcPr>
            <w:tcW w:w="1350" w:type="dxa"/>
            <w:vMerge w:val="continue"/>
            <w:tcBorders>
              <w:top w:val="nil"/>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在经营场所醒目位置公示量化等级标识。</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586" w:hRule="atLeast"/>
          <w:jc w:val="center"/>
        </w:trPr>
        <w:tc>
          <w:tcPr>
            <w:tcW w:w="1350" w:type="dxa"/>
            <w:vMerge w:val="restart"/>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三、制度管理</w:t>
            </w: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建立从业人员健康管理、食品安全自查、进货查验记录、食品召回等食品安全管理制度。</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293"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制定食品安全事故处置方案。</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348" w:hRule="atLeast"/>
          <w:jc w:val="center"/>
        </w:trPr>
        <w:tc>
          <w:tcPr>
            <w:tcW w:w="1350" w:type="dxa"/>
            <w:vMerge w:val="restart"/>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四、人员管理</w:t>
            </w: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主要负责人知晓食品安全责任，有食品安全管理人员。</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397"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从事接触直接入口食品工作的从业人员持有有效的健康证明。</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293"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具有从业人员食品安全培训记录。</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450"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从业人员穿戴清洁的工作衣帽，双手清洁，保持个人卫生。</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148" w:hRule="atLeast"/>
          <w:jc w:val="center"/>
        </w:trPr>
        <w:tc>
          <w:tcPr>
            <w:tcW w:w="1350" w:type="dxa"/>
            <w:vMerge w:val="restart"/>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五、环境卫生</w:t>
            </w: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食品经营场所保持清洁、卫生。</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196"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烹饪场所配置排风设备，定期清洁。</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466"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用水符合生活饮用水卫生标准。</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90"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卫生间保持清洁、卫生，定期清理。</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896" w:hRule="atLeast"/>
          <w:jc w:val="center"/>
        </w:trPr>
        <w:tc>
          <w:tcPr>
            <w:tcW w:w="1350" w:type="dxa"/>
            <w:vMerge w:val="restart"/>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六、原料控制（含食品添加剂）</w:t>
            </w: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查验供货者的许可证和食品出厂检验合格证或其他合格证明，企业如实记录有关信息并保存相关凭证。</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995"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原料外包装标识符合要求，按照外包装标识的条件和要求规范贮存，并定期检查，及时清理变质或者超过保质期的食品。</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442"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食品添加剂由专人负责保管、领用、登记，并有相关记录。</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310" w:hRule="atLeast"/>
          <w:jc w:val="center"/>
        </w:trPr>
        <w:tc>
          <w:tcPr>
            <w:tcW w:w="1350" w:type="dxa"/>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18</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食品原料、半成品与成品在盛放、贮存时相互分开。</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p>
            <w:pPr>
              <w:autoSpaceDE w:val="0"/>
              <w:autoSpaceDN w:val="0"/>
              <w:adjustRightInd w:val="0"/>
              <w:spacing w:line="360" w:lineRule="exact"/>
              <w:jc w:val="both"/>
              <w:rPr>
                <w:rFonts w:hint="eastAsia" w:ascii="宋体" w:hAnsi="宋体" w:eastAsia="宋体" w:cs="宋体"/>
                <w:color w:val="000000"/>
                <w:kern w:val="0"/>
                <w:sz w:val="21"/>
                <w:szCs w:val="21"/>
                <w:lang w:val="en-US" w:eastAsia="zh-CN"/>
              </w:rPr>
            </w:pPr>
          </w:p>
        </w:tc>
      </w:tr>
      <w:tr>
        <w:tblPrEx>
          <w:tblCellMar>
            <w:top w:w="0" w:type="dxa"/>
            <w:left w:w="30" w:type="dxa"/>
            <w:bottom w:w="0" w:type="dxa"/>
            <w:right w:w="30" w:type="dxa"/>
          </w:tblCellMar>
        </w:tblPrEx>
        <w:trPr>
          <w:trHeight w:val="421" w:hRule="atLeast"/>
          <w:jc w:val="center"/>
        </w:trPr>
        <w:tc>
          <w:tcPr>
            <w:tcW w:w="1350" w:type="dxa"/>
            <w:vMerge w:val="restart"/>
            <w:tcBorders>
              <w:top w:val="single" w:color="auto" w:sz="4" w:space="0"/>
              <w:left w:val="single" w:color="000000" w:sz="2" w:space="0"/>
              <w:right w:val="single" w:color="auto" w:sz="4"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七、加工制作过程</w:t>
            </w:r>
          </w:p>
        </w:tc>
        <w:tc>
          <w:tcPr>
            <w:tcW w:w="57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19</w:t>
            </w:r>
          </w:p>
        </w:tc>
        <w:tc>
          <w:tcPr>
            <w:tcW w:w="5152" w:type="dxa"/>
            <w:tcBorders>
              <w:top w:val="single" w:color="auto" w:sz="6" w:space="0"/>
              <w:left w:val="single" w:color="auto" w:sz="4" w:space="0"/>
              <w:bottom w:val="single" w:color="000000" w:sz="2"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制作食品的设施设备及加工工具、容器等具有显著标识，按标识区分使用。</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413" w:hRule="atLeast"/>
          <w:jc w:val="center"/>
        </w:trPr>
        <w:tc>
          <w:tcPr>
            <w:tcW w:w="1350" w:type="dxa"/>
            <w:vMerge w:val="continue"/>
            <w:tcBorders>
              <w:left w:val="single" w:color="000000" w:sz="2"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20</w:t>
            </w:r>
          </w:p>
        </w:tc>
        <w:tc>
          <w:tcPr>
            <w:tcW w:w="5152" w:type="dxa"/>
            <w:tcBorders>
              <w:top w:val="single" w:color="000000" w:sz="2" w:space="0"/>
              <w:left w:val="single" w:color="auto" w:sz="4" w:space="0"/>
              <w:bottom w:val="single" w:color="000000" w:sz="2"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专间内由明确的专人进行操作，使用专用的加工工具。</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293" w:hRule="atLeast"/>
          <w:jc w:val="center"/>
        </w:trPr>
        <w:tc>
          <w:tcPr>
            <w:tcW w:w="1350" w:type="dxa"/>
            <w:vMerge w:val="continue"/>
            <w:tcBorders>
              <w:left w:val="single" w:color="000000" w:sz="2"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4" w:space="0"/>
              <w:left w:val="single" w:color="auto" w:sz="4" w:space="0"/>
              <w:bottom w:val="single" w:color="auto" w:sz="4"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食品留样符合规范。</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359" w:hRule="atLeast"/>
          <w:jc w:val="center"/>
        </w:trPr>
        <w:tc>
          <w:tcPr>
            <w:tcW w:w="1350" w:type="dxa"/>
            <w:vMerge w:val="continue"/>
            <w:tcBorders>
              <w:left w:val="single" w:color="000000" w:sz="2"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000000" w:sz="2" w:space="0"/>
              <w:left w:val="single" w:color="auto" w:sz="4" w:space="0"/>
              <w:bottom w:val="single" w:color="000000" w:sz="2"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中央厨房、集体用餐配送单位配送食品的标识、储存、运输等符合要求。</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293" w:hRule="atLeast"/>
          <w:jc w:val="center"/>
        </w:trPr>
        <w:tc>
          <w:tcPr>
            <w:tcW w:w="1350" w:type="dxa"/>
            <w:vMerge w:val="continue"/>
            <w:tcBorders>
              <w:left w:val="single" w:color="000000" w:sz="2"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000000" w:sz="2" w:space="0"/>
              <w:left w:val="single" w:color="auto" w:sz="4" w:space="0"/>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有毒有害物质不得与食品一同贮存、运输。</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752" w:hRule="atLeast"/>
          <w:jc w:val="center"/>
        </w:trPr>
        <w:tc>
          <w:tcPr>
            <w:tcW w:w="1350" w:type="dxa"/>
            <w:vMerge w:val="restart"/>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八、设施设备及维护</w:t>
            </w: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专间内配备专用的消毒（含空气消毒）、冷藏、冷冻、空调等设施，设施运转正常。</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381"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食品处理区配备运转正常的洗手消毒设施。</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315"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食品处理区配备带盖的餐厨废弃物存放容器。</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480"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食品加工、贮存、陈列等设施设备运转正常，并保持清洁。</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293" w:hRule="atLeast"/>
          <w:jc w:val="center"/>
        </w:trPr>
        <w:tc>
          <w:tcPr>
            <w:tcW w:w="1350" w:type="dxa"/>
            <w:vMerge w:val="restart"/>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九、餐饮具</w:t>
            </w:r>
          </w:p>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清洗消毒</w:t>
            </w: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集中消毒餐具、饮具的采购符合要求。</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509"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具有餐具、饮具的清洗、消毒、保洁设备设施，并运转正常。</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586" w:hRule="atLeast"/>
          <w:jc w:val="center"/>
        </w:trPr>
        <w:tc>
          <w:tcPr>
            <w:tcW w:w="1350" w:type="dxa"/>
            <w:vMerge w:val="continue"/>
            <w:tcBorders>
              <w:top w:val="single" w:color="auto" w:sz="4" w:space="0"/>
              <w:left w:val="single" w:color="auto" w:sz="6" w:space="0"/>
              <w:bottom w:val="single" w:color="auto" w:sz="4" w:space="0"/>
              <w:right w:val="single" w:color="auto" w:sz="6" w:space="0"/>
            </w:tcBorders>
            <w:noWrap w:val="0"/>
            <w:vAlign w:val="center"/>
          </w:tcPr>
          <w:p>
            <w:pPr>
              <w:widowControl/>
              <w:jc w:val="left"/>
              <w:rPr>
                <w:rFonts w:hint="eastAsia" w:ascii="宋体" w:hAnsi="宋体" w:eastAsia="宋体" w:cs="宋体"/>
                <w:color w:val="000000"/>
                <w:kern w:val="0"/>
                <w:sz w:val="21"/>
                <w:szCs w:val="21"/>
              </w:rPr>
            </w:pPr>
          </w:p>
        </w:tc>
        <w:tc>
          <w:tcPr>
            <w:tcW w:w="570"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5152" w:type="dxa"/>
            <w:tcBorders>
              <w:top w:val="single" w:color="auto" w:sz="6" w:space="0"/>
              <w:left w:val="nil"/>
              <w:bottom w:val="single" w:color="auto" w:sz="6" w:space="0"/>
              <w:right w:val="single" w:color="auto" w:sz="6" w:space="0"/>
            </w:tcBorders>
            <w:noWrap w:val="0"/>
            <w:vAlign w:val="top"/>
          </w:tcPr>
          <w:p>
            <w:pPr>
              <w:autoSpaceDE w:val="0"/>
              <w:autoSpaceDN w:val="0"/>
              <w:adjustRightInd w:val="0"/>
              <w:spacing w:line="36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餐具、饮具和盛放直接入口食品的容器用后洗净、消毒，炊具、用具用后洗净，保持清洁。</w:t>
            </w:r>
          </w:p>
        </w:tc>
        <w:tc>
          <w:tcPr>
            <w:tcW w:w="1386" w:type="dxa"/>
            <w:tcBorders>
              <w:top w:val="single" w:color="auto" w:sz="6" w:space="0"/>
              <w:left w:val="nil"/>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 □否</w:t>
            </w:r>
          </w:p>
        </w:tc>
      </w:tr>
      <w:tr>
        <w:tblPrEx>
          <w:tblCellMar>
            <w:top w:w="0" w:type="dxa"/>
            <w:left w:w="30" w:type="dxa"/>
            <w:bottom w:w="0" w:type="dxa"/>
            <w:right w:w="30" w:type="dxa"/>
          </w:tblCellMar>
        </w:tblPrEx>
        <w:trPr>
          <w:trHeight w:val="586" w:hRule="atLeast"/>
          <w:jc w:val="center"/>
        </w:trPr>
        <w:tc>
          <w:tcPr>
            <w:tcW w:w="8458" w:type="dxa"/>
            <w:gridSpan w:val="4"/>
            <w:tcBorders>
              <w:top w:val="nil"/>
              <w:left w:val="single" w:color="auto" w:sz="6" w:space="0"/>
              <w:bottom w:val="single" w:color="auto" w:sz="4" w:space="0"/>
              <w:right w:val="single" w:color="auto" w:sz="6" w:space="0"/>
            </w:tcBorders>
            <w:noWrap w:val="0"/>
            <w:vAlign w:val="center"/>
          </w:tcPr>
          <w:p>
            <w:pPr>
              <w:widowControl/>
              <w:adjustRightInd w:val="0"/>
              <w:snapToGrid w:val="0"/>
              <w:rPr>
                <w:rFonts w:hint="eastAsia" w:ascii="宋体" w:hAnsi="宋体" w:eastAsia="宋体" w:cs="宋体"/>
                <w:b/>
                <w:bCs/>
                <w:kern w:val="0"/>
                <w:sz w:val="21"/>
                <w:szCs w:val="21"/>
              </w:rPr>
            </w:pPr>
            <w:r>
              <w:rPr>
                <w:rFonts w:hint="eastAsia" w:ascii="宋体" w:hAnsi="宋体" w:eastAsia="宋体" w:cs="宋体"/>
                <w:b/>
                <w:bCs/>
                <w:kern w:val="0"/>
                <w:sz w:val="21"/>
                <w:szCs w:val="21"/>
              </w:rPr>
              <w:t>其他需要记录的问题：</w:t>
            </w:r>
          </w:p>
          <w:p>
            <w:pPr>
              <w:widowControl/>
              <w:adjustRightInd w:val="0"/>
              <w:snapToGrid w:val="0"/>
              <w:rPr>
                <w:rFonts w:hint="eastAsia" w:ascii="宋体" w:hAnsi="宋体" w:eastAsia="宋体" w:cs="宋体"/>
                <w:b/>
                <w:bCs/>
                <w:kern w:val="0"/>
                <w:sz w:val="21"/>
                <w:szCs w:val="21"/>
              </w:rPr>
            </w:pPr>
          </w:p>
          <w:p>
            <w:pPr>
              <w:widowControl/>
              <w:adjustRightInd w:val="0"/>
              <w:snapToGrid w:val="0"/>
              <w:rPr>
                <w:rFonts w:hint="eastAsia" w:ascii="宋体" w:hAnsi="宋体" w:eastAsia="宋体" w:cs="宋体"/>
                <w:b/>
                <w:bCs/>
                <w:kern w:val="0"/>
                <w:sz w:val="21"/>
                <w:szCs w:val="21"/>
              </w:rPr>
            </w:pPr>
          </w:p>
          <w:p>
            <w:pPr>
              <w:autoSpaceDE w:val="0"/>
              <w:autoSpaceDN w:val="0"/>
              <w:adjustRightInd w:val="0"/>
              <w:spacing w:line="360" w:lineRule="exact"/>
              <w:jc w:val="center"/>
              <w:rPr>
                <w:rFonts w:hint="eastAsia" w:ascii="宋体" w:hAnsi="宋体" w:eastAsia="宋体" w:cs="宋体"/>
                <w:color w:val="000000"/>
                <w:kern w:val="0"/>
                <w:sz w:val="21"/>
                <w:szCs w:val="21"/>
              </w:rPr>
            </w:pPr>
          </w:p>
        </w:tc>
      </w:tr>
    </w:tbl>
    <w:p>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40" w:lineRule="auto"/>
        <w:ind w:left="0" w:right="0" w:firstLine="0"/>
        <w:jc w:val="both"/>
        <w:textAlignment w:val="baseline"/>
        <w:rPr>
          <w:rFonts w:hint="eastAsia" w:ascii="宋体" w:hAnsi="宋体" w:eastAsia="宋体" w:cs="宋体"/>
          <w:color w:val="FF0000"/>
          <w:sz w:val="28"/>
          <w:szCs w:val="28"/>
          <w:lang w:val="en-US" w:eastAsia="zh-CN"/>
        </w:rPr>
      </w:pPr>
      <w:r>
        <w:rPr>
          <w:rFonts w:hint="eastAsia" w:ascii="仿宋" w:hAnsi="仿宋" w:eastAsia="仿宋" w:cs="宋体"/>
          <w:color w:val="000000"/>
          <w:kern w:val="0"/>
          <w:sz w:val="24"/>
          <w:szCs w:val="24"/>
        </w:rPr>
        <w:t xml:space="preserve">    </w: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r>
        <w:rPr>
          <w:rFonts w:hint="eastAsia" w:ascii="黑体" w:hAnsi="黑体" w:cs="黑体"/>
          <w:color w:val="FF0000"/>
          <w:szCs w:val="21"/>
        </w:rPr>
        <mc:AlternateContent>
          <mc:Choice Requires="wps">
            <w:drawing>
              <wp:anchor distT="0" distB="0" distL="114300" distR="114300" simplePos="0" relativeHeight="251664384" behindDoc="0" locked="0" layoutInCell="1" allowOverlap="1">
                <wp:simplePos x="0" y="0"/>
                <wp:positionH relativeFrom="column">
                  <wp:posOffset>1440815</wp:posOffset>
                </wp:positionH>
                <wp:positionV relativeFrom="paragraph">
                  <wp:posOffset>698500</wp:posOffset>
                </wp:positionV>
                <wp:extent cx="2279650"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227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3.45pt;margin-top:55pt;height:0pt;width:179.5pt;z-index:251664384;mso-width-relative:page;mso-height-relative:page;" filled="f" stroked="t" coordsize="21600,21600" o:gfxdata="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GmiadYAAAALAQAA&#10;DwAAAAAAAAABACAAAAAiAAAAZHJzL2Rvd25yZXYueG1sUEsBAhQAFAAAAAgAh07iQFMOiGriAQAA&#10;swMAAA4AAAAAAAAAAQAgAAAAJQEAAGRycy9lMm9Eb2MueG1sUEsFBgAAAAAGAAYAWQEAAHkFAAAA&#10;AA==&#10;">
                <v:fill on="f" focussize="0,0"/>
                <v:stroke weight="0.5pt" color="#000000 [3200]" miterlimit="8" joinstyle="miter"/>
                <v:imagedata o:title=""/>
                <o:lock v:ext="edit" aspectratio="f"/>
              </v:line>
            </w:pict>
          </mc:Fallback>
        </mc:AlternateContent>
      </w:r>
    </w:p>
    <w:p>
      <w:pPr>
        <w:pStyle w:val="2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firstLine="0"/>
        <w:jc w:val="both"/>
        <w:textAlignment w:val="baseline"/>
        <w:rPr>
          <w:rFonts w:hint="default" w:ascii="宋体" w:hAnsi="宋体" w:eastAsia="宋体" w:cs="宋体"/>
          <w:color w:val="FF0000"/>
          <w:sz w:val="28"/>
          <w:szCs w:val="28"/>
          <w:lang w:val="en-US" w:eastAsia="zh-CN"/>
        </w:rPr>
      </w:pPr>
    </w:p>
    <w:p>
      <w:pPr>
        <w:ind w:firstLine="420" w:firstLineChars="200"/>
        <w:rPr>
          <w:rFonts w:hint="eastAsia" w:ascii="宋体" w:hAnsi="Times New Roman" w:eastAsia="宋体" w:cs="Times New Roman"/>
          <w:kern w:val="0"/>
          <w:sz w:val="21"/>
          <w:szCs w:val="20"/>
          <w:lang w:val="en-US" w:eastAsia="zh-CN" w:bidi="ar-SA"/>
        </w:rPr>
      </w:pPr>
    </w:p>
    <w:p>
      <w:pPr>
        <w:rPr>
          <w:rFonts w:hint="default" w:ascii="宋体" w:hAnsi="Times New Roman" w:eastAsia="宋体" w:cs="Times New Roman"/>
          <w:kern w:val="0"/>
          <w:sz w:val="21"/>
          <w:szCs w:val="20"/>
          <w:lang w:val="en-US" w:eastAsia="zh-CN" w:bidi="ar-SA"/>
        </w:rPr>
      </w:pPr>
    </w:p>
    <w:bookmarkEnd w:id="14"/>
    <w:p>
      <w:pPr>
        <w:widowControl/>
        <w:adjustRightInd/>
        <w:spacing w:line="240" w:lineRule="auto"/>
        <w:jc w:val="left"/>
      </w:pPr>
    </w:p>
    <w:sectPr>
      <w:pgSz w:w="11906" w:h="16838"/>
      <w:pgMar w:top="1928"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sz w:val="18"/>
      </w:rPr>
      <w:pict>
        <v:shape id="PowerPlusWaterMarkObject32912" o:spid="_x0000_s2049" o:spt="136" type="#_x0000_t136" style="position:absolute;left:0pt;height:141.1pt;width:540.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征求意见稿" style="font-family:微软雅黑;font-size:36pt;v-same-letter-heights:f;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r>
      <w:rPr>
        <w:sz w:val="2"/>
      </w:rPr>
      <w:pict>
        <v:shape id="PowerPlusWaterMarkObject74997" o:spid="_x0000_s2050" o:spt="136" type="#_x0000_t136" style="position:absolute;left:0pt;height:141.1pt;width:540.3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path="t" trim="t" xscale="f" string="征求意见稿"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rPr>
        <w:sz w:val="21"/>
      </w:rPr>
      <w:pict>
        <v:shape id="PowerPlusWaterMarkObject90674" o:spid="_x0000_s2051" o:spt="136" type="#_x0000_t136" style="position:absolute;left:0pt;height:141.1pt;width:540.3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path="t" trim="t" xscale="f" string="征求意见稿" style="font-family:微软雅黑;font-size:36pt;v-same-letter-heights:f;v-text-align:center;"/>
        </v:shape>
      </w:pict>
    </w:r>
    <w:r>
      <w:fldChar w:fldCharType="begin"/>
    </w:r>
    <w:r>
      <w:instrText xml:space="preserve"> STYLEREF  标准文件_文件编号  \* MERGEFORMAT </w:instrText>
    </w:r>
    <w:r>
      <w:fldChar w:fldCharType="separate"/>
    </w:r>
    <w:r>
      <w:t xml:space="preserve">                                        T/ZJFIA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 xml:space="preserve">                                        T/ZJFIA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pStyle w:val="232"/>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default" w:ascii="黑体" w:hAnsi="黑体" w:eastAsia="黑体" w:cs="黑体"/>
        <w:spacing w:val="100"/>
        <w:lang w:val="en-US"/>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ODYwODYzZjY3YTdlNjRiYzBmNjUxZjdjZDA0OTYifQ=="/>
  </w:docVars>
  <w:rsids>
    <w:rsidRoot w:val="0020027C"/>
    <w:rsid w:val="0000040A"/>
    <w:rsid w:val="00000A94"/>
    <w:rsid w:val="00001689"/>
    <w:rsid w:val="00001972"/>
    <w:rsid w:val="00001D9A"/>
    <w:rsid w:val="00006D09"/>
    <w:rsid w:val="00007B3A"/>
    <w:rsid w:val="000107E0"/>
    <w:rsid w:val="00011FDE"/>
    <w:rsid w:val="00012FFD"/>
    <w:rsid w:val="00014162"/>
    <w:rsid w:val="00014340"/>
    <w:rsid w:val="00016A9C"/>
    <w:rsid w:val="00022184"/>
    <w:rsid w:val="00022762"/>
    <w:rsid w:val="000238E0"/>
    <w:rsid w:val="000249DB"/>
    <w:rsid w:val="0002595E"/>
    <w:rsid w:val="000303C3"/>
    <w:rsid w:val="000313DB"/>
    <w:rsid w:val="00031C82"/>
    <w:rsid w:val="000331D3"/>
    <w:rsid w:val="000346A5"/>
    <w:rsid w:val="000359C3"/>
    <w:rsid w:val="00035A7D"/>
    <w:rsid w:val="000365ED"/>
    <w:rsid w:val="0004055E"/>
    <w:rsid w:val="0004249A"/>
    <w:rsid w:val="000425A9"/>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50B"/>
    <w:rsid w:val="00064F46"/>
    <w:rsid w:val="00067F1E"/>
    <w:rsid w:val="00070C01"/>
    <w:rsid w:val="00071CC0"/>
    <w:rsid w:val="00073C8C"/>
    <w:rsid w:val="00073CD0"/>
    <w:rsid w:val="000779E6"/>
    <w:rsid w:val="00077B64"/>
    <w:rsid w:val="00080A1C"/>
    <w:rsid w:val="00082317"/>
    <w:rsid w:val="00083D2C"/>
    <w:rsid w:val="00086093"/>
    <w:rsid w:val="00086AA1"/>
    <w:rsid w:val="00086B66"/>
    <w:rsid w:val="000873FF"/>
    <w:rsid w:val="00087A77"/>
    <w:rsid w:val="00090CA6"/>
    <w:rsid w:val="00092B8A"/>
    <w:rsid w:val="00092FB0"/>
    <w:rsid w:val="000934C5"/>
    <w:rsid w:val="00093D25"/>
    <w:rsid w:val="00093DAB"/>
    <w:rsid w:val="00094D73"/>
    <w:rsid w:val="00096D63"/>
    <w:rsid w:val="00097FB6"/>
    <w:rsid w:val="000A0774"/>
    <w:rsid w:val="000A0B60"/>
    <w:rsid w:val="000A0EB8"/>
    <w:rsid w:val="000A19FC"/>
    <w:rsid w:val="000A296B"/>
    <w:rsid w:val="000A7311"/>
    <w:rsid w:val="000B060F"/>
    <w:rsid w:val="000B1592"/>
    <w:rsid w:val="000B1FF2"/>
    <w:rsid w:val="000B3CDA"/>
    <w:rsid w:val="000B5600"/>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707"/>
    <w:rsid w:val="000E4C9E"/>
    <w:rsid w:val="000E6FD7"/>
    <w:rsid w:val="000E72E1"/>
    <w:rsid w:val="000F06E1"/>
    <w:rsid w:val="000F0E3C"/>
    <w:rsid w:val="000F19D5"/>
    <w:rsid w:val="000F34BD"/>
    <w:rsid w:val="000F4AEA"/>
    <w:rsid w:val="000F633F"/>
    <w:rsid w:val="000F67E9"/>
    <w:rsid w:val="00104926"/>
    <w:rsid w:val="00106B82"/>
    <w:rsid w:val="0011063A"/>
    <w:rsid w:val="00113B1E"/>
    <w:rsid w:val="0011711C"/>
    <w:rsid w:val="00117AD7"/>
    <w:rsid w:val="0012059C"/>
    <w:rsid w:val="00124E4F"/>
    <w:rsid w:val="001260B7"/>
    <w:rsid w:val="001265CB"/>
    <w:rsid w:val="001268E5"/>
    <w:rsid w:val="001321C6"/>
    <w:rsid w:val="001325C4"/>
    <w:rsid w:val="00133010"/>
    <w:rsid w:val="001338EE"/>
    <w:rsid w:val="00133AAE"/>
    <w:rsid w:val="00135323"/>
    <w:rsid w:val="001356C4"/>
    <w:rsid w:val="00141114"/>
    <w:rsid w:val="00142969"/>
    <w:rsid w:val="001437FD"/>
    <w:rsid w:val="001446C2"/>
    <w:rsid w:val="001457E7"/>
    <w:rsid w:val="00145D9D"/>
    <w:rsid w:val="00146388"/>
    <w:rsid w:val="001529E5"/>
    <w:rsid w:val="00153C7E"/>
    <w:rsid w:val="00156B25"/>
    <w:rsid w:val="00156E1A"/>
    <w:rsid w:val="00157894"/>
    <w:rsid w:val="00157B55"/>
    <w:rsid w:val="0016236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FB0"/>
    <w:rsid w:val="001852C9"/>
    <w:rsid w:val="00190087"/>
    <w:rsid w:val="001913C4"/>
    <w:rsid w:val="0019348F"/>
    <w:rsid w:val="00193A07"/>
    <w:rsid w:val="00194C95"/>
    <w:rsid w:val="00195C34"/>
    <w:rsid w:val="00196EF5"/>
    <w:rsid w:val="00197396"/>
    <w:rsid w:val="001A1A53"/>
    <w:rsid w:val="001A234A"/>
    <w:rsid w:val="001A4CF3"/>
    <w:rsid w:val="001B06E8"/>
    <w:rsid w:val="001B71D0"/>
    <w:rsid w:val="001B71EE"/>
    <w:rsid w:val="001C04A8"/>
    <w:rsid w:val="001C2C03"/>
    <w:rsid w:val="001C42F7"/>
    <w:rsid w:val="001C49E5"/>
    <w:rsid w:val="001C5C68"/>
    <w:rsid w:val="001C680C"/>
    <w:rsid w:val="001C7FEA"/>
    <w:rsid w:val="001D0499"/>
    <w:rsid w:val="001D0BBE"/>
    <w:rsid w:val="001D0ED4"/>
    <w:rsid w:val="001D212F"/>
    <w:rsid w:val="001D29D7"/>
    <w:rsid w:val="001D2DE7"/>
    <w:rsid w:val="001D411C"/>
    <w:rsid w:val="001D600D"/>
    <w:rsid w:val="001D7C60"/>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27C"/>
    <w:rsid w:val="00200333"/>
    <w:rsid w:val="002008B3"/>
    <w:rsid w:val="00200D7C"/>
    <w:rsid w:val="0020107D"/>
    <w:rsid w:val="0020227D"/>
    <w:rsid w:val="00202AA4"/>
    <w:rsid w:val="002031F7"/>
    <w:rsid w:val="002040E6"/>
    <w:rsid w:val="0020527B"/>
    <w:rsid w:val="00205F2C"/>
    <w:rsid w:val="00207B82"/>
    <w:rsid w:val="00210B15"/>
    <w:rsid w:val="002142EA"/>
    <w:rsid w:val="002204BB"/>
    <w:rsid w:val="00221B79"/>
    <w:rsid w:val="00221C6B"/>
    <w:rsid w:val="002253A1"/>
    <w:rsid w:val="00225CF8"/>
    <w:rsid w:val="0022794E"/>
    <w:rsid w:val="00233CFB"/>
    <w:rsid w:val="00233D64"/>
    <w:rsid w:val="0023482A"/>
    <w:rsid w:val="002359CB"/>
    <w:rsid w:val="00243540"/>
    <w:rsid w:val="0024497B"/>
    <w:rsid w:val="0024515B"/>
    <w:rsid w:val="00246021"/>
    <w:rsid w:val="0024666E"/>
    <w:rsid w:val="00247F52"/>
    <w:rsid w:val="002503ED"/>
    <w:rsid w:val="00250B25"/>
    <w:rsid w:val="00250BBE"/>
    <w:rsid w:val="002515C2"/>
    <w:rsid w:val="0025194F"/>
    <w:rsid w:val="00256D79"/>
    <w:rsid w:val="0026148A"/>
    <w:rsid w:val="00262696"/>
    <w:rsid w:val="00263D25"/>
    <w:rsid w:val="002643C3"/>
    <w:rsid w:val="00264A0C"/>
    <w:rsid w:val="00266EEB"/>
    <w:rsid w:val="00267EF4"/>
    <w:rsid w:val="00270CB8"/>
    <w:rsid w:val="00272B08"/>
    <w:rsid w:val="002771AC"/>
    <w:rsid w:val="00280124"/>
    <w:rsid w:val="00281BB8"/>
    <w:rsid w:val="00281E9E"/>
    <w:rsid w:val="00282405"/>
    <w:rsid w:val="0028414D"/>
    <w:rsid w:val="00285170"/>
    <w:rsid w:val="00285361"/>
    <w:rsid w:val="002868FA"/>
    <w:rsid w:val="00292D60"/>
    <w:rsid w:val="00292EB9"/>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125"/>
    <w:rsid w:val="002B4508"/>
    <w:rsid w:val="002B4E5C"/>
    <w:rsid w:val="002B5779"/>
    <w:rsid w:val="002B6C24"/>
    <w:rsid w:val="002B7332"/>
    <w:rsid w:val="002B7F51"/>
    <w:rsid w:val="002C0619"/>
    <w:rsid w:val="002C09E7"/>
    <w:rsid w:val="002C1E06"/>
    <w:rsid w:val="002C1E1C"/>
    <w:rsid w:val="002C3F07"/>
    <w:rsid w:val="002C5278"/>
    <w:rsid w:val="002C7EBB"/>
    <w:rsid w:val="002D06C1"/>
    <w:rsid w:val="002D42B5"/>
    <w:rsid w:val="002D4923"/>
    <w:rsid w:val="002D4F1A"/>
    <w:rsid w:val="002D6EC6"/>
    <w:rsid w:val="002D79AC"/>
    <w:rsid w:val="002E039D"/>
    <w:rsid w:val="002E4D5A"/>
    <w:rsid w:val="002E6326"/>
    <w:rsid w:val="002E7E82"/>
    <w:rsid w:val="002F2AFA"/>
    <w:rsid w:val="002F30E0"/>
    <w:rsid w:val="002F35E4"/>
    <w:rsid w:val="002F3730"/>
    <w:rsid w:val="002F38E1"/>
    <w:rsid w:val="002F7AF6"/>
    <w:rsid w:val="00300E63"/>
    <w:rsid w:val="00302F5F"/>
    <w:rsid w:val="0030441D"/>
    <w:rsid w:val="00306063"/>
    <w:rsid w:val="00306837"/>
    <w:rsid w:val="00306A8F"/>
    <w:rsid w:val="003072B2"/>
    <w:rsid w:val="00312931"/>
    <w:rsid w:val="00312B3F"/>
    <w:rsid w:val="00313B85"/>
    <w:rsid w:val="00317988"/>
    <w:rsid w:val="003221B4"/>
    <w:rsid w:val="0032258D"/>
    <w:rsid w:val="00322E62"/>
    <w:rsid w:val="00324D13"/>
    <w:rsid w:val="00324D2A"/>
    <w:rsid w:val="00324EDD"/>
    <w:rsid w:val="003331E4"/>
    <w:rsid w:val="00335D49"/>
    <w:rsid w:val="00336C64"/>
    <w:rsid w:val="00337162"/>
    <w:rsid w:val="0034194F"/>
    <w:rsid w:val="00344605"/>
    <w:rsid w:val="003474AA"/>
    <w:rsid w:val="00350D1D"/>
    <w:rsid w:val="00352C83"/>
    <w:rsid w:val="00356A66"/>
    <w:rsid w:val="0035777D"/>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C51"/>
    <w:rsid w:val="00395687"/>
    <w:rsid w:val="00395700"/>
    <w:rsid w:val="003974EB"/>
    <w:rsid w:val="00397CC5"/>
    <w:rsid w:val="003A10E2"/>
    <w:rsid w:val="003A1582"/>
    <w:rsid w:val="003A4077"/>
    <w:rsid w:val="003A624B"/>
    <w:rsid w:val="003A71A8"/>
    <w:rsid w:val="003B09AD"/>
    <w:rsid w:val="003B1F18"/>
    <w:rsid w:val="003B2A9C"/>
    <w:rsid w:val="003B5BF0"/>
    <w:rsid w:val="003B60BF"/>
    <w:rsid w:val="003B6BE3"/>
    <w:rsid w:val="003B7734"/>
    <w:rsid w:val="003C010C"/>
    <w:rsid w:val="003C0A6C"/>
    <w:rsid w:val="003C14F8"/>
    <w:rsid w:val="003C38DE"/>
    <w:rsid w:val="003C5A43"/>
    <w:rsid w:val="003D0519"/>
    <w:rsid w:val="003D0FF6"/>
    <w:rsid w:val="003D262C"/>
    <w:rsid w:val="003D6896"/>
    <w:rsid w:val="003D6D61"/>
    <w:rsid w:val="003D79C6"/>
    <w:rsid w:val="003E091D"/>
    <w:rsid w:val="003E1C53"/>
    <w:rsid w:val="003E2A69"/>
    <w:rsid w:val="003E2D49"/>
    <w:rsid w:val="003E2FD4"/>
    <w:rsid w:val="003E49F6"/>
    <w:rsid w:val="003E660F"/>
    <w:rsid w:val="003E7B5E"/>
    <w:rsid w:val="003F0841"/>
    <w:rsid w:val="003F23D3"/>
    <w:rsid w:val="003F3F08"/>
    <w:rsid w:val="003F4665"/>
    <w:rsid w:val="003F49F1"/>
    <w:rsid w:val="003F6272"/>
    <w:rsid w:val="00400E72"/>
    <w:rsid w:val="00401400"/>
    <w:rsid w:val="00404869"/>
    <w:rsid w:val="00405884"/>
    <w:rsid w:val="00407D39"/>
    <w:rsid w:val="00411F05"/>
    <w:rsid w:val="0041477A"/>
    <w:rsid w:val="004167A3"/>
    <w:rsid w:val="00416D01"/>
    <w:rsid w:val="0042154C"/>
    <w:rsid w:val="004277AD"/>
    <w:rsid w:val="00432DAA"/>
    <w:rsid w:val="00434305"/>
    <w:rsid w:val="00435DF7"/>
    <w:rsid w:val="0044083F"/>
    <w:rsid w:val="00441AE7"/>
    <w:rsid w:val="00445574"/>
    <w:rsid w:val="004467FB"/>
    <w:rsid w:val="00452BAB"/>
    <w:rsid w:val="00452D6B"/>
    <w:rsid w:val="00453FE5"/>
    <w:rsid w:val="00454484"/>
    <w:rsid w:val="0045517B"/>
    <w:rsid w:val="00463B77"/>
    <w:rsid w:val="00463C7B"/>
    <w:rsid w:val="004644A6"/>
    <w:rsid w:val="004659BD"/>
    <w:rsid w:val="00466020"/>
    <w:rsid w:val="00470775"/>
    <w:rsid w:val="004746B1"/>
    <w:rsid w:val="0047583F"/>
    <w:rsid w:val="00475DE8"/>
    <w:rsid w:val="00481C44"/>
    <w:rsid w:val="00481F43"/>
    <w:rsid w:val="00484936"/>
    <w:rsid w:val="00485C89"/>
    <w:rsid w:val="00486BE3"/>
    <w:rsid w:val="00487353"/>
    <w:rsid w:val="004905E4"/>
    <w:rsid w:val="00490A89"/>
    <w:rsid w:val="00490AB4"/>
    <w:rsid w:val="00492F02"/>
    <w:rsid w:val="004939AE"/>
    <w:rsid w:val="004A12DF"/>
    <w:rsid w:val="004A17E6"/>
    <w:rsid w:val="004A1BA8"/>
    <w:rsid w:val="004A4B57"/>
    <w:rsid w:val="004A63FA"/>
    <w:rsid w:val="004A6C18"/>
    <w:rsid w:val="004A789D"/>
    <w:rsid w:val="004B0272"/>
    <w:rsid w:val="004B2701"/>
    <w:rsid w:val="004B2E1B"/>
    <w:rsid w:val="004B3AA8"/>
    <w:rsid w:val="004B3E93"/>
    <w:rsid w:val="004B563F"/>
    <w:rsid w:val="004C1FBC"/>
    <w:rsid w:val="004C3F1D"/>
    <w:rsid w:val="004C458D"/>
    <w:rsid w:val="004C7556"/>
    <w:rsid w:val="004C7E8B"/>
    <w:rsid w:val="004C7E9D"/>
    <w:rsid w:val="004C7F67"/>
    <w:rsid w:val="004D076D"/>
    <w:rsid w:val="004D0EF1"/>
    <w:rsid w:val="004D2253"/>
    <w:rsid w:val="004D2AAC"/>
    <w:rsid w:val="004D359B"/>
    <w:rsid w:val="004D4406"/>
    <w:rsid w:val="004D7C42"/>
    <w:rsid w:val="004E0465"/>
    <w:rsid w:val="004E127B"/>
    <w:rsid w:val="004E1C0A"/>
    <w:rsid w:val="004E2B06"/>
    <w:rsid w:val="004E30C5"/>
    <w:rsid w:val="004E4AA5"/>
    <w:rsid w:val="004E4AEE"/>
    <w:rsid w:val="004E4B39"/>
    <w:rsid w:val="004E59E3"/>
    <w:rsid w:val="004E67C0"/>
    <w:rsid w:val="004F391A"/>
    <w:rsid w:val="004F3CFB"/>
    <w:rsid w:val="004F6456"/>
    <w:rsid w:val="004F696E"/>
    <w:rsid w:val="004F6C71"/>
    <w:rsid w:val="00501139"/>
    <w:rsid w:val="0050363E"/>
    <w:rsid w:val="005039BC"/>
    <w:rsid w:val="005043BB"/>
    <w:rsid w:val="00504A3D"/>
    <w:rsid w:val="00505767"/>
    <w:rsid w:val="00505940"/>
    <w:rsid w:val="005073F0"/>
    <w:rsid w:val="00510A7B"/>
    <w:rsid w:val="00512F6E"/>
    <w:rsid w:val="00513038"/>
    <w:rsid w:val="00514174"/>
    <w:rsid w:val="00516088"/>
    <w:rsid w:val="00516B0B"/>
    <w:rsid w:val="00516D80"/>
    <w:rsid w:val="005220EC"/>
    <w:rsid w:val="00523F95"/>
    <w:rsid w:val="00524D65"/>
    <w:rsid w:val="00525B16"/>
    <w:rsid w:val="00527242"/>
    <w:rsid w:val="00533D04"/>
    <w:rsid w:val="00534804"/>
    <w:rsid w:val="00534A2C"/>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104F"/>
    <w:rsid w:val="00573D9E"/>
    <w:rsid w:val="00576598"/>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52B6"/>
    <w:rsid w:val="005A7830"/>
    <w:rsid w:val="005A7FCE"/>
    <w:rsid w:val="005B0CA7"/>
    <w:rsid w:val="005B0F3F"/>
    <w:rsid w:val="005B4903"/>
    <w:rsid w:val="005B51CE"/>
    <w:rsid w:val="005B5885"/>
    <w:rsid w:val="005B5CD7"/>
    <w:rsid w:val="005B6CF6"/>
    <w:rsid w:val="005B7422"/>
    <w:rsid w:val="005C05BC"/>
    <w:rsid w:val="005C13B7"/>
    <w:rsid w:val="005C154C"/>
    <w:rsid w:val="005C29B8"/>
    <w:rsid w:val="005C5F21"/>
    <w:rsid w:val="005C7156"/>
    <w:rsid w:val="005C7E68"/>
    <w:rsid w:val="005D0C75"/>
    <w:rsid w:val="005D4171"/>
    <w:rsid w:val="005D6A95"/>
    <w:rsid w:val="005D6B2C"/>
    <w:rsid w:val="005D6D9C"/>
    <w:rsid w:val="005E22C6"/>
    <w:rsid w:val="005E2335"/>
    <w:rsid w:val="005E34CA"/>
    <w:rsid w:val="005E3512"/>
    <w:rsid w:val="005E3C18"/>
    <w:rsid w:val="005E6812"/>
    <w:rsid w:val="005E7881"/>
    <w:rsid w:val="005E78E0"/>
    <w:rsid w:val="005F0179"/>
    <w:rsid w:val="005F0D9C"/>
    <w:rsid w:val="005F1798"/>
    <w:rsid w:val="005F284E"/>
    <w:rsid w:val="005F4712"/>
    <w:rsid w:val="006015CE"/>
    <w:rsid w:val="00604784"/>
    <w:rsid w:val="00606419"/>
    <w:rsid w:val="00607D29"/>
    <w:rsid w:val="00612952"/>
    <w:rsid w:val="00614CC1"/>
    <w:rsid w:val="00615A9D"/>
    <w:rsid w:val="00617387"/>
    <w:rsid w:val="006205D6"/>
    <w:rsid w:val="00621064"/>
    <w:rsid w:val="006252D8"/>
    <w:rsid w:val="006259BC"/>
    <w:rsid w:val="0062636B"/>
    <w:rsid w:val="00632182"/>
    <w:rsid w:val="00632AE0"/>
    <w:rsid w:val="00633C17"/>
    <w:rsid w:val="00633D91"/>
    <w:rsid w:val="00634D9E"/>
    <w:rsid w:val="00636E3E"/>
    <w:rsid w:val="006379F7"/>
    <w:rsid w:val="00637E30"/>
    <w:rsid w:val="00637E4D"/>
    <w:rsid w:val="00640620"/>
    <w:rsid w:val="00641A1F"/>
    <w:rsid w:val="00645904"/>
    <w:rsid w:val="00651ACB"/>
    <w:rsid w:val="00651C47"/>
    <w:rsid w:val="00652108"/>
    <w:rsid w:val="00652AB2"/>
    <w:rsid w:val="00653FED"/>
    <w:rsid w:val="00654EC0"/>
    <w:rsid w:val="0065525B"/>
    <w:rsid w:val="00655D4F"/>
    <w:rsid w:val="00656D29"/>
    <w:rsid w:val="00657D51"/>
    <w:rsid w:val="00662D51"/>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74CB"/>
    <w:rsid w:val="006B2672"/>
    <w:rsid w:val="006B2A49"/>
    <w:rsid w:val="006B54BF"/>
    <w:rsid w:val="006B5F44"/>
    <w:rsid w:val="006B5F90"/>
    <w:rsid w:val="006B62E4"/>
    <w:rsid w:val="006C1BBA"/>
    <w:rsid w:val="006C2079"/>
    <w:rsid w:val="006C5A62"/>
    <w:rsid w:val="006C5D68"/>
    <w:rsid w:val="006C6976"/>
    <w:rsid w:val="006C6DD0"/>
    <w:rsid w:val="006D04EA"/>
    <w:rsid w:val="006D0AB7"/>
    <w:rsid w:val="006D16C4"/>
    <w:rsid w:val="006D2C89"/>
    <w:rsid w:val="006D3E96"/>
    <w:rsid w:val="006D4515"/>
    <w:rsid w:val="006D4A14"/>
    <w:rsid w:val="006D4BB1"/>
    <w:rsid w:val="006D6593"/>
    <w:rsid w:val="006E080A"/>
    <w:rsid w:val="006E23EA"/>
    <w:rsid w:val="006F03A8"/>
    <w:rsid w:val="006F2ACA"/>
    <w:rsid w:val="006F2ADC"/>
    <w:rsid w:val="006F2BFE"/>
    <w:rsid w:val="006F31E9"/>
    <w:rsid w:val="006F6284"/>
    <w:rsid w:val="007002C5"/>
    <w:rsid w:val="007007E3"/>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42C8"/>
    <w:rsid w:val="0073720F"/>
    <w:rsid w:val="00737796"/>
    <w:rsid w:val="0074165C"/>
    <w:rsid w:val="007421B0"/>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471"/>
    <w:rsid w:val="00765C43"/>
    <w:rsid w:val="00765EFB"/>
    <w:rsid w:val="007671CA"/>
    <w:rsid w:val="00767C61"/>
    <w:rsid w:val="0077008A"/>
    <w:rsid w:val="00773C1F"/>
    <w:rsid w:val="00774DA4"/>
    <w:rsid w:val="00776599"/>
    <w:rsid w:val="0078114B"/>
    <w:rsid w:val="00781DD2"/>
    <w:rsid w:val="00783ECF"/>
    <w:rsid w:val="0078413A"/>
    <w:rsid w:val="00793B52"/>
    <w:rsid w:val="007959E8"/>
    <w:rsid w:val="00795E9C"/>
    <w:rsid w:val="007A0521"/>
    <w:rsid w:val="007A2E12"/>
    <w:rsid w:val="007A3475"/>
    <w:rsid w:val="007A41C8"/>
    <w:rsid w:val="007A54CE"/>
    <w:rsid w:val="007A6FD9"/>
    <w:rsid w:val="007A7FFA"/>
    <w:rsid w:val="007B04EB"/>
    <w:rsid w:val="007B0D4F"/>
    <w:rsid w:val="007B0F78"/>
    <w:rsid w:val="007B1079"/>
    <w:rsid w:val="007B5A3D"/>
    <w:rsid w:val="007B5B95"/>
    <w:rsid w:val="007B68EA"/>
    <w:rsid w:val="007B7453"/>
    <w:rsid w:val="007C1E8B"/>
    <w:rsid w:val="007C2D89"/>
    <w:rsid w:val="007C4593"/>
    <w:rsid w:val="007C4BF6"/>
    <w:rsid w:val="007C5309"/>
    <w:rsid w:val="007C6069"/>
    <w:rsid w:val="007C6785"/>
    <w:rsid w:val="007C7E58"/>
    <w:rsid w:val="007D04CA"/>
    <w:rsid w:val="007D06C4"/>
    <w:rsid w:val="007D07E1"/>
    <w:rsid w:val="007D1352"/>
    <w:rsid w:val="007D1E06"/>
    <w:rsid w:val="007D2508"/>
    <w:rsid w:val="007D346A"/>
    <w:rsid w:val="007D6518"/>
    <w:rsid w:val="007D76BD"/>
    <w:rsid w:val="007E0BF1"/>
    <w:rsid w:val="007E1275"/>
    <w:rsid w:val="007E1823"/>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45BD6"/>
    <w:rsid w:val="0085173A"/>
    <w:rsid w:val="00856316"/>
    <w:rsid w:val="008603CE"/>
    <w:rsid w:val="00861049"/>
    <w:rsid w:val="008620FC"/>
    <w:rsid w:val="008627A5"/>
    <w:rsid w:val="00863556"/>
    <w:rsid w:val="00863E05"/>
    <w:rsid w:val="00865ACA"/>
    <w:rsid w:val="00865D28"/>
    <w:rsid w:val="00865F85"/>
    <w:rsid w:val="00866525"/>
    <w:rsid w:val="00867C10"/>
    <w:rsid w:val="00870439"/>
    <w:rsid w:val="00870DA1"/>
    <w:rsid w:val="00883F93"/>
    <w:rsid w:val="00884DB3"/>
    <w:rsid w:val="00885A9D"/>
    <w:rsid w:val="008864F6"/>
    <w:rsid w:val="0089049D"/>
    <w:rsid w:val="008928C9"/>
    <w:rsid w:val="008930CB"/>
    <w:rsid w:val="008938DC"/>
    <w:rsid w:val="00893A19"/>
    <w:rsid w:val="00893FD1"/>
    <w:rsid w:val="00894836"/>
    <w:rsid w:val="00895172"/>
    <w:rsid w:val="00895680"/>
    <w:rsid w:val="00896043"/>
    <w:rsid w:val="00896DFF"/>
    <w:rsid w:val="00896E56"/>
    <w:rsid w:val="0089762C"/>
    <w:rsid w:val="008A1893"/>
    <w:rsid w:val="008A3215"/>
    <w:rsid w:val="008A57E6"/>
    <w:rsid w:val="008A6F81"/>
    <w:rsid w:val="008A769A"/>
    <w:rsid w:val="008B0C9C"/>
    <w:rsid w:val="008B166D"/>
    <w:rsid w:val="008B17F4"/>
    <w:rsid w:val="008B2CC1"/>
    <w:rsid w:val="008B3615"/>
    <w:rsid w:val="008B4AC4"/>
    <w:rsid w:val="008B50C8"/>
    <w:rsid w:val="008B5281"/>
    <w:rsid w:val="008B621B"/>
    <w:rsid w:val="008B7A7C"/>
    <w:rsid w:val="008B7E05"/>
    <w:rsid w:val="008C09F5"/>
    <w:rsid w:val="008C1797"/>
    <w:rsid w:val="008C219C"/>
    <w:rsid w:val="008C475E"/>
    <w:rsid w:val="008C619A"/>
    <w:rsid w:val="008D0CE8"/>
    <w:rsid w:val="008D2D1D"/>
    <w:rsid w:val="008D453D"/>
    <w:rsid w:val="008D4BBC"/>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3EE"/>
    <w:rsid w:val="00902722"/>
    <w:rsid w:val="009027BC"/>
    <w:rsid w:val="009062E6"/>
    <w:rsid w:val="00907807"/>
    <w:rsid w:val="00911BE5"/>
    <w:rsid w:val="00913CA9"/>
    <w:rsid w:val="009145AE"/>
    <w:rsid w:val="009146CE"/>
    <w:rsid w:val="00914CA7"/>
    <w:rsid w:val="00915C3E"/>
    <w:rsid w:val="009161A8"/>
    <w:rsid w:val="00921130"/>
    <w:rsid w:val="009245F5"/>
    <w:rsid w:val="009249EC"/>
    <w:rsid w:val="00925C00"/>
    <w:rsid w:val="00926950"/>
    <w:rsid w:val="009273B3"/>
    <w:rsid w:val="009305B5"/>
    <w:rsid w:val="009313D6"/>
    <w:rsid w:val="00934745"/>
    <w:rsid w:val="009429D5"/>
    <w:rsid w:val="00942BF1"/>
    <w:rsid w:val="00944A5C"/>
    <w:rsid w:val="00944F60"/>
    <w:rsid w:val="00945180"/>
    <w:rsid w:val="00945428"/>
    <w:rsid w:val="0094607B"/>
    <w:rsid w:val="00953604"/>
    <w:rsid w:val="0095496B"/>
    <w:rsid w:val="00957CD8"/>
    <w:rsid w:val="009610DC"/>
    <w:rsid w:val="00961490"/>
    <w:rsid w:val="00963748"/>
    <w:rsid w:val="0096381A"/>
    <w:rsid w:val="00965E04"/>
    <w:rsid w:val="00965FA7"/>
    <w:rsid w:val="009674AD"/>
    <w:rsid w:val="00970CDC"/>
    <w:rsid w:val="00977010"/>
    <w:rsid w:val="00977D02"/>
    <w:rsid w:val="009809BB"/>
    <w:rsid w:val="0098364B"/>
    <w:rsid w:val="009911AF"/>
    <w:rsid w:val="00991875"/>
    <w:rsid w:val="00991F92"/>
    <w:rsid w:val="00992985"/>
    <w:rsid w:val="00993889"/>
    <w:rsid w:val="00993A1A"/>
    <w:rsid w:val="0099551B"/>
    <w:rsid w:val="00997BF1"/>
    <w:rsid w:val="009A089C"/>
    <w:rsid w:val="009A118E"/>
    <w:rsid w:val="009A21CD"/>
    <w:rsid w:val="009A278C"/>
    <w:rsid w:val="009A2BC2"/>
    <w:rsid w:val="009A42C1"/>
    <w:rsid w:val="009A5429"/>
    <w:rsid w:val="009A72AD"/>
    <w:rsid w:val="009B097E"/>
    <w:rsid w:val="009B09E0"/>
    <w:rsid w:val="009B0BC5"/>
    <w:rsid w:val="009B1247"/>
    <w:rsid w:val="009B2BAC"/>
    <w:rsid w:val="009B46F9"/>
    <w:rsid w:val="009B5FE9"/>
    <w:rsid w:val="009B6029"/>
    <w:rsid w:val="009B6971"/>
    <w:rsid w:val="009C27F1"/>
    <w:rsid w:val="009C3152"/>
    <w:rsid w:val="009C4CFA"/>
    <w:rsid w:val="009C5070"/>
    <w:rsid w:val="009C7C19"/>
    <w:rsid w:val="009D112C"/>
    <w:rsid w:val="009D1F2D"/>
    <w:rsid w:val="009D47FA"/>
    <w:rsid w:val="009D4C5B"/>
    <w:rsid w:val="009D50D2"/>
    <w:rsid w:val="009D66EC"/>
    <w:rsid w:val="009D6BCA"/>
    <w:rsid w:val="009E0F62"/>
    <w:rsid w:val="009E4A58"/>
    <w:rsid w:val="009E5A2D"/>
    <w:rsid w:val="009E5AB2"/>
    <w:rsid w:val="009E6219"/>
    <w:rsid w:val="009F03B3"/>
    <w:rsid w:val="009F0B66"/>
    <w:rsid w:val="009F5073"/>
    <w:rsid w:val="00A0096C"/>
    <w:rsid w:val="00A01757"/>
    <w:rsid w:val="00A028C0"/>
    <w:rsid w:val="00A02BAE"/>
    <w:rsid w:val="00A06A6B"/>
    <w:rsid w:val="00A07E47"/>
    <w:rsid w:val="00A1279A"/>
    <w:rsid w:val="00A129D0"/>
    <w:rsid w:val="00A12C33"/>
    <w:rsid w:val="00A138BA"/>
    <w:rsid w:val="00A14C8E"/>
    <w:rsid w:val="00A153D9"/>
    <w:rsid w:val="00A1550F"/>
    <w:rsid w:val="00A15F09"/>
    <w:rsid w:val="00A169B6"/>
    <w:rsid w:val="00A2271D"/>
    <w:rsid w:val="00A237D5"/>
    <w:rsid w:val="00A30EFC"/>
    <w:rsid w:val="00A31984"/>
    <w:rsid w:val="00A32D73"/>
    <w:rsid w:val="00A3367B"/>
    <w:rsid w:val="00A35402"/>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0BF"/>
    <w:rsid w:val="00A64398"/>
    <w:rsid w:val="00A648CD"/>
    <w:rsid w:val="00A6537A"/>
    <w:rsid w:val="00A67866"/>
    <w:rsid w:val="00A70B07"/>
    <w:rsid w:val="00A723F8"/>
    <w:rsid w:val="00A73689"/>
    <w:rsid w:val="00A77CCB"/>
    <w:rsid w:val="00A83D8D"/>
    <w:rsid w:val="00A8446B"/>
    <w:rsid w:val="00A8473F"/>
    <w:rsid w:val="00A862D6"/>
    <w:rsid w:val="00A8715E"/>
    <w:rsid w:val="00A878D9"/>
    <w:rsid w:val="00A91459"/>
    <w:rsid w:val="00A9295B"/>
    <w:rsid w:val="00A92EB5"/>
    <w:rsid w:val="00A93B09"/>
    <w:rsid w:val="00A94247"/>
    <w:rsid w:val="00A952D7"/>
    <w:rsid w:val="00A963F7"/>
    <w:rsid w:val="00A96AD8"/>
    <w:rsid w:val="00AA052C"/>
    <w:rsid w:val="00AA1E45"/>
    <w:rsid w:val="00AA4286"/>
    <w:rsid w:val="00AA456B"/>
    <w:rsid w:val="00AA57F5"/>
    <w:rsid w:val="00AA5875"/>
    <w:rsid w:val="00AA672E"/>
    <w:rsid w:val="00AA6EC9"/>
    <w:rsid w:val="00AB0689"/>
    <w:rsid w:val="00AB41D5"/>
    <w:rsid w:val="00AB6309"/>
    <w:rsid w:val="00AB6628"/>
    <w:rsid w:val="00AB6C5F"/>
    <w:rsid w:val="00AB7129"/>
    <w:rsid w:val="00AC0B60"/>
    <w:rsid w:val="00AC1456"/>
    <w:rsid w:val="00AC197D"/>
    <w:rsid w:val="00AC27A6"/>
    <w:rsid w:val="00AC30D8"/>
    <w:rsid w:val="00AC30F7"/>
    <w:rsid w:val="00AC3A5A"/>
    <w:rsid w:val="00AC4D95"/>
    <w:rsid w:val="00AC5DF4"/>
    <w:rsid w:val="00AD0AEF"/>
    <w:rsid w:val="00AD11B7"/>
    <w:rsid w:val="00AD1A94"/>
    <w:rsid w:val="00AD1C05"/>
    <w:rsid w:val="00AD2A77"/>
    <w:rsid w:val="00AD2D9D"/>
    <w:rsid w:val="00AD4126"/>
    <w:rsid w:val="00AD421C"/>
    <w:rsid w:val="00AD44FA"/>
    <w:rsid w:val="00AE070A"/>
    <w:rsid w:val="00AE101C"/>
    <w:rsid w:val="00AE37E5"/>
    <w:rsid w:val="00AE50BE"/>
    <w:rsid w:val="00AE5EB4"/>
    <w:rsid w:val="00AE75C2"/>
    <w:rsid w:val="00AF0C18"/>
    <w:rsid w:val="00AF47C5"/>
    <w:rsid w:val="00AF5398"/>
    <w:rsid w:val="00B049AF"/>
    <w:rsid w:val="00B07242"/>
    <w:rsid w:val="00B10534"/>
    <w:rsid w:val="00B113DB"/>
    <w:rsid w:val="00B11D8A"/>
    <w:rsid w:val="00B12981"/>
    <w:rsid w:val="00B147DD"/>
    <w:rsid w:val="00B156FD"/>
    <w:rsid w:val="00B21F61"/>
    <w:rsid w:val="00B24223"/>
    <w:rsid w:val="00B261F1"/>
    <w:rsid w:val="00B265BC"/>
    <w:rsid w:val="00B31FB1"/>
    <w:rsid w:val="00B33952"/>
    <w:rsid w:val="00B33C5E"/>
    <w:rsid w:val="00B342F4"/>
    <w:rsid w:val="00B34369"/>
    <w:rsid w:val="00B34DC2"/>
    <w:rsid w:val="00B357FB"/>
    <w:rsid w:val="00B378E5"/>
    <w:rsid w:val="00B411E1"/>
    <w:rsid w:val="00B4346D"/>
    <w:rsid w:val="00B440F4"/>
    <w:rsid w:val="00B447A5"/>
    <w:rsid w:val="00B4654C"/>
    <w:rsid w:val="00B46AF0"/>
    <w:rsid w:val="00B47293"/>
    <w:rsid w:val="00B50E50"/>
    <w:rsid w:val="00B52120"/>
    <w:rsid w:val="00B54ABC"/>
    <w:rsid w:val="00B54B25"/>
    <w:rsid w:val="00B54DDE"/>
    <w:rsid w:val="00B56B3F"/>
    <w:rsid w:val="00B56FBE"/>
    <w:rsid w:val="00B60ACF"/>
    <w:rsid w:val="00B62B58"/>
    <w:rsid w:val="00B65149"/>
    <w:rsid w:val="00B66567"/>
    <w:rsid w:val="00B66F52"/>
    <w:rsid w:val="00B66FE5"/>
    <w:rsid w:val="00B72880"/>
    <w:rsid w:val="00B73866"/>
    <w:rsid w:val="00B758BF"/>
    <w:rsid w:val="00B77EC8"/>
    <w:rsid w:val="00B81EDA"/>
    <w:rsid w:val="00B827A6"/>
    <w:rsid w:val="00B831CE"/>
    <w:rsid w:val="00B86677"/>
    <w:rsid w:val="00B87131"/>
    <w:rsid w:val="00B9094D"/>
    <w:rsid w:val="00B939B1"/>
    <w:rsid w:val="00B96D40"/>
    <w:rsid w:val="00B97386"/>
    <w:rsid w:val="00BA263B"/>
    <w:rsid w:val="00BA42B2"/>
    <w:rsid w:val="00BA58D4"/>
    <w:rsid w:val="00BA5B9E"/>
    <w:rsid w:val="00BA7591"/>
    <w:rsid w:val="00BA7C9A"/>
    <w:rsid w:val="00BB172A"/>
    <w:rsid w:val="00BB203B"/>
    <w:rsid w:val="00BB5F8F"/>
    <w:rsid w:val="00BB657A"/>
    <w:rsid w:val="00BB7D09"/>
    <w:rsid w:val="00BC1A4E"/>
    <w:rsid w:val="00BC4790"/>
    <w:rsid w:val="00BC5DC7"/>
    <w:rsid w:val="00BC6B8B"/>
    <w:rsid w:val="00BC73D8"/>
    <w:rsid w:val="00BC7C8C"/>
    <w:rsid w:val="00BD52D7"/>
    <w:rsid w:val="00BD5AD2"/>
    <w:rsid w:val="00BE22F3"/>
    <w:rsid w:val="00BE5B52"/>
    <w:rsid w:val="00BE7B8D"/>
    <w:rsid w:val="00BF0993"/>
    <w:rsid w:val="00BF10A9"/>
    <w:rsid w:val="00BF1703"/>
    <w:rsid w:val="00BF231C"/>
    <w:rsid w:val="00BF51E5"/>
    <w:rsid w:val="00BF537F"/>
    <w:rsid w:val="00BF74A6"/>
    <w:rsid w:val="00BF782A"/>
    <w:rsid w:val="00C013AD"/>
    <w:rsid w:val="00C02117"/>
    <w:rsid w:val="00C03856"/>
    <w:rsid w:val="00C04904"/>
    <w:rsid w:val="00C051E1"/>
    <w:rsid w:val="00C056B3"/>
    <w:rsid w:val="00C103E5"/>
    <w:rsid w:val="00C128BD"/>
    <w:rsid w:val="00C13319"/>
    <w:rsid w:val="00C13EE9"/>
    <w:rsid w:val="00C21540"/>
    <w:rsid w:val="00C21906"/>
    <w:rsid w:val="00C21BFA"/>
    <w:rsid w:val="00C22148"/>
    <w:rsid w:val="00C24C8D"/>
    <w:rsid w:val="00C25FE2"/>
    <w:rsid w:val="00C26B53"/>
    <w:rsid w:val="00C279B2"/>
    <w:rsid w:val="00C32A84"/>
    <w:rsid w:val="00C33E50"/>
    <w:rsid w:val="00C34C20"/>
    <w:rsid w:val="00C35A3E"/>
    <w:rsid w:val="00C35B9A"/>
    <w:rsid w:val="00C3787F"/>
    <w:rsid w:val="00C42130"/>
    <w:rsid w:val="00C423A4"/>
    <w:rsid w:val="00C4362E"/>
    <w:rsid w:val="00C44BF5"/>
    <w:rsid w:val="00C50DB7"/>
    <w:rsid w:val="00C521D6"/>
    <w:rsid w:val="00C55232"/>
    <w:rsid w:val="00C553A4"/>
    <w:rsid w:val="00C55A06"/>
    <w:rsid w:val="00C55D03"/>
    <w:rsid w:val="00C57357"/>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801"/>
    <w:rsid w:val="00CA209D"/>
    <w:rsid w:val="00CA2D1B"/>
    <w:rsid w:val="00CA375D"/>
    <w:rsid w:val="00CA662A"/>
    <w:rsid w:val="00CA7AFD"/>
    <w:rsid w:val="00CA7C3C"/>
    <w:rsid w:val="00CB0189"/>
    <w:rsid w:val="00CB0BA2"/>
    <w:rsid w:val="00CB1A42"/>
    <w:rsid w:val="00CB1B0C"/>
    <w:rsid w:val="00CB2C0B"/>
    <w:rsid w:val="00CB517D"/>
    <w:rsid w:val="00CB6069"/>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2F69"/>
    <w:rsid w:val="00D0321C"/>
    <w:rsid w:val="00D035EC"/>
    <w:rsid w:val="00D05A9B"/>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3BDE"/>
    <w:rsid w:val="00D352A2"/>
    <w:rsid w:val="00D4162B"/>
    <w:rsid w:val="00D4273A"/>
    <w:rsid w:val="00D43D38"/>
    <w:rsid w:val="00D43DFF"/>
    <w:rsid w:val="00D4514F"/>
    <w:rsid w:val="00D451E2"/>
    <w:rsid w:val="00D45E89"/>
    <w:rsid w:val="00D45E8D"/>
    <w:rsid w:val="00D466AE"/>
    <w:rsid w:val="00D4734F"/>
    <w:rsid w:val="00D51BF3"/>
    <w:rsid w:val="00D601E9"/>
    <w:rsid w:val="00D65D1C"/>
    <w:rsid w:val="00D66846"/>
    <w:rsid w:val="00D675FB"/>
    <w:rsid w:val="00D71F25"/>
    <w:rsid w:val="00D72A9C"/>
    <w:rsid w:val="00D77031"/>
    <w:rsid w:val="00D84941"/>
    <w:rsid w:val="00D84FA1"/>
    <w:rsid w:val="00D851F0"/>
    <w:rsid w:val="00D85B3E"/>
    <w:rsid w:val="00D86DB7"/>
    <w:rsid w:val="00D926D0"/>
    <w:rsid w:val="00D93030"/>
    <w:rsid w:val="00D950E1"/>
    <w:rsid w:val="00D952A6"/>
    <w:rsid w:val="00D97F99"/>
    <w:rsid w:val="00DA1C3C"/>
    <w:rsid w:val="00DA1E08"/>
    <w:rsid w:val="00DA24F8"/>
    <w:rsid w:val="00DA28E8"/>
    <w:rsid w:val="00DA3526"/>
    <w:rsid w:val="00DA38D3"/>
    <w:rsid w:val="00DA3932"/>
    <w:rsid w:val="00DA3AFC"/>
    <w:rsid w:val="00DA5191"/>
    <w:rsid w:val="00DA64F8"/>
    <w:rsid w:val="00DA6C15"/>
    <w:rsid w:val="00DA7E17"/>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0D1"/>
    <w:rsid w:val="00DE2410"/>
    <w:rsid w:val="00DE2939"/>
    <w:rsid w:val="00DE6E81"/>
    <w:rsid w:val="00DE703F"/>
    <w:rsid w:val="00DE7595"/>
    <w:rsid w:val="00DF1961"/>
    <w:rsid w:val="00DF44DE"/>
    <w:rsid w:val="00DF5F11"/>
    <w:rsid w:val="00DF7B06"/>
    <w:rsid w:val="00E01138"/>
    <w:rsid w:val="00E02DFB"/>
    <w:rsid w:val="00E030F9"/>
    <w:rsid w:val="00E0311A"/>
    <w:rsid w:val="00E03138"/>
    <w:rsid w:val="00E06404"/>
    <w:rsid w:val="00E065D2"/>
    <w:rsid w:val="00E11A85"/>
    <w:rsid w:val="00E12495"/>
    <w:rsid w:val="00E15CCD"/>
    <w:rsid w:val="00E202EF"/>
    <w:rsid w:val="00E210B5"/>
    <w:rsid w:val="00E23D99"/>
    <w:rsid w:val="00E247E6"/>
    <w:rsid w:val="00E2552F"/>
    <w:rsid w:val="00E26FDA"/>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B54"/>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0530"/>
    <w:rsid w:val="00EA1C55"/>
    <w:rsid w:val="00EA58D1"/>
    <w:rsid w:val="00EA61BC"/>
    <w:rsid w:val="00EA681A"/>
    <w:rsid w:val="00EA735B"/>
    <w:rsid w:val="00EB17DE"/>
    <w:rsid w:val="00EB1E69"/>
    <w:rsid w:val="00EB2086"/>
    <w:rsid w:val="00EB5EDF"/>
    <w:rsid w:val="00EB60FE"/>
    <w:rsid w:val="00EB74DB"/>
    <w:rsid w:val="00EC457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79AB"/>
    <w:rsid w:val="00F25BB6"/>
    <w:rsid w:val="00F26B7E"/>
    <w:rsid w:val="00F27A3B"/>
    <w:rsid w:val="00F30A9C"/>
    <w:rsid w:val="00F33817"/>
    <w:rsid w:val="00F33F35"/>
    <w:rsid w:val="00F40B3E"/>
    <w:rsid w:val="00F420D5"/>
    <w:rsid w:val="00F451EA"/>
    <w:rsid w:val="00F45447"/>
    <w:rsid w:val="00F456C6"/>
    <w:rsid w:val="00F4577B"/>
    <w:rsid w:val="00F46496"/>
    <w:rsid w:val="00F474D0"/>
    <w:rsid w:val="00F50179"/>
    <w:rsid w:val="00F515EE"/>
    <w:rsid w:val="00F51C77"/>
    <w:rsid w:val="00F54392"/>
    <w:rsid w:val="00F56511"/>
    <w:rsid w:val="00F56B13"/>
    <w:rsid w:val="00F6194E"/>
    <w:rsid w:val="00F6207E"/>
    <w:rsid w:val="00F623AC"/>
    <w:rsid w:val="00F6412A"/>
    <w:rsid w:val="00F65893"/>
    <w:rsid w:val="00F66A4A"/>
    <w:rsid w:val="00F71E22"/>
    <w:rsid w:val="00F72142"/>
    <w:rsid w:val="00F72AE7"/>
    <w:rsid w:val="00F802CA"/>
    <w:rsid w:val="00F81141"/>
    <w:rsid w:val="00F833BA"/>
    <w:rsid w:val="00F84FD0"/>
    <w:rsid w:val="00F859A8"/>
    <w:rsid w:val="00F86D87"/>
    <w:rsid w:val="00F9108B"/>
    <w:rsid w:val="00F91349"/>
    <w:rsid w:val="00F91B5D"/>
    <w:rsid w:val="00F93A8A"/>
    <w:rsid w:val="00F95248"/>
    <w:rsid w:val="00F956A9"/>
    <w:rsid w:val="00F963ED"/>
    <w:rsid w:val="00F966CF"/>
    <w:rsid w:val="00F96CAE"/>
    <w:rsid w:val="00F97C99"/>
    <w:rsid w:val="00FA4DAC"/>
    <w:rsid w:val="00FA662D"/>
    <w:rsid w:val="00FA73B1"/>
    <w:rsid w:val="00FB0C11"/>
    <w:rsid w:val="00FB0CB9"/>
    <w:rsid w:val="00FB231D"/>
    <w:rsid w:val="00FB3920"/>
    <w:rsid w:val="00FB45F1"/>
    <w:rsid w:val="00FB4A72"/>
    <w:rsid w:val="00FB54E8"/>
    <w:rsid w:val="00FB6B39"/>
    <w:rsid w:val="00FB7054"/>
    <w:rsid w:val="00FC17B7"/>
    <w:rsid w:val="00FC2CB7"/>
    <w:rsid w:val="00FC4090"/>
    <w:rsid w:val="00FC55B4"/>
    <w:rsid w:val="00FD00E6"/>
    <w:rsid w:val="00FD09A1"/>
    <w:rsid w:val="00FD2A7C"/>
    <w:rsid w:val="00FD59EB"/>
    <w:rsid w:val="00FD7299"/>
    <w:rsid w:val="00FE1FBE"/>
    <w:rsid w:val="00FE3901"/>
    <w:rsid w:val="00FE39D3"/>
    <w:rsid w:val="00FE3CAF"/>
    <w:rsid w:val="00FE4BCE"/>
    <w:rsid w:val="00FE54AE"/>
    <w:rsid w:val="00FE576A"/>
    <w:rsid w:val="00FE7E79"/>
    <w:rsid w:val="00FF3E7D"/>
    <w:rsid w:val="00FF5B99"/>
    <w:rsid w:val="00FF730C"/>
    <w:rsid w:val="00FF73F4"/>
    <w:rsid w:val="00FF7CE4"/>
    <w:rsid w:val="00FF7E39"/>
    <w:rsid w:val="01761E20"/>
    <w:rsid w:val="01DE1773"/>
    <w:rsid w:val="023870D5"/>
    <w:rsid w:val="0289254A"/>
    <w:rsid w:val="02A96EA8"/>
    <w:rsid w:val="02CF39E8"/>
    <w:rsid w:val="03196F07"/>
    <w:rsid w:val="03724869"/>
    <w:rsid w:val="03C84489"/>
    <w:rsid w:val="03E47515"/>
    <w:rsid w:val="0441145D"/>
    <w:rsid w:val="04447FB3"/>
    <w:rsid w:val="04842AA6"/>
    <w:rsid w:val="04DC01EC"/>
    <w:rsid w:val="057708C9"/>
    <w:rsid w:val="05A30A30"/>
    <w:rsid w:val="064047AA"/>
    <w:rsid w:val="06B53CCC"/>
    <w:rsid w:val="06BE3062"/>
    <w:rsid w:val="06F765CF"/>
    <w:rsid w:val="07462294"/>
    <w:rsid w:val="074A5A03"/>
    <w:rsid w:val="07CD4C85"/>
    <w:rsid w:val="088210AA"/>
    <w:rsid w:val="090E1F6C"/>
    <w:rsid w:val="09954E0D"/>
    <w:rsid w:val="0A0F6993"/>
    <w:rsid w:val="0A1641A0"/>
    <w:rsid w:val="0A747118"/>
    <w:rsid w:val="0ACC0EC2"/>
    <w:rsid w:val="0AE4604C"/>
    <w:rsid w:val="0AFB5144"/>
    <w:rsid w:val="0B7341E8"/>
    <w:rsid w:val="0BA15CEB"/>
    <w:rsid w:val="0BDF1886"/>
    <w:rsid w:val="0BEA70E6"/>
    <w:rsid w:val="0C8A2C23"/>
    <w:rsid w:val="0CF956B3"/>
    <w:rsid w:val="0D3172B1"/>
    <w:rsid w:val="0DFC3064"/>
    <w:rsid w:val="0E3746E5"/>
    <w:rsid w:val="0EE24651"/>
    <w:rsid w:val="0EE77EB9"/>
    <w:rsid w:val="0F987405"/>
    <w:rsid w:val="0FB51D65"/>
    <w:rsid w:val="0FF53CA1"/>
    <w:rsid w:val="105477D0"/>
    <w:rsid w:val="11092736"/>
    <w:rsid w:val="1183349F"/>
    <w:rsid w:val="126D6927"/>
    <w:rsid w:val="1283614B"/>
    <w:rsid w:val="12955E7E"/>
    <w:rsid w:val="13180578"/>
    <w:rsid w:val="134A6C68"/>
    <w:rsid w:val="140B36D9"/>
    <w:rsid w:val="145F0901"/>
    <w:rsid w:val="14A523B4"/>
    <w:rsid w:val="14DF23EE"/>
    <w:rsid w:val="157D4219"/>
    <w:rsid w:val="15B36D47"/>
    <w:rsid w:val="15CF16A7"/>
    <w:rsid w:val="160F7CF5"/>
    <w:rsid w:val="16610551"/>
    <w:rsid w:val="171C6B6E"/>
    <w:rsid w:val="173D110D"/>
    <w:rsid w:val="180C273E"/>
    <w:rsid w:val="181D494B"/>
    <w:rsid w:val="185B49D1"/>
    <w:rsid w:val="187C3D68"/>
    <w:rsid w:val="1892616D"/>
    <w:rsid w:val="18D44D9E"/>
    <w:rsid w:val="194523AC"/>
    <w:rsid w:val="195E346D"/>
    <w:rsid w:val="19AA0A23"/>
    <w:rsid w:val="1AC91D22"/>
    <w:rsid w:val="1AD02149"/>
    <w:rsid w:val="1AFF7FC6"/>
    <w:rsid w:val="1B124510"/>
    <w:rsid w:val="1C8C73A0"/>
    <w:rsid w:val="1CA550CD"/>
    <w:rsid w:val="1CF30371"/>
    <w:rsid w:val="1D5232E9"/>
    <w:rsid w:val="1D9776AA"/>
    <w:rsid w:val="1ED225C3"/>
    <w:rsid w:val="1F836F4C"/>
    <w:rsid w:val="1FD04999"/>
    <w:rsid w:val="204E2BCE"/>
    <w:rsid w:val="20BE5972"/>
    <w:rsid w:val="20BF5F48"/>
    <w:rsid w:val="20E26732"/>
    <w:rsid w:val="210668C5"/>
    <w:rsid w:val="2173382E"/>
    <w:rsid w:val="218346E7"/>
    <w:rsid w:val="218477E9"/>
    <w:rsid w:val="21C81DCC"/>
    <w:rsid w:val="220821C8"/>
    <w:rsid w:val="22133E2E"/>
    <w:rsid w:val="22E449E3"/>
    <w:rsid w:val="24A12586"/>
    <w:rsid w:val="24CC3981"/>
    <w:rsid w:val="24F37160"/>
    <w:rsid w:val="24FB4266"/>
    <w:rsid w:val="25513E86"/>
    <w:rsid w:val="2560231B"/>
    <w:rsid w:val="25643BBA"/>
    <w:rsid w:val="25FE400E"/>
    <w:rsid w:val="266D2F42"/>
    <w:rsid w:val="274C0DA9"/>
    <w:rsid w:val="27702CEA"/>
    <w:rsid w:val="27AB2AF5"/>
    <w:rsid w:val="27DA63B5"/>
    <w:rsid w:val="27ED433A"/>
    <w:rsid w:val="28074CD0"/>
    <w:rsid w:val="28243AD4"/>
    <w:rsid w:val="285F4B0C"/>
    <w:rsid w:val="289611A3"/>
    <w:rsid w:val="28A864B3"/>
    <w:rsid w:val="299A5B4E"/>
    <w:rsid w:val="29B175E9"/>
    <w:rsid w:val="2A0C7E0C"/>
    <w:rsid w:val="2A2953D2"/>
    <w:rsid w:val="2A3C5105"/>
    <w:rsid w:val="2A587A65"/>
    <w:rsid w:val="2A8675D5"/>
    <w:rsid w:val="2AB0164F"/>
    <w:rsid w:val="2C4C53A8"/>
    <w:rsid w:val="2C98683F"/>
    <w:rsid w:val="2CA84CD4"/>
    <w:rsid w:val="2CC413E2"/>
    <w:rsid w:val="2D1A7254"/>
    <w:rsid w:val="2D1E6D44"/>
    <w:rsid w:val="2DB96A6D"/>
    <w:rsid w:val="2DF31F7F"/>
    <w:rsid w:val="2E165C6D"/>
    <w:rsid w:val="2E193F1A"/>
    <w:rsid w:val="2E222864"/>
    <w:rsid w:val="2E631230"/>
    <w:rsid w:val="2F6A12DF"/>
    <w:rsid w:val="2FAB3464"/>
    <w:rsid w:val="2FD211EB"/>
    <w:rsid w:val="30331697"/>
    <w:rsid w:val="30A90E1E"/>
    <w:rsid w:val="30B70552"/>
    <w:rsid w:val="30B829FB"/>
    <w:rsid w:val="311F045A"/>
    <w:rsid w:val="31A05053"/>
    <w:rsid w:val="31AA6DF8"/>
    <w:rsid w:val="31F40115"/>
    <w:rsid w:val="32357E66"/>
    <w:rsid w:val="326E42CA"/>
    <w:rsid w:val="32CC0FF0"/>
    <w:rsid w:val="32E8563A"/>
    <w:rsid w:val="32E93950"/>
    <w:rsid w:val="3307760A"/>
    <w:rsid w:val="331B79C5"/>
    <w:rsid w:val="331D25D3"/>
    <w:rsid w:val="332350B4"/>
    <w:rsid w:val="33A8380B"/>
    <w:rsid w:val="341C1B03"/>
    <w:rsid w:val="349A13A6"/>
    <w:rsid w:val="35955BC6"/>
    <w:rsid w:val="35A47A6E"/>
    <w:rsid w:val="35D42696"/>
    <w:rsid w:val="36C7608B"/>
    <w:rsid w:val="36F9612C"/>
    <w:rsid w:val="370B658B"/>
    <w:rsid w:val="372238D5"/>
    <w:rsid w:val="37225683"/>
    <w:rsid w:val="37C8622A"/>
    <w:rsid w:val="38892804"/>
    <w:rsid w:val="38997BC6"/>
    <w:rsid w:val="39763A64"/>
    <w:rsid w:val="3A0948D8"/>
    <w:rsid w:val="3A35391F"/>
    <w:rsid w:val="3A6F0BDF"/>
    <w:rsid w:val="3AAD7959"/>
    <w:rsid w:val="3AB962FE"/>
    <w:rsid w:val="3AFE1F63"/>
    <w:rsid w:val="3B2816BE"/>
    <w:rsid w:val="3B4D1492"/>
    <w:rsid w:val="3C6978B0"/>
    <w:rsid w:val="3C6D55F2"/>
    <w:rsid w:val="3D491BBB"/>
    <w:rsid w:val="3DA9366C"/>
    <w:rsid w:val="3DBC498E"/>
    <w:rsid w:val="3E0472BD"/>
    <w:rsid w:val="3E1D6BA4"/>
    <w:rsid w:val="3E2B12C1"/>
    <w:rsid w:val="3E5C591E"/>
    <w:rsid w:val="3E7B31DF"/>
    <w:rsid w:val="3F79605C"/>
    <w:rsid w:val="3F7D3D9E"/>
    <w:rsid w:val="3F9B2476"/>
    <w:rsid w:val="403D352D"/>
    <w:rsid w:val="4063635D"/>
    <w:rsid w:val="40721429"/>
    <w:rsid w:val="40CE2A45"/>
    <w:rsid w:val="41127606"/>
    <w:rsid w:val="416D1BEC"/>
    <w:rsid w:val="418375BB"/>
    <w:rsid w:val="41A05B22"/>
    <w:rsid w:val="41F55110"/>
    <w:rsid w:val="429126EC"/>
    <w:rsid w:val="42A47894"/>
    <w:rsid w:val="42D24401"/>
    <w:rsid w:val="42D85C93"/>
    <w:rsid w:val="43295EEE"/>
    <w:rsid w:val="43963680"/>
    <w:rsid w:val="43A55671"/>
    <w:rsid w:val="43F73FAE"/>
    <w:rsid w:val="44827761"/>
    <w:rsid w:val="44E05F81"/>
    <w:rsid w:val="44FA7C3F"/>
    <w:rsid w:val="458E0551"/>
    <w:rsid w:val="45AD4C36"/>
    <w:rsid w:val="45E5444B"/>
    <w:rsid w:val="45F96148"/>
    <w:rsid w:val="46320D7C"/>
    <w:rsid w:val="46AB48BA"/>
    <w:rsid w:val="46B9611B"/>
    <w:rsid w:val="47BC665A"/>
    <w:rsid w:val="4900334A"/>
    <w:rsid w:val="4907292A"/>
    <w:rsid w:val="49DE368B"/>
    <w:rsid w:val="49E05655"/>
    <w:rsid w:val="49F909F5"/>
    <w:rsid w:val="49FB248F"/>
    <w:rsid w:val="4A7D10F6"/>
    <w:rsid w:val="4ABF34BD"/>
    <w:rsid w:val="4B09159D"/>
    <w:rsid w:val="4B3E62F9"/>
    <w:rsid w:val="4B9C37FE"/>
    <w:rsid w:val="4BA6467C"/>
    <w:rsid w:val="4C2061DD"/>
    <w:rsid w:val="4C7436E0"/>
    <w:rsid w:val="4CBB7CB4"/>
    <w:rsid w:val="4CEE1E37"/>
    <w:rsid w:val="4D4B62FC"/>
    <w:rsid w:val="4D5F1ECF"/>
    <w:rsid w:val="4DEB6377"/>
    <w:rsid w:val="4F310701"/>
    <w:rsid w:val="4F6E3703"/>
    <w:rsid w:val="4FAE1D52"/>
    <w:rsid w:val="514C537E"/>
    <w:rsid w:val="514C6C00"/>
    <w:rsid w:val="5179206E"/>
    <w:rsid w:val="51BB439A"/>
    <w:rsid w:val="52F61A46"/>
    <w:rsid w:val="5371731E"/>
    <w:rsid w:val="53901E9A"/>
    <w:rsid w:val="539D052B"/>
    <w:rsid w:val="53BB017B"/>
    <w:rsid w:val="53F51CFD"/>
    <w:rsid w:val="542720D3"/>
    <w:rsid w:val="557458E8"/>
    <w:rsid w:val="561548D9"/>
    <w:rsid w:val="56363BE7"/>
    <w:rsid w:val="569A28F8"/>
    <w:rsid w:val="56A505F2"/>
    <w:rsid w:val="56ED7603"/>
    <w:rsid w:val="56F75D8C"/>
    <w:rsid w:val="57193F55"/>
    <w:rsid w:val="571C1C97"/>
    <w:rsid w:val="574D2BC4"/>
    <w:rsid w:val="5765026E"/>
    <w:rsid w:val="578F2469"/>
    <w:rsid w:val="57A5744C"/>
    <w:rsid w:val="57C5541E"/>
    <w:rsid w:val="57CA16F3"/>
    <w:rsid w:val="580E7831"/>
    <w:rsid w:val="584274DB"/>
    <w:rsid w:val="587709A7"/>
    <w:rsid w:val="58825B29"/>
    <w:rsid w:val="58C93758"/>
    <w:rsid w:val="58DA7713"/>
    <w:rsid w:val="59BC12F0"/>
    <w:rsid w:val="5A0B4DE5"/>
    <w:rsid w:val="5A5534F6"/>
    <w:rsid w:val="5A851901"/>
    <w:rsid w:val="5AB968E9"/>
    <w:rsid w:val="5ACE32A8"/>
    <w:rsid w:val="5AD7215D"/>
    <w:rsid w:val="5BAB5884"/>
    <w:rsid w:val="5BAE4E4F"/>
    <w:rsid w:val="5BBF5405"/>
    <w:rsid w:val="5C090A3C"/>
    <w:rsid w:val="5C1F0084"/>
    <w:rsid w:val="5C49679E"/>
    <w:rsid w:val="5CAE513F"/>
    <w:rsid w:val="5D1D25B0"/>
    <w:rsid w:val="5DE16FEF"/>
    <w:rsid w:val="5ECA2200"/>
    <w:rsid w:val="5F2711D9"/>
    <w:rsid w:val="5F9A19AB"/>
    <w:rsid w:val="60366E39"/>
    <w:rsid w:val="60507687"/>
    <w:rsid w:val="605E0C2A"/>
    <w:rsid w:val="606F0D06"/>
    <w:rsid w:val="609805E0"/>
    <w:rsid w:val="6134356B"/>
    <w:rsid w:val="61512963"/>
    <w:rsid w:val="61547218"/>
    <w:rsid w:val="616B7AA3"/>
    <w:rsid w:val="61AB28A6"/>
    <w:rsid w:val="61FE4473"/>
    <w:rsid w:val="622B7232"/>
    <w:rsid w:val="627B3836"/>
    <w:rsid w:val="634B193A"/>
    <w:rsid w:val="64030466"/>
    <w:rsid w:val="646D630E"/>
    <w:rsid w:val="64AC5739"/>
    <w:rsid w:val="64AD3F2E"/>
    <w:rsid w:val="64B4350F"/>
    <w:rsid w:val="656071F2"/>
    <w:rsid w:val="65AB4911"/>
    <w:rsid w:val="65F362B8"/>
    <w:rsid w:val="661A55F3"/>
    <w:rsid w:val="662B5A52"/>
    <w:rsid w:val="66342B59"/>
    <w:rsid w:val="664D3C1B"/>
    <w:rsid w:val="665C20B0"/>
    <w:rsid w:val="668D4017"/>
    <w:rsid w:val="66B75538"/>
    <w:rsid w:val="66ED4AB6"/>
    <w:rsid w:val="671169F6"/>
    <w:rsid w:val="67DC5256"/>
    <w:rsid w:val="68040309"/>
    <w:rsid w:val="683C7AA3"/>
    <w:rsid w:val="684A6664"/>
    <w:rsid w:val="686027DA"/>
    <w:rsid w:val="687F5BE1"/>
    <w:rsid w:val="688D47A2"/>
    <w:rsid w:val="68D66149"/>
    <w:rsid w:val="68FC5D2F"/>
    <w:rsid w:val="69230C63"/>
    <w:rsid w:val="692A50B9"/>
    <w:rsid w:val="69766FE4"/>
    <w:rsid w:val="69831701"/>
    <w:rsid w:val="699B261E"/>
    <w:rsid w:val="6A7259FE"/>
    <w:rsid w:val="6A7B0610"/>
    <w:rsid w:val="6A7F011B"/>
    <w:rsid w:val="6AA933EA"/>
    <w:rsid w:val="6AF208ED"/>
    <w:rsid w:val="6B080110"/>
    <w:rsid w:val="6B1C3BBC"/>
    <w:rsid w:val="6B47090F"/>
    <w:rsid w:val="6B5749FF"/>
    <w:rsid w:val="6B5E3132"/>
    <w:rsid w:val="6B8A321B"/>
    <w:rsid w:val="6B8F438D"/>
    <w:rsid w:val="6B905504"/>
    <w:rsid w:val="6B957935"/>
    <w:rsid w:val="6BEC17E0"/>
    <w:rsid w:val="6BFD579B"/>
    <w:rsid w:val="6C600840"/>
    <w:rsid w:val="6D2356D5"/>
    <w:rsid w:val="6D6A6E60"/>
    <w:rsid w:val="6DC06877"/>
    <w:rsid w:val="6DF36536"/>
    <w:rsid w:val="6E2A65EF"/>
    <w:rsid w:val="6E881C94"/>
    <w:rsid w:val="7020414E"/>
    <w:rsid w:val="70C64CF5"/>
    <w:rsid w:val="71100EF1"/>
    <w:rsid w:val="711F61B4"/>
    <w:rsid w:val="7121557E"/>
    <w:rsid w:val="712D267F"/>
    <w:rsid w:val="721E46BD"/>
    <w:rsid w:val="72F2132A"/>
    <w:rsid w:val="734B3290"/>
    <w:rsid w:val="736600CA"/>
    <w:rsid w:val="741E6BF6"/>
    <w:rsid w:val="74F27AD2"/>
    <w:rsid w:val="751C1388"/>
    <w:rsid w:val="75BC2A84"/>
    <w:rsid w:val="760460B8"/>
    <w:rsid w:val="764F3097"/>
    <w:rsid w:val="765608C9"/>
    <w:rsid w:val="771147F0"/>
    <w:rsid w:val="771300BB"/>
    <w:rsid w:val="7755292F"/>
    <w:rsid w:val="77BB3FA0"/>
    <w:rsid w:val="78146346"/>
    <w:rsid w:val="789E20B4"/>
    <w:rsid w:val="799D05BD"/>
    <w:rsid w:val="79A95DE8"/>
    <w:rsid w:val="79B0209F"/>
    <w:rsid w:val="7A100D8F"/>
    <w:rsid w:val="7A684727"/>
    <w:rsid w:val="7A8F43AA"/>
    <w:rsid w:val="7ACC5AD0"/>
    <w:rsid w:val="7BC17628"/>
    <w:rsid w:val="7BD30189"/>
    <w:rsid w:val="7C8A307B"/>
    <w:rsid w:val="7CE972AB"/>
    <w:rsid w:val="7D614134"/>
    <w:rsid w:val="7D807FDA"/>
    <w:rsid w:val="7DE602C4"/>
    <w:rsid w:val="7DF509C8"/>
    <w:rsid w:val="7E9B156F"/>
    <w:rsid w:val="7F111831"/>
    <w:rsid w:val="7F26582B"/>
    <w:rsid w:val="7FC25B0D"/>
    <w:rsid w:val="7FCB7C32"/>
    <w:rsid w:val="7FF76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qFormat/>
    <w:uiPriority w:val="99"/>
    <w:rPr>
      <w:rFonts w:ascii="Cambria" w:hAnsi="Cambria" w:eastAsia="黑体"/>
      <w:sz w:val="20"/>
      <w:szCs w:val="20"/>
    </w:r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3 Char"/>
    <w:link w:val="4"/>
    <w:qFormat/>
    <w:uiPriority w:val="0"/>
    <w:rPr>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19"/>
    <w:qFormat/>
    <w:uiPriority w:val="99"/>
    <w:rPr>
      <w:kern w:val="2"/>
      <w:sz w:val="18"/>
      <w:szCs w:val="18"/>
    </w:rPr>
  </w:style>
  <w:style w:type="character" w:customStyle="1" w:styleId="46">
    <w:name w:val="页脚 Char"/>
    <w:link w:val="18"/>
    <w:qFormat/>
    <w:uiPriority w:val="99"/>
    <w:rPr>
      <w:rFonts w:ascii="宋体"/>
      <w:kern w:val="2"/>
      <w:sz w:val="18"/>
      <w:szCs w:val="18"/>
    </w:rPr>
  </w:style>
  <w:style w:type="character" w:customStyle="1" w:styleId="47">
    <w:name w:val="批注框文本 Char"/>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vAnchor="page" w:hAnchor="page" w:x="1419" w:y="14097"/>
    </w:pPr>
  </w:style>
  <w:style w:type="paragraph" w:customStyle="1" w:styleId="196">
    <w:name w:val="其他实施日期"/>
    <w:basedOn w:val="156"/>
    <w:qFormat/>
    <w:uiPriority w:val="0"/>
    <w:pPr>
      <w:framePr w:w="3997" w:h="471" w:hRule="exact" w:vSpace="181" w:vAnchor="page" w:hAnchor="page" w:x="7089" w:y="14097"/>
    </w:pPr>
  </w:style>
  <w:style w:type="paragraph" w:customStyle="1" w:styleId="197">
    <w:name w:val="标准文件_文件编号"/>
    <w:basedOn w:val="58"/>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三级无"/>
    <w:basedOn w:val="1"/>
    <w:qFormat/>
    <w:uiPriority w:val="0"/>
    <w:pPr>
      <w:widowControl/>
      <w:numPr>
        <w:ilvl w:val="3"/>
        <w:numId w:val="23"/>
      </w:numPr>
      <w:adjustRightInd/>
      <w:spacing w:line="240" w:lineRule="auto"/>
      <w:jc w:val="left"/>
      <w:outlineLvl w:val="4"/>
    </w:pPr>
    <w:rPr>
      <w:rFonts w:ascii="宋体"/>
      <w:kern w:val="0"/>
    </w:rPr>
  </w:style>
  <w:style w:type="paragraph" w:styleId="233">
    <w:name w:val="List Paragraph"/>
    <w:basedOn w:val="1"/>
    <w:qFormat/>
    <w:uiPriority w:val="34"/>
    <w:pPr>
      <w:ind w:firstLine="420" w:firstLineChars="200"/>
    </w:pPr>
    <w:rPr>
      <w:rFonts w:ascii="Times New Roman" w:hAnsi="Times New Roman"/>
    </w:rPr>
  </w:style>
  <w:style w:type="character" w:customStyle="1" w:styleId="234">
    <w:name w:val="18"/>
    <w:basedOn w:val="30"/>
    <w:qFormat/>
    <w:uiPriority w:val="0"/>
    <w:rPr>
      <w:rFonts w:hint="eastAsia" w:ascii="宋体" w:hAnsi="宋体" w:eastAsia="宋体"/>
      <w:color w:val="000000"/>
      <w:sz w:val="24"/>
      <w:szCs w:val="24"/>
    </w:rPr>
  </w:style>
  <w:style w:type="character" w:customStyle="1" w:styleId="235">
    <w:name w:val="17"/>
    <w:basedOn w:val="30"/>
    <w:qFormat/>
    <w:uiPriority w:val="0"/>
    <w:rPr>
      <w:rFonts w:hint="eastAsia" w:ascii="仿宋" w:hAnsi="仿宋" w:eastAsia="仿宋"/>
      <w:color w:val="000000"/>
      <w:sz w:val="24"/>
      <w:szCs w:val="24"/>
    </w:rPr>
  </w:style>
  <w:style w:type="character" w:customStyle="1" w:styleId="236">
    <w:name w:val="16"/>
    <w:basedOn w:val="30"/>
    <w:qFormat/>
    <w:uiPriority w:val="0"/>
    <w:rPr>
      <w:rFonts w:hint="eastAsia" w:ascii="宋体" w:hAnsi="宋体" w:eastAsia="宋体"/>
      <w:color w:val="000000"/>
      <w:sz w:val="24"/>
      <w:szCs w:val="24"/>
    </w:rPr>
  </w:style>
  <w:style w:type="character" w:customStyle="1" w:styleId="237">
    <w:name w:val="15"/>
    <w:basedOn w:val="30"/>
    <w:qFormat/>
    <w:uiPriority w:val="0"/>
    <w:rPr>
      <w:rFonts w:hint="eastAsia" w:ascii="仿宋" w:hAnsi="仿宋" w:eastAsia="仿宋"/>
      <w:color w:val="000000"/>
      <w:sz w:val="22"/>
      <w:szCs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64743E09334E17A638784B51F290C7"/>
        <w:style w:val=""/>
        <w:category>
          <w:name w:val="常规"/>
          <w:gallery w:val="placeholder"/>
        </w:category>
        <w:types>
          <w:type w:val="bbPlcHdr"/>
        </w:types>
        <w:behaviors>
          <w:behavior w:val="content"/>
        </w:behaviors>
        <w:description w:val=""/>
        <w:guid w:val="{D19E36D8-C3EF-4834-8B8A-B9CBF82C9F48}"/>
      </w:docPartPr>
      <w:docPartBody>
        <w:p>
          <w:pPr>
            <w:pStyle w:val="5"/>
          </w:pPr>
          <w:r>
            <w:rPr>
              <w:rStyle w:val="4"/>
              <w:rFonts w:hint="eastAsia"/>
            </w:rPr>
            <w:t>单击或点击此处输入文字。</w:t>
          </w:r>
        </w:p>
      </w:docPartBody>
    </w:docPart>
    <w:docPart>
      <w:docPartPr>
        <w:name w:val="581641527C6546A88C9A2C9216C32604"/>
        <w:style w:val=""/>
        <w:category>
          <w:name w:val="常规"/>
          <w:gallery w:val="placeholder"/>
        </w:category>
        <w:types>
          <w:type w:val="bbPlcHdr"/>
        </w:types>
        <w:behaviors>
          <w:behavior w:val="content"/>
        </w:behaviors>
        <w:description w:val=""/>
        <w:guid w:val="{F0BC0F40-BDA7-4B48-AC8F-D631D3FC9EF1}"/>
      </w:docPartPr>
      <w:docPartBody>
        <w:p>
          <w:pPr>
            <w:pStyle w:val="6"/>
          </w:pPr>
          <w:r>
            <w:rPr>
              <w:rStyle w:val="4"/>
              <w:rFonts w:hint="eastAsia"/>
            </w:rPr>
            <w:t>选择一项。</w:t>
          </w:r>
        </w:p>
      </w:docPartBody>
    </w:docPart>
    <w:docPart>
      <w:docPartPr>
        <w:name w:val="62F4269D68C6449E826788CBFEA22280"/>
        <w:style w:val=""/>
        <w:category>
          <w:name w:val="常规"/>
          <w:gallery w:val="placeholder"/>
        </w:category>
        <w:types>
          <w:type w:val="bbPlcHdr"/>
        </w:types>
        <w:behaviors>
          <w:behavior w:val="content"/>
        </w:behaviors>
        <w:description w:val=""/>
        <w:guid w:val="{A71E4A74-870A-4336-B79E-3D47E44AE3E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61"/>
    <w:rsid w:val="00114F85"/>
    <w:rsid w:val="002E2F0B"/>
    <w:rsid w:val="002F0668"/>
    <w:rsid w:val="00315EDD"/>
    <w:rsid w:val="00330103"/>
    <w:rsid w:val="003342F8"/>
    <w:rsid w:val="004D3586"/>
    <w:rsid w:val="004F2828"/>
    <w:rsid w:val="005560D4"/>
    <w:rsid w:val="00573E73"/>
    <w:rsid w:val="005949E3"/>
    <w:rsid w:val="00604929"/>
    <w:rsid w:val="006C2773"/>
    <w:rsid w:val="00783895"/>
    <w:rsid w:val="008928D4"/>
    <w:rsid w:val="009A1A2E"/>
    <w:rsid w:val="009E770D"/>
    <w:rsid w:val="00A03FDA"/>
    <w:rsid w:val="00A1006E"/>
    <w:rsid w:val="00AC2DE2"/>
    <w:rsid w:val="00AF2389"/>
    <w:rsid w:val="00B40F00"/>
    <w:rsid w:val="00BE51FA"/>
    <w:rsid w:val="00C05031"/>
    <w:rsid w:val="00C253A8"/>
    <w:rsid w:val="00C4320C"/>
    <w:rsid w:val="00D0230B"/>
    <w:rsid w:val="00D168C9"/>
    <w:rsid w:val="00D32CED"/>
    <w:rsid w:val="00D35D11"/>
    <w:rsid w:val="00EC56AC"/>
    <w:rsid w:val="00F15796"/>
    <w:rsid w:val="00F223A0"/>
    <w:rsid w:val="00FF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664743E09334E17A638784B51F290C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81641527C6546A88C9A2C9216C326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2F4269D68C6449E826788CBFEA2228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2CC0E2-1272-47D8-90D1-24DDDD29FED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18</Pages>
  <Words>10114</Words>
  <Characters>10828</Characters>
  <Lines>57</Lines>
  <Paragraphs>16</Paragraphs>
  <TotalTime>2</TotalTime>
  <ScaleCrop>false</ScaleCrop>
  <LinksUpToDate>false</LinksUpToDate>
  <CharactersWithSpaces>11228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2022-10-28T02:48:00Z</dcterms:created>
  <dc:creator>伍晓茜</dc:creator>
  <dc:description>&lt;config cover="true" show_menu="true" version="1.0.0" doctype="SDKXY"&gt;_x000d_
&lt;/config&gt;</dc:description>
  <cp:lastModifiedBy>得毅洋洋</cp:lastModifiedBy>
  <cp:lastPrinted>2022-10-14T05:46:00Z</cp:lastPrinted>
  <dcterms:modified xsi:type="dcterms:W3CDTF">2022-11-08T06:19:09Z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2052-11.1.0.12598</vt:lpwstr>
  </property>
  <property fmtid="{D5CDD505-2E9C-101B-9397-08002B2CF9AE}" pid="15" name="ICV">
    <vt:lpwstr>F1434DE7FFFC40D99AF7E0A1245A3888</vt:lpwstr>
  </property>
</Properties>
</file>