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9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9034" w:type="dxa"/>
            <w:tcBorders>
              <w:top w:val="nil"/>
              <w:left w:val="nil"/>
              <w:bottom w:val="nil"/>
              <w:right w:val="nil"/>
            </w:tcBorders>
          </w:tcPr>
          <w:p>
            <w:pPr>
              <w:pStyle w:val="9"/>
              <w:spacing w:after="0"/>
              <w:ind w:firstLine="0" w:firstLineChars="0"/>
              <w:rPr>
                <w:rFonts w:hint="eastAsia" w:ascii="黑体" w:hAnsi="黑体" w:eastAsia="黑体" w:cs="黑体"/>
                <w:bCs/>
                <w:sz w:val="21"/>
                <w:szCs w:val="21"/>
              </w:rPr>
            </w:pPr>
            <w:r>
              <w:rPr>
                <w:rFonts w:hint="eastAsia" w:ascii="黑体" w:hAnsi="黑体" w:eastAsia="黑体" w:cs="黑体"/>
                <w:bCs/>
                <w:sz w:val="21"/>
                <w:szCs w:val="21"/>
              </w:rPr>
              <w:t>ICS 97.040.99</w:t>
            </w:r>
          </w:p>
          <w:p>
            <w:pPr>
              <w:pStyle w:val="9"/>
              <w:spacing w:after="0"/>
              <w:ind w:firstLine="0" w:firstLineChars="0"/>
              <w:rPr>
                <w:rFonts w:ascii="Times New Roman" w:hAnsi="Times New Roman" w:eastAsia="黑体" w:cs="Times New Roman"/>
                <w:bCs/>
                <w:sz w:val="21"/>
                <w:szCs w:val="21"/>
              </w:rPr>
            </w:pPr>
            <w:r>
              <w:rPr>
                <w:rFonts w:hint="eastAsia" w:ascii="黑体" w:hAnsi="黑体" w:eastAsia="黑体" w:cs="黑体"/>
                <w:bCs/>
                <w:sz w:val="21"/>
                <w:szCs w:val="21"/>
              </w:rPr>
              <w:t xml:space="preserve">CCS </w:t>
            </w:r>
            <w:r>
              <w:rPr>
                <w:rFonts w:hint="eastAsia" w:ascii="黑体" w:hAnsi="黑体" w:eastAsia="黑体" w:cs="黑体"/>
                <w:color w:val="000000"/>
                <w:sz w:val="21"/>
                <w:szCs w:val="21"/>
                <w:lang w:val="en-US" w:eastAsia="zh-CN"/>
              </w:rPr>
              <w:t>Q 10</w:t>
            </w:r>
          </w:p>
        </w:tc>
      </w:tr>
    </w:tbl>
    <w:p>
      <w:pPr>
        <w:pStyle w:val="9"/>
        <w:ind w:firstLine="480"/>
        <w:rPr>
          <w:rFonts w:ascii="Times New Roman" w:hAnsi="Times New Roman" w:cs="Times New Roman"/>
          <w:color w:val="000000"/>
        </w:rPr>
      </w:pPr>
    </w:p>
    <w:p>
      <w:pPr>
        <w:pStyle w:val="9"/>
        <w:ind w:firstLine="0" w:firstLineChars="0"/>
        <w:rPr>
          <w:rFonts w:ascii="Times New Roman" w:hAnsi="Times New Roman" w:cs="Times New Roman"/>
          <w:color w:val="000000"/>
        </w:rPr>
      </w:pPr>
    </w:p>
    <w:p>
      <w:pPr>
        <w:pStyle w:val="9"/>
        <w:ind w:firstLine="0" w:firstLineChars="0"/>
        <w:rPr>
          <w:rFonts w:ascii="Times New Roman" w:hAnsi="Times New Roman" w:cs="Times New Roman"/>
          <w:color w:val="000000"/>
        </w:rPr>
      </w:pPr>
    </w:p>
    <w:p>
      <w:pPr>
        <w:pStyle w:val="24"/>
        <w:framePr w:w="9509" w:h="2176" w:hRule="exact" w:wrap="around" w:x="1499" w:y="3275"/>
        <w:spacing w:line="500" w:lineRule="exact"/>
        <w:ind w:left="-5" w:leftChars="-2" w:right="1123" w:firstLine="6"/>
        <w:jc w:val="center"/>
        <w:rPr>
          <w:rFonts w:ascii="Times New Roman"/>
          <w:sz w:val="84"/>
          <w:szCs w:val="84"/>
        </w:rPr>
      </w:pPr>
      <w:bookmarkStart w:id="0" w:name="_Hlk514243490"/>
      <w:r>
        <w:rPr>
          <w:rFonts w:ascii="Times New Roman"/>
          <w:sz w:val="84"/>
          <w:szCs w:val="84"/>
          <w:shd w:val="clear" w:color="auto" w:fill="FFFFFF"/>
        </w:rPr>
        <w:t xml:space="preserve">  团   体   标   准</w:t>
      </w:r>
    </w:p>
    <w:bookmarkEnd w:id="0"/>
    <w:tbl>
      <w:tblPr>
        <w:tblStyle w:val="1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5"/>
              <w:framePr w:w="9509" w:h="2176" w:hRule="exact" w:wrap="around" w:x="1499" w:y="3275"/>
              <w:jc w:val="both"/>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5"/>
              <w:framePr w:w="9509" w:h="2176" w:hRule="exact" w:wrap="around" w:x="1499" w:y="3275"/>
              <w:ind w:right="1124"/>
              <w:jc w:val="both"/>
              <w:rPr>
                <w:rFonts w:ascii="Times New Roman" w:eastAsia="黑体"/>
              </w:rPr>
            </w:pPr>
            <w:r>
              <w:rPr>
                <w:rFonts w:hint="eastAsia" w:ascii="Times New Roman" w:eastAsia="黑体"/>
                <w:lang w:val="en-US" w:eastAsia="zh-CN"/>
              </w:rPr>
              <w:t xml:space="preserve">                                                             T</w:t>
            </w:r>
            <w:r>
              <w:rPr>
                <w:rFonts w:ascii="Times New Roman" w:eastAsia="黑体"/>
              </w:rPr>
              <w:t>/Z</w:t>
            </w:r>
            <w:r>
              <w:rPr>
                <w:rFonts w:hint="eastAsia" w:ascii="Times New Roman" w:eastAsia="黑体"/>
                <w:lang w:val="en-US" w:eastAsia="zh-CN"/>
              </w:rPr>
              <w:t xml:space="preserve">S </w:t>
            </w:r>
            <w:r>
              <w:rPr>
                <w:rFonts w:ascii="Times New Roman" w:eastAsia="黑体"/>
              </w:rPr>
              <w:t>0</w:t>
            </w:r>
            <w:r>
              <w:rPr>
                <w:rFonts w:hint="eastAsia" w:ascii="Times New Roman" w:eastAsia="黑体"/>
              </w:rPr>
              <w:t>000</w:t>
            </w:r>
            <w:r>
              <w:rPr>
                <w:rFonts w:ascii="Times New Roman" w:eastAsia="黑体"/>
              </w:rPr>
              <w:t>-2022</w:t>
            </w:r>
          </w:p>
          <w:p>
            <w:pPr>
              <w:pStyle w:val="25"/>
              <w:framePr w:w="9509" w:h="2176" w:hRule="exact" w:wrap="around" w:x="1499" w:y="3275"/>
              <w:ind w:left="-5" w:leftChars="-2" w:firstLine="4"/>
              <w:jc w:val="center"/>
              <w:rPr>
                <w:rFonts w:ascii="Times New Roman" w:eastAsia="黑体"/>
                <w:b/>
                <w:sz w:val="28"/>
                <w:szCs w:val="28"/>
              </w:rPr>
            </w:pPr>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552450</wp:posOffset>
                      </wp:positionH>
                      <wp:positionV relativeFrom="paragraph">
                        <wp:posOffset>97155</wp:posOffset>
                      </wp:positionV>
                      <wp:extent cx="4859020" cy="17780"/>
                      <wp:effectExtent l="0" t="4445" r="17780" b="635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flipV="1">
                                <a:off x="1381760" y="3100070"/>
                                <a:ext cx="4943475" cy="177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5pt;margin-top:7.65pt;height:1.4pt;width:382.6pt;z-index:251661312;mso-width-relative:page;mso-height-relative:page;" filled="f" stroked="t" coordsize="21600,21600" o:gfxdata="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sopyNYAAAAIAQAADwAAAAAAAAABACAAAAAiAAAAZHJzL2Rv&#10;d25yZXYueG1sUEsBAhQAFAAAAAgAh07iQM6kS5oDAgAA1AMAAA4AAAAAAAAAAQAgAAAAJQEAAGRy&#10;cy9lMm9Eb2MueG1sUEsFBgAAAAAGAAYAWQEAAJoFAAAAAA==&#10;">
                      <v:fill on="f" focussize="0,0"/>
                      <v:stroke color="#000000" joinstyle="round"/>
                      <v:imagedata o:title=""/>
                      <o:lock v:ext="edit" aspectratio="f"/>
                    </v:line>
                  </w:pict>
                </mc:Fallback>
              </mc:AlternateContent>
            </w:r>
          </w:p>
        </w:tc>
      </w:tr>
    </w:tbl>
    <w:p>
      <w:pPr>
        <w:pStyle w:val="24"/>
        <w:framePr w:w="9509" w:h="2176" w:hRule="exact" w:wrap="around" w:x="1499" w:y="3275"/>
        <w:ind w:left="-5" w:leftChars="-2" w:firstLine="4"/>
        <w:jc w:val="center"/>
        <w:rPr>
          <w:rFonts w:ascii="Times New Roman"/>
        </w:rPr>
      </w:pPr>
    </w:p>
    <w:p>
      <w:pPr>
        <w:pStyle w:val="24"/>
        <w:framePr w:w="9509" w:h="2176" w:hRule="exact" w:wrap="around" w:x="1499" w:y="3275"/>
        <w:ind w:left="-5" w:leftChars="-2" w:firstLine="4"/>
        <w:jc w:val="center"/>
        <w:rPr>
          <w:rFonts w:ascii="Times New Roman"/>
        </w:rPr>
      </w:pPr>
    </w:p>
    <w:p>
      <w:pPr>
        <w:wordWrap w:val="0"/>
        <w:ind w:right="1530" w:firstLine="0" w:firstLineChars="0"/>
        <w:rPr>
          <w:rFonts w:cs="Times New Roman"/>
          <w:b/>
          <w:szCs w:val="21"/>
        </w:rPr>
      </w:pPr>
    </w:p>
    <w:p>
      <w:pPr>
        <w:pStyle w:val="2"/>
        <w:rPr>
          <w:rFonts w:ascii="Times New Roman" w:cs="Times New Roman"/>
          <w:bCs/>
          <w:sz w:val="32"/>
          <w:szCs w:val="32"/>
        </w:rPr>
      </w:pPr>
    </w:p>
    <w:p>
      <w:pPr>
        <w:pStyle w:val="2"/>
        <w:jc w:val="center"/>
        <w:rPr>
          <w:rFonts w:hint="default" w:eastAsia="黑体"/>
          <w:lang w:val="en-US" w:eastAsia="zh-CN"/>
        </w:rPr>
      </w:pPr>
      <w:r>
        <w:rPr>
          <w:rFonts w:hint="eastAsia" w:eastAsia="黑体" w:cs="Times New Roman"/>
          <w:sz w:val="52"/>
          <w:szCs w:val="52"/>
          <w:lang w:val="en-US" w:eastAsia="zh-CN"/>
        </w:rPr>
        <w:t>商用油烟净化集成烟罩</w:t>
      </w:r>
    </w:p>
    <w:p>
      <w:pPr>
        <w:pStyle w:val="2"/>
        <w:jc w:val="center"/>
        <w:rPr>
          <w:rFonts w:hint="eastAsia" w:ascii="黑体" w:hAnsi="黑体" w:eastAsia="黑体" w:cs="黑体"/>
          <w:sz w:val="28"/>
          <w:szCs w:val="28"/>
        </w:rPr>
      </w:pPr>
      <w:r>
        <w:rPr>
          <w:rFonts w:hint="eastAsia" w:ascii="黑体" w:hAnsi="黑体" w:eastAsia="黑体" w:cs="黑体"/>
          <w:sz w:val="28"/>
          <w:szCs w:val="28"/>
        </w:rPr>
        <w:t>Commercial fume purification integrated hood</w:t>
      </w:r>
    </w:p>
    <w:p>
      <w:pPr>
        <w:pStyle w:val="2"/>
        <w:jc w:val="center"/>
        <w:rPr>
          <w:rFonts w:hint="eastAsia" w:ascii="Times New Roman" w:eastAsia="宋体" w:cs="Times New Roman"/>
          <w:sz w:val="32"/>
          <w:szCs w:val="32"/>
          <w:lang w:eastAsia="zh-CN"/>
        </w:rPr>
      </w:pPr>
      <w:r>
        <w:rPr>
          <w:rFonts w:hint="eastAsia" w:ascii="Times New Roman" w:cs="Times New Roman"/>
          <w:sz w:val="32"/>
          <w:szCs w:val="32"/>
          <w:lang w:eastAsia="zh-CN"/>
        </w:rPr>
        <w:t>（</w:t>
      </w:r>
      <w:r>
        <w:rPr>
          <w:rFonts w:hint="eastAsia" w:ascii="Times New Roman" w:cs="Times New Roman"/>
          <w:sz w:val="32"/>
          <w:szCs w:val="32"/>
          <w:lang w:val="en-US" w:eastAsia="zh-CN"/>
        </w:rPr>
        <w:t>征求意见稿</w:t>
      </w:r>
      <w:r>
        <w:rPr>
          <w:rFonts w:hint="eastAsia" w:ascii="Times New Roman" w:cs="Times New Roman"/>
          <w:sz w:val="32"/>
          <w:szCs w:val="32"/>
          <w:lang w:eastAsia="zh-CN"/>
        </w:rPr>
        <w:t>）</w:t>
      </w:r>
    </w:p>
    <w:p>
      <w:pPr>
        <w:ind w:firstLine="0" w:firstLineChars="0"/>
        <w:rPr>
          <w:rFonts w:cs="Times New Roman"/>
          <w:sz w:val="28"/>
          <w:szCs w:val="28"/>
        </w:rPr>
      </w:pPr>
    </w:p>
    <w:p>
      <w:pPr>
        <w:pStyle w:val="2"/>
        <w:rPr>
          <w:rFonts w:ascii="Times New Roman" w:cs="Times New Roman"/>
        </w:rPr>
      </w:pPr>
    </w:p>
    <w:p>
      <w:pPr>
        <w:pStyle w:val="2"/>
        <w:rPr>
          <w:rFonts w:ascii="Times New Roman" w:cs="Times New Roman"/>
          <w:sz w:val="28"/>
          <w:szCs w:val="28"/>
        </w:rPr>
      </w:pPr>
    </w:p>
    <w:p>
      <w:pPr>
        <w:pStyle w:val="2"/>
        <w:tabs>
          <w:tab w:val="left" w:pos="6030"/>
        </w:tabs>
        <w:rPr>
          <w:rFonts w:hint="eastAsia" w:ascii="Times New Roman" w:eastAsia="宋体" w:cs="Times New Roman"/>
          <w:sz w:val="28"/>
          <w:szCs w:val="28"/>
          <w:lang w:eastAsia="zh-CN"/>
        </w:rPr>
      </w:pPr>
      <w:r>
        <w:rPr>
          <w:rFonts w:hint="eastAsia" w:ascii="Times New Roman" w:cs="Times New Roman"/>
          <w:sz w:val="28"/>
          <w:szCs w:val="28"/>
          <w:lang w:eastAsia="zh-CN"/>
        </w:rPr>
        <w:tab/>
      </w:r>
    </w:p>
    <w:p>
      <w:pPr>
        <w:pStyle w:val="3"/>
        <w:rPr>
          <w:rFonts w:ascii="Times New Roman" w:cs="Times New Roman"/>
          <w:sz w:val="28"/>
          <w:szCs w:val="28"/>
        </w:rPr>
      </w:pPr>
    </w:p>
    <w:p/>
    <w:p>
      <w:pPr>
        <w:pStyle w:val="2"/>
        <w:rPr>
          <w:rFonts w:ascii="Times New Roman" w:cs="Times New Roman"/>
          <w:sz w:val="28"/>
          <w:szCs w:val="28"/>
        </w:rPr>
      </w:pPr>
    </w:p>
    <w:p>
      <w:pPr>
        <w:ind w:firstLine="560"/>
        <w:rPr>
          <w:rFonts w:ascii="黑体" w:hAnsi="黑体" w:eastAsia="黑体" w:cs="黑体"/>
          <w:sz w:val="28"/>
          <w:szCs w:val="28"/>
        </w:rPr>
      </w:pPr>
      <w:r>
        <w:rPr>
          <w:rFonts w:hint="eastAsia" w:ascii="黑体" w:hAnsi="黑体" w:eastAsia="黑体" w:cs="黑体"/>
          <w:sz w:val="28"/>
          <w:szCs w:val="28"/>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349885</wp:posOffset>
                </wp:positionV>
                <wp:extent cx="5029200" cy="0"/>
                <wp:effectExtent l="0" t="0" r="0" b="0"/>
                <wp:wrapNone/>
                <wp:docPr id="32" name="Line 3"/>
                <wp:cNvGraphicFramePr/>
                <a:graphic xmlns:a="http://schemas.openxmlformats.org/drawingml/2006/main">
                  <a:graphicData uri="http://schemas.microsoft.com/office/word/2010/wordprocessingShape">
                    <wps:wsp>
                      <wps:cNvCnPr>
                        <a:cxnSpLocks noChangeShapeType="1"/>
                      </wps:cNvCnPr>
                      <wps:spPr bwMode="auto">
                        <a:xfrm flipV="1">
                          <a:off x="0" y="0"/>
                          <a:ext cx="5029200"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flip:y;margin-left:9.65pt;margin-top:27.55pt;height:0pt;width:396pt;z-index:251660288;mso-width-relative:page;mso-height-relative:page;" filled="f" stroked="t" coordsize="21600,21600" o:gfxdata="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lL8tfTAAAACAEAAA8AAAAAAAAAAQAgAAAAIgAA&#10;AGRycy9kb3ducmV2LnhtbFBLAQIUABQAAAAIAIdO4kDs0Y0J1AEAALgDAAAOAAAAAAAAAAEAIAAA&#10;ACIBAABkcnMvZTJvRG9jLnhtbFBLBQYAAAAABgAGAFkBAABoBQAAAAA=&#10;">
                <v:fill on="f" focussize="0,0"/>
                <v:stroke color="#000000" joinstyle="round"/>
                <v:imagedata o:title=""/>
                <o:lock v:ext="edit" aspectratio="f"/>
              </v:line>
            </w:pict>
          </mc:Fallback>
        </mc:AlternateContent>
      </w:r>
      <w:r>
        <w:rPr>
          <w:rFonts w:hint="eastAsia" w:ascii="黑体" w:hAnsi="黑体" w:eastAsia="黑体" w:cs="黑体"/>
          <w:b/>
          <w:sz w:val="28"/>
          <w:szCs w:val="28"/>
        </w:rPr>
        <w:t>20</w:t>
      </w:r>
      <w:r>
        <w:rPr>
          <w:rFonts w:hint="eastAsia" w:ascii="黑体" w:hAnsi="黑体" w:eastAsia="黑体" w:cs="黑体"/>
          <w:b/>
          <w:sz w:val="28"/>
          <w:szCs w:val="28"/>
          <w:lang w:val="en-US" w:eastAsia="zh-CN"/>
        </w:rPr>
        <w:t>22</w:t>
      </w:r>
      <w:r>
        <w:rPr>
          <w:rFonts w:hint="eastAsia" w:ascii="黑体" w:hAnsi="黑体" w:eastAsia="黑体" w:cs="黑体"/>
          <w:b/>
          <w:sz w:val="28"/>
          <w:szCs w:val="28"/>
        </w:rPr>
        <w:t xml:space="preserve">-XX-XX  </w:t>
      </w:r>
      <w:r>
        <w:rPr>
          <w:rFonts w:hint="eastAsia" w:ascii="黑体" w:hAnsi="黑体" w:eastAsia="黑体" w:cs="黑体"/>
          <w:sz w:val="28"/>
          <w:szCs w:val="28"/>
        </w:rPr>
        <w:t>发布</w:t>
      </w:r>
      <w:r>
        <w:rPr>
          <w:rFonts w:cs="Times New Roman"/>
          <w:sz w:val="30"/>
          <w:szCs w:val="30"/>
        </w:rPr>
        <w:t xml:space="preserve">                 </w:t>
      </w:r>
      <w:r>
        <w:rPr>
          <w:rFonts w:hint="eastAsia" w:ascii="黑体" w:hAnsi="黑体" w:eastAsia="黑体" w:cs="黑体"/>
          <w:b/>
          <w:sz w:val="28"/>
          <w:szCs w:val="28"/>
        </w:rPr>
        <w:t xml:space="preserve"> 20</w:t>
      </w:r>
      <w:r>
        <w:rPr>
          <w:rFonts w:hint="eastAsia" w:ascii="黑体" w:hAnsi="黑体" w:eastAsia="黑体" w:cs="黑体"/>
          <w:b/>
          <w:sz w:val="28"/>
          <w:szCs w:val="28"/>
          <w:lang w:val="en-US" w:eastAsia="zh-CN"/>
        </w:rPr>
        <w:t>22</w:t>
      </w:r>
      <w:r>
        <w:rPr>
          <w:rFonts w:hint="eastAsia" w:ascii="黑体" w:hAnsi="黑体" w:eastAsia="黑体" w:cs="黑体"/>
          <w:b/>
          <w:sz w:val="28"/>
          <w:szCs w:val="28"/>
        </w:rPr>
        <w:t xml:space="preserve">-XX-XX </w:t>
      </w:r>
      <w:r>
        <w:rPr>
          <w:rFonts w:hint="eastAsia" w:ascii="黑体" w:hAnsi="黑体" w:eastAsia="黑体" w:cs="黑体"/>
          <w:sz w:val="28"/>
          <w:szCs w:val="28"/>
        </w:rPr>
        <w:t xml:space="preserve"> 实施</w:t>
      </w:r>
    </w:p>
    <w:tbl>
      <w:tblPr>
        <w:tblStyle w:val="19"/>
        <w:tblW w:w="6912" w:type="dxa"/>
        <w:jc w:val="center"/>
        <w:tblLayout w:type="fixed"/>
        <w:tblCellMar>
          <w:top w:w="0" w:type="dxa"/>
          <w:left w:w="108" w:type="dxa"/>
          <w:bottom w:w="0" w:type="dxa"/>
          <w:right w:w="108" w:type="dxa"/>
        </w:tblCellMar>
      </w:tblPr>
      <w:tblGrid>
        <w:gridCol w:w="5266"/>
        <w:gridCol w:w="1646"/>
      </w:tblGrid>
      <w:tr>
        <w:tblPrEx>
          <w:tblCellMar>
            <w:top w:w="0" w:type="dxa"/>
            <w:left w:w="108" w:type="dxa"/>
            <w:bottom w:w="0" w:type="dxa"/>
            <w:right w:w="108" w:type="dxa"/>
          </w:tblCellMar>
        </w:tblPrEx>
        <w:trPr>
          <w:trHeight w:val="379" w:hRule="atLeast"/>
          <w:jc w:val="center"/>
        </w:trPr>
        <w:tc>
          <w:tcPr>
            <w:tcW w:w="5266" w:type="dxa"/>
            <w:tcBorders>
              <w:top w:val="nil"/>
              <w:left w:val="nil"/>
              <w:bottom w:val="nil"/>
              <w:right w:val="nil"/>
            </w:tcBorders>
            <w:vAlign w:val="center"/>
          </w:tcPr>
          <w:p>
            <w:pPr>
              <w:ind w:firstLine="600"/>
              <w:jc w:val="distribute"/>
              <w:rPr>
                <w:rFonts w:eastAsia="黑体" w:cs="Times New Roman"/>
                <w:sz w:val="30"/>
                <w:szCs w:val="30"/>
              </w:rPr>
            </w:pPr>
            <w:r>
              <w:rPr>
                <w:rFonts w:hint="eastAsia" w:eastAsia="黑体" w:cs="Times New Roman"/>
                <w:sz w:val="30"/>
              </w:rPr>
              <w:t>浙江省产品与工程标准化协会</w:t>
            </w:r>
          </w:p>
        </w:tc>
        <w:tc>
          <w:tcPr>
            <w:tcW w:w="1646" w:type="dxa"/>
            <w:tcBorders>
              <w:top w:val="nil"/>
              <w:left w:val="nil"/>
              <w:bottom w:val="nil"/>
              <w:right w:val="nil"/>
            </w:tcBorders>
            <w:vAlign w:val="center"/>
          </w:tcPr>
          <w:p>
            <w:pPr>
              <w:ind w:firstLine="560"/>
              <w:jc w:val="center"/>
              <w:rPr>
                <w:rFonts w:eastAsia="黑体" w:cs="Times New Roman"/>
                <w:sz w:val="30"/>
                <w:szCs w:val="30"/>
              </w:rPr>
            </w:pPr>
            <w:r>
              <w:rPr>
                <w:rFonts w:eastAsia="黑体" w:cs="Times New Roman"/>
                <w:sz w:val="28"/>
                <w:szCs w:val="28"/>
              </w:rPr>
              <w:t>发布</w:t>
            </w:r>
          </w:p>
        </w:tc>
      </w:tr>
    </w:tbl>
    <w:p>
      <w:pPr>
        <w:ind w:firstLine="480"/>
      </w:pPr>
      <w:r>
        <w:br w:type="page"/>
      </w:r>
    </w:p>
    <w:p>
      <w:pPr>
        <w:pStyle w:val="2"/>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p>
    <w:sdt>
      <w:sdtPr>
        <w:rPr>
          <w:rFonts w:eastAsia="黑体" w:cs="Times New Roman"/>
          <w:sz w:val="32"/>
          <w:szCs w:val="32"/>
        </w:rPr>
        <w:id w:val="147473224"/>
        <w:docPartObj>
          <w:docPartGallery w:val="Table of Contents"/>
          <w:docPartUnique/>
        </w:docPartObj>
      </w:sdtPr>
      <w:sdtEndPr>
        <w:rPr>
          <w:rFonts w:cs="Times New Roman" w:eastAsiaTheme="minorEastAsia"/>
          <w:sz w:val="24"/>
          <w:szCs w:val="24"/>
        </w:rPr>
      </w:sdtEndPr>
      <w:sdtContent>
        <w:p>
          <w:pPr>
            <w:spacing w:before="312" w:beforeLines="100" w:after="312" w:afterLines="100" w:line="240" w:lineRule="auto"/>
            <w:ind w:firstLine="0" w:firstLineChars="0"/>
            <w:jc w:val="center"/>
            <w:rPr>
              <w:rFonts w:eastAsia="黑体" w:cs="Times New Roman"/>
              <w:sz w:val="32"/>
              <w:szCs w:val="32"/>
            </w:rPr>
          </w:pPr>
          <w:r>
            <w:rPr>
              <w:rFonts w:eastAsia="黑体" w:cs="Times New Roman"/>
              <w:sz w:val="32"/>
              <w:szCs w:val="32"/>
            </w:rPr>
            <w:t>目</w:t>
          </w:r>
          <w:r>
            <w:rPr>
              <w:rFonts w:hint="eastAsia" w:eastAsia="黑体" w:cs="Times New Roman"/>
              <w:sz w:val="32"/>
              <w:szCs w:val="32"/>
            </w:rPr>
            <w:t xml:space="preserve">  </w:t>
          </w:r>
          <w:r>
            <w:rPr>
              <w:rFonts w:eastAsia="黑体" w:cs="Times New Roman"/>
              <w:sz w:val="32"/>
              <w:szCs w:val="32"/>
            </w:rPr>
            <w:t>次</w:t>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"1-3" \h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_Toc18676 </w:instrText>
          </w:r>
          <w:r>
            <w:rPr>
              <w:rFonts w:hint="eastAsia" w:ascii="宋体" w:hAnsi="宋体" w:eastAsia="宋体" w:cs="宋体"/>
              <w:sz w:val="21"/>
              <w:szCs w:val="21"/>
            </w:rPr>
            <w:fldChar w:fldCharType="separate"/>
          </w:r>
          <w:r>
            <w:rPr>
              <w:rFonts w:hint="eastAsia" w:ascii="宋体" w:hAnsi="宋体" w:eastAsia="宋体" w:cs="宋体"/>
              <w:sz w:val="21"/>
              <w:szCs w:val="21"/>
            </w:rPr>
            <w:t>前言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_Toc18676 \h </w:instrText>
          </w:r>
          <w:r>
            <w:rPr>
              <w:rFonts w:hint="eastAsia" w:ascii="宋体" w:hAnsi="宋体" w:eastAsia="宋体" w:cs="宋体"/>
              <w:sz w:val="21"/>
              <w:szCs w:val="21"/>
            </w:rPr>
            <w:fldChar w:fldCharType="separate"/>
          </w:r>
          <w:r>
            <w:rPr>
              <w:rFonts w:hint="eastAsia" w:ascii="宋体" w:hAnsi="宋体" w:eastAsia="宋体" w:cs="宋体"/>
              <w:sz w:val="21"/>
              <w:szCs w:val="21"/>
            </w:rPr>
            <w:t>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_Toc16269 </w:instrText>
          </w:r>
          <w:r>
            <w:rPr>
              <w:rFonts w:hint="eastAsia" w:ascii="宋体" w:hAnsi="宋体" w:eastAsia="宋体" w:cs="宋体"/>
              <w:sz w:val="21"/>
              <w:szCs w:val="21"/>
            </w:rPr>
            <w:fldChar w:fldCharType="separate"/>
          </w:r>
          <w:r>
            <w:rPr>
              <w:rFonts w:hint="eastAsia" w:ascii="宋体" w:hAnsi="宋体" w:eastAsia="宋体" w:cs="宋体"/>
              <w:bCs/>
              <w:i w:val="0"/>
              <w:sz w:val="21"/>
              <w:szCs w:val="21"/>
            </w:rPr>
            <w:t xml:space="preserve">1 </w:t>
          </w:r>
          <w:r>
            <w:rPr>
              <w:rFonts w:hint="eastAsia" w:ascii="宋体" w:hAnsi="宋体" w:eastAsia="宋体" w:cs="宋体"/>
              <w:bCs/>
              <w:sz w:val="21"/>
              <w:szCs w:val="21"/>
            </w:rPr>
            <w:t>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_Toc16269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_Toc28564 </w:instrText>
          </w:r>
          <w:r>
            <w:rPr>
              <w:rFonts w:hint="eastAsia" w:ascii="宋体" w:hAnsi="宋体" w:eastAsia="宋体" w:cs="宋体"/>
              <w:sz w:val="21"/>
              <w:szCs w:val="21"/>
            </w:rPr>
            <w:fldChar w:fldCharType="separate"/>
          </w:r>
          <w:r>
            <w:rPr>
              <w:rFonts w:hint="eastAsia" w:ascii="宋体" w:hAnsi="宋体" w:eastAsia="宋体" w:cs="宋体"/>
              <w:bCs/>
              <w:i w:val="0"/>
              <w:sz w:val="21"/>
              <w:szCs w:val="21"/>
            </w:rPr>
            <w:t xml:space="preserve">2 </w:t>
          </w:r>
          <w:r>
            <w:rPr>
              <w:rFonts w:hint="eastAsia" w:ascii="宋体" w:hAnsi="宋体" w:eastAsia="宋体" w:cs="宋体"/>
              <w:bCs/>
              <w:sz w:val="21"/>
              <w:szCs w:val="21"/>
            </w:rPr>
            <w:t>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_Toc28564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_Toc21626 </w:instrText>
          </w:r>
          <w:r>
            <w:rPr>
              <w:rFonts w:hint="eastAsia" w:ascii="宋体" w:hAnsi="宋体" w:eastAsia="宋体" w:cs="宋体"/>
              <w:sz w:val="21"/>
              <w:szCs w:val="21"/>
            </w:rPr>
            <w:fldChar w:fldCharType="separate"/>
          </w:r>
          <w:r>
            <w:rPr>
              <w:rFonts w:hint="eastAsia" w:ascii="宋体" w:hAnsi="宋体" w:eastAsia="宋体" w:cs="宋体"/>
              <w:bCs/>
              <w:i w:val="0"/>
              <w:sz w:val="21"/>
              <w:szCs w:val="21"/>
            </w:rPr>
            <w:t xml:space="preserve">3 </w:t>
          </w:r>
          <w:r>
            <w:rPr>
              <w:rFonts w:hint="eastAsia" w:ascii="宋体" w:hAnsi="宋体" w:eastAsia="宋体" w:cs="宋体"/>
              <w:bCs/>
              <w:sz w:val="21"/>
              <w:szCs w:val="21"/>
            </w:rPr>
            <w:t>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_Toc21626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_Toc1417 </w:instrText>
          </w:r>
          <w:r>
            <w:rPr>
              <w:rFonts w:hint="eastAsia" w:ascii="宋体" w:hAnsi="宋体" w:eastAsia="宋体" w:cs="宋体"/>
              <w:sz w:val="21"/>
              <w:szCs w:val="21"/>
            </w:rPr>
            <w:fldChar w:fldCharType="separate"/>
          </w:r>
          <w:r>
            <w:rPr>
              <w:rFonts w:hint="eastAsia" w:ascii="宋体" w:hAnsi="宋体" w:eastAsia="宋体" w:cs="宋体"/>
              <w:bCs/>
              <w:i w:val="0"/>
              <w:sz w:val="21"/>
              <w:szCs w:val="21"/>
            </w:rPr>
            <w:t xml:space="preserve">4 </w:t>
          </w:r>
          <w:r>
            <w:rPr>
              <w:rFonts w:hint="eastAsia" w:ascii="宋体" w:hAnsi="宋体" w:eastAsia="宋体" w:cs="宋体"/>
              <w:bCs/>
              <w:sz w:val="21"/>
              <w:szCs w:val="21"/>
              <w:lang w:val="en-US" w:eastAsia="zh-CN"/>
            </w:rPr>
            <w:t>产品组成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_Toc1417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_Toc38 </w:instrText>
          </w:r>
          <w:r>
            <w:rPr>
              <w:rFonts w:hint="eastAsia" w:ascii="宋体" w:hAnsi="宋体" w:eastAsia="宋体" w:cs="宋体"/>
              <w:sz w:val="21"/>
              <w:szCs w:val="21"/>
            </w:rPr>
            <w:fldChar w:fldCharType="separate"/>
          </w:r>
          <w:r>
            <w:rPr>
              <w:rFonts w:hint="eastAsia" w:ascii="宋体" w:hAnsi="宋体" w:eastAsia="宋体" w:cs="宋体"/>
              <w:bCs/>
              <w:i w:val="0"/>
              <w:sz w:val="21"/>
              <w:szCs w:val="21"/>
            </w:rPr>
            <w:t xml:space="preserve">5 </w:t>
          </w:r>
          <w:r>
            <w:rPr>
              <w:rFonts w:hint="eastAsia" w:ascii="宋体" w:hAnsi="宋体" w:eastAsia="宋体" w:cs="宋体"/>
              <w:bCs/>
              <w:sz w:val="21"/>
              <w:szCs w:val="21"/>
              <w:lang w:val="en-US" w:eastAsia="zh-CN"/>
            </w:rPr>
            <w:t>产品要求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_Toc38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_Toc16316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vanish w:val="0"/>
              <w:spacing w:val="0"/>
              <w:kern w:val="0"/>
              <w:position w:val="0"/>
              <w:sz w:val="21"/>
              <w:szCs w:val="21"/>
              <w:vertAlign w:val="baseline"/>
              <w:lang w:val="en-US"/>
            </w:rPr>
            <w:t xml:space="preserve">5.1 </w:t>
          </w:r>
          <w:r>
            <w:rPr>
              <w:rFonts w:hint="eastAsia" w:ascii="宋体" w:hAnsi="宋体" w:eastAsia="宋体" w:cs="宋体"/>
              <w:bCs w:val="0"/>
              <w:sz w:val="21"/>
              <w:szCs w:val="21"/>
              <w:lang w:val="en-US" w:eastAsia="zh-CN"/>
            </w:rPr>
            <w:t>基本要求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_Toc16316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_Toc24857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vanish w:val="0"/>
              <w:spacing w:val="0"/>
              <w:kern w:val="0"/>
              <w:position w:val="0"/>
              <w:sz w:val="21"/>
              <w:szCs w:val="21"/>
              <w:vertAlign w:val="baseline"/>
              <w:lang w:val="en-US"/>
            </w:rPr>
            <w:t>5.</w:t>
          </w:r>
          <w:r>
            <w:rPr>
              <w:rFonts w:hint="eastAsia" w:ascii="宋体" w:hAnsi="宋体" w:eastAsia="宋体" w:cs="宋体"/>
              <w:bCs w:val="0"/>
              <w:i w:val="0"/>
              <w:iCs w:val="0"/>
              <w:caps w:val="0"/>
              <w:vanish w:val="0"/>
              <w:spacing w:val="0"/>
              <w:kern w:val="0"/>
              <w:position w:val="0"/>
              <w:sz w:val="21"/>
              <w:szCs w:val="21"/>
              <w:vertAlign w:val="baseline"/>
              <w:lang w:val="en-US" w:eastAsia="zh-CN"/>
            </w:rPr>
            <w:t>2</w:t>
          </w:r>
          <w:r>
            <w:rPr>
              <w:rFonts w:hint="eastAsia" w:ascii="宋体" w:hAnsi="宋体" w:eastAsia="宋体" w:cs="宋体"/>
              <w:bCs w:val="0"/>
              <w:i w:val="0"/>
              <w:iCs w:val="0"/>
              <w:caps w:val="0"/>
              <w:vanish w:val="0"/>
              <w:spacing w:val="0"/>
              <w:kern w:val="0"/>
              <w:position w:val="0"/>
              <w:sz w:val="21"/>
              <w:szCs w:val="21"/>
              <w:vertAlign w:val="baseline"/>
              <w:lang w:val="en-US"/>
            </w:rPr>
            <w:t xml:space="preserve"> </w:t>
          </w:r>
          <w:r>
            <w:rPr>
              <w:rFonts w:hint="eastAsia" w:ascii="宋体" w:hAnsi="宋体" w:eastAsia="宋体" w:cs="宋体"/>
              <w:sz w:val="21"/>
              <w:szCs w:val="21"/>
              <w:lang w:val="en-US" w:eastAsia="zh-CN"/>
            </w:rPr>
            <w:t>性能要求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_Toc24857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_Toc10914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vanish w:val="0"/>
              <w:spacing w:val="0"/>
              <w:kern w:val="0"/>
              <w:position w:val="0"/>
              <w:sz w:val="21"/>
              <w:szCs w:val="21"/>
              <w:vertAlign w:val="baseline"/>
            </w:rPr>
            <w:t>5.</w:t>
          </w:r>
          <w:r>
            <w:rPr>
              <w:rFonts w:hint="eastAsia" w:ascii="宋体" w:hAnsi="宋体" w:eastAsia="宋体" w:cs="宋体"/>
              <w:bCs w:val="0"/>
              <w:i w:val="0"/>
              <w:iCs w:val="0"/>
              <w:caps w:val="0"/>
              <w:vanish w:val="0"/>
              <w:spacing w:val="0"/>
              <w:kern w:val="0"/>
              <w:position w:val="0"/>
              <w:sz w:val="21"/>
              <w:szCs w:val="21"/>
              <w:vertAlign w:val="baseline"/>
              <w:lang w:val="en-US" w:eastAsia="zh-CN"/>
            </w:rPr>
            <w:t>3</w:t>
          </w:r>
          <w:r>
            <w:rPr>
              <w:rFonts w:hint="eastAsia" w:ascii="宋体" w:hAnsi="宋体" w:eastAsia="宋体" w:cs="宋体"/>
              <w:bCs w:val="0"/>
              <w:i w:val="0"/>
              <w:iCs w:val="0"/>
              <w:caps w:val="0"/>
              <w:vanish w:val="0"/>
              <w:spacing w:val="0"/>
              <w:kern w:val="0"/>
              <w:position w:val="0"/>
              <w:sz w:val="21"/>
              <w:szCs w:val="21"/>
              <w:vertAlign w:val="baseline"/>
            </w:rPr>
            <w:t xml:space="preserve"> </w:t>
          </w:r>
          <w:r>
            <w:rPr>
              <w:rFonts w:hint="eastAsia" w:ascii="宋体" w:hAnsi="宋体" w:eastAsia="宋体" w:cs="宋体"/>
              <w:sz w:val="21"/>
              <w:szCs w:val="21"/>
              <w:lang w:val="en-US" w:eastAsia="zh-CN"/>
            </w:rPr>
            <w:t>功能要求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_Toc10914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_Toc20495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 </w:t>
          </w:r>
          <w:r>
            <w:rPr>
              <w:rFonts w:hint="eastAsia" w:ascii="宋体" w:hAnsi="宋体" w:eastAsia="宋体" w:cs="宋体"/>
              <w:bCs/>
              <w:sz w:val="21"/>
              <w:szCs w:val="21"/>
              <w:lang w:val="en-US" w:eastAsia="zh-CN"/>
            </w:rPr>
            <w:t>检测系统与试验方法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_Toc20495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_Toc6428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vanish w:val="0"/>
              <w:spacing w:val="0"/>
              <w:kern w:val="0"/>
              <w:position w:val="0"/>
              <w:sz w:val="21"/>
              <w:szCs w:val="21"/>
              <w:vertAlign w:val="baseline"/>
              <w:lang w:val="en-US" w:eastAsia="zh-CN"/>
            </w:rPr>
            <w:t xml:space="preserve">6.1 </w:t>
          </w:r>
          <w:r>
            <w:rPr>
              <w:rFonts w:hint="eastAsia" w:ascii="宋体" w:hAnsi="宋体" w:eastAsia="宋体" w:cs="宋体"/>
              <w:sz w:val="21"/>
              <w:szCs w:val="21"/>
              <w:lang w:val="en-US" w:eastAsia="zh-CN"/>
            </w:rPr>
            <w:t>检测系统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_Toc6428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_Toc5030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vanish w:val="0"/>
              <w:spacing w:val="0"/>
              <w:kern w:val="0"/>
              <w:position w:val="0"/>
              <w:sz w:val="21"/>
              <w:szCs w:val="21"/>
              <w:vertAlign w:val="baseline"/>
              <w:lang w:val="en-US" w:eastAsia="zh-CN"/>
            </w:rPr>
            <w:t xml:space="preserve">6.2 </w:t>
          </w:r>
          <w:r>
            <w:rPr>
              <w:rFonts w:hint="eastAsia" w:ascii="宋体" w:hAnsi="宋体" w:eastAsia="宋体" w:cs="宋体"/>
              <w:sz w:val="21"/>
              <w:szCs w:val="21"/>
              <w:lang w:val="en-US" w:eastAsia="zh-CN"/>
            </w:rPr>
            <w:t>试验方法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_Toc5030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_Toc24035 </w:instrText>
          </w:r>
          <w:r>
            <w:rPr>
              <w:rFonts w:hint="eastAsia" w:ascii="宋体" w:hAnsi="宋体" w:eastAsia="宋体" w:cs="宋体"/>
              <w:sz w:val="21"/>
              <w:szCs w:val="21"/>
            </w:rPr>
            <w:fldChar w:fldCharType="separate"/>
          </w:r>
          <w:r>
            <w:rPr>
              <w:rFonts w:hint="eastAsia" w:ascii="宋体" w:hAnsi="宋体" w:eastAsia="宋体" w:cs="宋体"/>
              <w:bCs/>
              <w:i w:val="0"/>
              <w:sz w:val="21"/>
              <w:szCs w:val="21"/>
            </w:rPr>
            <w:t xml:space="preserve">7 </w:t>
          </w:r>
          <w:r>
            <w:rPr>
              <w:rFonts w:hint="eastAsia" w:ascii="宋体" w:hAnsi="宋体" w:eastAsia="宋体" w:cs="宋体"/>
              <w:bCs/>
              <w:sz w:val="21"/>
              <w:szCs w:val="21"/>
              <w:lang w:val="en-US" w:eastAsia="zh-CN"/>
            </w:rPr>
            <w:t>检验规则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_Toc24035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_Toc24782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vanish w:val="0"/>
              <w:spacing w:val="0"/>
              <w:kern w:val="0"/>
              <w:position w:val="0"/>
              <w:sz w:val="21"/>
              <w:szCs w:val="21"/>
              <w:vertAlign w:val="baseline"/>
              <w:lang w:val="en-US" w:eastAsia="zh-CN"/>
            </w:rPr>
            <w:t xml:space="preserve">7.1 </w:t>
          </w:r>
          <w:r>
            <w:rPr>
              <w:rFonts w:hint="eastAsia" w:ascii="宋体" w:hAnsi="宋体" w:eastAsia="宋体" w:cs="宋体"/>
              <w:sz w:val="21"/>
              <w:szCs w:val="21"/>
              <w:lang w:val="en-US" w:eastAsia="zh-CN"/>
            </w:rPr>
            <w:t>检验分类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_Toc24782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_Toc17815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vanish w:val="0"/>
              <w:spacing w:val="0"/>
              <w:kern w:val="0"/>
              <w:position w:val="0"/>
              <w:sz w:val="21"/>
              <w:szCs w:val="21"/>
              <w:vertAlign w:val="baseline"/>
              <w:lang w:val="en-US" w:eastAsia="zh-CN"/>
            </w:rPr>
            <w:t xml:space="preserve">7.2 </w:t>
          </w:r>
          <w:r>
            <w:rPr>
              <w:rFonts w:hint="eastAsia" w:ascii="宋体" w:hAnsi="宋体" w:eastAsia="宋体" w:cs="宋体"/>
              <w:sz w:val="21"/>
              <w:szCs w:val="21"/>
              <w:lang w:val="en-US" w:eastAsia="zh-CN"/>
            </w:rPr>
            <w:t>出厂检验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_Toc17815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_Toc22349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vanish w:val="0"/>
              <w:spacing w:val="0"/>
              <w:kern w:val="0"/>
              <w:position w:val="0"/>
              <w:sz w:val="21"/>
              <w:szCs w:val="21"/>
              <w:vertAlign w:val="baseline"/>
              <w:lang w:val="en-US" w:eastAsia="zh-CN"/>
            </w:rPr>
            <w:t xml:space="preserve">7.3 </w:t>
          </w:r>
          <w:r>
            <w:rPr>
              <w:rFonts w:hint="eastAsia" w:ascii="宋体" w:hAnsi="宋体" w:eastAsia="宋体" w:cs="宋体"/>
              <w:sz w:val="21"/>
              <w:szCs w:val="21"/>
              <w:lang w:val="en-US" w:eastAsia="zh-CN"/>
            </w:rPr>
            <w:t>型式检验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_Toc22349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_Toc2025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vanish w:val="0"/>
              <w:spacing w:val="0"/>
              <w:kern w:val="0"/>
              <w:position w:val="0"/>
              <w:sz w:val="21"/>
              <w:szCs w:val="21"/>
              <w:vertAlign w:val="baseline"/>
              <w:lang w:val="en-US" w:eastAsia="zh-CN"/>
            </w:rPr>
            <w:t xml:space="preserve">7.4 </w:t>
          </w:r>
          <w:r>
            <w:rPr>
              <w:rFonts w:hint="eastAsia" w:ascii="宋体" w:hAnsi="宋体" w:eastAsia="宋体" w:cs="宋体"/>
              <w:sz w:val="21"/>
              <w:szCs w:val="21"/>
              <w:lang w:val="en-US" w:eastAsia="zh-CN"/>
            </w:rPr>
            <w:t>判定规则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_Toc2025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_Toc4875 </w:instrText>
          </w:r>
          <w:r>
            <w:rPr>
              <w:rFonts w:hint="eastAsia" w:ascii="宋体" w:hAnsi="宋体" w:eastAsia="宋体" w:cs="宋体"/>
              <w:sz w:val="21"/>
              <w:szCs w:val="21"/>
            </w:rPr>
            <w:fldChar w:fldCharType="separate"/>
          </w:r>
          <w:r>
            <w:rPr>
              <w:rFonts w:hint="eastAsia" w:ascii="宋体" w:hAnsi="宋体" w:eastAsia="宋体" w:cs="宋体"/>
              <w:i w:val="0"/>
              <w:sz w:val="21"/>
              <w:szCs w:val="21"/>
              <w:lang w:val="en-US" w:eastAsia="zh-CN"/>
            </w:rPr>
            <w:t xml:space="preserve">8 </w:t>
          </w:r>
          <w:r>
            <w:rPr>
              <w:rFonts w:hint="eastAsia" w:ascii="宋体" w:hAnsi="宋体" w:eastAsia="宋体" w:cs="宋体"/>
              <w:bCs/>
              <w:sz w:val="21"/>
              <w:szCs w:val="21"/>
              <w:lang w:val="en-US" w:eastAsia="zh-CN"/>
            </w:rPr>
            <w:t>标志、包装、运输与贮存</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_Toc4875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_Toc28721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vanish w:val="0"/>
              <w:spacing w:val="0"/>
              <w:kern w:val="0"/>
              <w:position w:val="0"/>
              <w:sz w:val="21"/>
              <w:szCs w:val="21"/>
              <w:vertAlign w:val="baseline"/>
              <w:lang w:val="en-US" w:eastAsia="zh-CN"/>
            </w:rPr>
            <w:t xml:space="preserve">8.1 </w:t>
          </w:r>
          <w:r>
            <w:rPr>
              <w:rFonts w:hint="eastAsia" w:ascii="宋体" w:hAnsi="宋体" w:eastAsia="宋体" w:cs="宋体"/>
              <w:sz w:val="21"/>
              <w:szCs w:val="21"/>
              <w:lang w:val="en-US" w:eastAsia="zh-CN"/>
            </w:rPr>
            <w:t>标志</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_Toc28721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_Toc7370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vanish w:val="0"/>
              <w:spacing w:val="0"/>
              <w:kern w:val="0"/>
              <w:position w:val="0"/>
              <w:sz w:val="21"/>
              <w:szCs w:val="21"/>
              <w:vertAlign w:val="baseline"/>
              <w:lang w:val="en-US" w:eastAsia="zh-CN"/>
            </w:rPr>
            <w:t xml:space="preserve">8.2 </w:t>
          </w:r>
          <w:r>
            <w:rPr>
              <w:rFonts w:hint="eastAsia" w:ascii="宋体" w:hAnsi="宋体" w:eastAsia="宋体" w:cs="宋体"/>
              <w:sz w:val="21"/>
              <w:szCs w:val="21"/>
              <w:lang w:val="en-US" w:eastAsia="zh-CN"/>
            </w:rPr>
            <w:t>包装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_Toc7370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_Toc19405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vanish w:val="0"/>
              <w:spacing w:val="0"/>
              <w:kern w:val="0"/>
              <w:position w:val="0"/>
              <w:sz w:val="21"/>
              <w:szCs w:val="21"/>
              <w:vertAlign w:val="baseline"/>
              <w:lang w:val="en-US" w:eastAsia="zh-CN"/>
            </w:rPr>
            <w:t xml:space="preserve">8.3 </w:t>
          </w:r>
          <w:r>
            <w:rPr>
              <w:rFonts w:hint="eastAsia" w:ascii="宋体" w:hAnsi="宋体" w:eastAsia="宋体" w:cs="宋体"/>
              <w:sz w:val="21"/>
              <w:szCs w:val="21"/>
              <w:lang w:val="en-US" w:eastAsia="zh-CN"/>
            </w:rPr>
            <w:t>运输</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_Toc19405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0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_Toc23948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vanish w:val="0"/>
              <w:spacing w:val="0"/>
              <w:kern w:val="0"/>
              <w:position w:val="0"/>
              <w:sz w:val="21"/>
              <w:szCs w:val="21"/>
              <w:vertAlign w:val="baseline"/>
              <w:lang w:val="en-US" w:eastAsia="zh-CN"/>
            </w:rPr>
            <w:t xml:space="preserve">8.4 </w:t>
          </w:r>
          <w:r>
            <w:rPr>
              <w:rFonts w:hint="eastAsia" w:ascii="宋体" w:hAnsi="宋体" w:eastAsia="宋体" w:cs="宋体"/>
              <w:sz w:val="21"/>
              <w:szCs w:val="21"/>
              <w:lang w:val="en-US" w:eastAsia="zh-CN"/>
            </w:rPr>
            <w:t>贮存</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_Toc23948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firstLine="0" w:firstLineChars="0"/>
            <w:textAlignment w:val="auto"/>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_Toc21610 </w:instrText>
          </w:r>
          <w:r>
            <w:rPr>
              <w:rFonts w:hint="eastAsia" w:ascii="宋体" w:hAnsi="宋体" w:eastAsia="宋体" w:cs="宋体"/>
              <w:sz w:val="21"/>
              <w:szCs w:val="21"/>
            </w:rPr>
            <w:fldChar w:fldCharType="separate"/>
          </w:r>
          <w:r>
            <w:rPr>
              <w:rFonts w:hint="eastAsia" w:ascii="宋体" w:hAnsi="宋体" w:eastAsia="宋体" w:cs="宋体"/>
              <w:sz w:val="21"/>
              <w:szCs w:val="21"/>
            </w:rPr>
            <w:t>附录</w:t>
          </w:r>
          <w:r>
            <w:rPr>
              <w:rFonts w:hint="eastAsia" w:ascii="宋体" w:hAnsi="宋体" w:eastAsia="宋体" w:cs="宋体"/>
              <w:sz w:val="21"/>
              <w:szCs w:val="21"/>
              <w:lang w:val="en-US" w:eastAsia="zh-CN"/>
            </w:rPr>
            <w:t>A</w:t>
          </w:r>
          <w:r>
            <w:rPr>
              <w:rFonts w:hint="eastAsia" w:ascii="宋体" w:hAnsi="宋体" w:eastAsia="宋体" w:cs="宋体"/>
              <w:sz w:val="21"/>
              <w:szCs w:val="21"/>
            </w:rPr>
            <w:t>（资料性）</w:t>
          </w:r>
          <w:r>
            <w:rPr>
              <w:rFonts w:hint="eastAsia" w:ascii="宋体" w:hAnsi="宋体" w:eastAsia="宋体" w:cs="宋体"/>
              <w:sz w:val="21"/>
              <w:szCs w:val="21"/>
              <w:lang w:val="en-US" w:eastAsia="zh-CN"/>
            </w:rPr>
            <w:t>检验报告内容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_Toc21610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5"/>
            <w:tabs>
              <w:tab w:val="right" w:leader="dot" w:pos="8306"/>
            </w:tabs>
            <w:spacing w:line="400" w:lineRule="exact"/>
            <w:ind w:firstLine="0" w:firstLineChars="0"/>
            <w:rPr>
              <w:rFonts w:cs="Times New Roman"/>
            </w:rPr>
          </w:pPr>
          <w:r>
            <w:rPr>
              <w:rFonts w:hint="eastAsia" w:ascii="宋体" w:hAnsi="宋体" w:eastAsia="宋体" w:cs="宋体"/>
              <w:szCs w:val="21"/>
            </w:rPr>
            <w:fldChar w:fldCharType="end"/>
          </w:r>
        </w:p>
      </w:sdtContent>
    </w:sdt>
    <w:p>
      <w:pPr>
        <w:pStyle w:val="2"/>
        <w:rPr>
          <w:rFonts w:ascii="Times New Roman" w:cs="Times New Roman"/>
        </w:rPr>
        <w:sectPr>
          <w:headerReference r:id="rId12" w:type="first"/>
          <w:footerReference r:id="rId15" w:type="first"/>
          <w:footerReference r:id="rId13" w:type="default"/>
          <w:headerReference r:id="rId11" w:type="even"/>
          <w:footerReference r:id="rId14" w:type="even"/>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titlePg/>
          <w:docGrid w:type="lines" w:linePitch="312" w:charSpace="0"/>
        </w:sectPr>
      </w:pPr>
    </w:p>
    <w:p>
      <w:pPr>
        <w:pStyle w:val="5"/>
        <w:spacing w:before="312" w:beforeLines="100" w:after="312" w:afterLines="100" w:line="240" w:lineRule="auto"/>
        <w:ind w:firstLine="0" w:firstLineChars="0"/>
        <w:jc w:val="center"/>
        <w:rPr>
          <w:rFonts w:eastAsia="黑体" w:cs="Times New Roman"/>
          <w:b w:val="0"/>
          <w:sz w:val="32"/>
          <w:szCs w:val="24"/>
        </w:rPr>
      </w:pPr>
      <w:bookmarkStart w:id="1" w:name="_Toc18676"/>
      <w:r>
        <w:rPr>
          <w:rFonts w:eastAsia="黑体" w:cs="Times New Roman"/>
          <w:b w:val="0"/>
          <w:sz w:val="32"/>
          <w:szCs w:val="24"/>
        </w:rPr>
        <w:t>前</w:t>
      </w:r>
      <w:r>
        <w:rPr>
          <w:rFonts w:hint="eastAsia" w:eastAsia="黑体" w:cs="Times New Roman"/>
          <w:b w:val="0"/>
          <w:sz w:val="32"/>
          <w:szCs w:val="24"/>
        </w:rPr>
        <w:t xml:space="preserve">  </w:t>
      </w:r>
      <w:r>
        <w:rPr>
          <w:rFonts w:eastAsia="黑体" w:cs="Times New Roman"/>
          <w:b w:val="0"/>
          <w:sz w:val="32"/>
          <w:szCs w:val="24"/>
        </w:rPr>
        <w:t>言</w:t>
      </w:r>
      <w:bookmarkEnd w:id="1"/>
    </w:p>
    <w:p>
      <w:pPr>
        <w:spacing w:line="240" w:lineRule="auto"/>
        <w:ind w:firstLine="420"/>
        <w:jc w:val="left"/>
        <w:rPr>
          <w:rFonts w:cs="Times New Roman"/>
          <w:sz w:val="21"/>
          <w:szCs w:val="21"/>
        </w:rPr>
      </w:pPr>
      <w:r>
        <w:rPr>
          <w:rFonts w:cs="Times New Roman"/>
          <w:sz w:val="21"/>
          <w:szCs w:val="21"/>
        </w:rPr>
        <w:t>本文件按照GB/T 1.1-2020《标准化工作导则 第1部分：标准化文件的结构和起草规则》的规定起草。</w:t>
      </w:r>
    </w:p>
    <w:p>
      <w:pPr>
        <w:spacing w:line="240" w:lineRule="auto"/>
        <w:ind w:firstLine="420"/>
        <w:jc w:val="left"/>
        <w:rPr>
          <w:rFonts w:cs="Times New Roman"/>
          <w:sz w:val="21"/>
          <w:szCs w:val="21"/>
        </w:rPr>
      </w:pPr>
      <w:r>
        <w:rPr>
          <w:rFonts w:cs="Times New Roman"/>
          <w:sz w:val="21"/>
          <w:szCs w:val="21"/>
        </w:rPr>
        <w:t>请注意本文件的某些内容可能涉及专利。本文件的发布机构不承担识别专利的责任。</w:t>
      </w:r>
    </w:p>
    <w:p>
      <w:pPr>
        <w:spacing w:line="240" w:lineRule="auto"/>
        <w:ind w:firstLine="420"/>
        <w:jc w:val="left"/>
        <w:rPr>
          <w:rFonts w:cs="Times New Roman"/>
          <w:sz w:val="21"/>
          <w:szCs w:val="21"/>
        </w:rPr>
      </w:pPr>
      <w:r>
        <w:rPr>
          <w:rFonts w:cs="Times New Roman"/>
          <w:sz w:val="21"/>
          <w:szCs w:val="21"/>
        </w:rPr>
        <w:t>本文件起草单位：</w:t>
      </w:r>
      <w:r>
        <w:rPr>
          <w:rFonts w:hint="eastAsia" w:cs="Times New Roman"/>
          <w:sz w:val="21"/>
          <w:szCs w:val="21"/>
        </w:rPr>
        <w:t>浙江清风侠环保设备有限公司</w:t>
      </w:r>
    </w:p>
    <w:p>
      <w:pPr>
        <w:spacing w:line="240" w:lineRule="auto"/>
        <w:ind w:firstLine="420"/>
        <w:jc w:val="lef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本文件主要起草人：</w:t>
      </w:r>
      <w:r>
        <w:rPr>
          <w:rFonts w:hint="eastAsia" w:cs="Times New Roman"/>
          <w:color w:val="000000" w:themeColor="text1"/>
          <w:sz w:val="21"/>
          <w:szCs w:val="21"/>
          <w14:textFill>
            <w14:solidFill>
              <w14:schemeClr w14:val="tx1"/>
            </w14:solidFill>
          </w14:textFill>
        </w:rPr>
        <w:t>XXXX。</w:t>
      </w:r>
    </w:p>
    <w:p>
      <w:pPr>
        <w:pageBreakBefore/>
        <w:ind w:firstLine="0" w:firstLineChars="0"/>
        <w:jc w:val="center"/>
        <w:rPr>
          <w:rFonts w:hint="eastAsia" w:eastAsia="黑体" w:cs="Times New Roman"/>
          <w:sz w:val="32"/>
          <w:szCs w:val="32"/>
        </w:rPr>
        <w:sectPr>
          <w:headerReference r:id="rId18" w:type="first"/>
          <w:footerReference r:id="rId21" w:type="first"/>
          <w:headerReference r:id="rId16" w:type="default"/>
          <w:footerReference r:id="rId19" w:type="default"/>
          <w:headerReference r:id="rId17" w:type="even"/>
          <w:footerReference r:id="rId20" w:type="even"/>
          <w:pgSz w:w="11906" w:h="16838"/>
          <w:pgMar w:top="1440" w:right="1800" w:bottom="1440" w:left="1800" w:header="851" w:footer="992" w:gutter="0"/>
          <w:pgBorders>
            <w:top w:val="none" w:sz="0" w:space="0"/>
            <w:left w:val="none" w:sz="0" w:space="0"/>
            <w:bottom w:val="none" w:sz="0" w:space="0"/>
            <w:right w:val="none" w:sz="0" w:space="0"/>
          </w:pgBorders>
          <w:pgNumType w:fmt="upperRoman"/>
          <w:cols w:space="425" w:num="1"/>
          <w:titlePg/>
          <w:docGrid w:type="lines" w:linePitch="312" w:charSpace="0"/>
        </w:sectPr>
      </w:pPr>
    </w:p>
    <w:p>
      <w:pPr>
        <w:pageBreakBefore/>
        <w:ind w:firstLine="0" w:firstLineChars="0"/>
        <w:jc w:val="center"/>
        <w:rPr>
          <w:rFonts w:eastAsia="黑体" w:cs="Times New Roman"/>
          <w:sz w:val="32"/>
          <w:szCs w:val="32"/>
        </w:rPr>
      </w:pPr>
      <w:r>
        <w:rPr>
          <w:rFonts w:hint="eastAsia" w:eastAsia="黑体" w:cs="Times New Roman"/>
          <w:sz w:val="32"/>
          <w:szCs w:val="32"/>
        </w:rPr>
        <w:t>商用油烟净化集成烟罩</w:t>
      </w:r>
    </w:p>
    <w:p>
      <w:pPr>
        <w:pStyle w:val="36"/>
        <w:outlineLvl w:val="0"/>
        <w:rPr>
          <w:rFonts w:ascii="Times New Roman"/>
          <w:bCs/>
          <w:szCs w:val="21"/>
        </w:rPr>
      </w:pPr>
      <w:bookmarkStart w:id="2" w:name="_Toc11936"/>
      <w:bookmarkStart w:id="3" w:name="_Toc16269"/>
      <w:bookmarkStart w:id="4" w:name="_Toc68599153"/>
      <w:bookmarkStart w:id="5" w:name="_Toc15725"/>
      <w:r>
        <w:rPr>
          <w:rFonts w:ascii="Times New Roman"/>
          <w:bCs/>
          <w:szCs w:val="21"/>
        </w:rPr>
        <w:t>范围</w:t>
      </w:r>
      <w:bookmarkEnd w:id="2"/>
      <w:bookmarkEnd w:id="3"/>
      <w:bookmarkEnd w:id="4"/>
      <w:bookmarkEnd w:id="5"/>
      <w:r>
        <w:rPr>
          <w:rFonts w:hint="eastAsia" w:ascii="Times New Roman"/>
          <w:bCs/>
          <w:szCs w:val="21"/>
          <w:lang w:val="en-US" w:eastAsia="zh-CN"/>
        </w:rPr>
        <w:t xml:space="preserve">   </w:t>
      </w:r>
    </w:p>
    <w:p>
      <w:pPr>
        <w:spacing w:line="240" w:lineRule="auto"/>
        <w:ind w:firstLine="420"/>
        <w:rPr>
          <w:rFonts w:hint="eastAsia" w:cs="Times New Roman"/>
          <w:color w:val="0C0C0C"/>
          <w:sz w:val="21"/>
          <w:szCs w:val="21"/>
          <w:lang w:val="en-US" w:eastAsia="zh-CN"/>
        </w:rPr>
      </w:pPr>
      <w:r>
        <w:rPr>
          <w:rFonts w:cs="Times New Roman"/>
          <w:color w:val="0C0C0C"/>
          <w:sz w:val="21"/>
          <w:szCs w:val="21"/>
        </w:rPr>
        <w:t>本文件确定了</w:t>
      </w:r>
      <w:r>
        <w:rPr>
          <w:rFonts w:hint="eastAsia" w:cs="Times New Roman"/>
          <w:color w:val="0C0C0C"/>
          <w:sz w:val="21"/>
          <w:szCs w:val="21"/>
          <w:lang w:val="en-US" w:eastAsia="zh-CN"/>
        </w:rPr>
        <w:t>商用油烟净化集成烟罩的</w:t>
      </w:r>
      <w:r>
        <w:rPr>
          <w:rFonts w:hint="eastAsia" w:cs="Times New Roman"/>
          <w:color w:val="0C0C0C"/>
          <w:sz w:val="21"/>
          <w:szCs w:val="21"/>
        </w:rPr>
        <w:t>技术内容</w:t>
      </w:r>
      <w:r>
        <w:rPr>
          <w:rFonts w:cs="Times New Roman"/>
          <w:color w:val="0C0C0C"/>
          <w:sz w:val="21"/>
          <w:szCs w:val="21"/>
        </w:rPr>
        <w:t>，包括</w:t>
      </w:r>
      <w:r>
        <w:rPr>
          <w:rFonts w:hint="eastAsia" w:cs="Times New Roman"/>
          <w:color w:val="0C0C0C"/>
          <w:sz w:val="21"/>
          <w:szCs w:val="21"/>
          <w:lang w:val="en-US" w:eastAsia="zh-CN"/>
        </w:rPr>
        <w:t>产品组成</w:t>
      </w:r>
      <w:r>
        <w:rPr>
          <w:rFonts w:hint="eastAsia" w:cs="Times New Roman"/>
          <w:sz w:val="21"/>
          <w:szCs w:val="21"/>
          <w:lang w:eastAsia="zh-CN"/>
        </w:rPr>
        <w:t>，</w:t>
      </w:r>
      <w:r>
        <w:rPr>
          <w:rFonts w:hint="eastAsia" w:cs="Times New Roman"/>
          <w:sz w:val="21"/>
          <w:szCs w:val="21"/>
          <w:lang w:val="en-US" w:eastAsia="zh-CN"/>
        </w:rPr>
        <w:t>产品要求，检测系统与试验方法，</w:t>
      </w:r>
      <w:r>
        <w:rPr>
          <w:rFonts w:hint="eastAsia" w:cs="Times New Roman"/>
          <w:color w:val="0C0C0C"/>
          <w:sz w:val="21"/>
          <w:szCs w:val="21"/>
          <w:lang w:val="en-US" w:eastAsia="zh-CN"/>
        </w:rPr>
        <w:t>检验规则，标志、包装、运输与贮存。</w:t>
      </w:r>
    </w:p>
    <w:p>
      <w:pPr>
        <w:spacing w:line="240" w:lineRule="auto"/>
        <w:ind w:firstLine="420"/>
        <w:rPr>
          <w:rFonts w:cs="Times New Roman"/>
          <w:sz w:val="21"/>
          <w:szCs w:val="21"/>
        </w:rPr>
      </w:pPr>
      <w:r>
        <w:rPr>
          <w:rFonts w:cs="Times New Roman"/>
          <w:sz w:val="21"/>
          <w:szCs w:val="21"/>
        </w:rPr>
        <w:t>本文件</w:t>
      </w:r>
      <w:r>
        <w:rPr>
          <w:rFonts w:hint="eastAsia" w:cs="Times New Roman"/>
          <w:sz w:val="21"/>
          <w:szCs w:val="21"/>
          <w:lang w:val="en-US" w:eastAsia="zh-CN"/>
        </w:rPr>
        <w:t>适用于商用环境中的油烟净化集成烟罩</w:t>
      </w:r>
      <w:r>
        <w:rPr>
          <w:rFonts w:hint="eastAsia"/>
          <w:sz w:val="21"/>
          <w:szCs w:val="21"/>
        </w:rPr>
        <w:t>。</w:t>
      </w:r>
    </w:p>
    <w:p>
      <w:pPr>
        <w:pStyle w:val="36"/>
        <w:outlineLvl w:val="0"/>
        <w:rPr>
          <w:rFonts w:ascii="Times New Roman"/>
          <w:bCs/>
          <w:szCs w:val="21"/>
        </w:rPr>
      </w:pPr>
      <w:bookmarkStart w:id="6" w:name="_Toc28564"/>
      <w:bookmarkStart w:id="7" w:name="_Toc19012"/>
      <w:bookmarkStart w:id="8" w:name="_Toc68599154"/>
      <w:bookmarkStart w:id="9" w:name="_Toc16721"/>
      <w:r>
        <w:rPr>
          <w:rFonts w:ascii="Times New Roman"/>
          <w:bCs/>
          <w:szCs w:val="21"/>
        </w:rPr>
        <w:t>规范性引用文件</w:t>
      </w:r>
      <w:bookmarkEnd w:id="6"/>
      <w:bookmarkEnd w:id="7"/>
      <w:bookmarkEnd w:id="8"/>
      <w:bookmarkEnd w:id="9"/>
    </w:p>
    <w:p>
      <w:pPr>
        <w:spacing w:line="240" w:lineRule="auto"/>
        <w:ind w:firstLine="420"/>
        <w:rPr>
          <w:rFonts w:eastAsia="宋体" w:cs="Times New Roman"/>
          <w:color w:val="0C0C0C"/>
          <w:sz w:val="21"/>
          <w:szCs w:val="21"/>
        </w:rPr>
      </w:pPr>
      <w:r>
        <w:rPr>
          <w:rFonts w:eastAsia="宋体" w:cs="Times New Roman"/>
          <w:color w:val="0C0C0C"/>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eastAsia="宋体"/>
          <w:sz w:val="21"/>
          <w:szCs w:val="21"/>
          <w:lang w:val="en-US" w:eastAsia="zh-CN"/>
        </w:rPr>
      </w:pPr>
      <w:r>
        <w:rPr>
          <w:rFonts w:hint="eastAsia"/>
          <w:sz w:val="21"/>
          <w:szCs w:val="21"/>
        </w:rPr>
        <w:t>GB/T 191</w:t>
      </w:r>
      <w:r>
        <w:rPr>
          <w:rFonts w:hint="eastAsia"/>
          <w:sz w:val="21"/>
          <w:szCs w:val="21"/>
          <w:lang w:val="en-US" w:eastAsia="zh-CN"/>
        </w:rPr>
        <w:t xml:space="preserve">  包装储运图示标志</w:t>
      </w:r>
    </w:p>
    <w:p>
      <w:pPr>
        <w:pStyle w:val="2"/>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eastAsia="宋体"/>
          <w:sz w:val="21"/>
          <w:szCs w:val="21"/>
          <w:lang w:val="en-US" w:eastAsia="zh-CN"/>
        </w:rPr>
      </w:pPr>
      <w:r>
        <w:rPr>
          <w:rFonts w:hint="eastAsia"/>
          <w:sz w:val="21"/>
          <w:szCs w:val="21"/>
        </w:rPr>
        <w:t>GB 5296.1</w:t>
      </w:r>
      <w:r>
        <w:rPr>
          <w:rFonts w:hint="eastAsia"/>
          <w:sz w:val="21"/>
          <w:szCs w:val="21"/>
          <w:lang w:val="en-US" w:eastAsia="zh-CN"/>
        </w:rPr>
        <w:t xml:space="preserve">  消费品使用说明第1部分：总则</w:t>
      </w:r>
    </w:p>
    <w:p>
      <w:pPr>
        <w:pStyle w:val="2"/>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宋体" w:hAnsi="Times New Roman" w:eastAsia="宋体" w:cs="宋体"/>
          <w:sz w:val="21"/>
          <w:szCs w:val="21"/>
          <w:lang w:val="en-US" w:eastAsia="zh-CN"/>
        </w:rPr>
      </w:pPr>
      <w:r>
        <w:rPr>
          <w:rFonts w:hint="eastAsia"/>
          <w:sz w:val="21"/>
          <w:szCs w:val="21"/>
        </w:rPr>
        <w:t>GB 5296.2</w:t>
      </w:r>
      <w:r>
        <w:rPr>
          <w:rFonts w:hint="eastAsia"/>
          <w:sz w:val="21"/>
          <w:szCs w:val="21"/>
          <w:lang w:val="en-US" w:eastAsia="zh-CN"/>
        </w:rPr>
        <w:t xml:space="preserve">  消费品使用说明第2部分：家用和类似用途电器</w:t>
      </w:r>
    </w:p>
    <w:p>
      <w:pPr>
        <w:pStyle w:val="2"/>
        <w:autoSpaceDE w:val="0"/>
        <w:autoSpaceDN w:val="0"/>
        <w:adjustRightInd w:val="0"/>
        <w:ind w:firstLine="420" w:firstLineChars="200"/>
        <w:rPr>
          <w:rFonts w:hint="eastAsia" w:cs="宋体"/>
          <w:sz w:val="21"/>
          <w:szCs w:val="21"/>
          <w:vertAlign w:val="baseline"/>
          <w:lang w:val="en-US" w:eastAsia="zh-CN"/>
        </w:rPr>
      </w:pPr>
      <w:r>
        <w:rPr>
          <w:rFonts w:hint="eastAsia" w:ascii="宋体" w:hAnsi="Times New Roman" w:eastAsia="宋体" w:cs="宋体"/>
          <w:sz w:val="21"/>
          <w:szCs w:val="21"/>
          <w:vertAlign w:val="baseline"/>
          <w:lang w:val="en-US" w:eastAsia="zh-CN"/>
        </w:rPr>
        <w:t>GB/T 9969</w:t>
      </w:r>
      <w:r>
        <w:rPr>
          <w:rFonts w:hint="eastAsia" w:cs="宋体"/>
          <w:sz w:val="21"/>
          <w:szCs w:val="21"/>
          <w:vertAlign w:val="baseline"/>
          <w:lang w:val="en-US" w:eastAsia="zh-CN"/>
        </w:rPr>
        <w:t xml:space="preserve">  工业产品使用说明书</w:t>
      </w:r>
    </w:p>
    <w:p>
      <w:pPr>
        <w:pStyle w:val="2"/>
        <w:autoSpaceDE w:val="0"/>
        <w:autoSpaceDN w:val="0"/>
        <w:adjustRightInd w:val="0"/>
        <w:ind w:firstLine="420" w:firstLineChars="200"/>
        <w:rPr>
          <w:rFonts w:hint="default"/>
          <w:sz w:val="21"/>
          <w:szCs w:val="21"/>
          <w:lang w:val="en-US" w:eastAsia="zh-CN"/>
        </w:rPr>
      </w:pPr>
      <w:r>
        <w:rPr>
          <w:rFonts w:hint="eastAsia" w:ascii="宋体" w:hAnsi="Times New Roman" w:eastAsia="宋体" w:cs="宋体"/>
          <w:sz w:val="21"/>
          <w:szCs w:val="21"/>
          <w:vertAlign w:val="baseline"/>
          <w:lang w:val="en-US" w:eastAsia="zh-CN"/>
        </w:rPr>
        <w:t>GB/T 13306</w:t>
      </w:r>
      <w:r>
        <w:rPr>
          <w:rFonts w:hint="eastAsia" w:cs="宋体"/>
          <w:sz w:val="21"/>
          <w:szCs w:val="21"/>
          <w:vertAlign w:val="baseline"/>
          <w:lang w:val="en-US" w:eastAsia="zh-CN"/>
        </w:rPr>
        <w:t xml:space="preserve">  标牌</w:t>
      </w:r>
    </w:p>
    <w:p>
      <w:pPr>
        <w:pStyle w:val="3"/>
        <w:ind w:left="0" w:leftChars="0" w:firstLine="420" w:firstLineChars="200"/>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 xml:space="preserve">GB/T 13869  </w:t>
      </w:r>
      <w:r>
        <w:rPr>
          <w:rFonts w:hint="eastAsia" w:ascii="Times New Roman" w:hAnsi="Times New Roman" w:eastAsia="宋体" w:cs="Times New Roman"/>
          <w:bCs/>
          <w:color w:val="000000"/>
          <w:sz w:val="21"/>
          <w:szCs w:val="21"/>
          <w:highlight w:val="none"/>
          <w:lang w:val="en-US" w:eastAsia="zh-CN"/>
        </w:rPr>
        <w:t>用电安全导则</w:t>
      </w:r>
    </w:p>
    <w:p>
      <w:pPr>
        <w:pStyle w:val="3"/>
        <w:ind w:left="0" w:leftChars="0" w:firstLine="420" w:firstLineChars="200"/>
        <w:rPr>
          <w:rFonts w:hint="default" w:ascii="宋体" w:hAnsi="宋体" w:eastAsia="宋体" w:cs="宋体"/>
          <w:lang w:val="en-US" w:eastAsia="zh-CN"/>
        </w:rPr>
      </w:pPr>
      <w:r>
        <w:rPr>
          <w:rFonts w:hint="eastAsia" w:ascii="宋体" w:hAnsi="宋体" w:eastAsia="宋体" w:cs="宋体"/>
          <w:lang w:val="en-US" w:eastAsia="zh-CN"/>
        </w:rPr>
        <w:t>GB 14554  恶臭污染物排放标准</w:t>
      </w:r>
    </w:p>
    <w:p>
      <w:pPr>
        <w:pStyle w:val="3"/>
        <w:ind w:left="0" w:leftChars="0" w:firstLine="420" w:firstLineChars="200"/>
        <w:rPr>
          <w:rFonts w:hint="eastAsia" w:ascii="宋体" w:hAnsi="宋体" w:cs="宋体"/>
          <w:szCs w:val="21"/>
          <w:highlight w:val="none"/>
          <w:lang w:val="en-US" w:eastAsia="zh-CN"/>
        </w:rPr>
      </w:pPr>
      <w:r>
        <w:rPr>
          <w:rFonts w:hint="eastAsia" w:ascii="宋体" w:hAnsi="宋体" w:eastAsia="宋体" w:cs="宋体"/>
          <w:szCs w:val="21"/>
          <w:highlight w:val="none"/>
          <w:lang w:val="en-US" w:eastAsia="zh-CN"/>
        </w:rPr>
        <w:t>GB/T 16157</w:t>
      </w:r>
      <w:r>
        <w:rPr>
          <w:rFonts w:hint="eastAsia" w:ascii="宋体" w:hAnsi="宋体" w:cs="宋体"/>
          <w:szCs w:val="21"/>
          <w:highlight w:val="none"/>
          <w:lang w:val="en-US" w:eastAsia="zh-CN"/>
        </w:rPr>
        <w:t xml:space="preserve">  固定污染源排气中颗粒物测定与气态污染物采样方法</w:t>
      </w:r>
    </w:p>
    <w:p>
      <w:pPr>
        <w:pStyle w:val="3"/>
        <w:ind w:left="0" w:leftChars="0" w:firstLine="420" w:firstLineChars="200"/>
        <w:rPr>
          <w:rFonts w:hint="eastAsia" w:ascii="宋体" w:hAnsi="宋体" w:eastAsia="宋体" w:cs="宋体"/>
          <w:lang w:val="en-US" w:eastAsia="zh-CN"/>
        </w:rPr>
      </w:pPr>
      <w:r>
        <w:rPr>
          <w:rFonts w:hint="eastAsia" w:ascii="宋体" w:hAnsi="宋体" w:cs="宋体"/>
        </w:rPr>
        <w:t>GB 18483</w:t>
      </w:r>
      <w:r>
        <w:rPr>
          <w:rFonts w:hint="eastAsia" w:ascii="宋体" w:hAnsi="宋体" w:cs="宋体"/>
          <w:lang w:val="en-US" w:eastAsia="zh-CN"/>
        </w:rPr>
        <w:t xml:space="preserve">-2001  </w:t>
      </w:r>
      <w:r>
        <w:rPr>
          <w:rFonts w:hint="eastAsia" w:ascii="宋体" w:hAnsi="宋体" w:eastAsia="宋体" w:cs="宋体"/>
          <w:lang w:val="en-US" w:eastAsia="zh-CN"/>
        </w:rPr>
        <w:t>饮食业油烟排放标准（试行）</w:t>
      </w:r>
    </w:p>
    <w:p>
      <w:pPr>
        <w:pStyle w:val="3"/>
        <w:ind w:left="0" w:leftChars="0" w:firstLine="420" w:firstLineChars="200"/>
        <w:rPr>
          <w:rFonts w:hint="eastAsia" w:ascii="宋体" w:hAnsi="Times New Roman" w:eastAsia="宋体" w:cs="宋体"/>
          <w:sz w:val="21"/>
          <w:szCs w:val="21"/>
          <w:lang w:val="en-US" w:eastAsia="zh-CN"/>
        </w:rPr>
      </w:pPr>
      <w:r>
        <w:rPr>
          <w:rFonts w:hint="eastAsia" w:ascii="宋体" w:hAnsi="宋体" w:eastAsia="宋体" w:cs="宋体"/>
          <w:sz w:val="21"/>
          <w:szCs w:val="21"/>
          <w:lang w:val="en-US" w:eastAsia="zh-CN"/>
        </w:rPr>
        <w:t>GB 22337</w:t>
      </w:r>
      <w:r>
        <w:rPr>
          <w:rFonts w:hint="eastAsia" w:ascii="宋体" w:hAnsi="Times New Roman" w:eastAsia="宋体" w:cs="宋体"/>
          <w:sz w:val="21"/>
          <w:szCs w:val="21"/>
          <w:lang w:val="en-US" w:eastAsia="zh-CN"/>
        </w:rPr>
        <w:t xml:space="preserve">  </w:t>
      </w:r>
      <w:r>
        <w:rPr>
          <w:rFonts w:hint="eastAsia" w:cs="宋体"/>
          <w:sz w:val="21"/>
          <w:szCs w:val="21"/>
          <w:lang w:val="en-US" w:eastAsia="zh-CN"/>
        </w:rPr>
        <w:t>社会生活环境噪声排放</w:t>
      </w:r>
      <w:r>
        <w:rPr>
          <w:rFonts w:hint="eastAsia" w:ascii="宋体" w:hAnsi="Times New Roman" w:eastAsia="宋体" w:cs="宋体"/>
          <w:sz w:val="21"/>
          <w:szCs w:val="21"/>
          <w:lang w:val="en-US" w:eastAsia="zh-CN"/>
        </w:rPr>
        <w:t>标准</w:t>
      </w:r>
    </w:p>
    <w:p>
      <w:pPr>
        <w:pStyle w:val="3"/>
        <w:ind w:left="0" w:leftChars="0" w:firstLine="420" w:firstLineChars="200"/>
        <w:rPr>
          <w:rFonts w:hint="default" w:ascii="宋体" w:hAnsi="宋体" w:eastAsia="宋体" w:cs="宋体"/>
          <w:lang w:val="en-US" w:eastAsia="zh-CN"/>
        </w:rPr>
      </w:pPr>
      <w:r>
        <w:rPr>
          <w:rFonts w:hint="eastAsia" w:ascii="宋体" w:hAnsi="宋体" w:eastAsia="宋体" w:cs="宋体"/>
          <w:lang w:val="en-US" w:eastAsia="zh-CN"/>
        </w:rPr>
        <w:t>HJ/T 62</w:t>
      </w:r>
      <w:r>
        <w:rPr>
          <w:rFonts w:hint="eastAsia" w:ascii="宋体" w:hAnsi="宋体" w:cs="宋体"/>
          <w:lang w:val="en-US" w:eastAsia="zh-CN"/>
        </w:rPr>
        <w:t xml:space="preserve">  </w:t>
      </w:r>
      <w:r>
        <w:rPr>
          <w:rFonts w:hint="eastAsia" w:ascii="宋体" w:hAnsi="宋体" w:eastAsia="宋体" w:cs="宋体"/>
          <w:lang w:val="en-US" w:eastAsia="zh-CN"/>
        </w:rPr>
        <w:t>饮食业油烟净化设备技术要求及检测技术规范（试行）</w:t>
      </w:r>
    </w:p>
    <w:p>
      <w:pPr>
        <w:pStyle w:val="36"/>
        <w:outlineLvl w:val="0"/>
        <w:rPr>
          <w:rFonts w:ascii="Times New Roman"/>
          <w:bCs/>
          <w:szCs w:val="21"/>
        </w:rPr>
      </w:pPr>
      <w:bookmarkStart w:id="10" w:name="_Toc19822"/>
      <w:bookmarkStart w:id="11" w:name="_Toc68599155"/>
      <w:bookmarkStart w:id="12" w:name="_Toc21626"/>
      <w:bookmarkStart w:id="13" w:name="_Toc21977"/>
      <w:r>
        <w:rPr>
          <w:rFonts w:ascii="Times New Roman"/>
          <w:bCs/>
          <w:szCs w:val="21"/>
        </w:rPr>
        <w:t>术语</w:t>
      </w:r>
      <w:bookmarkEnd w:id="10"/>
      <w:bookmarkEnd w:id="11"/>
      <w:r>
        <w:rPr>
          <w:rFonts w:ascii="Times New Roman"/>
          <w:bCs/>
          <w:szCs w:val="21"/>
        </w:rPr>
        <w:t>和定义</w:t>
      </w:r>
      <w:bookmarkEnd w:id="12"/>
      <w:bookmarkEnd w:id="13"/>
    </w:p>
    <w:p>
      <w:pPr>
        <w:widowControl/>
        <w:spacing w:line="240" w:lineRule="auto"/>
        <w:ind w:firstLine="420"/>
        <w:jc w:val="left"/>
        <w:rPr>
          <w:rFonts w:cstheme="minorBidi"/>
          <w:color w:val="0C0C0C"/>
        </w:rPr>
      </w:pPr>
      <w:bookmarkStart w:id="14" w:name="_Toc2491"/>
      <w:bookmarkEnd w:id="14"/>
      <w:bookmarkStart w:id="15" w:name="_Toc1352"/>
      <w:bookmarkEnd w:id="15"/>
      <w:bookmarkStart w:id="16" w:name="_Toc7161"/>
      <w:bookmarkEnd w:id="16"/>
      <w:bookmarkStart w:id="17" w:name="_Toc25549"/>
      <w:bookmarkEnd w:id="17"/>
      <w:bookmarkStart w:id="18" w:name="_Toc32380"/>
      <w:bookmarkEnd w:id="18"/>
      <w:bookmarkStart w:id="19" w:name="_Toc17492"/>
      <w:bookmarkEnd w:id="19"/>
      <w:bookmarkStart w:id="20" w:name="_Toc22129"/>
      <w:bookmarkEnd w:id="20"/>
      <w:bookmarkStart w:id="21" w:name="_Toc960"/>
      <w:bookmarkEnd w:id="21"/>
      <w:bookmarkStart w:id="22" w:name="_Toc31410"/>
      <w:bookmarkEnd w:id="22"/>
      <w:bookmarkStart w:id="23" w:name="_Toc9875"/>
      <w:bookmarkEnd w:id="23"/>
      <w:bookmarkStart w:id="24" w:name="_Toc28310"/>
      <w:bookmarkEnd w:id="24"/>
      <w:bookmarkStart w:id="25" w:name="_Toc24069"/>
      <w:bookmarkStart w:id="26" w:name="_Toc6874"/>
      <w:bookmarkStart w:id="27" w:name="_Toc17801"/>
      <w:bookmarkStart w:id="28" w:name="_Toc3495"/>
      <w:bookmarkStart w:id="29" w:name="_Toc31366"/>
      <w:bookmarkStart w:id="30" w:name="_Toc32291"/>
      <w:bookmarkStart w:id="31" w:name="_Toc3937"/>
      <w:bookmarkStart w:id="32" w:name="_Toc25362"/>
      <w:bookmarkStart w:id="33" w:name="_Toc9534"/>
      <w:bookmarkStart w:id="34" w:name="_Toc26419"/>
      <w:bookmarkStart w:id="35" w:name="_Toc16386"/>
      <w:r>
        <w:rPr>
          <w:rFonts w:cs="Times New Roman"/>
          <w:color w:val="000000"/>
          <w:kern w:val="0"/>
          <w:sz w:val="21"/>
          <w:szCs w:val="21"/>
          <w:lang w:bidi="ar"/>
        </w:rPr>
        <w:t>下列</w:t>
      </w:r>
      <w:r>
        <w:rPr>
          <w:rFonts w:eastAsia="宋体" w:cs="Times New Roman"/>
          <w:color w:val="000000"/>
          <w:kern w:val="0"/>
          <w:sz w:val="21"/>
          <w:szCs w:val="21"/>
          <w:lang w:bidi="ar"/>
        </w:rPr>
        <w:t>术语和定义适用于本文件。</w:t>
      </w:r>
      <w:bookmarkEnd w:id="25"/>
      <w:bookmarkEnd w:id="26"/>
      <w:bookmarkEnd w:id="27"/>
      <w:bookmarkEnd w:id="28"/>
      <w:bookmarkEnd w:id="29"/>
      <w:bookmarkEnd w:id="30"/>
      <w:bookmarkEnd w:id="31"/>
      <w:bookmarkEnd w:id="32"/>
      <w:bookmarkEnd w:id="33"/>
      <w:bookmarkEnd w:id="34"/>
      <w:bookmarkEnd w:id="35"/>
    </w:p>
    <w:p>
      <w:pPr>
        <w:pStyle w:val="37"/>
        <w:spacing w:before="10" w:beforeLines="0" w:after="10" w:afterLines="0"/>
        <w:outlineLvl w:val="9"/>
        <w:rPr>
          <w:rFonts w:hint="eastAsia"/>
          <w:lang w:val="en-US" w:eastAsia="zh-CN"/>
        </w:rPr>
      </w:pPr>
      <w:bookmarkStart w:id="36" w:name="_Toc14862"/>
      <w:bookmarkEnd w:id="36"/>
      <w:bookmarkStart w:id="37" w:name="_Toc30085"/>
      <w:bookmarkEnd w:id="37"/>
    </w:p>
    <w:p>
      <w:pPr>
        <w:pStyle w:val="28"/>
        <w:rPr>
          <w:rFonts w:hint="eastAsia" w:ascii="黑体" w:hAnsi="黑体" w:eastAsia="黑体" w:cs="黑体"/>
          <w:color w:val="0C0C0C"/>
          <w:sz w:val="21"/>
          <w:szCs w:val="21"/>
          <w:lang w:val="en-US" w:eastAsia="zh-CN" w:bidi="ar-SA"/>
        </w:rPr>
      </w:pPr>
      <w:r>
        <w:rPr>
          <w:rFonts w:hint="eastAsia" w:ascii="Times New Roman" w:hAnsi="Times New Roman" w:eastAsia="黑体" w:cs="Times New Roman"/>
          <w:color w:val="0C0C0C"/>
          <w:sz w:val="21"/>
          <w:szCs w:val="21"/>
          <w:lang w:val="en-US" w:eastAsia="zh-CN" w:bidi="ar-SA"/>
        </w:rPr>
        <w:t xml:space="preserve">油烟 </w:t>
      </w:r>
      <w:r>
        <w:rPr>
          <w:rFonts w:hint="eastAsia" w:ascii="黑体" w:hAnsi="黑体" w:eastAsia="黑体" w:cs="黑体"/>
          <w:color w:val="0C0C0C"/>
          <w:sz w:val="21"/>
          <w:szCs w:val="21"/>
          <w:lang w:val="en-US" w:eastAsia="zh-CN" w:bidi="ar-SA"/>
        </w:rPr>
        <w:t>cooking fume</w:t>
      </w:r>
    </w:p>
    <w:p>
      <w:pPr>
        <w:pStyle w:val="28"/>
        <w:rPr>
          <w:rFonts w:hint="eastAsia" w:eastAsia="宋体"/>
          <w:sz w:val="21"/>
          <w:szCs w:val="21"/>
          <w:lang w:val="en-US" w:eastAsia="zh-CN"/>
        </w:rPr>
      </w:pPr>
      <w:r>
        <w:rPr>
          <w:sz w:val="21"/>
          <w:szCs w:val="21"/>
        </w:rPr>
        <w:t>食物烹饪、加工过程中挥发的油脂、有机质及其加热分解或裂解产物</w:t>
      </w:r>
      <w:r>
        <w:rPr>
          <w:rFonts w:hint="eastAsia"/>
          <w:sz w:val="21"/>
          <w:szCs w:val="21"/>
          <w:lang w:eastAsia="zh-CN"/>
        </w:rPr>
        <w:t>。</w:t>
      </w:r>
    </w:p>
    <w:p>
      <w:pPr>
        <w:pStyle w:val="37"/>
        <w:spacing w:before="10" w:beforeLines="0" w:after="10" w:afterLines="0"/>
        <w:outlineLvl w:val="9"/>
        <w:rPr>
          <w:rFonts w:hint="default"/>
          <w:lang w:val="en-US" w:eastAsia="zh-CN"/>
        </w:rPr>
      </w:pPr>
      <w:bookmarkStart w:id="38" w:name="_Toc22304"/>
      <w:bookmarkEnd w:id="38"/>
      <w:bookmarkStart w:id="39" w:name="_Toc17007"/>
    </w:p>
    <w:p>
      <w:pPr>
        <w:pStyle w:val="28"/>
        <w:rPr>
          <w:rFonts w:hint="eastAsia" w:ascii="黑体" w:hAnsi="黑体" w:eastAsia="黑体" w:cs="黑体"/>
          <w:lang w:val="en-US" w:eastAsia="zh-CN"/>
        </w:rPr>
      </w:pPr>
      <w:r>
        <w:rPr>
          <w:rFonts w:hint="eastAsia" w:ascii="黑体" w:hAnsi="黑体" w:eastAsia="黑体" w:cs="黑体"/>
          <w:lang w:val="en-US" w:eastAsia="zh-CN"/>
        </w:rPr>
        <w:t>颗粒物 particulate matter</w:t>
      </w:r>
    </w:p>
    <w:p>
      <w:pPr>
        <w:pStyle w:val="28"/>
        <w:rPr>
          <w:rFonts w:hint="default" w:ascii="宋体" w:hAnsi="Times New Roman" w:eastAsia="宋体" w:cs="宋体"/>
          <w:sz w:val="21"/>
          <w:szCs w:val="21"/>
          <w:lang w:val="en-US" w:eastAsia="zh-CN"/>
        </w:rPr>
      </w:pPr>
      <w:r>
        <w:rPr>
          <w:rFonts w:hint="default" w:ascii="宋体" w:hAnsi="Times New Roman" w:eastAsia="宋体" w:cs="宋体"/>
          <w:sz w:val="21"/>
          <w:szCs w:val="21"/>
          <w:lang w:val="en-US" w:eastAsia="zh-CN"/>
        </w:rPr>
        <w:t>在食物烹饪过程中，油脂、各类有机物质经过物理或化学变化形成并排放的液态和固态颗粒物以及烹饪燃料燃烧产生的颗粒物。</w:t>
      </w:r>
    </w:p>
    <w:bookmarkEnd w:id="39"/>
    <w:p>
      <w:pPr>
        <w:pStyle w:val="37"/>
        <w:spacing w:before="10" w:beforeLines="0" w:after="10" w:afterLines="0"/>
        <w:outlineLvl w:val="9"/>
        <w:rPr>
          <w:rFonts w:hint="eastAsia" w:ascii="黑体" w:hAnsi="黑体" w:eastAsia="黑体" w:cs="黑体"/>
          <w:lang w:val="en-US" w:eastAsia="zh-CN"/>
        </w:rPr>
      </w:pPr>
      <w:bookmarkStart w:id="40" w:name="_Toc2123"/>
      <w:bookmarkEnd w:id="40"/>
    </w:p>
    <w:p>
      <w:pPr>
        <w:pStyle w:val="37"/>
        <w:numPr>
          <w:ilvl w:val="1"/>
          <w:numId w:val="0"/>
        </w:numPr>
        <w:spacing w:before="0" w:beforeLines="0" w:after="0" w:afterLines="0"/>
        <w:ind w:leftChars="0" w:firstLine="420" w:firstLineChars="200"/>
        <w:outlineLvl w:val="9"/>
        <w:rPr>
          <w:rFonts w:hint="eastAsia" w:ascii="黑体" w:hAnsi="黑体" w:eastAsia="黑体" w:cs="黑体"/>
          <w:lang w:val="en-US" w:eastAsia="zh-CN"/>
        </w:rPr>
      </w:pPr>
      <w:bookmarkStart w:id="41" w:name="_Toc17985"/>
      <w:r>
        <w:rPr>
          <w:rFonts w:hint="eastAsia" w:ascii="黑体" w:hAnsi="黑体" w:eastAsia="黑体" w:cs="黑体"/>
          <w:lang w:val="en-US" w:eastAsia="zh-CN"/>
        </w:rPr>
        <w:t>非甲烷总烃(NMHC) non-methane hydrocarbons</w:t>
      </w:r>
      <w:bookmarkEnd w:id="41"/>
    </w:p>
    <w:p>
      <w:pPr>
        <w:pStyle w:val="3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outlineLvl w:val="9"/>
        <w:rPr>
          <w:rFonts w:hint="default" w:ascii="黑体" w:hAnsi="黑体" w:eastAsia="黑体" w:cs="黑体"/>
          <w:bCs/>
          <w:szCs w:val="21"/>
          <w:lang w:val="en-US" w:eastAsia="zh-CN"/>
        </w:rPr>
      </w:pPr>
      <w:bookmarkStart w:id="42" w:name="_Toc23983"/>
      <w:r>
        <w:rPr>
          <w:rFonts w:hint="default" w:ascii="宋体" w:hAnsi="Times New Roman" w:eastAsia="宋体" w:cs="宋体"/>
          <w:sz w:val="21"/>
          <w:szCs w:val="21"/>
          <w:lang w:val="en-US" w:eastAsia="zh-CN"/>
        </w:rPr>
        <w:t>在选用检测方法规定的条件下，对氢火焰离子化检测器有响应的除甲烷外的有机化合物的总和(以碳计)。简称</w:t>
      </w:r>
      <w:r>
        <w:rPr>
          <w:rFonts w:hint="eastAsia" w:ascii="宋体" w:hAnsi="Times New Roman" w:eastAsia="宋体" w:cs="宋体"/>
          <w:sz w:val="21"/>
          <w:szCs w:val="21"/>
          <w:lang w:val="en-US" w:eastAsia="zh-CN"/>
        </w:rPr>
        <w:t>“</w:t>
      </w:r>
      <w:r>
        <w:rPr>
          <w:rFonts w:hint="default" w:ascii="宋体" w:hAnsi="Times New Roman" w:eastAsia="宋体" w:cs="宋体"/>
          <w:sz w:val="21"/>
          <w:szCs w:val="21"/>
          <w:lang w:val="en-US" w:eastAsia="zh-CN"/>
        </w:rPr>
        <w:t>NMHC</w:t>
      </w:r>
      <w:r>
        <w:rPr>
          <w:rFonts w:hint="eastAsia" w:ascii="宋体" w:hAnsi="Times New Roman" w:eastAsia="宋体" w:cs="宋体"/>
          <w:sz w:val="21"/>
          <w:szCs w:val="21"/>
          <w:lang w:val="en-US" w:eastAsia="zh-CN"/>
        </w:rPr>
        <w:t>”</w:t>
      </w:r>
      <w:bookmarkEnd w:id="42"/>
    </w:p>
    <w:p>
      <w:pPr>
        <w:pStyle w:val="37"/>
        <w:spacing w:before="10" w:beforeLines="0" w:after="10" w:afterLines="0"/>
        <w:outlineLvl w:val="9"/>
        <w:rPr>
          <w:rFonts w:hint="default"/>
          <w:lang w:val="en-US" w:eastAsia="zh-CN"/>
        </w:rPr>
      </w:pPr>
      <w:bookmarkStart w:id="43" w:name="_Toc4712"/>
      <w:bookmarkEnd w:id="43"/>
    </w:p>
    <w:p>
      <w:pPr>
        <w:pStyle w:val="37"/>
        <w:numPr>
          <w:ilvl w:val="1"/>
          <w:numId w:val="0"/>
        </w:numPr>
        <w:spacing w:before="0" w:beforeLines="0" w:after="0" w:afterLines="0"/>
        <w:ind w:leftChars="0" w:firstLine="420" w:firstLineChars="200"/>
        <w:outlineLvl w:val="9"/>
        <w:rPr>
          <w:rFonts w:hint="default"/>
          <w:lang w:val="en-US" w:eastAsia="zh-CN"/>
        </w:rPr>
      </w:pPr>
      <w:bookmarkStart w:id="44" w:name="_Toc30307"/>
      <w:r>
        <w:rPr>
          <w:rFonts w:hint="default" w:ascii="Times New Roman"/>
          <w:color w:val="0C0C0C"/>
          <w:lang w:val="en-US" w:eastAsia="zh-CN"/>
        </w:rPr>
        <w:t>油烟</w:t>
      </w:r>
      <w:r>
        <w:rPr>
          <w:rFonts w:hint="eastAsia"/>
          <w:lang w:val="en-US" w:eastAsia="zh-CN"/>
        </w:rPr>
        <w:t>净化集成烟罩 Integrated hood for oil fume purification</w:t>
      </w:r>
      <w:bookmarkEnd w:id="44"/>
    </w:p>
    <w:p>
      <w:pPr>
        <w:pStyle w:val="28"/>
        <w:keepNext w:val="0"/>
        <w:keepLines w:val="0"/>
        <w:pageBreakBefore w:val="0"/>
        <w:widowControl/>
        <w:kinsoku/>
        <w:wordWrap/>
        <w:overflowPunct/>
        <w:topLinePunct w:val="0"/>
        <w:autoSpaceDE w:val="0"/>
        <w:autoSpaceDN w:val="0"/>
        <w:bidi w:val="0"/>
        <w:adjustRightInd/>
        <w:snapToGrid/>
        <w:textAlignment w:val="auto"/>
        <w:outlineLvl w:val="9"/>
        <w:rPr>
          <w:rFonts w:hint="default"/>
          <w:lang w:val="en-US" w:eastAsia="zh-CN"/>
        </w:rPr>
      </w:pPr>
      <w:r>
        <w:rPr>
          <w:rFonts w:hint="eastAsia"/>
          <w:lang w:val="en-US" w:eastAsia="zh-CN"/>
        </w:rPr>
        <w:t>采用静电及其他机械、物理方式进行油烟收集、净化的设备。</w:t>
      </w:r>
    </w:p>
    <w:p>
      <w:pPr>
        <w:pStyle w:val="37"/>
        <w:spacing w:before="10" w:beforeLines="0" w:after="10" w:afterLines="0"/>
        <w:outlineLvl w:val="9"/>
        <w:rPr>
          <w:rFonts w:hint="default"/>
          <w:lang w:val="en-US" w:eastAsia="zh-CN"/>
        </w:rPr>
      </w:pPr>
      <w:bookmarkStart w:id="45" w:name="_Toc10861"/>
      <w:bookmarkEnd w:id="45"/>
    </w:p>
    <w:p>
      <w:pPr>
        <w:pStyle w:val="37"/>
        <w:numPr>
          <w:ilvl w:val="-1"/>
          <w:numId w:val="0"/>
        </w:numPr>
        <w:spacing w:before="0" w:beforeLines="0" w:after="0" w:afterLines="0"/>
        <w:ind w:firstLine="420" w:firstLineChars="200"/>
        <w:outlineLvl w:val="9"/>
        <w:rPr>
          <w:rFonts w:hint="eastAsia" w:ascii="黑体" w:hAnsi="黑体" w:cs="黑体"/>
          <w:color w:val="0C0C0C"/>
          <w:lang w:val="en-US" w:eastAsia="zh-CN"/>
        </w:rPr>
      </w:pPr>
      <w:bookmarkStart w:id="46" w:name="_Toc31500"/>
      <w:r>
        <w:rPr>
          <w:rFonts w:hint="default" w:ascii="Times New Roman"/>
          <w:color w:val="0C0C0C"/>
          <w:lang w:val="en-US" w:eastAsia="zh-CN"/>
        </w:rPr>
        <w:t>油烟去除效率</w:t>
      </w:r>
      <w:r>
        <w:rPr>
          <w:rFonts w:hint="eastAsia" w:ascii="Times New Roman"/>
          <w:color w:val="0C0C0C"/>
          <w:lang w:val="en-US" w:eastAsia="zh-CN"/>
        </w:rPr>
        <w:t xml:space="preserve"> </w:t>
      </w:r>
      <w:r>
        <w:rPr>
          <w:rFonts w:hint="eastAsia" w:ascii="黑体" w:hAnsi="黑体" w:cs="黑体"/>
          <w:color w:val="0C0C0C"/>
          <w:lang w:val="en-US" w:eastAsia="zh-CN"/>
        </w:rPr>
        <w:t>removal efficiency</w:t>
      </w:r>
      <w:bookmarkEnd w:id="46"/>
    </w:p>
    <w:p>
      <w:pPr>
        <w:pStyle w:val="28"/>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饮食业油烟经过净化设备处理后，被去除的油烟质量与处理前的油烟质量的百分比。</w:t>
      </w:r>
    </w:p>
    <w:p>
      <w:pPr>
        <w:pStyle w:val="37"/>
        <w:spacing w:before="10" w:beforeLines="0" w:after="10" w:afterLines="0"/>
        <w:outlineLvl w:val="9"/>
        <w:rPr>
          <w:rFonts w:hint="default" w:ascii="黑体" w:hAnsi="黑体" w:eastAsia="黑体" w:cs="黑体"/>
          <w:bCs/>
          <w:szCs w:val="21"/>
          <w:lang w:val="en-US" w:eastAsia="zh-CN"/>
        </w:rPr>
      </w:pPr>
      <w:bookmarkStart w:id="47" w:name="_Toc23782"/>
      <w:bookmarkEnd w:id="47"/>
    </w:p>
    <w:p>
      <w:pPr>
        <w:pStyle w:val="28"/>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default" w:ascii="黑体" w:hAnsi="黑体" w:eastAsia="黑体" w:cs="黑体"/>
          <w:bCs/>
          <w:szCs w:val="21"/>
          <w:lang w:val="en-US" w:eastAsia="zh-CN"/>
        </w:rPr>
      </w:pPr>
      <w:r>
        <w:rPr>
          <w:rFonts w:hint="default" w:ascii="黑体" w:hAnsi="黑体" w:eastAsia="黑体" w:cs="黑体"/>
          <w:bCs/>
          <w:szCs w:val="21"/>
          <w:lang w:val="en-US" w:eastAsia="zh-CN"/>
        </w:rPr>
        <w:t>机械式油烟净化设备</w:t>
      </w:r>
      <w:r>
        <w:rPr>
          <w:rFonts w:hint="eastAsia" w:ascii="黑体" w:hAnsi="黑体" w:eastAsia="黑体" w:cs="黑体"/>
          <w:bCs/>
          <w:szCs w:val="21"/>
          <w:lang w:val="en-US" w:eastAsia="zh-CN"/>
        </w:rPr>
        <w:t xml:space="preserve"> Mechanical fume purification equipment </w:t>
      </w:r>
    </w:p>
    <w:p>
      <w:pPr>
        <w:pStyle w:val="28"/>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用过滤、惯性碰撞、吸附或其它机械分离原理去除油烟的净化设备。</w:t>
      </w:r>
    </w:p>
    <w:p>
      <w:pPr>
        <w:pStyle w:val="37"/>
        <w:spacing w:before="10" w:beforeLines="0" w:after="10" w:afterLines="0"/>
        <w:outlineLvl w:val="9"/>
        <w:rPr>
          <w:rFonts w:hint="default" w:ascii="黑体" w:hAnsi="黑体" w:eastAsia="黑体" w:cs="黑体"/>
          <w:bCs/>
          <w:szCs w:val="21"/>
          <w:lang w:val="en-US" w:eastAsia="zh-CN"/>
        </w:rPr>
      </w:pPr>
      <w:bookmarkStart w:id="48" w:name="_Toc11876"/>
      <w:bookmarkEnd w:id="48"/>
    </w:p>
    <w:p>
      <w:pPr>
        <w:pStyle w:val="28"/>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default" w:ascii="黑体" w:hAnsi="黑体" w:eastAsia="黑体" w:cs="黑体"/>
          <w:bCs/>
          <w:szCs w:val="21"/>
          <w:lang w:val="en-US" w:eastAsia="zh-CN"/>
        </w:rPr>
      </w:pPr>
      <w:r>
        <w:rPr>
          <w:rFonts w:hint="default" w:ascii="黑体" w:hAnsi="黑体" w:eastAsia="黑体" w:cs="黑体"/>
          <w:bCs/>
          <w:szCs w:val="21"/>
          <w:lang w:val="en-US" w:eastAsia="zh-CN"/>
        </w:rPr>
        <w:t>静电式油烟净化设备</w:t>
      </w:r>
      <w:r>
        <w:rPr>
          <w:rFonts w:hint="eastAsia" w:ascii="黑体" w:hAnsi="黑体" w:eastAsia="黑体" w:cs="黑体"/>
          <w:bCs/>
          <w:szCs w:val="21"/>
          <w:lang w:val="en-US" w:eastAsia="zh-CN"/>
        </w:rPr>
        <w:t xml:space="preserve">  Electrostatic oil fume purification equipment</w:t>
      </w:r>
    </w:p>
    <w:p>
      <w:pPr>
        <w:pStyle w:val="28"/>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用静电原理去除油烟的净化设备。</w:t>
      </w:r>
    </w:p>
    <w:p>
      <w:pPr>
        <w:pStyle w:val="37"/>
        <w:spacing w:before="10" w:beforeLines="0" w:after="10" w:afterLines="0"/>
        <w:outlineLvl w:val="9"/>
        <w:rPr>
          <w:rFonts w:hint="default" w:ascii="黑体" w:hAnsi="黑体" w:eastAsia="黑体" w:cs="黑体"/>
          <w:bCs/>
          <w:szCs w:val="21"/>
          <w:lang w:val="en-US" w:eastAsia="zh-CN"/>
        </w:rPr>
      </w:pPr>
      <w:bookmarkStart w:id="49" w:name="_Toc15926"/>
      <w:bookmarkEnd w:id="49"/>
    </w:p>
    <w:p>
      <w:pPr>
        <w:pStyle w:val="28"/>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default" w:ascii="黑体" w:hAnsi="黑体" w:eastAsia="黑体" w:cs="黑体"/>
          <w:bCs/>
          <w:szCs w:val="21"/>
          <w:lang w:val="en-US" w:eastAsia="zh-CN"/>
        </w:rPr>
      </w:pPr>
      <w:r>
        <w:rPr>
          <w:rFonts w:hint="default" w:ascii="黑体" w:hAnsi="黑体" w:eastAsia="黑体" w:cs="黑体"/>
          <w:bCs/>
          <w:szCs w:val="21"/>
          <w:lang w:val="en-US" w:eastAsia="zh-CN"/>
        </w:rPr>
        <w:t>复合式油烟净化设备</w:t>
      </w:r>
      <w:r>
        <w:rPr>
          <w:rFonts w:hint="eastAsia" w:ascii="黑体" w:hAnsi="黑体" w:eastAsia="黑体" w:cs="黑体"/>
          <w:bCs/>
          <w:szCs w:val="21"/>
          <w:lang w:val="en-US" w:eastAsia="zh-CN"/>
        </w:rPr>
        <w:t xml:space="preserve">  Compound fume purification equipment</w:t>
      </w:r>
    </w:p>
    <w:p>
      <w:pPr>
        <w:pStyle w:val="28"/>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both"/>
        <w:textAlignment w:val="auto"/>
        <w:rPr>
          <w:rFonts w:hint="default"/>
          <w:lang w:val="en-US" w:eastAsia="zh-CN"/>
        </w:rPr>
      </w:pPr>
      <w:r>
        <w:rPr>
          <w:rFonts w:hint="eastAsia" w:ascii="宋体" w:hAnsi="宋体" w:eastAsia="宋体" w:cs="宋体"/>
          <w:bCs/>
          <w:szCs w:val="21"/>
          <w:lang w:val="en-US" w:eastAsia="zh-CN"/>
        </w:rPr>
        <w:t>采用以上任何两种或两种以上净化方式，组合而成为去除油烟的油烟净化设备。</w:t>
      </w:r>
    </w:p>
    <w:p>
      <w:pPr>
        <w:pStyle w:val="36"/>
        <w:keepNext w:val="0"/>
        <w:keepLines w:val="0"/>
        <w:pageBreakBefore w:val="0"/>
        <w:widowControl/>
        <w:kinsoku/>
        <w:wordWrap/>
        <w:overflowPunct/>
        <w:topLinePunct w:val="0"/>
        <w:autoSpaceDE/>
        <w:autoSpaceDN/>
        <w:bidi w:val="0"/>
        <w:adjustRightInd/>
        <w:snapToGrid/>
        <w:textAlignment w:val="auto"/>
        <w:outlineLvl w:val="0"/>
        <w:rPr>
          <w:rFonts w:ascii="Times New Roman"/>
          <w:bCs/>
          <w:szCs w:val="21"/>
        </w:rPr>
      </w:pPr>
      <w:bookmarkStart w:id="50" w:name="_Toc1417"/>
      <w:r>
        <w:rPr>
          <w:rFonts w:hint="eastAsia" w:ascii="Times New Roman"/>
          <w:bCs/>
          <w:szCs w:val="21"/>
          <w:lang w:val="en-US" w:eastAsia="zh-CN"/>
        </w:rPr>
        <w:t>产品组成</w:t>
      </w:r>
      <w:bookmarkEnd w:id="50"/>
    </w:p>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ind w:left="0" w:leftChars="0"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商业油烟净化集成烟罩应由集气罩、挡油板、前端处理装置（机械、过滤、水处理等）、油水收集装置、静电处理装置等部件组成。</w:t>
      </w:r>
    </w:p>
    <w:p>
      <w:pPr>
        <w:pStyle w:val="36"/>
        <w:keepNext w:val="0"/>
        <w:keepLines w:val="0"/>
        <w:pageBreakBefore w:val="0"/>
        <w:widowControl/>
        <w:kinsoku/>
        <w:wordWrap/>
        <w:overflowPunct/>
        <w:topLinePunct w:val="0"/>
        <w:autoSpaceDE/>
        <w:autoSpaceDN/>
        <w:bidi w:val="0"/>
        <w:adjustRightInd/>
        <w:snapToGrid/>
        <w:textAlignment w:val="auto"/>
        <w:outlineLvl w:val="0"/>
        <w:rPr>
          <w:rFonts w:ascii="Times New Roman"/>
          <w:bCs/>
          <w:szCs w:val="21"/>
        </w:rPr>
      </w:pPr>
      <w:bookmarkStart w:id="51" w:name="_Toc38"/>
      <w:r>
        <w:rPr>
          <w:rFonts w:hint="eastAsia" w:ascii="Times New Roman"/>
          <w:bCs/>
          <w:szCs w:val="21"/>
          <w:lang w:val="en-US" w:eastAsia="zh-CN"/>
        </w:rPr>
        <w:t>产品要求</w:t>
      </w:r>
      <w:bookmarkEnd w:id="51"/>
    </w:p>
    <w:p>
      <w:pPr>
        <w:pStyle w:val="37"/>
        <w:outlineLvl w:val="1"/>
        <w:rPr>
          <w:rFonts w:hint="default" w:ascii="Times New Roman"/>
          <w:color w:val="0C0C0C"/>
          <w:lang w:val="en-US"/>
        </w:rPr>
      </w:pPr>
      <w:bookmarkStart w:id="52" w:name="_Toc16316"/>
      <w:r>
        <w:rPr>
          <w:rFonts w:hint="default" w:ascii="Times New Roman"/>
          <w:bCs w:val="0"/>
          <w:color w:val="0C0C0C"/>
          <w:szCs w:val="21"/>
          <w:lang w:val="en-US" w:eastAsia="zh-CN"/>
        </w:rPr>
        <w:t>基本要求</w:t>
      </w:r>
      <w:bookmarkEnd w:id="52"/>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default"/>
          <w:lang w:val="en-US"/>
        </w:rPr>
      </w:pPr>
      <w:bookmarkStart w:id="53" w:name="_Toc2695"/>
      <w:r>
        <w:rPr>
          <w:rFonts w:hint="eastAsia" w:ascii="宋体" w:hAnsi="宋体" w:eastAsia="宋体" w:cs="宋体"/>
          <w:lang w:val="en-US" w:eastAsia="zh-CN"/>
        </w:rPr>
        <w:t>产品外观应平整光洁，便于安装、保养与维护。</w:t>
      </w:r>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应具有完整的技术文件，包括设计说明、图纸、企业标准等。</w:t>
      </w:r>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eastAsia" w:ascii="宋体" w:hAnsi="宋体" w:eastAsia="宋体" w:cs="宋体"/>
          <w:lang w:val="en-US"/>
        </w:rPr>
      </w:pPr>
      <w:r>
        <w:rPr>
          <w:rFonts w:hint="eastAsia" w:ascii="宋体" w:hAnsi="宋体" w:eastAsia="宋体" w:cs="宋体"/>
          <w:lang w:val="en-US" w:eastAsia="zh-CN"/>
        </w:rPr>
        <w:t>板材、板厚应符合有关技术要求。</w:t>
      </w:r>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eastAsia" w:ascii="宋体" w:hAnsi="宋体" w:eastAsia="宋体" w:cs="宋体"/>
          <w:lang w:val="en-US"/>
        </w:rPr>
      </w:pPr>
      <w:r>
        <w:rPr>
          <w:rFonts w:hint="eastAsia" w:ascii="宋体" w:hAnsi="宋体" w:eastAsia="宋体" w:cs="宋体"/>
          <w:lang w:val="en-US" w:eastAsia="zh-CN"/>
        </w:rPr>
        <w:t>产生特殊异味的应按GB 14554的规定执行。</w:t>
      </w:r>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eastAsia" w:eastAsia="宋体"/>
          <w:lang w:val="en-US" w:eastAsia="zh-CN"/>
        </w:rPr>
      </w:pPr>
      <w:r>
        <w:rPr>
          <w:rFonts w:hint="eastAsia" w:ascii="宋体" w:hAnsi="宋体" w:eastAsia="宋体" w:cs="宋体"/>
          <w:lang w:val="en-US" w:eastAsia="zh-CN"/>
        </w:rPr>
        <w:t>噪声控制应符合</w:t>
      </w:r>
      <w:bookmarkStart w:id="54" w:name="OLE_LINK6"/>
      <w:r>
        <w:rPr>
          <w:rFonts w:hint="eastAsia" w:ascii="宋体" w:hAnsi="宋体" w:eastAsia="宋体" w:cs="宋体"/>
          <w:lang w:val="en-US" w:eastAsia="zh-CN"/>
        </w:rPr>
        <w:t xml:space="preserve">GB </w:t>
      </w:r>
      <w:bookmarkEnd w:id="54"/>
      <w:r>
        <w:rPr>
          <w:rFonts w:hint="eastAsia" w:ascii="宋体" w:hAnsi="宋体" w:eastAsia="宋体" w:cs="宋体"/>
          <w:lang w:val="en-US" w:eastAsia="zh-CN"/>
        </w:rPr>
        <w:t>22337的规定。</w:t>
      </w:r>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油烟净化设备应定期维护保养、保证正常运行，排气筒出口及周边应无明显油污。油烟净化设备宜每月清洗、维护或更换滤料1次，净化设备使用说明另有规定的按其要求执行。净化设备安装或更换时，应在设备易见位置粘贴标志，显示提供安装或更换服务的单位名称、联系信息和日期。并应记录日常运行、清洗维护或更换滤料等情况，记录簿应至少保留1年备查。</w:t>
      </w:r>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集成烟罩</w:t>
      </w:r>
      <w:r>
        <w:rPr>
          <w:rFonts w:hint="eastAsia" w:ascii="宋体" w:hAnsi="宋体" w:eastAsia="宋体" w:cs="宋体"/>
        </w:rPr>
        <w:t>的本体阻力应小于600Pa。</w:t>
      </w:r>
      <w:bookmarkEnd w:id="53"/>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油烟净化分离和收集的油污、废水不得直接排放造成二次污染。机械式油烟净化设备更换下的滤料等固体废物应集中处理，符合环保要求。</w:t>
      </w:r>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静电式油烟净化设备应有醒目的安全提示和可靠接地，保障人身和设备安全。</w:t>
      </w:r>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default" w:ascii="宋体" w:hAnsi="宋体" w:eastAsia="宋体" w:cs="宋体"/>
          <w:lang w:val="en-US" w:eastAsia="zh-CN"/>
        </w:rPr>
      </w:pPr>
      <w:r>
        <w:rPr>
          <w:rFonts w:hint="eastAsia" w:ascii="宋体" w:hAnsi="宋体" w:eastAsia="宋体" w:cs="宋体"/>
          <w:lang w:val="en-US" w:eastAsia="zh-CN"/>
        </w:rPr>
        <w:t>集成烟罩电气控制箱接地电阻应小于2Ω。</w:t>
      </w:r>
    </w:p>
    <w:p>
      <w:pPr>
        <w:pStyle w:val="40"/>
        <w:autoSpaceDE/>
        <w:autoSpaceDN/>
        <w:spacing w:before="0" w:beforeLines="0" w:after="0" w:afterLines="0"/>
        <w:ind w:firstLine="0" w:firstLineChars="0"/>
        <w:outlineLvl w:val="9"/>
        <w:rPr>
          <w:rFonts w:hint="eastAsia" w:ascii="宋体" w:hAnsi="宋体" w:eastAsia="宋体" w:cs="宋体"/>
          <w:lang w:val="en-US" w:eastAsia="zh-CN"/>
        </w:rPr>
      </w:pPr>
      <w:r>
        <w:rPr>
          <w:rFonts w:hint="eastAsia" w:ascii="宋体" w:hAnsi="宋体" w:eastAsia="宋体" w:cs="宋体"/>
          <w:lang w:val="en-US" w:eastAsia="zh-CN"/>
        </w:rPr>
        <w:t>消防应符合国家相关部门规定的要求。</w:t>
      </w:r>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eastAsia"/>
          <w:lang w:val="en-US" w:eastAsia="zh-CN"/>
        </w:rPr>
      </w:pPr>
      <w:r>
        <w:rPr>
          <w:rFonts w:hint="eastAsia" w:ascii="宋体" w:hAnsi="宋体" w:eastAsia="宋体" w:cs="宋体"/>
          <w:lang w:val="en-US" w:eastAsia="zh-CN"/>
        </w:rPr>
        <w:t>油烟净化设备应与风机联动、同步运行。</w:t>
      </w:r>
    </w:p>
    <w:p>
      <w:pPr>
        <w:pStyle w:val="37"/>
        <w:outlineLvl w:val="1"/>
        <w:rPr>
          <w:rFonts w:hint="default" w:ascii="Times New Roman"/>
          <w:color w:val="0C0C0C"/>
          <w:lang w:val="en-US"/>
        </w:rPr>
      </w:pPr>
      <w:bookmarkStart w:id="55" w:name="_Toc24857"/>
      <w:r>
        <w:rPr>
          <w:rFonts w:hint="default" w:ascii="Times New Roman"/>
          <w:color w:val="0C0C0C"/>
          <w:lang w:val="en-US" w:eastAsia="zh-CN"/>
        </w:rPr>
        <w:t>性能要求</w:t>
      </w:r>
      <w:bookmarkEnd w:id="55"/>
    </w:p>
    <w:p>
      <w:pPr>
        <w:pStyle w:val="40"/>
        <w:keepNext w:val="0"/>
        <w:keepLines w:val="0"/>
        <w:pageBreakBefore w:val="0"/>
        <w:widowControl/>
        <w:tabs>
          <w:tab w:val="left" w:pos="1330"/>
        </w:tabs>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在实验室测试条件下，集成烟罩在额定处理风量条件下的油烟、颗粒物、</w:t>
      </w:r>
      <w:r>
        <w:rPr>
          <w:rFonts w:hint="eastAsia" w:ascii="宋体" w:hAnsi="宋体" w:eastAsia="宋体" w:cs="宋体"/>
          <w:sz w:val="21"/>
          <w:szCs w:val="21"/>
          <w:lang w:eastAsia="zh-CN"/>
        </w:rPr>
        <w:t>非甲烷总烃</w:t>
      </w:r>
      <w:r>
        <w:rPr>
          <w:rFonts w:hint="eastAsia" w:ascii="宋体" w:hAnsi="宋体" w:eastAsia="宋体" w:cs="宋体"/>
          <w:sz w:val="21"/>
          <w:szCs w:val="21"/>
          <w:lang w:val="en-US" w:eastAsia="zh-CN"/>
        </w:rPr>
        <w:t>和异味的</w:t>
      </w:r>
      <w:r>
        <w:rPr>
          <w:rFonts w:hint="eastAsia" w:ascii="宋体" w:hAnsi="宋体" w:eastAsia="宋体" w:cs="宋体"/>
          <w:lang w:val="en-US" w:eastAsia="zh-CN"/>
        </w:rPr>
        <w:t>去除效率应满足表1的要求。</w:t>
      </w:r>
    </w:p>
    <w:p>
      <w:pPr>
        <w:pStyle w:val="40"/>
        <w:keepNext w:val="0"/>
        <w:keepLines w:val="0"/>
        <w:pageBreakBefore w:val="0"/>
        <w:widowControl/>
        <w:tabs>
          <w:tab w:val="left" w:pos="1330"/>
        </w:tabs>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eastAsia" w:ascii="黑体" w:hAnsi="黑体" w:eastAsia="黑体" w:cs="黑体"/>
          <w:bCs/>
          <w:szCs w:val="21"/>
          <w:lang w:val="en-US" w:eastAsia="zh-CN"/>
        </w:rPr>
      </w:pPr>
      <w:r>
        <w:rPr>
          <w:rFonts w:hint="eastAsia" w:ascii="宋体" w:hAnsi="宋体" w:eastAsia="宋体" w:cs="宋体"/>
          <w:lang w:val="en-US" w:eastAsia="zh-CN"/>
        </w:rPr>
        <w:t>集成烟罩应密封完好，设备本体漏风率应小于5%。</w:t>
      </w:r>
    </w:p>
    <w:p>
      <w:pPr>
        <w:pStyle w:val="28"/>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jc w:val="center"/>
        <w:textAlignment w:val="auto"/>
        <w:rPr>
          <w:rFonts w:hint="eastAsia" w:ascii="黑体" w:hAnsi="黑体" w:eastAsia="黑体" w:cs="黑体"/>
          <w:bCs/>
          <w:szCs w:val="21"/>
          <w:lang w:val="en-US" w:eastAsia="zh-CN"/>
        </w:rPr>
      </w:pPr>
    </w:p>
    <w:p>
      <w:pPr>
        <w:pStyle w:val="28"/>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jc w:val="center"/>
        <w:textAlignment w:val="auto"/>
        <w:rPr>
          <w:rFonts w:hint="eastAsia" w:ascii="黑体" w:hAnsi="黑体" w:eastAsia="黑体" w:cs="黑体"/>
          <w:bCs/>
          <w:szCs w:val="21"/>
          <w:lang w:val="en-US" w:eastAsia="zh-CN"/>
        </w:rPr>
      </w:pPr>
    </w:p>
    <w:p>
      <w:pPr>
        <w:pStyle w:val="28"/>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jc w:val="center"/>
        <w:textAlignment w:val="auto"/>
        <w:rPr>
          <w:rFonts w:hint="eastAsia" w:ascii="黑体" w:hAnsi="黑体" w:eastAsia="黑体" w:cs="黑体"/>
          <w:bCs/>
          <w:szCs w:val="21"/>
          <w:lang w:val="en-US" w:eastAsia="zh-CN"/>
        </w:rPr>
      </w:pPr>
      <w:r>
        <w:rPr>
          <w:rFonts w:hint="eastAsia" w:ascii="黑体" w:hAnsi="黑体" w:eastAsia="黑体" w:cs="黑体"/>
          <w:bCs/>
          <w:szCs w:val="21"/>
          <w:lang w:val="en-US" w:eastAsia="zh-CN"/>
        </w:rPr>
        <w:t>表1 集成烟罩最低去除效率</w:t>
      </w:r>
    </w:p>
    <w:tbl>
      <w:tblPr>
        <w:tblStyle w:val="20"/>
        <w:tblW w:w="8521"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702"/>
        <w:gridCol w:w="1704"/>
        <w:gridCol w:w="1705"/>
        <w:gridCol w:w="1705"/>
        <w:gridCol w:w="170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0" w:hRule="atLeast"/>
        </w:trPr>
        <w:tc>
          <w:tcPr>
            <w:tcW w:w="1666" w:type="dxa"/>
            <w:tcBorders>
              <w:tl2br w:val="nil"/>
              <w:tr2bl w:val="nil"/>
            </w:tcBorders>
            <w:vAlign w:val="center"/>
          </w:tcPr>
          <w:p>
            <w:pPr>
              <w:pStyle w:val="2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bCs/>
                <w:szCs w:val="21"/>
                <w:vertAlign w:val="baseline"/>
                <w:lang w:val="en-US" w:eastAsia="zh-CN"/>
              </w:rPr>
            </w:pPr>
            <w:r>
              <w:rPr>
                <w:rFonts w:hint="eastAsia" w:ascii="宋体" w:hAnsi="宋体" w:eastAsia="宋体" w:cs="宋体"/>
                <w:bCs/>
                <w:szCs w:val="21"/>
                <w:vertAlign w:val="baseline"/>
                <w:lang w:val="en-US" w:eastAsia="zh-CN"/>
              </w:rPr>
              <w:t>项目</w:t>
            </w:r>
          </w:p>
        </w:tc>
        <w:tc>
          <w:tcPr>
            <w:tcW w:w="1668" w:type="dxa"/>
            <w:tcBorders>
              <w:tl2br w:val="nil"/>
              <w:tr2bl w:val="nil"/>
            </w:tcBorders>
            <w:vAlign w:val="center"/>
          </w:tcPr>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ascii="宋体" w:hAnsi="宋体" w:eastAsia="宋体" w:cs="宋体"/>
                <w:bCs/>
                <w:sz w:val="18"/>
                <w:szCs w:val="18"/>
                <w:vertAlign w:val="baseline"/>
                <w:lang w:val="en-US" w:eastAsia="zh-CN" w:bidi="ar-SA"/>
              </w:rPr>
            </w:pPr>
            <w:r>
              <w:rPr>
                <w:rFonts w:hint="eastAsia" w:ascii="宋体" w:hAnsi="宋体" w:eastAsia="宋体" w:cs="宋体"/>
                <w:bCs/>
                <w:sz w:val="18"/>
                <w:szCs w:val="18"/>
                <w:vertAlign w:val="baseline"/>
                <w:lang w:val="en-US" w:eastAsia="zh-CN"/>
              </w:rPr>
              <w:t>油烟</w:t>
            </w:r>
          </w:p>
        </w:tc>
        <w:tc>
          <w:tcPr>
            <w:tcW w:w="1668" w:type="dxa"/>
            <w:tcBorders>
              <w:tl2br w:val="nil"/>
              <w:tr2bl w:val="nil"/>
            </w:tcBorders>
            <w:vAlign w:val="center"/>
          </w:tcPr>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ascii="宋体" w:hAnsi="宋体" w:eastAsia="宋体" w:cs="宋体"/>
                <w:bCs/>
                <w:sz w:val="18"/>
                <w:szCs w:val="18"/>
                <w:vertAlign w:val="baseline"/>
                <w:lang w:val="en-US" w:eastAsia="zh-CN" w:bidi="ar-SA"/>
              </w:rPr>
            </w:pPr>
            <w:r>
              <w:rPr>
                <w:rFonts w:hint="eastAsia" w:hAnsi="宋体" w:cs="宋体"/>
                <w:bCs/>
                <w:sz w:val="18"/>
                <w:szCs w:val="18"/>
                <w:vertAlign w:val="baseline"/>
                <w:lang w:val="en-US" w:eastAsia="zh-CN" w:bidi="ar-SA"/>
              </w:rPr>
              <w:t>颗粒物</w:t>
            </w:r>
          </w:p>
        </w:tc>
        <w:tc>
          <w:tcPr>
            <w:tcW w:w="1668" w:type="dxa"/>
            <w:tcBorders>
              <w:tl2br w:val="nil"/>
              <w:tr2bl w:val="nil"/>
            </w:tcBorders>
            <w:vAlign w:val="center"/>
          </w:tcPr>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Cs/>
                <w:sz w:val="18"/>
                <w:szCs w:val="18"/>
                <w:vertAlign w:val="baseline"/>
                <w:lang w:val="en-US" w:eastAsia="zh-CN" w:bidi="ar-SA"/>
              </w:rPr>
            </w:pPr>
            <w:r>
              <w:rPr>
                <w:rFonts w:hint="eastAsia" w:ascii="宋体" w:hAnsi="宋体" w:eastAsia="宋体" w:cs="宋体"/>
                <w:sz w:val="18"/>
                <w:szCs w:val="18"/>
                <w:lang w:eastAsia="zh-CN"/>
              </w:rPr>
              <w:t>非甲烷总烃</w:t>
            </w:r>
          </w:p>
        </w:tc>
        <w:tc>
          <w:tcPr>
            <w:tcW w:w="1668" w:type="dxa"/>
            <w:tcBorders>
              <w:tl2br w:val="nil"/>
              <w:tr2bl w:val="nil"/>
            </w:tcBorders>
            <w:vAlign w:val="center"/>
          </w:tcPr>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Cs/>
                <w:sz w:val="18"/>
                <w:szCs w:val="18"/>
                <w:vertAlign w:val="baseline"/>
                <w:lang w:val="en-US" w:eastAsia="zh-CN" w:bidi="ar-SA"/>
              </w:rPr>
            </w:pPr>
            <w:r>
              <w:rPr>
                <w:rFonts w:hint="eastAsia" w:hAnsi="宋体" w:cs="宋体"/>
                <w:sz w:val="18"/>
                <w:szCs w:val="18"/>
                <w:lang w:val="en-US" w:eastAsia="zh-CN"/>
              </w:rPr>
              <w:t>异味</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4" w:hRule="atLeast"/>
        </w:trPr>
        <w:tc>
          <w:tcPr>
            <w:tcW w:w="1666" w:type="dxa"/>
            <w:tcBorders>
              <w:tl2br w:val="nil"/>
              <w:tr2bl w:val="nil"/>
            </w:tcBorders>
            <w:vAlign w:val="center"/>
          </w:tcPr>
          <w:p>
            <w:pPr>
              <w:pStyle w:val="28"/>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hAnsi="宋体" w:eastAsia="宋体" w:cs="宋体"/>
                <w:bCs/>
                <w:szCs w:val="21"/>
                <w:vertAlign w:val="baseline"/>
                <w:lang w:val="en-US" w:eastAsia="zh-CN"/>
              </w:rPr>
            </w:pPr>
            <w:r>
              <w:rPr>
                <w:rFonts w:hint="eastAsia" w:hAnsi="宋体" w:cs="宋体"/>
                <w:bCs/>
                <w:szCs w:val="21"/>
                <w:vertAlign w:val="baseline"/>
                <w:lang w:val="en-US" w:eastAsia="zh-CN"/>
              </w:rPr>
              <w:t>最低去除效率</w:t>
            </w:r>
          </w:p>
        </w:tc>
        <w:tc>
          <w:tcPr>
            <w:tcW w:w="1668" w:type="dxa"/>
            <w:tcBorders>
              <w:tl2br w:val="nil"/>
              <w:tr2bl w:val="nil"/>
            </w:tcBorders>
            <w:vAlign w:val="center"/>
          </w:tcPr>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ascii="黑体" w:hAnsi="黑体" w:eastAsia="黑体" w:cs="黑体"/>
                <w:bCs/>
                <w:szCs w:val="21"/>
                <w:vertAlign w:val="baseline"/>
                <w:lang w:val="en-US" w:eastAsia="zh-CN"/>
              </w:rPr>
            </w:pPr>
            <w:r>
              <w:rPr>
                <w:rFonts w:hint="eastAsia" w:ascii="宋体" w:hAnsi="宋体" w:eastAsia="宋体" w:cs="宋体"/>
                <w:sz w:val="18"/>
                <w:szCs w:val="18"/>
                <w:highlight w:val="none"/>
              </w:rPr>
              <w:t>≥9</w:t>
            </w:r>
            <w:r>
              <w:rPr>
                <w:rFonts w:hint="eastAsia" w:hAnsi="宋体" w:cs="宋体"/>
                <w:sz w:val="18"/>
                <w:szCs w:val="18"/>
                <w:highlight w:val="none"/>
                <w:lang w:val="en-US" w:eastAsia="zh-CN"/>
              </w:rPr>
              <w:t>0</w:t>
            </w:r>
            <w:r>
              <w:rPr>
                <w:rFonts w:hint="eastAsia" w:ascii="宋体" w:hAnsi="宋体" w:eastAsia="宋体" w:cs="宋体"/>
                <w:sz w:val="18"/>
                <w:szCs w:val="18"/>
                <w:highlight w:val="none"/>
              </w:rPr>
              <w:t>%</w:t>
            </w:r>
          </w:p>
        </w:tc>
        <w:tc>
          <w:tcPr>
            <w:tcW w:w="1668"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default" w:ascii="黑体" w:hAnsi="黑体" w:eastAsia="黑体" w:cs="黑体"/>
                <w:bCs/>
                <w:szCs w:val="21"/>
                <w:vertAlign w:val="baseline"/>
                <w:lang w:val="en-US" w:eastAsia="zh-CN"/>
              </w:rPr>
            </w:pPr>
            <w:r>
              <w:rPr>
                <w:rFonts w:hint="eastAsia" w:ascii="宋体" w:hAnsi="宋体" w:eastAsia="宋体" w:cs="宋体"/>
                <w:sz w:val="18"/>
                <w:szCs w:val="18"/>
                <w:highlight w:val="none"/>
              </w:rPr>
              <w:t>≥9</w:t>
            </w:r>
            <w:r>
              <w:rPr>
                <w:rFonts w:hint="eastAsia" w:hAnsi="宋体" w:cs="宋体"/>
                <w:sz w:val="18"/>
                <w:szCs w:val="18"/>
                <w:highlight w:val="none"/>
                <w:lang w:val="en-US" w:eastAsia="zh-CN"/>
              </w:rPr>
              <w:t>0</w:t>
            </w:r>
            <w:r>
              <w:rPr>
                <w:rFonts w:hint="eastAsia" w:ascii="宋体" w:hAnsi="宋体" w:eastAsia="宋体" w:cs="宋体"/>
                <w:sz w:val="18"/>
                <w:szCs w:val="18"/>
                <w:highlight w:val="none"/>
              </w:rPr>
              <w:t>%</w:t>
            </w:r>
          </w:p>
        </w:tc>
        <w:tc>
          <w:tcPr>
            <w:tcW w:w="1668"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黑体" w:hAnsi="黑体" w:eastAsia="黑体" w:cs="黑体"/>
                <w:bCs/>
                <w:kern w:val="2"/>
                <w:sz w:val="24"/>
                <w:szCs w:val="21"/>
                <w:vertAlign w:val="baseline"/>
                <w:lang w:val="en-US" w:eastAsia="zh-CN" w:bidi="ar-SA"/>
              </w:rPr>
            </w:pPr>
            <w:r>
              <w:rPr>
                <w:rFonts w:hint="eastAsia" w:ascii="宋体" w:hAnsi="宋体" w:eastAsia="宋体" w:cs="宋体"/>
                <w:sz w:val="18"/>
                <w:szCs w:val="18"/>
              </w:rPr>
              <w:t>≥</w:t>
            </w:r>
            <w:r>
              <w:rPr>
                <w:rFonts w:hint="eastAsia" w:ascii="宋体" w:hAnsi="宋体" w:eastAsia="宋体" w:cs="宋体"/>
                <w:sz w:val="18"/>
                <w:szCs w:val="18"/>
                <w:lang w:val="en-US" w:eastAsia="zh-CN"/>
              </w:rPr>
              <w:t>60%</w:t>
            </w:r>
          </w:p>
        </w:tc>
        <w:tc>
          <w:tcPr>
            <w:tcW w:w="1668" w:type="dxa"/>
            <w:tcBorders>
              <w:tl2br w:val="nil"/>
              <w:tr2bl w:val="nil"/>
            </w:tcBorders>
            <w:vAlign w:val="center"/>
          </w:tcPr>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黑体" w:hAnsi="黑体" w:eastAsia="黑体" w:cs="黑体"/>
                <w:bCs/>
                <w:sz w:val="21"/>
                <w:szCs w:val="21"/>
                <w:vertAlign w:val="baseline"/>
                <w:lang w:val="en-US" w:eastAsia="zh-CN" w:bidi="ar-SA"/>
              </w:rPr>
            </w:pPr>
            <w:r>
              <w:rPr>
                <w:rFonts w:hint="eastAsia" w:ascii="宋体" w:hAnsi="宋体" w:eastAsia="宋体" w:cs="宋体"/>
                <w:sz w:val="18"/>
                <w:szCs w:val="18"/>
              </w:rPr>
              <w:t>≥</w:t>
            </w:r>
            <w:r>
              <w:rPr>
                <w:rFonts w:hint="eastAsia" w:hAnsi="宋体" w:cs="宋体"/>
                <w:sz w:val="18"/>
                <w:szCs w:val="18"/>
                <w:lang w:val="en-US" w:eastAsia="zh-CN"/>
              </w:rPr>
              <w:t>6</w:t>
            </w:r>
            <w:r>
              <w:rPr>
                <w:rFonts w:hint="eastAsia" w:ascii="宋体" w:hAnsi="宋体" w:eastAsia="宋体" w:cs="宋体"/>
                <w:sz w:val="18"/>
                <w:szCs w:val="18"/>
                <w:lang w:val="en-US" w:eastAsia="zh-CN"/>
              </w:rPr>
              <w:t>0%</w:t>
            </w:r>
          </w:p>
        </w:tc>
      </w:tr>
    </w:tbl>
    <w:p>
      <w:pPr>
        <w:pStyle w:val="37"/>
        <w:outlineLvl w:val="1"/>
      </w:pPr>
      <w:bookmarkStart w:id="56" w:name="_Toc10914"/>
      <w:r>
        <w:rPr>
          <w:rFonts w:hint="eastAsia" w:ascii="Times New Roman"/>
          <w:color w:val="0C0C0C"/>
          <w:lang w:val="en-US" w:eastAsia="zh-CN"/>
        </w:rPr>
        <w:t>功能要求</w:t>
      </w:r>
      <w:bookmarkEnd w:id="56"/>
    </w:p>
    <w:p>
      <w:pPr>
        <w:pStyle w:val="40"/>
        <w:keepNext w:val="0"/>
        <w:keepLines w:val="0"/>
        <w:pageBreakBefore w:val="0"/>
        <w:widowControl/>
        <w:tabs>
          <w:tab w:val="left" w:pos="1330"/>
        </w:tabs>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default" w:ascii="宋体" w:hAnsi="宋体" w:eastAsia="宋体" w:cs="宋体"/>
          <w:lang w:val="en-US" w:eastAsia="zh-CN"/>
        </w:rPr>
      </w:pPr>
      <w:r>
        <w:rPr>
          <w:rFonts w:hint="eastAsia" w:ascii="宋体" w:hAnsi="宋体" w:eastAsia="宋体" w:cs="宋体"/>
          <w:lang w:val="en-US" w:eastAsia="zh-CN"/>
        </w:rPr>
        <w:t>应具有故障智能显示报警功能，出现故障能显示故障代码和工作状态。</w:t>
      </w:r>
    </w:p>
    <w:p>
      <w:pPr>
        <w:pStyle w:val="40"/>
        <w:keepNext w:val="0"/>
        <w:keepLines w:val="0"/>
        <w:pageBreakBefore w:val="0"/>
        <w:widowControl/>
        <w:tabs>
          <w:tab w:val="left" w:pos="1330"/>
        </w:tabs>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default" w:ascii="宋体" w:hAnsi="宋体" w:eastAsia="宋体" w:cs="宋体"/>
          <w:lang w:val="en-US" w:eastAsia="zh-CN"/>
        </w:rPr>
      </w:pPr>
      <w:r>
        <w:rPr>
          <w:rFonts w:hint="eastAsia" w:ascii="宋体" w:hAnsi="宋体" w:eastAsia="宋体" w:cs="宋体"/>
          <w:lang w:val="en-US" w:eastAsia="zh-CN"/>
        </w:rPr>
        <w:t>应具备食品安全功能，挡油板应有效防止废油滴入食品中。</w:t>
      </w:r>
    </w:p>
    <w:p>
      <w:pPr>
        <w:pStyle w:val="40"/>
        <w:keepNext w:val="0"/>
        <w:keepLines w:val="0"/>
        <w:pageBreakBefore w:val="0"/>
        <w:widowControl/>
        <w:tabs>
          <w:tab w:val="left" w:pos="1330"/>
        </w:tabs>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default" w:ascii="宋体" w:hAnsi="宋体" w:eastAsia="宋体" w:cs="宋体"/>
          <w:lang w:val="en-US" w:eastAsia="zh-CN"/>
        </w:rPr>
      </w:pPr>
      <w:r>
        <w:rPr>
          <w:rFonts w:hint="eastAsia" w:ascii="宋体" w:hAnsi="宋体" w:eastAsia="宋体" w:cs="宋体"/>
          <w:lang w:val="en-US" w:eastAsia="zh-CN"/>
        </w:rPr>
        <w:t>应具备用电安全功能，用电安全应符合</w:t>
      </w:r>
      <w:r>
        <w:rPr>
          <w:rFonts w:hint="eastAsia" w:ascii="宋体" w:hAnsi="宋体" w:eastAsia="宋体" w:cs="宋体"/>
          <w:bCs/>
          <w:color w:val="000000"/>
          <w:sz w:val="21"/>
          <w:szCs w:val="21"/>
          <w:highlight w:val="none"/>
          <w:lang w:val="en-US" w:eastAsia="zh-CN"/>
        </w:rPr>
        <w:t>GB/T 13869的规定</w:t>
      </w:r>
      <w:r>
        <w:rPr>
          <w:rFonts w:hint="eastAsia" w:ascii="宋体" w:hAnsi="宋体" w:eastAsia="宋体" w:cs="宋体"/>
          <w:lang w:val="en-US" w:eastAsia="zh-CN"/>
        </w:rPr>
        <w:t>。</w:t>
      </w:r>
    </w:p>
    <w:p>
      <w:pPr>
        <w:pStyle w:val="40"/>
        <w:keepNext w:val="0"/>
        <w:keepLines w:val="0"/>
        <w:pageBreakBefore w:val="0"/>
        <w:widowControl/>
        <w:tabs>
          <w:tab w:val="left" w:pos="1330"/>
        </w:tabs>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default" w:ascii="宋体" w:hAnsi="宋体" w:eastAsia="宋体" w:cs="宋体"/>
          <w:strike/>
          <w:lang w:val="en-US" w:eastAsia="zh-CN"/>
        </w:rPr>
      </w:pPr>
      <w:r>
        <w:rPr>
          <w:rFonts w:hint="eastAsia" w:ascii="宋体" w:hAnsi="宋体" w:eastAsia="宋体" w:cs="宋体"/>
          <w:strike w:val="0"/>
          <w:lang w:val="en-US" w:eastAsia="zh-CN"/>
        </w:rPr>
        <w:t>应预留智能、节能控制系统接口。</w:t>
      </w:r>
    </w:p>
    <w:p>
      <w:pPr>
        <w:pStyle w:val="36"/>
        <w:keepNext w:val="0"/>
        <w:keepLines w:val="0"/>
        <w:pageBreakBefore w:val="0"/>
        <w:widowControl/>
        <w:kinsoku/>
        <w:wordWrap/>
        <w:overflowPunct/>
        <w:topLinePunct w:val="0"/>
        <w:autoSpaceDE/>
        <w:autoSpaceDN/>
        <w:bidi w:val="0"/>
        <w:adjustRightInd/>
        <w:snapToGrid/>
        <w:textAlignment w:val="auto"/>
        <w:outlineLvl w:val="0"/>
      </w:pPr>
      <w:bookmarkStart w:id="57" w:name="_Toc20495"/>
      <w:r>
        <w:rPr>
          <w:rFonts w:hint="eastAsia" w:ascii="Times New Roman"/>
          <w:bCs/>
          <w:szCs w:val="21"/>
          <w:lang w:val="en-US" w:eastAsia="zh-CN"/>
        </w:rPr>
        <w:t>检测系统与试验方法</w:t>
      </w:r>
      <w:bookmarkEnd w:id="57"/>
    </w:p>
    <w:p>
      <w:pPr>
        <w:pStyle w:val="37"/>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textAlignment w:val="auto"/>
        <w:outlineLvl w:val="1"/>
        <w:rPr>
          <w:rFonts w:hint="eastAsia"/>
          <w:lang w:val="en-US" w:eastAsia="zh-CN"/>
        </w:rPr>
      </w:pPr>
      <w:bookmarkStart w:id="58" w:name="_Toc6428"/>
      <w:r>
        <w:rPr>
          <w:rFonts w:hint="eastAsia"/>
          <w:lang w:val="en-US" w:eastAsia="zh-CN"/>
        </w:rPr>
        <w:t>检测系统</w:t>
      </w:r>
      <w:bookmarkEnd w:id="58"/>
    </w:p>
    <w:p>
      <w:pPr>
        <w:pStyle w:val="40"/>
        <w:keepNext w:val="0"/>
        <w:keepLines w:val="0"/>
        <w:pageBreakBefore w:val="0"/>
        <w:widowControl/>
        <w:kinsoku/>
        <w:wordWrap/>
        <w:overflowPunct/>
        <w:topLinePunct w:val="0"/>
        <w:autoSpaceDE/>
        <w:autoSpaceDN/>
        <w:bidi w:val="0"/>
        <w:adjustRightInd/>
        <w:snapToGrid/>
        <w:spacing w:before="0" w:beforeLines="0" w:after="0" w:afterLines="0"/>
        <w:ind w:firstLine="0" w:firstLineChars="0"/>
        <w:textAlignment w:val="auto"/>
        <w:outlineLvl w:val="9"/>
        <w:rPr>
          <w:rFonts w:hint="eastAsia"/>
          <w:lang w:val="en-US" w:eastAsia="zh-CN"/>
        </w:rPr>
      </w:pPr>
      <w:r>
        <w:rPr>
          <w:rFonts w:hint="eastAsia" w:ascii="宋体" w:hAnsi="宋体" w:eastAsia="宋体" w:cs="宋体"/>
          <w:lang w:val="en-US" w:eastAsia="zh-CN"/>
        </w:rPr>
        <w:t>油烟净化集成烟罩的进出风连接管道内风速应小于12m/s。</w:t>
      </w:r>
    </w:p>
    <w:p>
      <w:pPr>
        <w:pStyle w:val="4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油烟发生装置采用向加热容器中定量滴加食用植物油和水使其发烟、崩溅和汽化的方法模拟实际烟气组成连续稳定发生油烟。设备主要包括可调式油水定量投加系统、电加热温控系统两部分。油烟发生设备应保证10 min平均油烟浓度变化小于5%。油烟发生设备的油烟发生可调，以适应不同处理气量和浓度要求。检测基准浓度为10mg/m</w:t>
      </w:r>
      <w:r>
        <w:rPr>
          <w:rFonts w:hint="eastAsia" w:ascii="宋体" w:hAnsi="宋体" w:eastAsia="宋体" w:cs="宋体"/>
          <w:vertAlign w:val="superscript"/>
          <w:lang w:val="en-US" w:eastAsia="zh-CN"/>
        </w:rPr>
        <w:t>3</w:t>
      </w:r>
      <w:r>
        <w:rPr>
          <w:rFonts w:hint="eastAsia" w:ascii="宋体" w:hAnsi="宋体" w:eastAsia="宋体" w:cs="宋体"/>
          <w:lang w:val="en-US" w:eastAsia="zh-CN"/>
        </w:rPr>
        <w:t>。</w:t>
      </w:r>
    </w:p>
    <w:p>
      <w:pPr>
        <w:pStyle w:val="37"/>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textAlignment w:val="auto"/>
        <w:outlineLvl w:val="1"/>
        <w:rPr>
          <w:rFonts w:hint="eastAsia"/>
          <w:lang w:val="en-US" w:eastAsia="zh-CN"/>
        </w:rPr>
      </w:pPr>
      <w:bookmarkStart w:id="59" w:name="_Toc5030"/>
      <w:r>
        <w:rPr>
          <w:rFonts w:hint="eastAsia"/>
          <w:lang w:val="en-US" w:eastAsia="zh-CN"/>
        </w:rPr>
        <w:t>试验方法</w:t>
      </w:r>
      <w:bookmarkEnd w:id="59"/>
    </w:p>
    <w:p>
      <w:pPr>
        <w:pStyle w:val="40"/>
        <w:keepNext w:val="0"/>
        <w:keepLines w:val="0"/>
        <w:pageBreakBefore w:val="0"/>
        <w:widowControl/>
        <w:kinsoku/>
        <w:wordWrap/>
        <w:overflowPunct/>
        <w:topLinePunct w:val="0"/>
        <w:autoSpaceDE/>
        <w:autoSpaceDN/>
        <w:bidi w:val="0"/>
        <w:adjustRightInd/>
        <w:snapToGrid/>
        <w:spacing w:before="0" w:beforeLines="0" w:after="0" w:afterLines="0"/>
        <w:ind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温度测量采用玻璃温度计或热电偶，精确度不应低于2.5%。</w:t>
      </w:r>
      <w:bookmarkStart w:id="89" w:name="_GoBack"/>
      <w:bookmarkEnd w:id="89"/>
    </w:p>
    <w:p>
      <w:pPr>
        <w:pStyle w:val="40"/>
        <w:keepNext w:val="0"/>
        <w:keepLines w:val="0"/>
        <w:pageBreakBefore w:val="0"/>
        <w:widowControl/>
        <w:kinsoku/>
        <w:wordWrap/>
        <w:overflowPunct/>
        <w:topLinePunct w:val="0"/>
        <w:autoSpaceDE/>
        <w:autoSpaceDN/>
        <w:bidi w:val="0"/>
        <w:adjustRightInd/>
        <w:snapToGrid/>
        <w:spacing w:before="0" w:beforeLines="0" w:after="0" w:afterLines="0"/>
        <w:ind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流速、流量、压力测量应符</w:t>
      </w:r>
      <w:r>
        <w:rPr>
          <w:rFonts w:hint="eastAsia" w:ascii="宋体" w:hAnsi="宋体" w:eastAsia="宋体" w:cs="宋体"/>
          <w:highlight w:val="none"/>
          <w:lang w:val="en-US" w:eastAsia="zh-CN"/>
        </w:rPr>
        <w:t>合GB/T 16157</w:t>
      </w:r>
      <w:r>
        <w:rPr>
          <w:rFonts w:hint="eastAsia" w:ascii="宋体" w:hAnsi="宋体" w:eastAsia="宋体" w:cs="宋体"/>
          <w:lang w:val="en-US" w:eastAsia="zh-CN"/>
        </w:rPr>
        <w:t>第7章的规定，采用标准型皮托管或S型皮托管、斜管压力计、U型压力计、大气压力计，也可采用经过标定的其它相同精度的测量仪器。</w:t>
      </w:r>
    </w:p>
    <w:p>
      <w:pPr>
        <w:pStyle w:val="40"/>
        <w:keepNext w:val="0"/>
        <w:keepLines w:val="0"/>
        <w:pageBreakBefore w:val="0"/>
        <w:widowControl/>
        <w:kinsoku/>
        <w:wordWrap/>
        <w:overflowPunct/>
        <w:topLinePunct w:val="0"/>
        <w:autoSpaceDE/>
        <w:autoSpaceDN/>
        <w:bidi w:val="0"/>
        <w:adjustRightInd/>
        <w:snapToGrid/>
        <w:spacing w:before="0" w:beforeLines="0" w:after="0" w:afterLines="0"/>
        <w:ind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绝缘电阻用精度为2.5级2500V的兆欧表测电场本体两极板接线间的电阻。接地电阻用精度为2.5级的万用电表测量金属外壳至接地螺栓间的电阻。</w:t>
      </w:r>
    </w:p>
    <w:p>
      <w:pPr>
        <w:pStyle w:val="40"/>
        <w:keepNext w:val="0"/>
        <w:keepLines w:val="0"/>
        <w:pageBreakBefore w:val="0"/>
        <w:widowControl/>
        <w:kinsoku/>
        <w:wordWrap/>
        <w:overflowPunct/>
        <w:topLinePunct w:val="0"/>
        <w:autoSpaceDE/>
        <w:autoSpaceDN/>
        <w:bidi w:val="0"/>
        <w:adjustRightInd/>
        <w:snapToGrid/>
        <w:spacing w:before="0" w:beforeLines="0" w:after="0" w:afterLines="0"/>
        <w:ind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油烟采样分析用各种设备和仪器以及检测方法应按GB 18483-2001附录A的规定执行。</w:t>
      </w:r>
    </w:p>
    <w:p>
      <w:pPr>
        <w:pStyle w:val="40"/>
        <w:keepNext w:val="0"/>
        <w:keepLines w:val="0"/>
        <w:pageBreakBefore w:val="0"/>
        <w:widowControl/>
        <w:kinsoku/>
        <w:wordWrap/>
        <w:overflowPunct/>
        <w:topLinePunct w:val="0"/>
        <w:autoSpaceDE/>
        <w:autoSpaceDN/>
        <w:bidi w:val="0"/>
        <w:adjustRightInd/>
        <w:snapToGrid/>
        <w:spacing w:before="0" w:beforeLines="0" w:after="0" w:afterLines="0"/>
        <w:ind w:firstLine="0" w:firstLineChars="0"/>
        <w:textAlignment w:val="auto"/>
        <w:outlineLvl w:val="9"/>
        <w:rPr>
          <w:rFonts w:hint="eastAsia" w:ascii="宋体" w:hAnsi="宋体" w:eastAsia="宋体" w:cs="宋体"/>
          <w:lang w:val="en-US" w:eastAsia="zh-CN"/>
        </w:rPr>
      </w:pPr>
      <w:bookmarkStart w:id="60" w:name="OLE_LINK5"/>
      <w:r>
        <w:rPr>
          <w:rFonts w:hint="eastAsia" w:ascii="宋体" w:hAnsi="宋体" w:eastAsia="宋体" w:cs="宋体"/>
          <w:lang w:val="en-US" w:eastAsia="zh-CN"/>
        </w:rPr>
        <w:t>油烟</w:t>
      </w:r>
      <w:bookmarkEnd w:id="60"/>
      <w:r>
        <w:rPr>
          <w:rFonts w:hint="eastAsia" w:ascii="宋体" w:hAnsi="宋体" w:eastAsia="宋体" w:cs="宋体"/>
          <w:lang w:val="en-US" w:eastAsia="zh-CN"/>
        </w:rPr>
        <w:t>净化集成烟罩外观用目测方法检测。</w:t>
      </w:r>
    </w:p>
    <w:p>
      <w:pPr>
        <w:pStyle w:val="40"/>
        <w:autoSpaceDE/>
        <w:autoSpaceDN/>
        <w:spacing w:beforeLines="0" w:afterLines="0"/>
        <w:ind w:firstLine="0" w:firstLineChars="0"/>
        <w:outlineLvl w:val="9"/>
        <w:rPr>
          <w:rFonts w:hint="eastAsia"/>
          <w:lang w:val="en-US" w:eastAsia="zh-CN"/>
        </w:rPr>
      </w:pPr>
      <w:r>
        <w:rPr>
          <w:rFonts w:hint="eastAsia" w:ascii="宋体" w:hAnsi="宋体" w:eastAsia="宋体" w:cs="宋体"/>
          <w:lang w:val="en-US" w:eastAsia="zh-CN"/>
        </w:rPr>
        <w:t>油烟净化集成烟罩去除效率应按下式计算：</w:t>
      </w:r>
    </w:p>
    <w:p>
      <w:pPr>
        <w:pStyle w:val="28"/>
        <w:ind w:firstLine="2520" w:firstLineChars="1200"/>
        <w:rPr>
          <w:rFonts w:hint="default" w:hAnsi="Cambria Math" w:cs="宋体"/>
          <w:i w:val="0"/>
          <w:sz w:val="21"/>
          <w:szCs w:val="21"/>
          <w:lang w:val="en-US" w:eastAsia="zh-CN" w:bidi="ar-SA"/>
        </w:rPr>
      </w:pPr>
      <m:oMath>
        <m:r>
          <m:rPr/>
          <w:rPr>
            <w:rFonts w:hint="default" w:ascii="Cambria Math" w:hAnsi="Cambria Math" w:cs="宋体"/>
            <w:sz w:val="21"/>
            <w:szCs w:val="21"/>
            <w:lang w:val="en-US" w:eastAsia="zh-CN" w:bidi="ar-SA"/>
          </w:rPr>
          <m:t>P</m:t>
        </m:r>
        <m:r>
          <m:rPr>
            <m:sty m:val="p"/>
          </m:rPr>
          <w:rPr>
            <w:rFonts w:hint="default" w:ascii="Cambria Math" w:hAnsi="Cambria Math" w:cs="宋体"/>
            <w:sz w:val="21"/>
            <w:szCs w:val="21"/>
            <w:lang w:val="en-US" w:eastAsia="zh-CN" w:bidi="ar-SA"/>
          </w:rPr>
          <m:t>=</m:t>
        </m:r>
        <m:f>
          <m:fPr>
            <m:ctrlPr>
              <w:rPr>
                <w:rFonts w:hint="default" w:ascii="Cambria Math" w:hAnsi="Cambria Math" w:cs="宋体"/>
                <w:i/>
                <w:iCs/>
                <w:sz w:val="21"/>
                <w:szCs w:val="21"/>
                <w:lang w:val="en-US" w:eastAsia="zh-CN" w:bidi="ar-SA"/>
              </w:rPr>
            </m:ctrlPr>
          </m:fPr>
          <m:num>
            <m:sSub>
              <m:sSubPr>
                <m:ctrlPr>
                  <w:rPr>
                    <w:rFonts w:hint="default" w:ascii="Cambria Math" w:hAnsi="Cambria Math" w:cs="宋体"/>
                    <w:i/>
                    <w:iCs/>
                    <w:sz w:val="21"/>
                    <w:szCs w:val="21"/>
                    <w:lang w:val="en-US" w:eastAsia="zh-CN" w:bidi="ar-SA"/>
                  </w:rPr>
                </m:ctrlPr>
              </m:sSubPr>
              <m:e>
                <m:r>
                  <m:rPr/>
                  <w:rPr>
                    <w:rFonts w:hint="default" w:ascii="Cambria Math" w:hAnsi="Cambria Math" w:cs="宋体"/>
                    <w:sz w:val="21"/>
                    <w:szCs w:val="21"/>
                    <w:lang w:val="en-US" w:eastAsia="zh-CN" w:bidi="ar-SA"/>
                  </w:rPr>
                  <m:t>C</m:t>
                </m:r>
                <m:ctrlPr>
                  <w:rPr>
                    <w:rFonts w:hint="default" w:ascii="Cambria Math" w:hAnsi="Cambria Math" w:cs="宋体"/>
                    <w:i/>
                    <w:iCs/>
                    <w:sz w:val="21"/>
                    <w:szCs w:val="21"/>
                    <w:lang w:val="en-US" w:eastAsia="zh-CN" w:bidi="ar-SA"/>
                  </w:rPr>
                </m:ctrlPr>
              </m:e>
              <m:sub>
                <m:r>
                  <m:rPr>
                    <m:sty m:val="p"/>
                  </m:rPr>
                  <w:rPr>
                    <w:rFonts w:hint="eastAsia" w:ascii="Cambria Math" w:hAnsi="Cambria Math" w:cs="宋体"/>
                    <w:sz w:val="21"/>
                    <w:szCs w:val="21"/>
                    <w:lang w:val="en-US" w:eastAsia="zh-CN" w:bidi="ar-SA"/>
                  </w:rPr>
                  <m:t>前</m:t>
                </m:r>
                <m:ctrlPr>
                  <w:rPr>
                    <w:rFonts w:hint="default" w:ascii="Cambria Math" w:hAnsi="Cambria Math" w:cs="宋体"/>
                    <w:i/>
                    <w:iCs/>
                    <w:sz w:val="21"/>
                    <w:szCs w:val="21"/>
                    <w:lang w:val="en-US" w:eastAsia="zh-CN" w:bidi="ar-SA"/>
                  </w:rPr>
                </m:ctrlPr>
              </m:sub>
            </m:sSub>
            <m:r>
              <m:rPr/>
              <w:rPr>
                <w:rFonts w:ascii="Cambria Math" w:hAnsi="Cambria Math" w:cs="宋体"/>
                <w:sz w:val="21"/>
                <w:szCs w:val="21"/>
                <w:lang w:val="en-US" w:bidi="ar-SA"/>
              </w:rPr>
              <m:t>×</m:t>
            </m:r>
            <m:sSub>
              <m:sSubPr>
                <m:ctrlPr>
                  <w:rPr>
                    <w:rFonts w:ascii="Cambria Math" w:hAnsi="Cambria Math" w:cs="宋体"/>
                    <w:i/>
                    <w:iCs/>
                    <w:sz w:val="21"/>
                    <w:szCs w:val="21"/>
                    <w:lang w:val="en-US" w:bidi="ar-SA"/>
                  </w:rPr>
                </m:ctrlPr>
              </m:sSubPr>
              <m:e>
                <m:r>
                  <m:rPr/>
                  <w:rPr>
                    <w:rFonts w:hint="default" w:ascii="Cambria Math" w:hAnsi="Cambria Math" w:cs="宋体"/>
                    <w:sz w:val="21"/>
                    <w:szCs w:val="21"/>
                    <w:lang w:val="en-US" w:eastAsia="zh-CN" w:bidi="ar-SA"/>
                  </w:rPr>
                  <m:t>Q</m:t>
                </m:r>
                <m:ctrlPr>
                  <w:rPr>
                    <w:rFonts w:ascii="Cambria Math" w:hAnsi="Cambria Math" w:cs="宋体"/>
                    <w:i/>
                    <w:iCs/>
                    <w:sz w:val="21"/>
                    <w:szCs w:val="21"/>
                    <w:lang w:val="en-US" w:bidi="ar-SA"/>
                  </w:rPr>
                </m:ctrlPr>
              </m:e>
              <m:sub>
                <m:r>
                  <m:rPr>
                    <m:sty m:val="p"/>
                  </m:rPr>
                  <w:rPr>
                    <w:rFonts w:hint="eastAsia" w:ascii="Cambria Math" w:hAnsi="Cambria Math" w:cs="宋体"/>
                    <w:sz w:val="21"/>
                    <w:szCs w:val="21"/>
                    <w:lang w:val="en-US" w:eastAsia="zh-CN" w:bidi="ar-SA"/>
                  </w:rPr>
                  <m:t>前</m:t>
                </m:r>
                <m:ctrlPr>
                  <w:rPr>
                    <w:rFonts w:ascii="Cambria Math" w:hAnsi="Cambria Math" w:cs="宋体"/>
                    <w:i/>
                    <w:iCs/>
                    <w:sz w:val="21"/>
                    <w:szCs w:val="21"/>
                    <w:lang w:val="en-US" w:bidi="ar-SA"/>
                  </w:rPr>
                </m:ctrlPr>
              </m:sub>
            </m:sSub>
            <m:r>
              <m:rPr/>
              <w:rPr>
                <w:rFonts w:hint="default" w:ascii="Cambria Math" w:hAnsi="Cambria Math" w:cs="宋体"/>
                <w:sz w:val="21"/>
                <w:szCs w:val="21"/>
                <w:lang w:val="en-US" w:eastAsia="zh-CN" w:bidi="ar-SA"/>
              </w:rPr>
              <m:t>−</m:t>
            </m:r>
            <m:sSub>
              <m:sSubPr>
                <m:ctrlPr>
                  <w:rPr>
                    <w:rFonts w:hint="default" w:ascii="Cambria Math" w:hAnsi="Cambria Math" w:cs="宋体"/>
                    <w:i/>
                    <w:iCs/>
                    <w:sz w:val="21"/>
                    <w:szCs w:val="21"/>
                    <w:lang w:val="en-US" w:eastAsia="zh-CN" w:bidi="ar-SA"/>
                  </w:rPr>
                </m:ctrlPr>
              </m:sSubPr>
              <m:e>
                <m:r>
                  <m:rPr/>
                  <w:rPr>
                    <w:rFonts w:hint="default" w:ascii="Cambria Math" w:hAnsi="Cambria Math" w:cs="宋体"/>
                    <w:sz w:val="21"/>
                    <w:szCs w:val="21"/>
                    <w:lang w:val="en-US" w:eastAsia="zh-CN" w:bidi="ar-SA"/>
                  </w:rPr>
                  <m:t>C</m:t>
                </m:r>
                <m:ctrlPr>
                  <w:rPr>
                    <w:rFonts w:hint="default" w:ascii="Cambria Math" w:hAnsi="Cambria Math" w:cs="宋体"/>
                    <w:i/>
                    <w:iCs/>
                    <w:sz w:val="21"/>
                    <w:szCs w:val="21"/>
                    <w:lang w:val="en-US" w:eastAsia="zh-CN" w:bidi="ar-SA"/>
                  </w:rPr>
                </m:ctrlPr>
              </m:e>
              <m:sub>
                <m:r>
                  <m:rPr>
                    <m:sty m:val="p"/>
                  </m:rPr>
                  <w:rPr>
                    <w:rFonts w:hint="eastAsia" w:ascii="Cambria Math" w:hAnsi="Cambria Math" w:cs="宋体"/>
                    <w:sz w:val="21"/>
                    <w:szCs w:val="21"/>
                    <w:lang w:val="en-US" w:eastAsia="zh-CN" w:bidi="ar-SA"/>
                  </w:rPr>
                  <m:t>后</m:t>
                </m:r>
                <m:ctrlPr>
                  <w:rPr>
                    <w:rFonts w:hint="default" w:ascii="Cambria Math" w:hAnsi="Cambria Math" w:cs="宋体"/>
                    <w:i/>
                    <w:iCs/>
                    <w:sz w:val="21"/>
                    <w:szCs w:val="21"/>
                    <w:lang w:val="en-US" w:eastAsia="zh-CN" w:bidi="ar-SA"/>
                  </w:rPr>
                </m:ctrlPr>
              </m:sub>
            </m:sSub>
            <m:r>
              <m:rPr/>
              <w:rPr>
                <w:rFonts w:ascii="Cambria Math" w:hAnsi="Cambria Math" w:cs="宋体"/>
                <w:sz w:val="21"/>
                <w:szCs w:val="21"/>
                <w:lang w:val="en-US" w:bidi="ar-SA"/>
              </w:rPr>
              <m:t>×</m:t>
            </m:r>
            <m:sSub>
              <m:sSubPr>
                <m:ctrlPr>
                  <w:rPr>
                    <w:rFonts w:ascii="Cambria Math" w:hAnsi="Cambria Math" w:cs="宋体"/>
                    <w:i/>
                    <w:iCs/>
                    <w:sz w:val="21"/>
                    <w:szCs w:val="21"/>
                    <w:lang w:val="en-US" w:bidi="ar-SA"/>
                  </w:rPr>
                </m:ctrlPr>
              </m:sSubPr>
              <m:e>
                <m:r>
                  <m:rPr/>
                  <w:rPr>
                    <w:rFonts w:hint="default" w:ascii="Cambria Math" w:hAnsi="Cambria Math" w:cs="宋体"/>
                    <w:sz w:val="21"/>
                    <w:szCs w:val="21"/>
                    <w:lang w:val="en-US" w:eastAsia="zh-CN" w:bidi="ar-SA"/>
                  </w:rPr>
                  <m:t>Q</m:t>
                </m:r>
                <m:ctrlPr>
                  <w:rPr>
                    <w:rFonts w:ascii="Cambria Math" w:hAnsi="Cambria Math" w:cs="宋体"/>
                    <w:i/>
                    <w:iCs/>
                    <w:sz w:val="21"/>
                    <w:szCs w:val="21"/>
                    <w:lang w:val="en-US" w:bidi="ar-SA"/>
                  </w:rPr>
                </m:ctrlPr>
              </m:e>
              <m:sub>
                <m:r>
                  <m:rPr>
                    <m:sty m:val="p"/>
                  </m:rPr>
                  <w:rPr>
                    <w:rFonts w:hint="eastAsia" w:ascii="Cambria Math" w:hAnsi="Cambria Math" w:cs="宋体"/>
                    <w:sz w:val="21"/>
                    <w:szCs w:val="21"/>
                    <w:lang w:val="en-US" w:eastAsia="zh-CN" w:bidi="ar-SA"/>
                  </w:rPr>
                  <m:t>后</m:t>
                </m:r>
                <m:ctrlPr>
                  <w:rPr>
                    <w:rFonts w:ascii="Cambria Math" w:hAnsi="Cambria Math" w:cs="宋体"/>
                    <w:i/>
                    <w:iCs/>
                    <w:sz w:val="21"/>
                    <w:szCs w:val="21"/>
                    <w:lang w:val="en-US" w:bidi="ar-SA"/>
                  </w:rPr>
                </m:ctrlPr>
              </m:sub>
            </m:sSub>
            <m:ctrlPr>
              <w:rPr>
                <w:rFonts w:hint="default" w:ascii="Cambria Math" w:hAnsi="Cambria Math" w:cs="宋体"/>
                <w:i/>
                <w:iCs/>
                <w:sz w:val="21"/>
                <w:szCs w:val="21"/>
                <w:lang w:val="en-US" w:eastAsia="zh-CN" w:bidi="ar-SA"/>
              </w:rPr>
            </m:ctrlPr>
          </m:num>
          <m:den>
            <m:sSub>
              <m:sSubPr>
                <m:ctrlPr>
                  <w:rPr>
                    <w:rFonts w:hint="default" w:ascii="Cambria Math" w:hAnsi="Cambria Math" w:cs="宋体"/>
                    <w:i/>
                    <w:iCs/>
                    <w:sz w:val="21"/>
                    <w:szCs w:val="21"/>
                    <w:lang w:val="en-US" w:eastAsia="zh-CN" w:bidi="ar-SA"/>
                  </w:rPr>
                </m:ctrlPr>
              </m:sSubPr>
              <m:e>
                <m:r>
                  <m:rPr/>
                  <w:rPr>
                    <w:rFonts w:hint="default" w:ascii="Cambria Math" w:hAnsi="Cambria Math" w:cs="宋体"/>
                    <w:sz w:val="21"/>
                    <w:szCs w:val="21"/>
                    <w:lang w:val="en-US" w:eastAsia="zh-CN" w:bidi="ar-SA"/>
                  </w:rPr>
                  <m:t>C</m:t>
                </m:r>
                <m:ctrlPr>
                  <w:rPr>
                    <w:rFonts w:hint="default" w:ascii="Cambria Math" w:hAnsi="Cambria Math" w:cs="宋体"/>
                    <w:i/>
                    <w:iCs/>
                    <w:sz w:val="21"/>
                    <w:szCs w:val="21"/>
                    <w:lang w:val="en-US" w:eastAsia="zh-CN" w:bidi="ar-SA"/>
                  </w:rPr>
                </m:ctrlPr>
              </m:e>
              <m:sub>
                <m:r>
                  <m:rPr>
                    <m:sty m:val="p"/>
                  </m:rPr>
                  <w:rPr>
                    <w:rFonts w:hint="eastAsia" w:ascii="Cambria Math" w:hAnsi="Cambria Math" w:cs="宋体"/>
                    <w:sz w:val="21"/>
                    <w:szCs w:val="21"/>
                    <w:lang w:val="en-US" w:eastAsia="zh-CN" w:bidi="ar-SA"/>
                  </w:rPr>
                  <m:t>前</m:t>
                </m:r>
                <m:ctrlPr>
                  <w:rPr>
                    <w:rFonts w:hint="default" w:ascii="Cambria Math" w:hAnsi="Cambria Math" w:cs="宋体"/>
                    <w:i/>
                    <w:iCs/>
                    <w:sz w:val="21"/>
                    <w:szCs w:val="21"/>
                    <w:lang w:val="en-US" w:eastAsia="zh-CN" w:bidi="ar-SA"/>
                  </w:rPr>
                </m:ctrlPr>
              </m:sub>
            </m:sSub>
            <m:r>
              <m:rPr/>
              <w:rPr>
                <w:rFonts w:ascii="Cambria Math" w:hAnsi="Cambria Math" w:cs="宋体"/>
                <w:sz w:val="21"/>
                <w:szCs w:val="21"/>
                <w:lang w:val="en-US" w:bidi="ar-SA"/>
              </w:rPr>
              <m:t>×</m:t>
            </m:r>
            <m:sSub>
              <m:sSubPr>
                <m:ctrlPr>
                  <w:rPr>
                    <w:rFonts w:ascii="Cambria Math" w:hAnsi="Cambria Math" w:cs="宋体"/>
                    <w:i/>
                    <w:iCs/>
                    <w:sz w:val="21"/>
                    <w:szCs w:val="21"/>
                    <w:lang w:val="en-US" w:bidi="ar-SA"/>
                  </w:rPr>
                </m:ctrlPr>
              </m:sSubPr>
              <m:e>
                <m:r>
                  <m:rPr/>
                  <w:rPr>
                    <w:rFonts w:hint="default" w:ascii="Cambria Math" w:hAnsi="Cambria Math" w:cs="宋体"/>
                    <w:sz w:val="21"/>
                    <w:szCs w:val="21"/>
                    <w:lang w:val="en-US" w:eastAsia="zh-CN" w:bidi="ar-SA"/>
                  </w:rPr>
                  <m:t>Q</m:t>
                </m:r>
                <m:ctrlPr>
                  <w:rPr>
                    <w:rFonts w:ascii="Cambria Math" w:hAnsi="Cambria Math" w:cs="宋体"/>
                    <w:i/>
                    <w:iCs/>
                    <w:sz w:val="21"/>
                    <w:szCs w:val="21"/>
                    <w:lang w:val="en-US" w:bidi="ar-SA"/>
                  </w:rPr>
                </m:ctrlPr>
              </m:e>
              <m:sub>
                <m:r>
                  <m:rPr>
                    <m:sty m:val="p"/>
                  </m:rPr>
                  <w:rPr>
                    <w:rFonts w:hint="eastAsia" w:ascii="Cambria Math" w:hAnsi="Cambria Math" w:cs="宋体"/>
                    <w:sz w:val="21"/>
                    <w:szCs w:val="21"/>
                    <w:lang w:val="en-US" w:eastAsia="zh-CN" w:bidi="ar-SA"/>
                  </w:rPr>
                  <m:t>前</m:t>
                </m:r>
                <m:ctrlPr>
                  <w:rPr>
                    <w:rFonts w:ascii="Cambria Math" w:hAnsi="Cambria Math" w:cs="宋体"/>
                    <w:i/>
                    <w:iCs/>
                    <w:sz w:val="21"/>
                    <w:szCs w:val="21"/>
                    <w:lang w:val="en-US" w:bidi="ar-SA"/>
                  </w:rPr>
                </m:ctrlPr>
              </m:sub>
            </m:sSub>
            <m:ctrlPr>
              <w:rPr>
                <w:rFonts w:hint="default" w:ascii="Cambria Math" w:hAnsi="Cambria Math" w:cs="宋体"/>
                <w:i/>
                <w:iCs/>
                <w:sz w:val="21"/>
                <w:szCs w:val="21"/>
                <w:lang w:val="en-US" w:eastAsia="zh-CN" w:bidi="ar-SA"/>
              </w:rPr>
            </m:ctrlPr>
          </m:den>
        </m:f>
        <m:r>
          <m:rPr>
            <m:sty m:val="p"/>
          </m:rPr>
          <w:rPr>
            <w:rFonts w:ascii="Cambria Math" w:hAnsi="Cambria Math" w:cs="宋体"/>
            <w:sz w:val="21"/>
            <w:szCs w:val="21"/>
            <w:lang w:val="en-US" w:bidi="ar-SA"/>
          </w:rPr>
          <m:t>×</m:t>
        </m:r>
        <m:r>
          <m:rPr>
            <m:sty m:val="p"/>
          </m:rPr>
          <w:rPr>
            <w:rFonts w:hint="default" w:ascii="Cambria Math" w:hAnsi="Cambria Math" w:cs="宋体"/>
            <w:sz w:val="21"/>
            <w:szCs w:val="21"/>
            <w:lang w:val="en-US" w:eastAsia="zh-CN" w:bidi="ar-SA"/>
          </w:rPr>
          <m:t>100</m:t>
        </m:r>
      </m:oMath>
      <w:r>
        <w:rPr>
          <w:rFonts w:hint="eastAsia" w:hAnsi="Cambria Math" w:cs="宋体"/>
          <w:b w:val="0"/>
          <w:i w:val="0"/>
          <w:sz w:val="21"/>
          <w:szCs w:val="21"/>
          <w:lang w:val="en-US" w:eastAsia="zh-CN" w:bidi="ar-SA"/>
        </w:rPr>
        <w:t>%</w:t>
      </w:r>
    </w:p>
    <w:p>
      <w:pPr>
        <w:pStyle w:val="28"/>
        <w:rPr>
          <w:rFonts w:hint="default" w:ascii="宋体" w:hAnsi="宋体" w:eastAsia="宋体" w:cs="宋体"/>
          <w:i w:val="0"/>
          <w:sz w:val="21"/>
          <w:szCs w:val="21"/>
          <w:lang w:val="en-US" w:eastAsia="zh-CN" w:bidi="ar-SA"/>
        </w:rPr>
      </w:pPr>
      <w:r>
        <w:rPr>
          <w:rFonts w:hint="eastAsia" w:hAnsi="Cambria Math" w:cs="宋体"/>
          <w:i w:val="0"/>
          <w:sz w:val="21"/>
          <w:szCs w:val="21"/>
          <w:lang w:val="en-US" w:eastAsia="zh-CN" w:bidi="ar-SA"/>
        </w:rPr>
        <w:t xml:space="preserve">式中： </w:t>
      </w:r>
      <w:r>
        <w:rPr>
          <w:rFonts w:hint="eastAsia" w:ascii="宋体" w:hAnsi="宋体" w:eastAsia="宋体" w:cs="宋体"/>
          <w:i/>
          <w:iCs/>
          <w:sz w:val="21"/>
          <w:szCs w:val="21"/>
          <w:lang w:val="en-US" w:eastAsia="zh-CN" w:bidi="ar-SA"/>
        </w:rPr>
        <w:t>P</w:t>
      </w:r>
      <w:r>
        <w:rPr>
          <w:rFonts w:hint="eastAsia" w:ascii="宋体" w:hAnsi="宋体" w:eastAsia="宋体" w:cs="宋体"/>
          <w:b w:val="0"/>
          <w:bCs w:val="0"/>
          <w:i w:val="0"/>
          <w:sz w:val="21"/>
          <w:szCs w:val="21"/>
          <w:lang w:val="en-US" w:eastAsia="zh-CN" w:bidi="ar-SA"/>
        </w:rPr>
        <w:t>—</w:t>
      </w:r>
      <w:r>
        <w:rPr>
          <w:rFonts w:hint="eastAsia" w:ascii="宋体" w:hAnsi="宋体" w:eastAsia="宋体" w:cs="宋体"/>
          <w:i w:val="0"/>
          <w:sz w:val="21"/>
          <w:szCs w:val="21"/>
          <w:lang w:val="en-US" w:eastAsia="zh-CN" w:bidi="ar-SA"/>
        </w:rPr>
        <w:t>油烟净化去除效率，%</w:t>
      </w:r>
      <w:r>
        <w:rPr>
          <w:rFonts w:hint="eastAsia" w:hAnsi="宋体" w:cs="宋体"/>
          <w:i w:val="0"/>
          <w:sz w:val="21"/>
          <w:szCs w:val="21"/>
          <w:lang w:val="en-US" w:eastAsia="zh-CN" w:bidi="ar-SA"/>
        </w:rPr>
        <w:t>；</w:t>
      </w:r>
    </w:p>
    <w:p>
      <w:pPr>
        <w:pStyle w:val="28"/>
        <w:ind w:firstLine="1050" w:firstLineChars="500"/>
        <w:rPr>
          <w:rFonts w:hint="eastAsia" w:ascii="宋体" w:hAnsi="宋体" w:eastAsia="宋体" w:cs="宋体"/>
          <w:i w:val="0"/>
          <w:sz w:val="21"/>
          <w:szCs w:val="21"/>
          <w:vertAlign w:val="subscript"/>
          <w:lang w:val="en-US" w:eastAsia="zh-CN" w:bidi="ar-SA"/>
        </w:rPr>
      </w:pPr>
      <w:bookmarkStart w:id="61" w:name="OLE_LINK1"/>
      <w:r>
        <w:rPr>
          <w:rFonts w:hint="eastAsia" w:ascii="宋体" w:hAnsi="宋体" w:eastAsia="宋体" w:cs="宋体"/>
          <w:i/>
          <w:iCs/>
          <w:sz w:val="21"/>
          <w:szCs w:val="21"/>
          <w:lang w:val="en-US" w:eastAsia="zh-CN" w:bidi="ar-SA"/>
        </w:rPr>
        <w:t>C</w:t>
      </w:r>
      <w:r>
        <w:rPr>
          <w:rFonts w:hint="eastAsia" w:ascii="宋体" w:hAnsi="宋体" w:eastAsia="宋体" w:cs="宋体"/>
          <w:i w:val="0"/>
          <w:sz w:val="21"/>
          <w:szCs w:val="21"/>
          <w:vertAlign w:val="subscript"/>
          <w:lang w:val="en-US" w:eastAsia="zh-CN" w:bidi="ar-SA"/>
        </w:rPr>
        <w:t>前</w:t>
      </w:r>
      <w:r>
        <w:rPr>
          <w:rFonts w:hint="eastAsia" w:ascii="宋体" w:hAnsi="宋体" w:eastAsia="宋体" w:cs="宋体"/>
          <w:i w:val="0"/>
          <w:sz w:val="21"/>
          <w:szCs w:val="21"/>
          <w:vertAlign w:val="baseline"/>
          <w:lang w:val="en-US" w:eastAsia="zh-CN" w:bidi="ar-SA"/>
        </w:rPr>
        <w:t>—净化设备前的油烟、</w:t>
      </w:r>
      <w:r>
        <w:rPr>
          <w:rFonts w:hint="eastAsia" w:ascii="宋体" w:hAnsi="宋体" w:eastAsia="宋体" w:cs="宋体"/>
          <w:lang w:val="en-US" w:eastAsia="zh-CN"/>
        </w:rPr>
        <w:t>颗粒物</w:t>
      </w:r>
      <w:r>
        <w:rPr>
          <w:rFonts w:hint="eastAsia" w:hAnsi="宋体" w:cs="宋体"/>
          <w:lang w:val="en-US" w:eastAsia="zh-CN"/>
        </w:rPr>
        <w:t>和</w:t>
      </w:r>
      <w:r>
        <w:rPr>
          <w:rFonts w:hint="eastAsia" w:ascii="宋体" w:hAnsi="宋体" w:eastAsia="宋体" w:cs="宋体"/>
          <w:lang w:val="en-US" w:eastAsia="zh-CN"/>
        </w:rPr>
        <w:t>非甲烷总烃</w:t>
      </w:r>
      <w:r>
        <w:rPr>
          <w:rFonts w:hint="eastAsia" w:hAnsi="宋体" w:cs="宋体"/>
          <w:lang w:val="en-US" w:eastAsia="zh-CN"/>
        </w:rPr>
        <w:t>等</w:t>
      </w:r>
      <w:r>
        <w:rPr>
          <w:rFonts w:hint="eastAsia" w:ascii="宋体" w:hAnsi="宋体" w:eastAsia="宋体" w:cs="宋体"/>
          <w:i w:val="0"/>
          <w:sz w:val="21"/>
          <w:szCs w:val="21"/>
          <w:vertAlign w:val="baseline"/>
          <w:lang w:val="en-US" w:eastAsia="zh-CN" w:bidi="ar-SA"/>
        </w:rPr>
        <w:t>浓度，mg/m</w:t>
      </w:r>
      <w:r>
        <w:rPr>
          <w:rFonts w:hint="eastAsia" w:ascii="宋体" w:hAnsi="宋体" w:eastAsia="宋体" w:cs="宋体"/>
          <w:i w:val="0"/>
          <w:sz w:val="21"/>
          <w:szCs w:val="21"/>
          <w:vertAlign w:val="superscript"/>
          <w:lang w:val="en-US" w:eastAsia="zh-CN" w:bidi="ar-SA"/>
        </w:rPr>
        <w:t>3</w:t>
      </w:r>
      <w:r>
        <w:rPr>
          <w:rFonts w:hint="eastAsia" w:ascii="宋体" w:hAnsi="宋体" w:eastAsia="宋体" w:cs="宋体"/>
          <w:i w:val="0"/>
          <w:sz w:val="21"/>
          <w:szCs w:val="21"/>
          <w:vertAlign w:val="baseline"/>
          <w:lang w:val="en-US" w:eastAsia="zh-CN" w:bidi="ar-SA"/>
        </w:rPr>
        <w:t>；</w:t>
      </w:r>
    </w:p>
    <w:bookmarkEnd w:id="61"/>
    <w:p>
      <w:pPr>
        <w:pStyle w:val="28"/>
        <w:ind w:firstLine="1050" w:firstLineChars="500"/>
        <w:rPr>
          <w:rFonts w:hint="default" w:ascii="宋体" w:hAnsi="宋体" w:eastAsia="宋体" w:cs="宋体"/>
          <w:i w:val="0"/>
          <w:sz w:val="21"/>
          <w:szCs w:val="21"/>
          <w:vertAlign w:val="subscript"/>
          <w:lang w:val="en-US" w:eastAsia="zh-CN" w:bidi="ar-SA"/>
        </w:rPr>
      </w:pPr>
      <w:bookmarkStart w:id="62" w:name="OLE_LINK4"/>
      <w:bookmarkStart w:id="63" w:name="OLE_LINK3"/>
      <w:r>
        <w:rPr>
          <w:rFonts w:hint="eastAsia" w:hAnsi="宋体" w:cs="宋体"/>
          <w:i/>
          <w:iCs/>
          <w:sz w:val="21"/>
          <w:szCs w:val="21"/>
          <w:lang w:val="en-US" w:eastAsia="zh-CN" w:bidi="ar-SA"/>
        </w:rPr>
        <w:t>Q</w:t>
      </w:r>
      <w:bookmarkEnd w:id="62"/>
      <w:r>
        <w:rPr>
          <w:rFonts w:hint="eastAsia" w:ascii="宋体" w:hAnsi="宋体" w:eastAsia="宋体" w:cs="宋体"/>
          <w:i w:val="0"/>
          <w:sz w:val="21"/>
          <w:szCs w:val="21"/>
          <w:vertAlign w:val="subscript"/>
          <w:lang w:val="en-US" w:eastAsia="zh-CN" w:bidi="ar-SA"/>
        </w:rPr>
        <w:t>前</w:t>
      </w:r>
      <w:r>
        <w:rPr>
          <w:rFonts w:hint="eastAsia" w:ascii="宋体" w:hAnsi="宋体" w:eastAsia="宋体" w:cs="宋体"/>
          <w:i w:val="0"/>
          <w:sz w:val="21"/>
          <w:szCs w:val="21"/>
          <w:vertAlign w:val="baseline"/>
          <w:lang w:val="en-US" w:eastAsia="zh-CN" w:bidi="ar-SA"/>
        </w:rPr>
        <w:t>—净化设备前的</w:t>
      </w:r>
      <w:r>
        <w:rPr>
          <w:rFonts w:hint="eastAsia" w:hAnsi="宋体" w:cs="宋体"/>
          <w:i w:val="0"/>
          <w:sz w:val="21"/>
          <w:szCs w:val="21"/>
          <w:vertAlign w:val="baseline"/>
          <w:lang w:val="en-US" w:eastAsia="zh-CN" w:bidi="ar-SA"/>
        </w:rPr>
        <w:t>烟气流量</w:t>
      </w:r>
      <w:r>
        <w:rPr>
          <w:rFonts w:hint="eastAsia" w:ascii="宋体" w:hAnsi="宋体" w:eastAsia="宋体" w:cs="宋体"/>
          <w:i w:val="0"/>
          <w:sz w:val="21"/>
          <w:szCs w:val="21"/>
          <w:vertAlign w:val="baseline"/>
          <w:lang w:val="en-US" w:eastAsia="zh-CN" w:bidi="ar-SA"/>
        </w:rPr>
        <w:t>，m</w:t>
      </w:r>
      <w:r>
        <w:rPr>
          <w:rFonts w:hint="eastAsia" w:ascii="宋体" w:hAnsi="宋体" w:eastAsia="宋体" w:cs="宋体"/>
          <w:i w:val="0"/>
          <w:sz w:val="21"/>
          <w:szCs w:val="21"/>
          <w:vertAlign w:val="superscript"/>
          <w:lang w:val="en-US" w:eastAsia="zh-CN" w:bidi="ar-SA"/>
        </w:rPr>
        <w:t>3</w:t>
      </w:r>
      <w:r>
        <w:rPr>
          <w:rFonts w:hint="eastAsia" w:ascii="宋体" w:hAnsi="宋体" w:eastAsia="宋体" w:cs="宋体"/>
          <w:i w:val="0"/>
          <w:sz w:val="21"/>
          <w:szCs w:val="21"/>
          <w:vertAlign w:val="baseline"/>
          <w:lang w:val="en-US" w:eastAsia="zh-CN" w:bidi="ar-SA"/>
        </w:rPr>
        <w:t>/</w:t>
      </w:r>
      <w:r>
        <w:rPr>
          <w:rFonts w:hint="eastAsia" w:hAnsi="宋体" w:cs="宋体"/>
          <w:i w:val="0"/>
          <w:sz w:val="21"/>
          <w:szCs w:val="21"/>
          <w:vertAlign w:val="baseline"/>
          <w:lang w:val="en-US" w:eastAsia="zh-CN" w:bidi="ar-SA"/>
        </w:rPr>
        <w:t>h；</w:t>
      </w:r>
    </w:p>
    <w:bookmarkEnd w:id="63"/>
    <w:p>
      <w:pPr>
        <w:pStyle w:val="28"/>
        <w:ind w:firstLine="1050" w:firstLineChars="500"/>
        <w:rPr>
          <w:rFonts w:hint="eastAsia" w:hAnsi="宋体" w:cs="宋体"/>
          <w:i w:val="0"/>
          <w:sz w:val="21"/>
          <w:szCs w:val="21"/>
          <w:vertAlign w:val="baseline"/>
          <w:lang w:val="en-US" w:eastAsia="zh-CN" w:bidi="ar-SA"/>
        </w:rPr>
      </w:pPr>
      <w:r>
        <w:rPr>
          <w:rFonts w:hint="eastAsia" w:hAnsi="宋体" w:cs="宋体"/>
          <w:i/>
          <w:iCs/>
          <w:sz w:val="21"/>
          <w:szCs w:val="21"/>
          <w:lang w:val="en-US" w:eastAsia="zh-CN" w:bidi="ar-SA"/>
        </w:rPr>
        <w:t>C</w:t>
      </w:r>
      <w:r>
        <w:rPr>
          <w:rFonts w:hint="eastAsia" w:hAnsi="宋体" w:cs="宋体"/>
          <w:i w:val="0"/>
          <w:sz w:val="21"/>
          <w:szCs w:val="21"/>
          <w:vertAlign w:val="subscript"/>
          <w:lang w:val="en-US" w:eastAsia="zh-CN" w:bidi="ar-SA"/>
        </w:rPr>
        <w:t>后</w:t>
      </w:r>
      <w:r>
        <w:rPr>
          <w:rFonts w:hint="eastAsia" w:ascii="宋体" w:hAnsi="宋体" w:eastAsia="宋体" w:cs="宋体"/>
          <w:i w:val="0"/>
          <w:sz w:val="21"/>
          <w:szCs w:val="21"/>
          <w:vertAlign w:val="baseline"/>
          <w:lang w:val="en-US" w:eastAsia="zh-CN" w:bidi="ar-SA"/>
        </w:rPr>
        <w:t>—净化设备</w:t>
      </w:r>
      <w:r>
        <w:rPr>
          <w:rFonts w:hint="eastAsia" w:hAnsi="宋体" w:cs="宋体"/>
          <w:i w:val="0"/>
          <w:sz w:val="21"/>
          <w:szCs w:val="21"/>
          <w:vertAlign w:val="baseline"/>
          <w:lang w:val="en-US" w:eastAsia="zh-CN" w:bidi="ar-SA"/>
        </w:rPr>
        <w:t>后</w:t>
      </w:r>
      <w:r>
        <w:rPr>
          <w:rFonts w:hint="eastAsia" w:ascii="宋体" w:hAnsi="宋体" w:eastAsia="宋体" w:cs="宋体"/>
          <w:i w:val="0"/>
          <w:sz w:val="21"/>
          <w:szCs w:val="21"/>
          <w:vertAlign w:val="baseline"/>
          <w:lang w:val="en-US" w:eastAsia="zh-CN" w:bidi="ar-SA"/>
        </w:rPr>
        <w:t>的</w:t>
      </w:r>
      <w:r>
        <w:rPr>
          <w:rFonts w:hint="eastAsia" w:hAnsi="宋体" w:cs="宋体"/>
          <w:i w:val="0"/>
          <w:sz w:val="21"/>
          <w:szCs w:val="21"/>
          <w:vertAlign w:val="baseline"/>
          <w:lang w:val="en-US" w:eastAsia="zh-CN" w:bidi="ar-SA"/>
        </w:rPr>
        <w:t>油烟</w:t>
      </w:r>
      <w:r>
        <w:rPr>
          <w:rFonts w:hint="eastAsia" w:ascii="宋体" w:hAnsi="宋体" w:eastAsia="宋体" w:cs="宋体"/>
          <w:i w:val="0"/>
          <w:sz w:val="21"/>
          <w:szCs w:val="21"/>
          <w:vertAlign w:val="baseline"/>
          <w:lang w:val="en-US" w:eastAsia="zh-CN" w:bidi="ar-SA"/>
        </w:rPr>
        <w:t>、</w:t>
      </w:r>
      <w:r>
        <w:rPr>
          <w:rFonts w:hint="eastAsia" w:ascii="宋体" w:hAnsi="宋体" w:eastAsia="宋体" w:cs="宋体"/>
          <w:lang w:val="en-US" w:eastAsia="zh-CN"/>
        </w:rPr>
        <w:t>颗粒物</w:t>
      </w:r>
      <w:r>
        <w:rPr>
          <w:rFonts w:hint="eastAsia" w:hAnsi="宋体" w:cs="宋体"/>
          <w:lang w:val="en-US" w:eastAsia="zh-CN"/>
        </w:rPr>
        <w:t>和</w:t>
      </w:r>
      <w:r>
        <w:rPr>
          <w:rFonts w:hint="eastAsia" w:ascii="宋体" w:hAnsi="宋体" w:eastAsia="宋体" w:cs="宋体"/>
          <w:lang w:val="en-US" w:eastAsia="zh-CN"/>
        </w:rPr>
        <w:t>非甲烷总烃</w:t>
      </w:r>
      <w:r>
        <w:rPr>
          <w:rFonts w:hint="eastAsia" w:hAnsi="宋体" w:cs="宋体"/>
          <w:lang w:val="en-US" w:eastAsia="zh-CN"/>
        </w:rPr>
        <w:t>等</w:t>
      </w:r>
      <w:r>
        <w:rPr>
          <w:rFonts w:hint="eastAsia" w:hAnsi="宋体" w:cs="宋体"/>
          <w:i w:val="0"/>
          <w:sz w:val="21"/>
          <w:szCs w:val="21"/>
          <w:vertAlign w:val="baseline"/>
          <w:lang w:val="en-US" w:eastAsia="zh-CN" w:bidi="ar-SA"/>
        </w:rPr>
        <w:t>浓度</w:t>
      </w:r>
      <w:r>
        <w:rPr>
          <w:rFonts w:hint="eastAsia" w:ascii="宋体" w:hAnsi="宋体" w:eastAsia="宋体" w:cs="宋体"/>
          <w:i w:val="0"/>
          <w:sz w:val="21"/>
          <w:szCs w:val="21"/>
          <w:vertAlign w:val="baseline"/>
          <w:lang w:val="en-US" w:eastAsia="zh-CN" w:bidi="ar-SA"/>
        </w:rPr>
        <w:t>，mg/m</w:t>
      </w:r>
      <w:r>
        <w:rPr>
          <w:rFonts w:hint="eastAsia" w:ascii="宋体" w:hAnsi="宋体" w:eastAsia="宋体" w:cs="宋体"/>
          <w:i w:val="0"/>
          <w:sz w:val="21"/>
          <w:szCs w:val="21"/>
          <w:vertAlign w:val="superscript"/>
          <w:lang w:val="en-US" w:eastAsia="zh-CN" w:bidi="ar-SA"/>
        </w:rPr>
        <w:t>3</w:t>
      </w:r>
      <w:r>
        <w:rPr>
          <w:rFonts w:hint="eastAsia" w:hAnsi="宋体" w:cs="宋体"/>
          <w:i w:val="0"/>
          <w:sz w:val="21"/>
          <w:szCs w:val="21"/>
          <w:vertAlign w:val="baseline"/>
          <w:lang w:val="en-US" w:eastAsia="zh-CN" w:bidi="ar-SA"/>
        </w:rPr>
        <w:t>；</w:t>
      </w:r>
    </w:p>
    <w:p>
      <w:pPr>
        <w:pStyle w:val="28"/>
        <w:ind w:firstLine="1050" w:firstLineChars="500"/>
        <w:rPr>
          <w:rFonts w:hint="default" w:hAnsi="宋体" w:cs="宋体"/>
          <w:i w:val="0"/>
          <w:sz w:val="21"/>
          <w:szCs w:val="21"/>
          <w:vertAlign w:val="baseline"/>
          <w:lang w:val="en-US" w:eastAsia="zh-CN" w:bidi="ar-SA"/>
        </w:rPr>
      </w:pPr>
      <w:r>
        <w:rPr>
          <w:rFonts w:hint="eastAsia" w:hAnsi="宋体" w:cs="宋体"/>
          <w:i/>
          <w:iCs/>
          <w:sz w:val="21"/>
          <w:szCs w:val="21"/>
          <w:lang w:val="en-US" w:eastAsia="zh-CN" w:bidi="ar-SA"/>
        </w:rPr>
        <w:t>Q</w:t>
      </w:r>
      <w:r>
        <w:rPr>
          <w:rFonts w:hint="eastAsia" w:hAnsi="宋体" w:cs="宋体"/>
          <w:i w:val="0"/>
          <w:sz w:val="21"/>
          <w:szCs w:val="21"/>
          <w:vertAlign w:val="subscript"/>
          <w:lang w:val="en-US" w:eastAsia="zh-CN" w:bidi="ar-SA"/>
        </w:rPr>
        <w:t>后</w:t>
      </w:r>
      <w:r>
        <w:rPr>
          <w:rFonts w:hint="eastAsia" w:ascii="宋体" w:hAnsi="宋体" w:eastAsia="宋体" w:cs="宋体"/>
          <w:i w:val="0"/>
          <w:sz w:val="21"/>
          <w:szCs w:val="21"/>
          <w:vertAlign w:val="baseline"/>
          <w:lang w:val="en-US" w:eastAsia="zh-CN" w:bidi="ar-SA"/>
        </w:rPr>
        <w:t>—净化设备</w:t>
      </w:r>
      <w:r>
        <w:rPr>
          <w:rFonts w:hint="eastAsia" w:hAnsi="宋体" w:cs="宋体"/>
          <w:i w:val="0"/>
          <w:sz w:val="21"/>
          <w:szCs w:val="21"/>
          <w:vertAlign w:val="baseline"/>
          <w:lang w:val="en-US" w:eastAsia="zh-CN" w:bidi="ar-SA"/>
        </w:rPr>
        <w:t>后</w:t>
      </w:r>
      <w:r>
        <w:rPr>
          <w:rFonts w:hint="eastAsia" w:ascii="宋体" w:hAnsi="宋体" w:eastAsia="宋体" w:cs="宋体"/>
          <w:i w:val="0"/>
          <w:sz w:val="21"/>
          <w:szCs w:val="21"/>
          <w:vertAlign w:val="baseline"/>
          <w:lang w:val="en-US" w:eastAsia="zh-CN" w:bidi="ar-SA"/>
        </w:rPr>
        <w:t>的</w:t>
      </w:r>
      <w:r>
        <w:rPr>
          <w:rFonts w:hint="eastAsia" w:hAnsi="宋体" w:cs="宋体"/>
          <w:i w:val="0"/>
          <w:sz w:val="21"/>
          <w:szCs w:val="21"/>
          <w:vertAlign w:val="baseline"/>
          <w:lang w:val="en-US" w:eastAsia="zh-CN" w:bidi="ar-SA"/>
        </w:rPr>
        <w:t>烟气流量</w:t>
      </w:r>
      <w:r>
        <w:rPr>
          <w:rFonts w:hint="eastAsia" w:ascii="宋体" w:hAnsi="宋体" w:eastAsia="宋体" w:cs="宋体"/>
          <w:i w:val="0"/>
          <w:sz w:val="21"/>
          <w:szCs w:val="21"/>
          <w:vertAlign w:val="baseline"/>
          <w:lang w:val="en-US" w:eastAsia="zh-CN" w:bidi="ar-SA"/>
        </w:rPr>
        <w:t>，m</w:t>
      </w:r>
      <w:r>
        <w:rPr>
          <w:rFonts w:hint="eastAsia" w:ascii="宋体" w:hAnsi="宋体" w:eastAsia="宋体" w:cs="宋体"/>
          <w:i w:val="0"/>
          <w:sz w:val="21"/>
          <w:szCs w:val="21"/>
          <w:vertAlign w:val="superscript"/>
          <w:lang w:val="en-US" w:eastAsia="zh-CN" w:bidi="ar-SA"/>
        </w:rPr>
        <w:t>3</w:t>
      </w:r>
      <w:r>
        <w:rPr>
          <w:rFonts w:hint="eastAsia" w:ascii="宋体" w:hAnsi="宋体" w:eastAsia="宋体" w:cs="宋体"/>
          <w:i w:val="0"/>
          <w:sz w:val="21"/>
          <w:szCs w:val="21"/>
          <w:vertAlign w:val="baseline"/>
          <w:lang w:val="en-US" w:eastAsia="zh-CN" w:bidi="ar-SA"/>
        </w:rPr>
        <w:t>/</w:t>
      </w:r>
      <w:r>
        <w:rPr>
          <w:rFonts w:hint="eastAsia" w:hAnsi="宋体" w:cs="宋体"/>
          <w:i w:val="0"/>
          <w:sz w:val="21"/>
          <w:szCs w:val="21"/>
          <w:vertAlign w:val="baseline"/>
          <w:lang w:val="en-US" w:eastAsia="zh-CN" w:bidi="ar-SA"/>
        </w:rPr>
        <w:t>h。</w:t>
      </w:r>
    </w:p>
    <w:p>
      <w:pPr>
        <w:pStyle w:val="40"/>
        <w:autoSpaceDE/>
        <w:autoSpaceDN/>
        <w:spacing w:beforeLines="0" w:afterLines="0"/>
        <w:ind w:firstLine="0" w:firstLineChars="0"/>
        <w:outlineLvl w:val="9"/>
        <w:rPr>
          <w:rFonts w:hint="eastAsia"/>
          <w:color w:val="auto"/>
          <w:lang w:val="en-US" w:eastAsia="zh-CN"/>
        </w:rPr>
      </w:pPr>
      <w:r>
        <w:rPr>
          <w:rFonts w:hint="eastAsia" w:ascii="宋体" w:hAnsi="宋体" w:eastAsia="宋体" w:cs="宋体"/>
          <w:color w:val="auto"/>
          <w:lang w:val="en-US" w:eastAsia="zh-CN"/>
        </w:rPr>
        <w:t>油烟净化集成烟罩异味去除效率应按下式计算：</w:t>
      </w:r>
    </w:p>
    <w:p>
      <w:pPr>
        <w:pStyle w:val="28"/>
        <w:ind w:firstLine="2520" w:firstLineChars="1200"/>
        <w:rPr>
          <w:rFonts w:hint="default" w:hAnsi="Cambria Math" w:cs="宋体"/>
          <w:i w:val="0"/>
          <w:color w:val="auto"/>
          <w:sz w:val="21"/>
          <w:szCs w:val="21"/>
          <w:lang w:val="en-US" w:eastAsia="zh-CN" w:bidi="ar-SA"/>
        </w:rPr>
      </w:pPr>
      <m:oMath>
        <m:r>
          <m:rPr/>
          <w:rPr>
            <w:rFonts w:ascii="Cambria Math" w:hAnsi="Cambria Math" w:cs="宋体"/>
            <w:color w:val="auto"/>
            <w:sz w:val="21"/>
            <w:szCs w:val="21"/>
            <w:lang w:val="en-US" w:bidi="ar-SA"/>
          </w:rPr>
          <m:t>θ</m:t>
        </m:r>
        <m:r>
          <m:rPr>
            <m:sty m:val="p"/>
          </m:rPr>
          <w:rPr>
            <w:rFonts w:hint="default" w:ascii="Cambria Math" w:hAnsi="Cambria Math" w:cs="宋体"/>
            <w:color w:val="auto"/>
            <w:sz w:val="21"/>
            <w:szCs w:val="21"/>
            <w:lang w:val="en-US" w:eastAsia="zh-CN" w:bidi="ar-SA"/>
          </w:rPr>
          <m:t>=</m:t>
        </m:r>
        <m:f>
          <m:fPr>
            <m:ctrlPr>
              <w:rPr>
                <w:rFonts w:hint="default" w:ascii="Cambria Math" w:hAnsi="Cambria Math" w:cs="宋体"/>
                <w:i/>
                <w:iCs/>
                <w:color w:val="auto"/>
                <w:sz w:val="21"/>
                <w:szCs w:val="21"/>
                <w:lang w:val="en-US" w:eastAsia="zh-CN" w:bidi="ar-SA"/>
              </w:rPr>
            </m:ctrlPr>
          </m:fPr>
          <m:num>
            <m:sSub>
              <m:sSubPr>
                <m:ctrlPr>
                  <w:rPr>
                    <w:rFonts w:hint="default" w:ascii="Cambria Math" w:hAnsi="Cambria Math" w:cs="宋体"/>
                    <w:i/>
                    <w:iCs/>
                    <w:color w:val="auto"/>
                    <w:sz w:val="21"/>
                    <w:szCs w:val="21"/>
                    <w:lang w:val="en-US" w:eastAsia="zh-CN" w:bidi="ar-SA"/>
                  </w:rPr>
                </m:ctrlPr>
              </m:sSubPr>
              <m:e>
                <m:r>
                  <m:rPr/>
                  <w:rPr>
                    <w:rFonts w:hint="default" w:ascii="Cambria Math" w:hAnsi="Cambria Math" w:cs="宋体"/>
                    <w:color w:val="auto"/>
                    <w:sz w:val="21"/>
                    <w:szCs w:val="21"/>
                    <w:lang w:val="en-US" w:eastAsia="zh-CN" w:bidi="ar-SA"/>
                  </w:rPr>
                  <m:t>B</m:t>
                </m:r>
                <m:ctrlPr>
                  <w:rPr>
                    <w:rFonts w:hint="default" w:ascii="Cambria Math" w:hAnsi="Cambria Math" w:cs="宋体"/>
                    <w:i/>
                    <w:iCs/>
                    <w:color w:val="auto"/>
                    <w:sz w:val="21"/>
                    <w:szCs w:val="21"/>
                    <w:lang w:val="en-US" w:eastAsia="zh-CN" w:bidi="ar-SA"/>
                  </w:rPr>
                </m:ctrlPr>
              </m:e>
              <m:sub>
                <m:r>
                  <m:rPr>
                    <m:sty m:val="p"/>
                  </m:rPr>
                  <w:rPr>
                    <w:rFonts w:hint="eastAsia" w:ascii="Cambria Math" w:hAnsi="Cambria Math" w:cs="宋体"/>
                    <w:color w:val="auto"/>
                    <w:sz w:val="21"/>
                    <w:szCs w:val="21"/>
                    <w:lang w:val="en-US" w:eastAsia="zh-CN" w:bidi="ar-SA"/>
                  </w:rPr>
                  <m:t>前</m:t>
                </m:r>
                <m:ctrlPr>
                  <w:rPr>
                    <w:rFonts w:hint="default" w:ascii="Cambria Math" w:hAnsi="Cambria Math" w:cs="宋体"/>
                    <w:i/>
                    <w:iCs/>
                    <w:color w:val="auto"/>
                    <w:sz w:val="21"/>
                    <w:szCs w:val="21"/>
                    <w:lang w:val="en-US" w:eastAsia="zh-CN" w:bidi="ar-SA"/>
                  </w:rPr>
                </m:ctrlPr>
              </m:sub>
            </m:sSub>
            <m:r>
              <m:rPr/>
              <w:rPr>
                <w:rFonts w:hint="default" w:ascii="Cambria Math" w:hAnsi="Cambria Math" w:cs="宋体"/>
                <w:color w:val="auto"/>
                <w:sz w:val="21"/>
                <w:szCs w:val="21"/>
                <w:lang w:val="en-US" w:eastAsia="zh-CN" w:bidi="ar-SA"/>
              </w:rPr>
              <m:t>−</m:t>
            </m:r>
            <m:sSub>
              <m:sSubPr>
                <m:ctrlPr>
                  <w:rPr>
                    <w:rFonts w:hint="default" w:ascii="Cambria Math" w:hAnsi="Cambria Math" w:cs="宋体"/>
                    <w:i/>
                    <w:iCs/>
                    <w:color w:val="auto"/>
                    <w:sz w:val="21"/>
                    <w:szCs w:val="21"/>
                    <w:lang w:val="en-US" w:eastAsia="zh-CN" w:bidi="ar-SA"/>
                  </w:rPr>
                </m:ctrlPr>
              </m:sSubPr>
              <m:e>
                <m:r>
                  <m:rPr/>
                  <w:rPr>
                    <w:rFonts w:hint="default" w:ascii="Cambria Math" w:hAnsi="Cambria Math" w:cs="宋体"/>
                    <w:color w:val="auto"/>
                    <w:sz w:val="21"/>
                    <w:szCs w:val="21"/>
                    <w:lang w:val="en-US" w:eastAsia="zh-CN" w:bidi="ar-SA"/>
                  </w:rPr>
                  <m:t>B</m:t>
                </m:r>
                <m:ctrlPr>
                  <w:rPr>
                    <w:rFonts w:hint="default" w:ascii="Cambria Math" w:hAnsi="Cambria Math" w:cs="宋体"/>
                    <w:i/>
                    <w:iCs/>
                    <w:color w:val="auto"/>
                    <w:sz w:val="21"/>
                    <w:szCs w:val="21"/>
                    <w:lang w:val="en-US" w:eastAsia="zh-CN" w:bidi="ar-SA"/>
                  </w:rPr>
                </m:ctrlPr>
              </m:e>
              <m:sub>
                <m:r>
                  <m:rPr>
                    <m:sty m:val="p"/>
                  </m:rPr>
                  <w:rPr>
                    <w:rFonts w:hint="eastAsia" w:ascii="Cambria Math" w:hAnsi="Cambria Math" w:cs="宋体"/>
                    <w:color w:val="auto"/>
                    <w:sz w:val="21"/>
                    <w:szCs w:val="21"/>
                    <w:lang w:val="en-US" w:eastAsia="zh-CN" w:bidi="ar-SA"/>
                  </w:rPr>
                  <m:t>后</m:t>
                </m:r>
                <m:ctrlPr>
                  <w:rPr>
                    <w:rFonts w:hint="default" w:ascii="Cambria Math" w:hAnsi="Cambria Math" w:cs="宋体"/>
                    <w:i/>
                    <w:iCs/>
                    <w:color w:val="auto"/>
                    <w:sz w:val="21"/>
                    <w:szCs w:val="21"/>
                    <w:lang w:val="en-US" w:eastAsia="zh-CN" w:bidi="ar-SA"/>
                  </w:rPr>
                </m:ctrlPr>
              </m:sub>
            </m:sSub>
            <m:ctrlPr>
              <w:rPr>
                <w:rFonts w:hint="default" w:ascii="Cambria Math" w:hAnsi="Cambria Math" w:cs="宋体"/>
                <w:i/>
                <w:iCs/>
                <w:color w:val="auto"/>
                <w:sz w:val="21"/>
                <w:szCs w:val="21"/>
                <w:lang w:val="en-US" w:eastAsia="zh-CN" w:bidi="ar-SA"/>
              </w:rPr>
            </m:ctrlPr>
          </m:num>
          <m:den>
            <m:sSub>
              <m:sSubPr>
                <m:ctrlPr>
                  <w:rPr>
                    <w:rFonts w:hint="default" w:ascii="Cambria Math" w:hAnsi="Cambria Math" w:cs="宋体"/>
                    <w:i/>
                    <w:iCs/>
                    <w:color w:val="auto"/>
                    <w:sz w:val="21"/>
                    <w:szCs w:val="21"/>
                    <w:lang w:val="en-US" w:eastAsia="zh-CN" w:bidi="ar-SA"/>
                  </w:rPr>
                </m:ctrlPr>
              </m:sSubPr>
              <m:e>
                <m:r>
                  <m:rPr/>
                  <w:rPr>
                    <w:rFonts w:hint="default" w:ascii="Cambria Math" w:hAnsi="Cambria Math" w:cs="宋体"/>
                    <w:color w:val="auto"/>
                    <w:sz w:val="21"/>
                    <w:szCs w:val="21"/>
                    <w:lang w:val="en-US" w:eastAsia="zh-CN" w:bidi="ar-SA"/>
                  </w:rPr>
                  <m:t>C</m:t>
                </m:r>
                <m:ctrlPr>
                  <w:rPr>
                    <w:rFonts w:hint="default" w:ascii="Cambria Math" w:hAnsi="Cambria Math" w:cs="宋体"/>
                    <w:i/>
                    <w:iCs/>
                    <w:color w:val="auto"/>
                    <w:sz w:val="21"/>
                    <w:szCs w:val="21"/>
                    <w:lang w:val="en-US" w:eastAsia="zh-CN" w:bidi="ar-SA"/>
                  </w:rPr>
                </m:ctrlPr>
              </m:e>
              <m:sub>
                <m:r>
                  <m:rPr>
                    <m:sty m:val="p"/>
                  </m:rPr>
                  <w:rPr>
                    <w:rFonts w:hint="eastAsia" w:ascii="Cambria Math" w:hAnsi="Cambria Math" w:cs="宋体"/>
                    <w:color w:val="auto"/>
                    <w:sz w:val="21"/>
                    <w:szCs w:val="21"/>
                    <w:lang w:val="en-US" w:eastAsia="zh-CN" w:bidi="ar-SA"/>
                  </w:rPr>
                  <m:t>前</m:t>
                </m:r>
                <m:ctrlPr>
                  <w:rPr>
                    <w:rFonts w:hint="default" w:ascii="Cambria Math" w:hAnsi="Cambria Math" w:cs="宋体"/>
                    <w:i/>
                    <w:iCs/>
                    <w:color w:val="auto"/>
                    <w:sz w:val="21"/>
                    <w:szCs w:val="21"/>
                    <w:lang w:val="en-US" w:eastAsia="zh-CN" w:bidi="ar-SA"/>
                  </w:rPr>
                </m:ctrlPr>
              </m:sub>
            </m:sSub>
            <m:ctrlPr>
              <w:rPr>
                <w:rFonts w:hint="default" w:ascii="Cambria Math" w:hAnsi="Cambria Math" w:cs="宋体"/>
                <w:i/>
                <w:iCs/>
                <w:color w:val="auto"/>
                <w:sz w:val="21"/>
                <w:szCs w:val="21"/>
                <w:lang w:val="en-US" w:eastAsia="zh-CN" w:bidi="ar-SA"/>
              </w:rPr>
            </m:ctrlPr>
          </m:den>
        </m:f>
        <m:r>
          <m:rPr>
            <m:sty m:val="p"/>
          </m:rPr>
          <w:rPr>
            <w:rFonts w:ascii="Cambria Math" w:hAnsi="Cambria Math" w:cs="宋体"/>
            <w:color w:val="auto"/>
            <w:sz w:val="21"/>
            <w:szCs w:val="21"/>
            <w:lang w:val="en-US" w:bidi="ar-SA"/>
          </w:rPr>
          <m:t>×</m:t>
        </m:r>
        <m:r>
          <m:rPr>
            <m:sty m:val="p"/>
          </m:rPr>
          <w:rPr>
            <w:rFonts w:hint="default" w:ascii="Cambria Math" w:hAnsi="Cambria Math" w:cs="宋体"/>
            <w:color w:val="auto"/>
            <w:sz w:val="21"/>
            <w:szCs w:val="21"/>
            <w:lang w:val="en-US" w:eastAsia="zh-CN" w:bidi="ar-SA"/>
          </w:rPr>
          <m:t>100</m:t>
        </m:r>
      </m:oMath>
      <w:r>
        <w:rPr>
          <w:rFonts w:hint="eastAsia" w:hAnsi="Cambria Math" w:cs="宋体"/>
          <w:b w:val="0"/>
          <w:i w:val="0"/>
          <w:color w:val="auto"/>
          <w:sz w:val="21"/>
          <w:szCs w:val="21"/>
          <w:lang w:val="en-US" w:eastAsia="zh-CN" w:bidi="ar-SA"/>
        </w:rPr>
        <w:t>%</w:t>
      </w:r>
    </w:p>
    <w:p>
      <w:pPr>
        <w:pStyle w:val="28"/>
        <w:rPr>
          <w:rFonts w:hint="eastAsia" w:hAnsi="宋体" w:cs="宋体"/>
          <w:i w:val="0"/>
          <w:color w:val="auto"/>
          <w:sz w:val="21"/>
          <w:szCs w:val="21"/>
          <w:lang w:val="en-US" w:eastAsia="zh-CN" w:bidi="ar-SA"/>
        </w:rPr>
      </w:pPr>
      <w:r>
        <w:rPr>
          <w:rFonts w:hint="eastAsia"/>
          <w:color w:val="auto"/>
          <w:lang w:val="en-US" w:eastAsia="zh-CN"/>
        </w:rPr>
        <w:t>式中：</w:t>
      </w:r>
      <w:r>
        <w:rPr>
          <w:rFonts w:hint="eastAsia" w:hAnsi="Cambria Math" w:cs="宋体"/>
          <w:i w:val="0"/>
          <w:color w:val="auto"/>
          <w:sz w:val="21"/>
          <w:szCs w:val="21"/>
          <w:lang w:val="en-US" w:eastAsia="zh-CN" w:bidi="ar-SA"/>
        </w:rPr>
        <w:t xml:space="preserve"> </w:t>
      </w:r>
      <m:oMath>
        <m:r>
          <m:rPr/>
          <w:rPr>
            <w:rFonts w:ascii="Cambria Math" w:hAnsi="Cambria Math" w:cs="宋体"/>
            <w:color w:val="auto"/>
            <w:sz w:val="21"/>
            <w:szCs w:val="21"/>
            <w:lang w:val="en-US" w:bidi="ar-SA"/>
          </w:rPr>
          <m:t>θ</m:t>
        </m:r>
      </m:oMath>
      <w:r>
        <w:rPr>
          <w:rFonts w:hint="eastAsia" w:ascii="宋体" w:hAnsi="宋体" w:eastAsia="宋体" w:cs="宋体"/>
          <w:b w:val="0"/>
          <w:bCs w:val="0"/>
          <w:i w:val="0"/>
          <w:color w:val="auto"/>
          <w:sz w:val="21"/>
          <w:szCs w:val="21"/>
          <w:lang w:val="en-US" w:eastAsia="zh-CN" w:bidi="ar-SA"/>
        </w:rPr>
        <w:t>—</w:t>
      </w:r>
      <w:r>
        <w:rPr>
          <w:rFonts w:hint="eastAsia" w:hAnsi="宋体" w:cs="宋体"/>
          <w:i w:val="0"/>
          <w:color w:val="auto"/>
          <w:sz w:val="21"/>
          <w:szCs w:val="21"/>
          <w:lang w:val="en-US" w:eastAsia="zh-CN" w:bidi="ar-SA"/>
        </w:rPr>
        <w:t>异味</w:t>
      </w:r>
      <w:r>
        <w:rPr>
          <w:rFonts w:hint="eastAsia" w:ascii="宋体" w:hAnsi="宋体" w:eastAsia="宋体" w:cs="宋体"/>
          <w:i w:val="0"/>
          <w:color w:val="auto"/>
          <w:sz w:val="21"/>
          <w:szCs w:val="21"/>
          <w:lang w:val="en-US" w:eastAsia="zh-CN" w:bidi="ar-SA"/>
        </w:rPr>
        <w:t>净化去除效率，%</w:t>
      </w:r>
      <w:r>
        <w:rPr>
          <w:rFonts w:hint="eastAsia" w:hAnsi="宋体" w:cs="宋体"/>
          <w:i w:val="0"/>
          <w:color w:val="auto"/>
          <w:sz w:val="21"/>
          <w:szCs w:val="21"/>
          <w:lang w:val="en-US" w:eastAsia="zh-CN" w:bidi="ar-SA"/>
        </w:rPr>
        <w:t>；</w:t>
      </w:r>
    </w:p>
    <w:p>
      <w:pPr>
        <w:pStyle w:val="28"/>
        <w:ind w:firstLine="1050" w:firstLineChars="500"/>
        <w:rPr>
          <w:rFonts w:hint="eastAsia" w:ascii="宋体" w:hAnsi="宋体" w:eastAsia="宋体" w:cs="宋体"/>
          <w:i w:val="0"/>
          <w:color w:val="auto"/>
          <w:sz w:val="21"/>
          <w:szCs w:val="21"/>
          <w:vertAlign w:val="subscript"/>
          <w:lang w:val="en-US" w:eastAsia="zh-CN" w:bidi="ar-SA"/>
        </w:rPr>
      </w:pPr>
      <w:r>
        <w:rPr>
          <w:rFonts w:hint="eastAsia" w:hAnsi="宋体" w:cs="宋体"/>
          <w:i/>
          <w:iCs/>
          <w:color w:val="auto"/>
          <w:sz w:val="21"/>
          <w:szCs w:val="21"/>
          <w:lang w:val="en-US" w:eastAsia="zh-CN" w:bidi="ar-SA"/>
        </w:rPr>
        <w:t>B</w:t>
      </w:r>
      <w:r>
        <w:rPr>
          <w:rFonts w:hint="eastAsia" w:ascii="宋体" w:hAnsi="宋体" w:eastAsia="宋体" w:cs="宋体"/>
          <w:i w:val="0"/>
          <w:color w:val="auto"/>
          <w:sz w:val="21"/>
          <w:szCs w:val="21"/>
          <w:vertAlign w:val="subscript"/>
          <w:lang w:val="en-US" w:eastAsia="zh-CN" w:bidi="ar-SA"/>
        </w:rPr>
        <w:t>前</w:t>
      </w:r>
      <w:r>
        <w:rPr>
          <w:rFonts w:hint="eastAsia" w:ascii="宋体" w:hAnsi="宋体" w:eastAsia="宋体" w:cs="宋体"/>
          <w:i w:val="0"/>
          <w:color w:val="auto"/>
          <w:sz w:val="21"/>
          <w:szCs w:val="21"/>
          <w:vertAlign w:val="baseline"/>
          <w:lang w:val="en-US" w:eastAsia="zh-CN" w:bidi="ar-SA"/>
        </w:rPr>
        <w:t>—净化设备前的</w:t>
      </w:r>
      <w:r>
        <w:rPr>
          <w:rFonts w:hint="eastAsia" w:hAnsi="宋体" w:cs="宋体"/>
          <w:i w:val="0"/>
          <w:color w:val="auto"/>
          <w:sz w:val="21"/>
          <w:szCs w:val="21"/>
          <w:vertAlign w:val="baseline"/>
          <w:lang w:val="en-US" w:eastAsia="zh-CN" w:bidi="ar-SA"/>
        </w:rPr>
        <w:t>异味</w:t>
      </w:r>
      <w:r>
        <w:rPr>
          <w:rFonts w:hint="eastAsia" w:ascii="宋体" w:hAnsi="宋体" w:eastAsia="宋体" w:cs="宋体"/>
          <w:i w:val="0"/>
          <w:color w:val="auto"/>
          <w:sz w:val="21"/>
          <w:szCs w:val="21"/>
          <w:vertAlign w:val="baseline"/>
          <w:lang w:val="en-US" w:eastAsia="zh-CN" w:bidi="ar-SA"/>
        </w:rPr>
        <w:t>浓度，</w:t>
      </w:r>
      <w:r>
        <w:rPr>
          <w:rFonts w:hint="eastAsia" w:hAnsi="宋体" w:cs="宋体"/>
          <w:i w:val="0"/>
          <w:color w:val="auto"/>
          <w:sz w:val="21"/>
          <w:szCs w:val="21"/>
          <w:vertAlign w:val="baseline"/>
          <w:lang w:val="en-US" w:eastAsia="zh-CN" w:bidi="ar-SA"/>
        </w:rPr>
        <w:t>无量纲；</w:t>
      </w:r>
    </w:p>
    <w:p>
      <w:pPr>
        <w:pStyle w:val="28"/>
        <w:ind w:firstLine="1050" w:firstLineChars="500"/>
        <w:rPr>
          <w:rFonts w:hint="eastAsia" w:ascii="宋体" w:hAnsi="宋体" w:eastAsia="宋体" w:cs="宋体"/>
          <w:lang w:val="en-US" w:eastAsia="zh-CN"/>
        </w:rPr>
      </w:pPr>
      <w:r>
        <w:rPr>
          <w:rFonts w:hint="eastAsia" w:hAnsi="宋体" w:cs="宋体"/>
          <w:i/>
          <w:iCs/>
          <w:color w:val="auto"/>
          <w:sz w:val="21"/>
          <w:szCs w:val="21"/>
          <w:lang w:val="en-US" w:eastAsia="zh-CN" w:bidi="ar-SA"/>
        </w:rPr>
        <w:t>B</w:t>
      </w:r>
      <w:r>
        <w:rPr>
          <w:rFonts w:hint="eastAsia" w:hAnsi="宋体" w:cs="宋体"/>
          <w:i w:val="0"/>
          <w:color w:val="auto"/>
          <w:sz w:val="21"/>
          <w:szCs w:val="21"/>
          <w:vertAlign w:val="subscript"/>
          <w:lang w:val="en-US" w:eastAsia="zh-CN" w:bidi="ar-SA"/>
        </w:rPr>
        <w:t>后</w:t>
      </w:r>
      <w:r>
        <w:rPr>
          <w:rFonts w:hint="eastAsia" w:ascii="宋体" w:hAnsi="宋体" w:eastAsia="宋体" w:cs="宋体"/>
          <w:i w:val="0"/>
          <w:color w:val="auto"/>
          <w:sz w:val="21"/>
          <w:szCs w:val="21"/>
          <w:vertAlign w:val="baseline"/>
          <w:lang w:val="en-US" w:eastAsia="zh-CN" w:bidi="ar-SA"/>
        </w:rPr>
        <w:t>—净化设备</w:t>
      </w:r>
      <w:r>
        <w:rPr>
          <w:rFonts w:hint="eastAsia" w:hAnsi="宋体" w:cs="宋体"/>
          <w:i w:val="0"/>
          <w:color w:val="auto"/>
          <w:sz w:val="21"/>
          <w:szCs w:val="21"/>
          <w:vertAlign w:val="baseline"/>
          <w:lang w:val="en-US" w:eastAsia="zh-CN" w:bidi="ar-SA"/>
        </w:rPr>
        <w:t>后</w:t>
      </w:r>
      <w:r>
        <w:rPr>
          <w:rFonts w:hint="eastAsia" w:ascii="宋体" w:hAnsi="宋体" w:eastAsia="宋体" w:cs="宋体"/>
          <w:i w:val="0"/>
          <w:color w:val="auto"/>
          <w:sz w:val="21"/>
          <w:szCs w:val="21"/>
          <w:vertAlign w:val="baseline"/>
          <w:lang w:val="en-US" w:eastAsia="zh-CN" w:bidi="ar-SA"/>
        </w:rPr>
        <w:t>的</w:t>
      </w:r>
      <w:r>
        <w:rPr>
          <w:rFonts w:hint="eastAsia" w:hAnsi="宋体" w:cs="宋体"/>
          <w:i w:val="0"/>
          <w:color w:val="auto"/>
          <w:sz w:val="21"/>
          <w:szCs w:val="21"/>
          <w:vertAlign w:val="baseline"/>
          <w:lang w:val="en-US" w:eastAsia="zh-CN" w:bidi="ar-SA"/>
        </w:rPr>
        <w:t>异味浓度</w:t>
      </w:r>
      <w:r>
        <w:rPr>
          <w:rFonts w:hint="eastAsia" w:ascii="宋体" w:hAnsi="宋体" w:eastAsia="宋体" w:cs="宋体"/>
          <w:i w:val="0"/>
          <w:color w:val="auto"/>
          <w:sz w:val="21"/>
          <w:szCs w:val="21"/>
          <w:vertAlign w:val="baseline"/>
          <w:lang w:val="en-US" w:eastAsia="zh-CN" w:bidi="ar-SA"/>
        </w:rPr>
        <w:t>，</w:t>
      </w:r>
      <w:r>
        <w:rPr>
          <w:rFonts w:hint="eastAsia" w:hAnsi="宋体" w:cs="宋体"/>
          <w:i w:val="0"/>
          <w:color w:val="auto"/>
          <w:sz w:val="21"/>
          <w:szCs w:val="21"/>
          <w:vertAlign w:val="baseline"/>
          <w:lang w:val="en-US" w:eastAsia="zh-CN" w:bidi="ar-SA"/>
        </w:rPr>
        <w:t>无量纲。</w:t>
      </w:r>
    </w:p>
    <w:p>
      <w:pPr>
        <w:pStyle w:val="4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实验室条件下油烟净化设备去除效率的测定：</w:t>
      </w:r>
    </w:p>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——在检测系统中油烟净化集成烟罩在额定风量和模拟污染物浓度50mg/m</w:t>
      </w:r>
      <w:r>
        <w:rPr>
          <w:rFonts w:hint="eastAsia" w:ascii="宋体" w:hAnsi="宋体" w:eastAsia="宋体" w:cs="宋体"/>
          <w:vertAlign w:val="superscript"/>
          <w:lang w:val="en-US" w:eastAsia="zh-CN"/>
        </w:rPr>
        <w:t>3</w:t>
      </w:r>
      <w:r>
        <w:rPr>
          <w:rFonts w:hint="eastAsia" w:ascii="宋体" w:hAnsi="宋体" w:eastAsia="宋体" w:cs="宋体"/>
          <w:lang w:val="en-US" w:eastAsia="zh-CN"/>
        </w:rPr>
        <w:t>条件下，调节发烟量至模拟污染物浓度10mg/m</w:t>
      </w:r>
      <w:r>
        <w:rPr>
          <w:rFonts w:hint="eastAsia" w:ascii="宋体" w:hAnsi="宋体" w:eastAsia="宋体" w:cs="宋体"/>
          <w:vertAlign w:val="superscript"/>
          <w:lang w:val="en-US" w:eastAsia="zh-CN"/>
        </w:rPr>
        <w:t>3</w:t>
      </w:r>
      <w:r>
        <w:rPr>
          <w:rFonts w:hint="eastAsia" w:ascii="宋体" w:hAnsi="宋体" w:eastAsia="宋体" w:cs="宋体"/>
          <w:lang w:val="en-US" w:eastAsia="zh-CN"/>
        </w:rPr>
        <w:t>±2mg/m</w:t>
      </w:r>
      <w:r>
        <w:rPr>
          <w:rFonts w:hint="eastAsia" w:ascii="宋体" w:hAnsi="宋体" w:eastAsia="宋体" w:cs="宋体"/>
          <w:vertAlign w:val="superscript"/>
          <w:lang w:val="en-US" w:eastAsia="zh-CN"/>
        </w:rPr>
        <w:t>3</w:t>
      </w:r>
      <w:r>
        <w:rPr>
          <w:rFonts w:hint="eastAsia" w:ascii="宋体" w:hAnsi="宋体" w:eastAsia="宋体" w:cs="宋体"/>
          <w:lang w:val="en-US" w:eastAsia="zh-CN"/>
        </w:rPr>
        <w:t>测定烟罩进出口油烟、颗粒物和非甲烷总烃浓度，按6.2.6计算在额定风量下的污染物净化效率。</w:t>
      </w:r>
    </w:p>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——在检测系统上改变风量至铭牌额定风量并相应调节模拟污染物浓度，测定油烟净化集成烟罩的油烟去除效率。</w:t>
      </w:r>
    </w:p>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420" w:firstLineChars="200"/>
        <w:textAlignment w:val="auto"/>
        <w:outlineLvl w:val="9"/>
        <w:rPr>
          <w:rFonts w:hint="eastAsia" w:ascii="黑体" w:hAnsi="黑体" w:eastAsia="黑体" w:cs="黑体"/>
          <w:lang w:val="en-US" w:eastAsia="zh-CN"/>
        </w:rPr>
      </w:pPr>
      <w:r>
        <w:rPr>
          <w:rFonts w:hint="eastAsia" w:ascii="宋体" w:hAnsi="宋体" w:eastAsia="宋体" w:cs="宋体"/>
          <w:lang w:val="en-US" w:eastAsia="zh-CN"/>
        </w:rPr>
        <w:t>——</w:t>
      </w:r>
      <w:r>
        <w:rPr>
          <w:rFonts w:hint="default" w:ascii="宋体" w:hAnsi="宋体" w:eastAsia="宋体" w:cs="宋体"/>
          <w:lang w:val="en-US" w:eastAsia="zh-CN"/>
        </w:rPr>
        <w:t>实验室测试的检测项目及结果应符合表2要求</w:t>
      </w:r>
      <w:r>
        <w:rPr>
          <w:rFonts w:hint="eastAsia" w:ascii="宋体" w:hAnsi="宋体" w:eastAsia="宋体" w:cs="宋体"/>
          <w:lang w:val="en-US" w:eastAsia="zh-CN"/>
        </w:rPr>
        <w:t>。</w:t>
      </w:r>
    </w:p>
    <w:p>
      <w:pPr>
        <w:pStyle w:val="40"/>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0" w:leftChars="0" w:firstLine="420" w:firstLineChars="20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表2  油烟净化集成烟罩检测项目及要求</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500"/>
        <w:gridCol w:w="1288"/>
        <w:gridCol w:w="1037"/>
        <w:gridCol w:w="1088"/>
        <w:gridCol w:w="19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12" w:space="0"/>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序号</w:t>
            </w:r>
          </w:p>
        </w:tc>
        <w:tc>
          <w:tcPr>
            <w:tcW w:w="2500" w:type="dxa"/>
            <w:tcBorders>
              <w:bottom w:val="single" w:color="auto" w:sz="12" w:space="0"/>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检测项目</w:t>
            </w:r>
          </w:p>
        </w:tc>
        <w:tc>
          <w:tcPr>
            <w:tcW w:w="1288" w:type="dxa"/>
            <w:tcBorders>
              <w:bottom w:val="single" w:color="auto" w:sz="12" w:space="0"/>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实验室测试检测项目</w:t>
            </w:r>
          </w:p>
        </w:tc>
        <w:tc>
          <w:tcPr>
            <w:tcW w:w="1037" w:type="dxa"/>
            <w:tcBorders>
              <w:bottom w:val="single" w:color="auto" w:sz="12" w:space="0"/>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现场测试检测项目</w:t>
            </w:r>
          </w:p>
        </w:tc>
        <w:tc>
          <w:tcPr>
            <w:tcW w:w="1088" w:type="dxa"/>
            <w:tcBorders>
              <w:bottom w:val="single" w:color="auto" w:sz="12" w:space="0"/>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出厂检验项目</w:t>
            </w:r>
          </w:p>
        </w:tc>
        <w:tc>
          <w:tcPr>
            <w:tcW w:w="1934" w:type="dxa"/>
            <w:tcBorders>
              <w:bottom w:val="single" w:color="auto" w:sz="12" w:space="0"/>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12" w:space="0"/>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c>
          <w:tcPr>
            <w:tcW w:w="2500" w:type="dxa"/>
            <w:tcBorders>
              <w:top w:val="single" w:color="auto" w:sz="12" w:space="0"/>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技术文件</w:t>
            </w:r>
          </w:p>
        </w:tc>
        <w:tc>
          <w:tcPr>
            <w:tcW w:w="1288" w:type="dxa"/>
            <w:tcBorders>
              <w:top w:val="single" w:color="auto" w:sz="12" w:space="0"/>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037" w:type="dxa"/>
            <w:tcBorders>
              <w:top w:val="single" w:color="auto" w:sz="12" w:space="0"/>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无</w:t>
            </w:r>
          </w:p>
        </w:tc>
        <w:tc>
          <w:tcPr>
            <w:tcW w:w="1088" w:type="dxa"/>
            <w:tcBorders>
              <w:top w:val="single" w:color="auto" w:sz="12" w:space="0"/>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无</w:t>
            </w:r>
          </w:p>
        </w:tc>
        <w:tc>
          <w:tcPr>
            <w:tcW w:w="1934" w:type="dxa"/>
            <w:tcBorders>
              <w:top w:val="single" w:color="auto" w:sz="12" w:space="0"/>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图纸、设计说明书、企业标准齐备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w:t>
            </w:r>
          </w:p>
        </w:tc>
        <w:tc>
          <w:tcPr>
            <w:tcW w:w="2500"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产品外观</w:t>
            </w:r>
          </w:p>
        </w:tc>
        <w:tc>
          <w:tcPr>
            <w:tcW w:w="12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037"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0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934"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应平整光洁，便于安装、保</w:t>
            </w:r>
          </w:p>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养、维护。静电油烟净化集成烟罩应有醒目的安全提示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w:t>
            </w:r>
          </w:p>
        </w:tc>
        <w:tc>
          <w:tcPr>
            <w:tcW w:w="2500"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标牌</w:t>
            </w:r>
          </w:p>
        </w:tc>
        <w:tc>
          <w:tcPr>
            <w:tcW w:w="12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037"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0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934"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符合GB/T 13306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w:t>
            </w:r>
          </w:p>
        </w:tc>
        <w:tc>
          <w:tcPr>
            <w:tcW w:w="2500"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说明书</w:t>
            </w:r>
          </w:p>
        </w:tc>
        <w:tc>
          <w:tcPr>
            <w:tcW w:w="12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037"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无</w:t>
            </w:r>
          </w:p>
        </w:tc>
        <w:tc>
          <w:tcPr>
            <w:tcW w:w="10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934"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符合GB/T 9969，并注明设备的保养周期和使用年限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w:t>
            </w:r>
          </w:p>
        </w:tc>
        <w:tc>
          <w:tcPr>
            <w:tcW w:w="2500"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净化器的本体阻力</w:t>
            </w:r>
          </w:p>
        </w:tc>
        <w:tc>
          <w:tcPr>
            <w:tcW w:w="12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037"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0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无</w:t>
            </w:r>
          </w:p>
        </w:tc>
        <w:tc>
          <w:tcPr>
            <w:tcW w:w="1934"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静电式≤300pa；机械式、复合式≤600pa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w:t>
            </w:r>
          </w:p>
        </w:tc>
        <w:tc>
          <w:tcPr>
            <w:tcW w:w="2500"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控制箱接地电阻</w:t>
            </w:r>
          </w:p>
        </w:tc>
        <w:tc>
          <w:tcPr>
            <w:tcW w:w="12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037"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0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934"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lang w:val="en-US" w:eastAsia="zh-CN"/>
              </w:rPr>
              <w:t>＜2Ω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w:t>
            </w:r>
          </w:p>
        </w:tc>
        <w:tc>
          <w:tcPr>
            <w:tcW w:w="2500"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静电式油烟净化集成烟罩极板间绝缘电阻</w:t>
            </w:r>
          </w:p>
        </w:tc>
        <w:tc>
          <w:tcPr>
            <w:tcW w:w="12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037"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0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934"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≥50M</w:t>
            </w:r>
            <w:r>
              <w:rPr>
                <w:rFonts w:hint="eastAsia" w:asciiTheme="minorEastAsia" w:hAnsiTheme="minorEastAsia" w:eastAsiaTheme="minorEastAsia" w:cstheme="minorEastAsia"/>
                <w:sz w:val="18"/>
                <w:szCs w:val="18"/>
                <w:lang w:val="en-US" w:eastAsia="zh-CN"/>
              </w:rPr>
              <w:t>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8</w:t>
            </w:r>
          </w:p>
        </w:tc>
        <w:tc>
          <w:tcPr>
            <w:tcW w:w="2500"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烟罩本体漏风率</w:t>
            </w:r>
          </w:p>
        </w:tc>
        <w:tc>
          <w:tcPr>
            <w:tcW w:w="12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037"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0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无</w:t>
            </w:r>
          </w:p>
        </w:tc>
        <w:tc>
          <w:tcPr>
            <w:tcW w:w="1934"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trike w:val="0"/>
                <w:sz w:val="18"/>
                <w:szCs w:val="18"/>
                <w:vertAlign w:val="baseline"/>
                <w:lang w:val="en-US" w:eastAsia="zh-CN"/>
              </w:rPr>
            </w:pPr>
            <w:r>
              <w:rPr>
                <w:rFonts w:hint="eastAsia" w:asciiTheme="minorEastAsia" w:hAnsiTheme="minorEastAsia" w:eastAsiaTheme="minorEastAsia" w:cstheme="minorEastAsia"/>
                <w:strike w:val="0"/>
                <w:sz w:val="18"/>
                <w:szCs w:val="18"/>
                <w:vertAlign w:val="baseline"/>
                <w:lang w:val="en-US" w:eastAsia="zh-CN"/>
              </w:rPr>
              <w:t>9</w:t>
            </w:r>
          </w:p>
        </w:tc>
        <w:tc>
          <w:tcPr>
            <w:tcW w:w="2500"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trike w:val="0"/>
                <w:sz w:val="18"/>
                <w:szCs w:val="18"/>
                <w:vertAlign w:val="baseline"/>
                <w:lang w:val="en-US" w:eastAsia="zh-CN"/>
              </w:rPr>
            </w:pPr>
            <w:r>
              <w:rPr>
                <w:rFonts w:hint="eastAsia" w:asciiTheme="minorEastAsia" w:hAnsiTheme="minorEastAsia" w:eastAsiaTheme="minorEastAsia" w:cstheme="minorEastAsia"/>
                <w:strike w:val="0"/>
                <w:sz w:val="18"/>
                <w:szCs w:val="18"/>
                <w:vertAlign w:val="baseline"/>
                <w:lang w:val="en-US" w:eastAsia="zh-CN"/>
              </w:rPr>
              <w:t>正常运行使用时间</w:t>
            </w:r>
          </w:p>
        </w:tc>
        <w:tc>
          <w:tcPr>
            <w:tcW w:w="12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trike w:val="0"/>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037"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trike w:val="0"/>
                <w:sz w:val="18"/>
                <w:szCs w:val="18"/>
                <w:vertAlign w:val="baseline"/>
                <w:lang w:val="en-US" w:eastAsia="zh-CN"/>
              </w:rPr>
            </w:pPr>
            <w:r>
              <w:rPr>
                <w:rFonts w:hint="eastAsia" w:asciiTheme="minorEastAsia" w:hAnsiTheme="minorEastAsia" w:eastAsiaTheme="minorEastAsia" w:cstheme="minorEastAsia"/>
                <w:strike w:val="0"/>
                <w:sz w:val="18"/>
                <w:szCs w:val="18"/>
                <w:vertAlign w:val="baseline"/>
                <w:lang w:val="en-US" w:eastAsia="zh-CN"/>
              </w:rPr>
              <w:t>有</w:t>
            </w:r>
          </w:p>
        </w:tc>
        <w:tc>
          <w:tcPr>
            <w:tcW w:w="10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trike w:val="0"/>
                <w:sz w:val="18"/>
                <w:szCs w:val="18"/>
                <w:vertAlign w:val="baseline"/>
                <w:lang w:val="en-US" w:eastAsia="zh-CN"/>
              </w:rPr>
            </w:pPr>
            <w:r>
              <w:rPr>
                <w:rFonts w:hint="eastAsia" w:asciiTheme="minorEastAsia" w:hAnsiTheme="minorEastAsia" w:eastAsiaTheme="minorEastAsia" w:cstheme="minorEastAsia"/>
                <w:strike w:val="0"/>
                <w:sz w:val="18"/>
                <w:szCs w:val="18"/>
                <w:vertAlign w:val="baseline"/>
                <w:lang w:val="en-US" w:eastAsia="zh-CN"/>
              </w:rPr>
              <w:t>无</w:t>
            </w:r>
          </w:p>
        </w:tc>
        <w:tc>
          <w:tcPr>
            <w:tcW w:w="1934"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trike w:val="0"/>
                <w:sz w:val="18"/>
                <w:szCs w:val="18"/>
                <w:vertAlign w:val="baseline"/>
                <w:lang w:val="en-US" w:eastAsia="zh-CN"/>
              </w:rPr>
            </w:pPr>
            <w:r>
              <w:rPr>
                <w:rFonts w:hint="eastAsia" w:asciiTheme="minorEastAsia" w:hAnsiTheme="minorEastAsia" w:eastAsiaTheme="minorEastAsia" w:cstheme="minorEastAsia"/>
                <w:strike w:val="0"/>
                <w:sz w:val="18"/>
                <w:szCs w:val="18"/>
                <w:vertAlign w:val="baseline"/>
                <w:lang w:val="en-US" w:eastAsia="zh-CN"/>
              </w:rPr>
              <w:t>＞1年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w:t>
            </w:r>
          </w:p>
        </w:tc>
        <w:tc>
          <w:tcPr>
            <w:tcW w:w="2500"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额定风量条件下的去除效率</w:t>
            </w:r>
          </w:p>
        </w:tc>
        <w:tc>
          <w:tcPr>
            <w:tcW w:w="12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037"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有</w:t>
            </w:r>
          </w:p>
        </w:tc>
        <w:tc>
          <w:tcPr>
            <w:tcW w:w="1088"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无</w:t>
            </w:r>
          </w:p>
        </w:tc>
        <w:tc>
          <w:tcPr>
            <w:tcW w:w="1934" w:type="dxa"/>
            <w:tcBorders>
              <w:tl2br w:val="nil"/>
              <w:tr2bl w:val="nil"/>
            </w:tcBorders>
            <w:vAlign w:val="center"/>
          </w:tcPr>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Theme="minorEastAsia" w:hAnsiTheme="minorEastAsia" w:eastAsiaTheme="minorEastAsia" w:cstheme="minorEastAsia"/>
                <w:bCs/>
                <w:sz w:val="18"/>
                <w:szCs w:val="18"/>
                <w:vertAlign w:val="baseline"/>
                <w:lang w:val="en-US" w:eastAsia="zh-CN"/>
              </w:rPr>
            </w:pPr>
            <w:r>
              <w:rPr>
                <w:rFonts w:hint="eastAsia" w:asciiTheme="minorEastAsia" w:hAnsiTheme="minorEastAsia" w:eastAsiaTheme="minorEastAsia" w:cstheme="minorEastAsia"/>
                <w:bCs/>
                <w:sz w:val="18"/>
                <w:szCs w:val="18"/>
                <w:vertAlign w:val="baseline"/>
                <w:lang w:val="en-US" w:eastAsia="zh-CN"/>
              </w:rPr>
              <w:t>油烟</w:t>
            </w:r>
            <w:r>
              <w:rPr>
                <w:rFonts w:hint="eastAsia" w:asciiTheme="minorEastAsia" w:hAnsiTheme="minorEastAsia" w:eastAsiaTheme="minorEastAsia" w:cstheme="minorEastAsia"/>
                <w:bCs/>
                <w:sz w:val="18"/>
                <w:szCs w:val="18"/>
                <w:highlight w:val="none"/>
              </w:rPr>
              <w:t>≥9</w:t>
            </w:r>
            <w:r>
              <w:rPr>
                <w:rFonts w:hint="eastAsia" w:asciiTheme="minorEastAsia" w:hAnsiTheme="minorEastAsia" w:eastAsiaTheme="minorEastAsia" w:cstheme="minorEastAsia"/>
                <w:bCs/>
                <w:sz w:val="18"/>
                <w:szCs w:val="18"/>
                <w:highlight w:val="none"/>
                <w:lang w:val="en-US" w:eastAsia="zh-CN"/>
              </w:rPr>
              <w:t>0</w:t>
            </w:r>
            <w:r>
              <w:rPr>
                <w:rFonts w:hint="eastAsia" w:asciiTheme="minorEastAsia" w:hAnsiTheme="minorEastAsia" w:eastAsiaTheme="minorEastAsia" w:cstheme="minorEastAsia"/>
                <w:bCs/>
                <w:sz w:val="18"/>
                <w:szCs w:val="18"/>
                <w:highlight w:val="none"/>
              </w:rPr>
              <w:t>%</w:t>
            </w:r>
            <w:r>
              <w:rPr>
                <w:rFonts w:hint="eastAsia" w:asciiTheme="minorEastAsia" w:hAnsiTheme="minorEastAsia" w:eastAsiaTheme="minorEastAsia" w:cstheme="minorEastAsia"/>
                <w:bCs/>
                <w:sz w:val="18"/>
                <w:szCs w:val="18"/>
                <w:highlight w:val="none"/>
                <w:lang w:eastAsia="zh-CN"/>
              </w:rPr>
              <w:t>，</w:t>
            </w:r>
            <w:r>
              <w:rPr>
                <w:rFonts w:hint="eastAsia" w:asciiTheme="minorEastAsia" w:hAnsiTheme="minorEastAsia" w:eastAsiaTheme="minorEastAsia" w:cstheme="minorEastAsia"/>
                <w:bCs/>
                <w:sz w:val="18"/>
                <w:szCs w:val="18"/>
                <w:vertAlign w:val="baseline"/>
                <w:lang w:val="en-US" w:eastAsia="zh-CN" w:bidi="ar-SA"/>
              </w:rPr>
              <w:t>颗粒物</w:t>
            </w:r>
            <w:r>
              <w:rPr>
                <w:rFonts w:hint="eastAsia" w:asciiTheme="minorEastAsia" w:hAnsiTheme="minorEastAsia" w:eastAsiaTheme="minorEastAsia" w:cstheme="minorEastAsia"/>
                <w:bCs/>
                <w:sz w:val="18"/>
                <w:szCs w:val="18"/>
                <w:highlight w:val="none"/>
              </w:rPr>
              <w:t>≥9</w:t>
            </w:r>
            <w:r>
              <w:rPr>
                <w:rFonts w:hint="eastAsia" w:asciiTheme="minorEastAsia" w:hAnsiTheme="minorEastAsia" w:eastAsiaTheme="minorEastAsia" w:cstheme="minorEastAsia"/>
                <w:bCs/>
                <w:sz w:val="18"/>
                <w:szCs w:val="18"/>
                <w:highlight w:val="none"/>
                <w:lang w:val="en-US" w:eastAsia="zh-CN"/>
              </w:rPr>
              <w:t>0</w:t>
            </w:r>
            <w:r>
              <w:rPr>
                <w:rFonts w:hint="eastAsia" w:asciiTheme="minorEastAsia" w:hAnsiTheme="minorEastAsia" w:eastAsiaTheme="minorEastAsia" w:cstheme="minorEastAsia"/>
                <w:bCs/>
                <w:sz w:val="18"/>
                <w:szCs w:val="18"/>
                <w:highlight w:val="none"/>
              </w:rPr>
              <w:t>%</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sz w:val="18"/>
                <w:szCs w:val="18"/>
                <w:lang w:eastAsia="zh-CN"/>
              </w:rPr>
              <w:t>非甲烷总烃</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60%，异味</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120无量纲</w:t>
            </w:r>
          </w:p>
        </w:tc>
      </w:tr>
    </w:tbl>
    <w:p>
      <w:pPr>
        <w:pStyle w:val="36"/>
        <w:keepNext w:val="0"/>
        <w:keepLines w:val="0"/>
        <w:pageBreakBefore w:val="0"/>
        <w:widowControl/>
        <w:kinsoku/>
        <w:wordWrap/>
        <w:overflowPunct/>
        <w:topLinePunct w:val="0"/>
        <w:autoSpaceDE/>
        <w:autoSpaceDN/>
        <w:bidi w:val="0"/>
        <w:adjustRightInd/>
        <w:snapToGrid/>
        <w:textAlignment w:val="auto"/>
        <w:outlineLvl w:val="0"/>
        <w:rPr>
          <w:rFonts w:ascii="Times New Roman"/>
          <w:bCs/>
          <w:szCs w:val="21"/>
        </w:rPr>
      </w:pPr>
      <w:bookmarkStart w:id="64" w:name="_Toc24035"/>
      <w:r>
        <w:rPr>
          <w:rFonts w:hint="eastAsia" w:ascii="Times New Roman"/>
          <w:bCs/>
          <w:szCs w:val="21"/>
          <w:lang w:val="en-US" w:eastAsia="zh-CN"/>
        </w:rPr>
        <w:t>检验规则</w:t>
      </w:r>
      <w:bookmarkEnd w:id="64"/>
    </w:p>
    <w:p>
      <w:pPr>
        <w:pStyle w:val="37"/>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textAlignment w:val="auto"/>
        <w:outlineLvl w:val="1"/>
        <w:rPr>
          <w:rFonts w:hint="default"/>
          <w:lang w:val="en-US" w:eastAsia="zh-CN"/>
        </w:rPr>
      </w:pPr>
      <w:bookmarkStart w:id="65" w:name="_Toc24782"/>
      <w:r>
        <w:rPr>
          <w:rFonts w:hint="eastAsia"/>
          <w:lang w:val="en-US" w:eastAsia="zh-CN"/>
        </w:rPr>
        <w:t>检验分类</w:t>
      </w:r>
      <w:bookmarkEnd w:id="65"/>
    </w:p>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产品的检验分为出厂检验和型式检验。</w:t>
      </w:r>
    </w:p>
    <w:p>
      <w:pPr>
        <w:pStyle w:val="37"/>
        <w:keepNext w:val="0"/>
        <w:keepLines w:val="0"/>
        <w:pageBreakBefore w:val="0"/>
        <w:widowControl/>
        <w:kinsoku/>
        <w:wordWrap/>
        <w:overflowPunct/>
        <w:topLinePunct w:val="0"/>
        <w:autoSpaceDE/>
        <w:autoSpaceDN/>
        <w:bidi w:val="0"/>
        <w:adjustRightInd/>
        <w:snapToGrid/>
        <w:ind w:left="0" w:leftChars="0" w:firstLine="0" w:firstLineChars="0"/>
        <w:textAlignment w:val="auto"/>
        <w:outlineLvl w:val="1"/>
        <w:rPr>
          <w:rFonts w:hint="eastAsia"/>
          <w:lang w:val="en-US" w:eastAsia="zh-CN"/>
        </w:rPr>
      </w:pPr>
      <w:bookmarkStart w:id="66" w:name="_Toc17815"/>
      <w:r>
        <w:rPr>
          <w:rFonts w:hint="eastAsia"/>
          <w:lang w:val="en-US" w:eastAsia="zh-CN"/>
        </w:rPr>
        <w:t>出厂检验</w:t>
      </w:r>
      <w:bookmarkEnd w:id="66"/>
    </w:p>
    <w:p>
      <w:pPr>
        <w:pStyle w:val="28"/>
        <w:rPr>
          <w:rFonts w:hint="default"/>
          <w:lang w:val="en-US" w:eastAsia="zh-CN"/>
        </w:rPr>
      </w:pPr>
      <w:r>
        <w:rPr>
          <w:rFonts w:hint="eastAsia"/>
          <w:lang w:val="en-US" w:eastAsia="zh-CN"/>
        </w:rPr>
        <w:t>出厂检验项目及结果应符合表2的规定。</w:t>
      </w:r>
    </w:p>
    <w:p>
      <w:pPr>
        <w:pStyle w:val="37"/>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textAlignment w:val="auto"/>
        <w:outlineLvl w:val="1"/>
        <w:rPr>
          <w:rFonts w:hint="eastAsia" w:ascii="黑体" w:hAnsi="Times New Roman" w:eastAsia="黑体" w:cs="Times New Roman"/>
          <w:lang w:val="en-US" w:eastAsia="zh-CN"/>
        </w:rPr>
      </w:pPr>
      <w:bookmarkStart w:id="67" w:name="_Toc22349"/>
      <w:r>
        <w:rPr>
          <w:rFonts w:hint="eastAsia" w:ascii="黑体" w:hAnsi="Times New Roman" w:eastAsia="黑体" w:cs="Times New Roman"/>
          <w:lang w:val="en-US" w:eastAsia="zh-CN"/>
        </w:rPr>
        <w:t>型式检验</w:t>
      </w:r>
      <w:bookmarkEnd w:id="67"/>
    </w:p>
    <w:p>
      <w:pPr>
        <w:pStyle w:val="4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当有下列情况之一时，产品应进行型式检验：</w:t>
      </w:r>
    </w:p>
    <w:p>
      <w:pPr>
        <w:pStyle w:val="45"/>
        <w:keepNext w:val="0"/>
        <w:keepLines w:val="0"/>
        <w:pageBreakBefore w:val="0"/>
        <w:widowControl/>
        <w:numPr>
          <w:ilvl w:val="0"/>
          <w:numId w:val="5"/>
        </w:numPr>
        <w:kinsoku/>
        <w:wordWrap/>
        <w:overflowPunct/>
        <w:topLinePunct w:val="0"/>
        <w:autoSpaceDE/>
        <w:autoSpaceDN/>
        <w:bidi w:val="0"/>
        <w:adjustRightInd/>
        <w:snapToGrid/>
        <w:ind w:left="850" w:hanging="425"/>
        <w:textAlignment w:val="auto"/>
        <w:rPr>
          <w:rFonts w:hint="default"/>
          <w:color w:val="0C0C0C"/>
          <w:szCs w:val="21"/>
          <w:lang w:val="en-US" w:eastAsia="zh-CN"/>
        </w:rPr>
      </w:pPr>
      <w:r>
        <w:rPr>
          <w:rFonts w:hint="default"/>
          <w:color w:val="0C0C0C"/>
          <w:szCs w:val="21"/>
          <w:lang w:val="en-US" w:eastAsia="zh-CN"/>
        </w:rPr>
        <w:t>新产品鉴定</w:t>
      </w:r>
      <w:r>
        <w:rPr>
          <w:rFonts w:hint="eastAsia"/>
          <w:color w:val="0C0C0C"/>
          <w:szCs w:val="21"/>
          <w:lang w:val="en-US" w:eastAsia="zh-CN"/>
        </w:rPr>
        <w:t>；</w:t>
      </w:r>
    </w:p>
    <w:p>
      <w:pPr>
        <w:pStyle w:val="45"/>
        <w:keepNext w:val="0"/>
        <w:keepLines w:val="0"/>
        <w:pageBreakBefore w:val="0"/>
        <w:widowControl/>
        <w:numPr>
          <w:ilvl w:val="0"/>
          <w:numId w:val="5"/>
        </w:numPr>
        <w:kinsoku/>
        <w:wordWrap/>
        <w:overflowPunct/>
        <w:topLinePunct w:val="0"/>
        <w:autoSpaceDE/>
        <w:autoSpaceDN/>
        <w:bidi w:val="0"/>
        <w:adjustRightInd/>
        <w:snapToGrid/>
        <w:ind w:left="850" w:hanging="425"/>
        <w:textAlignment w:val="auto"/>
        <w:rPr>
          <w:rFonts w:hint="default"/>
          <w:color w:val="0C0C0C"/>
          <w:szCs w:val="21"/>
          <w:lang w:val="en-US" w:eastAsia="zh-CN"/>
        </w:rPr>
      </w:pPr>
      <w:r>
        <w:rPr>
          <w:rFonts w:hint="default"/>
          <w:color w:val="0C0C0C"/>
          <w:szCs w:val="21"/>
          <w:lang w:val="en-US" w:eastAsia="zh-CN"/>
        </w:rPr>
        <w:t>因产品材料或生产工艺发生重大改变，影响产品性能</w:t>
      </w:r>
      <w:r>
        <w:rPr>
          <w:rFonts w:hint="eastAsia"/>
          <w:color w:val="0C0C0C"/>
          <w:szCs w:val="21"/>
          <w:lang w:val="en-US" w:eastAsia="zh-CN"/>
        </w:rPr>
        <w:t>；</w:t>
      </w:r>
    </w:p>
    <w:p>
      <w:pPr>
        <w:pStyle w:val="45"/>
        <w:keepNext w:val="0"/>
        <w:keepLines w:val="0"/>
        <w:pageBreakBefore w:val="0"/>
        <w:widowControl/>
        <w:numPr>
          <w:ilvl w:val="0"/>
          <w:numId w:val="5"/>
        </w:numPr>
        <w:kinsoku/>
        <w:wordWrap/>
        <w:overflowPunct/>
        <w:topLinePunct w:val="0"/>
        <w:autoSpaceDE/>
        <w:autoSpaceDN/>
        <w:bidi w:val="0"/>
        <w:adjustRightInd/>
        <w:snapToGrid/>
        <w:ind w:left="850" w:hanging="425"/>
        <w:textAlignment w:val="auto"/>
        <w:rPr>
          <w:rFonts w:hint="default"/>
          <w:color w:val="0C0C0C"/>
          <w:szCs w:val="21"/>
          <w:lang w:val="en-US" w:eastAsia="zh-CN"/>
        </w:rPr>
      </w:pPr>
      <w:r>
        <w:rPr>
          <w:rFonts w:hint="default"/>
          <w:color w:val="0C0C0C"/>
          <w:szCs w:val="21"/>
          <w:lang w:val="en-US" w:eastAsia="zh-CN"/>
        </w:rPr>
        <w:t>连续停产两年以上恢复生产</w:t>
      </w:r>
      <w:r>
        <w:rPr>
          <w:rFonts w:hint="eastAsia"/>
          <w:color w:val="0C0C0C"/>
          <w:szCs w:val="21"/>
          <w:lang w:val="en-US" w:eastAsia="zh-CN"/>
        </w:rPr>
        <w:t>；</w:t>
      </w:r>
    </w:p>
    <w:p>
      <w:pPr>
        <w:pStyle w:val="45"/>
        <w:keepNext w:val="0"/>
        <w:keepLines w:val="0"/>
        <w:pageBreakBefore w:val="0"/>
        <w:widowControl/>
        <w:numPr>
          <w:ilvl w:val="0"/>
          <w:numId w:val="5"/>
        </w:numPr>
        <w:kinsoku/>
        <w:wordWrap/>
        <w:overflowPunct/>
        <w:topLinePunct w:val="0"/>
        <w:autoSpaceDE/>
        <w:autoSpaceDN/>
        <w:bidi w:val="0"/>
        <w:adjustRightInd/>
        <w:snapToGrid/>
        <w:ind w:left="850" w:hanging="425"/>
        <w:textAlignment w:val="auto"/>
        <w:rPr>
          <w:rFonts w:hint="default"/>
          <w:color w:val="0C0C0C"/>
          <w:szCs w:val="21"/>
          <w:lang w:val="en-US" w:eastAsia="zh-CN"/>
        </w:rPr>
      </w:pPr>
      <w:r>
        <w:rPr>
          <w:rFonts w:hint="default"/>
          <w:color w:val="0C0C0C"/>
          <w:szCs w:val="21"/>
          <w:lang w:val="en-US" w:eastAsia="zh-CN"/>
        </w:rPr>
        <w:t>正常生产三年</w:t>
      </w:r>
      <w:r>
        <w:rPr>
          <w:rFonts w:hint="eastAsia"/>
          <w:color w:val="0C0C0C"/>
          <w:szCs w:val="21"/>
          <w:lang w:val="en-US" w:eastAsia="zh-CN"/>
        </w:rPr>
        <w:t>；</w:t>
      </w:r>
    </w:p>
    <w:p>
      <w:pPr>
        <w:pStyle w:val="45"/>
        <w:keepNext w:val="0"/>
        <w:keepLines w:val="0"/>
        <w:pageBreakBefore w:val="0"/>
        <w:widowControl/>
        <w:numPr>
          <w:ilvl w:val="0"/>
          <w:numId w:val="5"/>
        </w:numPr>
        <w:kinsoku/>
        <w:wordWrap/>
        <w:overflowPunct/>
        <w:topLinePunct w:val="0"/>
        <w:autoSpaceDE/>
        <w:autoSpaceDN/>
        <w:bidi w:val="0"/>
        <w:adjustRightInd/>
        <w:snapToGrid/>
        <w:ind w:left="850" w:hanging="425"/>
        <w:textAlignment w:val="auto"/>
        <w:rPr>
          <w:rFonts w:hint="default"/>
          <w:color w:val="0C0C0C"/>
          <w:szCs w:val="21"/>
          <w:lang w:val="en-US" w:eastAsia="zh-CN"/>
        </w:rPr>
      </w:pPr>
      <w:r>
        <w:rPr>
          <w:rFonts w:hint="default"/>
          <w:color w:val="0C0C0C"/>
          <w:szCs w:val="21"/>
          <w:lang w:val="en-US" w:eastAsia="zh-CN"/>
        </w:rPr>
        <w:t>国家质量检验机构提出检验要求。.</w:t>
      </w:r>
    </w:p>
    <w:p>
      <w:pPr>
        <w:pStyle w:val="4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进行一般型式检验时，检验项目应包括表2所规定的实验室测试或现场测试的全部项目。</w:t>
      </w:r>
    </w:p>
    <w:p>
      <w:pPr>
        <w:pStyle w:val="4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应从不少于两个生产批次中随机抽样，抽取数量不少于两台。</w:t>
      </w:r>
    </w:p>
    <w:p>
      <w:pPr>
        <w:pStyle w:val="4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default" w:ascii="Times New Roman" w:hAnsi="Times New Roman" w:eastAsia="宋体" w:cs="Times New Roman"/>
          <w:szCs w:val="22"/>
          <w:lang w:val="en-US" w:eastAsia="zh-CN"/>
        </w:rPr>
      </w:pPr>
      <w:r>
        <w:rPr>
          <w:rFonts w:hint="eastAsia" w:ascii="宋体" w:hAnsi="宋体" w:eastAsia="宋体" w:cs="宋体"/>
          <w:szCs w:val="21"/>
          <w:lang w:val="en-US" w:eastAsia="zh-CN"/>
        </w:rPr>
        <w:t>完成检验后，填写《检验报告》，其内容格式宜符合附录A的规定，并附测试数据报告。</w:t>
      </w:r>
    </w:p>
    <w:p>
      <w:pPr>
        <w:pStyle w:val="37"/>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textAlignment w:val="auto"/>
        <w:outlineLvl w:val="1"/>
        <w:rPr>
          <w:rFonts w:hint="eastAsia" w:ascii="黑体" w:hAnsi="Times New Roman" w:eastAsia="黑体" w:cs="Times New Roman"/>
          <w:lang w:val="en-US" w:eastAsia="zh-CN"/>
        </w:rPr>
      </w:pPr>
      <w:bookmarkStart w:id="68" w:name="_Toc2025"/>
      <w:r>
        <w:rPr>
          <w:rFonts w:hint="eastAsia" w:cs="Times New Roman"/>
          <w:lang w:val="en-US" w:eastAsia="zh-CN"/>
        </w:rPr>
        <w:t>判定规则</w:t>
      </w:r>
      <w:bookmarkEnd w:id="68"/>
    </w:p>
    <w:p>
      <w:pPr>
        <w:pStyle w:val="40"/>
        <w:tabs>
          <w:tab w:val="left" w:pos="630"/>
        </w:tabs>
        <w:autoSpaceDE/>
        <w:autoSpaceDN/>
        <w:spacing w:before="0" w:beforeLines="0" w:after="0" w:afterLines="0"/>
        <w:ind w:firstLine="0" w:firstLineChars="0"/>
        <w:outlineLvl w:val="9"/>
        <w:rPr>
          <w:rFonts w:hint="eastAsia" w:ascii="宋体" w:hAnsi="宋体" w:eastAsia="宋体" w:cs="宋体"/>
          <w:lang w:val="en-US" w:eastAsia="zh-CN"/>
        </w:rPr>
      </w:pPr>
      <w:r>
        <w:rPr>
          <w:rFonts w:hint="eastAsia" w:ascii="宋体" w:hAnsi="宋体" w:eastAsia="宋体" w:cs="宋体"/>
          <w:lang w:val="en-US" w:eastAsia="zh-CN"/>
        </w:rPr>
        <w:t>型式检验结果应符合第4章的相应规定。</w:t>
      </w:r>
    </w:p>
    <w:p>
      <w:pPr>
        <w:pStyle w:val="40"/>
        <w:tabs>
          <w:tab w:val="left" w:pos="630"/>
        </w:tabs>
        <w:autoSpaceDE/>
        <w:autoSpaceDN/>
        <w:spacing w:before="0" w:beforeLines="0" w:after="0" w:afterLines="0"/>
        <w:ind w:firstLine="0" w:firstLineChars="0"/>
        <w:outlineLvl w:val="9"/>
        <w:rPr>
          <w:rFonts w:hint="eastAsia" w:ascii="宋体" w:hAnsi="宋体" w:eastAsia="宋体" w:cs="宋体"/>
          <w:lang w:val="en-US" w:eastAsia="zh-CN"/>
        </w:rPr>
      </w:pPr>
      <w:r>
        <w:rPr>
          <w:rFonts w:hint="eastAsia" w:ascii="宋体" w:hAnsi="宋体" w:eastAsia="宋体" w:cs="宋体"/>
        </w:rPr>
        <w:t>表2所列检验项目1～6项中有两项不合格或7～10项中任一检验项目不合格，需加倍抽样检验，若仍不合格，即判定为不合格。</w:t>
      </w:r>
    </w:p>
    <w:p>
      <w:pPr>
        <w:pStyle w:val="36"/>
        <w:keepNext w:val="0"/>
        <w:keepLines w:val="0"/>
        <w:pageBreakBefore w:val="0"/>
        <w:widowControl/>
        <w:kinsoku/>
        <w:wordWrap/>
        <w:overflowPunct/>
        <w:topLinePunct w:val="0"/>
        <w:autoSpaceDE/>
        <w:autoSpaceDN/>
        <w:bidi w:val="0"/>
        <w:adjustRightInd/>
        <w:snapToGrid/>
        <w:textAlignment w:val="auto"/>
        <w:outlineLvl w:val="0"/>
        <w:rPr>
          <w:rFonts w:hint="default"/>
          <w:lang w:val="en-US" w:eastAsia="zh-CN"/>
        </w:rPr>
      </w:pPr>
      <w:bookmarkStart w:id="69" w:name="_Toc4875"/>
      <w:r>
        <w:rPr>
          <w:rFonts w:hint="eastAsia" w:ascii="Times New Roman"/>
          <w:bCs/>
          <w:szCs w:val="21"/>
          <w:lang w:val="en-US" w:eastAsia="zh-CN"/>
        </w:rPr>
        <w:t>标志、包装、运输与贮存</w:t>
      </w:r>
      <w:bookmarkEnd w:id="69"/>
    </w:p>
    <w:p>
      <w:pPr>
        <w:pStyle w:val="37"/>
        <w:keepNext w:val="0"/>
        <w:keepLines w:val="0"/>
        <w:pageBreakBefore w:val="0"/>
        <w:widowControl/>
        <w:kinsoku/>
        <w:wordWrap/>
        <w:overflowPunct/>
        <w:topLinePunct w:val="0"/>
        <w:autoSpaceDE/>
        <w:autoSpaceDN/>
        <w:bidi w:val="0"/>
        <w:adjustRightInd/>
        <w:snapToGrid/>
        <w:ind w:left="0" w:leftChars="0" w:firstLine="0" w:firstLineChars="0"/>
        <w:textAlignment w:val="auto"/>
        <w:outlineLvl w:val="1"/>
        <w:rPr>
          <w:rFonts w:hint="eastAsia"/>
          <w:lang w:val="en-US" w:eastAsia="zh-CN"/>
        </w:rPr>
      </w:pPr>
      <w:bookmarkStart w:id="70" w:name="_Toc28721"/>
      <w:r>
        <w:rPr>
          <w:rFonts w:hint="eastAsia"/>
          <w:lang w:val="en-US" w:eastAsia="zh-CN"/>
        </w:rPr>
        <w:t>标志</w:t>
      </w:r>
      <w:bookmarkEnd w:id="70"/>
    </w:p>
    <w:p>
      <w:pPr>
        <w:pStyle w:val="4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产品标志应包括下列内容：</w:t>
      </w:r>
    </w:p>
    <w:p>
      <w:pPr>
        <w:pStyle w:val="45"/>
        <w:keepNext w:val="0"/>
        <w:keepLines w:val="0"/>
        <w:pageBreakBefore w:val="0"/>
        <w:widowControl/>
        <w:numPr>
          <w:ilvl w:val="0"/>
          <w:numId w:val="6"/>
        </w:numPr>
        <w:kinsoku/>
        <w:wordWrap/>
        <w:overflowPunct/>
        <w:topLinePunct w:val="0"/>
        <w:autoSpaceDE/>
        <w:autoSpaceDN/>
        <w:bidi w:val="0"/>
        <w:adjustRightInd/>
        <w:snapToGrid/>
        <w:ind w:left="850" w:hanging="425"/>
        <w:textAlignment w:val="auto"/>
        <w:rPr>
          <w:rFonts w:hint="eastAsia"/>
          <w:color w:val="0C0C0C"/>
          <w:szCs w:val="21"/>
          <w:lang w:val="en-US" w:eastAsia="zh-CN"/>
        </w:rPr>
      </w:pPr>
      <w:r>
        <w:rPr>
          <w:rFonts w:hint="eastAsia"/>
          <w:color w:val="0C0C0C"/>
          <w:szCs w:val="21"/>
          <w:lang w:val="en-US" w:eastAsia="zh-CN"/>
        </w:rPr>
        <w:t>产品名称、规格型号；</w:t>
      </w:r>
    </w:p>
    <w:p>
      <w:pPr>
        <w:pStyle w:val="45"/>
        <w:keepNext w:val="0"/>
        <w:keepLines w:val="0"/>
        <w:pageBreakBefore w:val="0"/>
        <w:widowControl/>
        <w:numPr>
          <w:ilvl w:val="0"/>
          <w:numId w:val="6"/>
        </w:numPr>
        <w:kinsoku/>
        <w:wordWrap/>
        <w:overflowPunct/>
        <w:topLinePunct w:val="0"/>
        <w:autoSpaceDE/>
        <w:autoSpaceDN/>
        <w:bidi w:val="0"/>
        <w:adjustRightInd/>
        <w:snapToGrid/>
        <w:ind w:left="850" w:hanging="425"/>
        <w:textAlignment w:val="auto"/>
        <w:rPr>
          <w:rFonts w:hint="eastAsia"/>
          <w:color w:val="0C0C0C"/>
          <w:szCs w:val="21"/>
          <w:lang w:val="en-US" w:eastAsia="zh-CN"/>
        </w:rPr>
      </w:pPr>
      <w:r>
        <w:rPr>
          <w:rFonts w:hint="default" w:ascii="Times New Roman"/>
          <w:szCs w:val="22"/>
          <w:lang w:val="en-US" w:eastAsia="zh-CN"/>
        </w:rPr>
        <w:t>处理风量、净化效率、最高进口油烟浓度、设备阻力</w:t>
      </w:r>
      <w:r>
        <w:rPr>
          <w:rFonts w:hint="eastAsia"/>
          <w:color w:val="0C0C0C"/>
          <w:szCs w:val="21"/>
          <w:lang w:val="en-US" w:eastAsia="zh-CN"/>
        </w:rPr>
        <w:t>；</w:t>
      </w:r>
    </w:p>
    <w:p>
      <w:pPr>
        <w:pStyle w:val="45"/>
        <w:keepNext w:val="0"/>
        <w:keepLines w:val="0"/>
        <w:pageBreakBefore w:val="0"/>
        <w:widowControl/>
        <w:numPr>
          <w:ilvl w:val="0"/>
          <w:numId w:val="6"/>
        </w:numPr>
        <w:kinsoku/>
        <w:wordWrap/>
        <w:overflowPunct/>
        <w:topLinePunct w:val="0"/>
        <w:autoSpaceDE/>
        <w:autoSpaceDN/>
        <w:bidi w:val="0"/>
        <w:adjustRightInd/>
        <w:snapToGrid/>
        <w:ind w:left="850" w:hanging="425"/>
        <w:textAlignment w:val="auto"/>
        <w:rPr>
          <w:rFonts w:hint="eastAsia"/>
          <w:color w:val="0C0C0C"/>
          <w:szCs w:val="21"/>
          <w:lang w:val="en-US" w:eastAsia="zh-CN"/>
        </w:rPr>
      </w:pPr>
      <w:r>
        <w:rPr>
          <w:rFonts w:hint="default" w:ascii="Times New Roman"/>
          <w:szCs w:val="22"/>
          <w:lang w:val="en-US" w:eastAsia="zh-CN"/>
        </w:rPr>
        <w:t>生产厂名、地址、联系方式</w:t>
      </w:r>
      <w:r>
        <w:rPr>
          <w:rFonts w:hint="eastAsia" w:ascii="Times New Roman"/>
          <w:szCs w:val="22"/>
          <w:lang w:val="en-US" w:eastAsia="zh-CN"/>
        </w:rPr>
        <w:t>；</w:t>
      </w:r>
    </w:p>
    <w:p>
      <w:pPr>
        <w:pStyle w:val="45"/>
        <w:keepNext w:val="0"/>
        <w:keepLines w:val="0"/>
        <w:pageBreakBefore w:val="0"/>
        <w:widowControl/>
        <w:numPr>
          <w:ilvl w:val="0"/>
          <w:numId w:val="6"/>
        </w:numPr>
        <w:kinsoku/>
        <w:wordWrap/>
        <w:overflowPunct/>
        <w:topLinePunct w:val="0"/>
        <w:autoSpaceDE/>
        <w:autoSpaceDN/>
        <w:bidi w:val="0"/>
        <w:adjustRightInd/>
        <w:snapToGrid/>
        <w:ind w:left="850" w:hanging="425"/>
        <w:textAlignment w:val="auto"/>
        <w:rPr>
          <w:rFonts w:hint="eastAsia"/>
          <w:color w:val="0C0C0C"/>
          <w:szCs w:val="21"/>
          <w:lang w:val="en-US" w:eastAsia="zh-CN"/>
        </w:rPr>
      </w:pPr>
      <w:r>
        <w:rPr>
          <w:rFonts w:hint="default" w:ascii="Times New Roman"/>
          <w:szCs w:val="22"/>
          <w:lang w:val="en-US" w:eastAsia="zh-CN"/>
        </w:rPr>
        <w:t>产品的出厂日期和产品编号</w:t>
      </w:r>
      <w:r>
        <w:rPr>
          <w:rFonts w:hint="eastAsia"/>
          <w:color w:val="0C0C0C"/>
          <w:szCs w:val="21"/>
          <w:lang w:val="en-US" w:eastAsia="zh-CN"/>
        </w:rPr>
        <w:t>。</w:t>
      </w:r>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eastAsia" w:ascii="宋体" w:hAnsi="宋体" w:eastAsia="宋体" w:cs="宋体"/>
          <w:lang w:val="en-US" w:eastAsia="zh-CN"/>
        </w:rPr>
      </w:pPr>
      <w:r>
        <w:rPr>
          <w:rFonts w:hint="default" w:ascii="宋体" w:hAnsi="宋体" w:eastAsia="宋体" w:cs="宋体"/>
          <w:lang w:val="en-US" w:eastAsia="zh-CN"/>
        </w:rPr>
        <w:t>产品</w:t>
      </w:r>
      <w:r>
        <w:rPr>
          <w:rFonts w:hint="eastAsia" w:ascii="宋体" w:hAnsi="宋体" w:eastAsia="宋体" w:cs="宋体"/>
          <w:lang w:val="en-US" w:eastAsia="zh-CN"/>
        </w:rPr>
        <w:t>应</w:t>
      </w:r>
      <w:r>
        <w:rPr>
          <w:rFonts w:hint="default" w:ascii="宋体" w:hAnsi="宋体" w:eastAsia="宋体" w:cs="宋体"/>
          <w:lang w:val="en-US" w:eastAsia="zh-CN"/>
        </w:rPr>
        <w:t>提供使用说明书</w:t>
      </w:r>
      <w:r>
        <w:rPr>
          <w:rFonts w:hint="eastAsia" w:ascii="宋体" w:hAnsi="宋体" w:eastAsia="宋体" w:cs="宋体"/>
          <w:lang w:val="en-US" w:eastAsia="zh-CN"/>
        </w:rPr>
        <w:t>，</w:t>
      </w:r>
      <w:r>
        <w:rPr>
          <w:rFonts w:hint="default" w:ascii="宋体" w:hAnsi="宋体" w:eastAsia="宋体" w:cs="宋体"/>
          <w:lang w:val="en-US" w:eastAsia="zh-CN"/>
        </w:rPr>
        <w:t>使用说明书应符合GB/T</w:t>
      </w:r>
      <w:r>
        <w:rPr>
          <w:rFonts w:hint="eastAsia" w:ascii="宋体" w:hAnsi="宋体" w:eastAsia="宋体" w:cs="宋体"/>
          <w:lang w:val="en-US" w:eastAsia="zh-CN"/>
        </w:rPr>
        <w:t xml:space="preserve"> </w:t>
      </w:r>
      <w:r>
        <w:rPr>
          <w:rFonts w:hint="default" w:ascii="宋体" w:hAnsi="宋体" w:eastAsia="宋体" w:cs="宋体"/>
          <w:lang w:val="en-US" w:eastAsia="zh-CN"/>
        </w:rPr>
        <w:t>9969</w:t>
      </w:r>
      <w:r>
        <w:rPr>
          <w:rFonts w:hint="eastAsia" w:ascii="宋体" w:hAnsi="宋体" w:eastAsia="宋体" w:cs="宋体"/>
          <w:lang w:val="en-US" w:eastAsia="zh-CN"/>
        </w:rPr>
        <w:t>的规定，应</w:t>
      </w:r>
      <w:r>
        <w:rPr>
          <w:rFonts w:hint="default" w:ascii="宋体" w:hAnsi="宋体" w:eastAsia="宋体" w:cs="宋体"/>
          <w:lang w:val="en-US" w:eastAsia="zh-CN"/>
        </w:rPr>
        <w:t>注明设备安装、运行、维修要求，并注明设备的保养周期和使用年限。</w:t>
      </w:r>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每件产品上应有标牌，标牌设置应符合GB/T 13306的规定。</w:t>
      </w:r>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default" w:ascii="宋体" w:hAnsi="宋体" w:eastAsia="宋体" w:cs="宋体"/>
          <w:lang w:val="en-US" w:eastAsia="zh-CN"/>
        </w:rPr>
      </w:pPr>
      <w:r>
        <w:rPr>
          <w:rFonts w:hint="default" w:ascii="宋体" w:hAnsi="宋体" w:eastAsia="宋体" w:cs="宋体"/>
          <w:lang w:val="en-US" w:eastAsia="zh-CN"/>
        </w:rPr>
        <w:t>包装箱上的标志</w:t>
      </w:r>
      <w:r>
        <w:rPr>
          <w:rFonts w:hint="eastAsia" w:ascii="宋体" w:hAnsi="宋体" w:eastAsia="宋体" w:cs="宋体"/>
          <w:lang w:val="en-US" w:eastAsia="zh-CN"/>
        </w:rPr>
        <w:t>应</w:t>
      </w:r>
      <w:r>
        <w:rPr>
          <w:rFonts w:hint="default" w:ascii="宋体" w:hAnsi="宋体" w:eastAsia="宋体" w:cs="宋体"/>
          <w:lang w:val="en-US" w:eastAsia="zh-CN"/>
        </w:rPr>
        <w:t>包括</w:t>
      </w:r>
      <w:r>
        <w:rPr>
          <w:rFonts w:hint="eastAsia" w:ascii="宋体" w:hAnsi="宋体" w:eastAsia="宋体" w:cs="宋体"/>
          <w:lang w:val="en-US" w:eastAsia="zh-CN"/>
        </w:rPr>
        <w:t>下列</w:t>
      </w:r>
      <w:r>
        <w:rPr>
          <w:rFonts w:hint="default" w:ascii="宋体" w:hAnsi="宋体" w:eastAsia="宋体" w:cs="宋体"/>
          <w:lang w:val="en-US" w:eastAsia="zh-CN"/>
        </w:rPr>
        <w:t>内容</w:t>
      </w:r>
      <w:r>
        <w:rPr>
          <w:rFonts w:hint="eastAsia" w:ascii="宋体" w:hAnsi="宋体" w:eastAsia="宋体" w:cs="宋体"/>
          <w:lang w:val="en-US" w:eastAsia="zh-CN"/>
        </w:rPr>
        <w:t>：</w:t>
      </w:r>
    </w:p>
    <w:p>
      <w:pPr>
        <w:pStyle w:val="45"/>
        <w:keepNext w:val="0"/>
        <w:keepLines w:val="0"/>
        <w:pageBreakBefore w:val="0"/>
        <w:widowControl/>
        <w:numPr>
          <w:ilvl w:val="0"/>
          <w:numId w:val="7"/>
        </w:numPr>
        <w:kinsoku/>
        <w:wordWrap/>
        <w:overflowPunct/>
        <w:topLinePunct w:val="0"/>
        <w:autoSpaceDE/>
        <w:autoSpaceDN/>
        <w:bidi w:val="0"/>
        <w:adjustRightInd/>
        <w:snapToGrid/>
        <w:ind w:left="850" w:hanging="425"/>
        <w:textAlignment w:val="auto"/>
        <w:rPr>
          <w:rFonts w:hint="default"/>
          <w:color w:val="0C0C0C"/>
          <w:szCs w:val="21"/>
          <w:lang w:val="en-US" w:eastAsia="zh-CN"/>
        </w:rPr>
      </w:pPr>
      <w:r>
        <w:rPr>
          <w:rFonts w:hint="default"/>
          <w:color w:val="0C0C0C"/>
          <w:szCs w:val="21"/>
          <w:lang w:val="en-US" w:eastAsia="zh-CN"/>
        </w:rPr>
        <w:t>产品名称、型号</w:t>
      </w:r>
      <w:r>
        <w:rPr>
          <w:rFonts w:hint="eastAsia"/>
          <w:color w:val="0C0C0C"/>
          <w:szCs w:val="21"/>
          <w:lang w:val="en-US" w:eastAsia="zh-CN"/>
        </w:rPr>
        <w:t>；</w:t>
      </w:r>
    </w:p>
    <w:p>
      <w:pPr>
        <w:pStyle w:val="45"/>
        <w:keepNext w:val="0"/>
        <w:keepLines w:val="0"/>
        <w:pageBreakBefore w:val="0"/>
        <w:widowControl/>
        <w:numPr>
          <w:ilvl w:val="0"/>
          <w:numId w:val="7"/>
        </w:numPr>
        <w:kinsoku/>
        <w:wordWrap/>
        <w:overflowPunct/>
        <w:topLinePunct w:val="0"/>
        <w:autoSpaceDE/>
        <w:autoSpaceDN/>
        <w:bidi w:val="0"/>
        <w:adjustRightInd/>
        <w:snapToGrid/>
        <w:ind w:left="850" w:hanging="425"/>
        <w:textAlignment w:val="auto"/>
        <w:rPr>
          <w:rFonts w:hint="default"/>
          <w:color w:val="0C0C0C"/>
          <w:szCs w:val="21"/>
          <w:lang w:val="en-US" w:eastAsia="zh-CN"/>
        </w:rPr>
      </w:pPr>
      <w:r>
        <w:rPr>
          <w:rFonts w:hint="default"/>
          <w:color w:val="0C0C0C"/>
          <w:szCs w:val="21"/>
          <w:lang w:val="en-US" w:eastAsia="zh-CN"/>
        </w:rPr>
        <w:t>制造商名称</w:t>
      </w:r>
      <w:r>
        <w:rPr>
          <w:rFonts w:hint="eastAsia"/>
          <w:color w:val="0C0C0C"/>
          <w:szCs w:val="21"/>
          <w:lang w:val="en-US" w:eastAsia="zh-CN"/>
        </w:rPr>
        <w:t>；</w:t>
      </w:r>
    </w:p>
    <w:p>
      <w:pPr>
        <w:pStyle w:val="45"/>
        <w:keepNext w:val="0"/>
        <w:keepLines w:val="0"/>
        <w:pageBreakBefore w:val="0"/>
        <w:widowControl/>
        <w:numPr>
          <w:ilvl w:val="0"/>
          <w:numId w:val="7"/>
        </w:numPr>
        <w:kinsoku/>
        <w:wordWrap/>
        <w:overflowPunct/>
        <w:topLinePunct w:val="0"/>
        <w:autoSpaceDE/>
        <w:autoSpaceDN/>
        <w:bidi w:val="0"/>
        <w:adjustRightInd/>
        <w:snapToGrid/>
        <w:ind w:left="850" w:hanging="425"/>
        <w:textAlignment w:val="auto"/>
        <w:rPr>
          <w:rFonts w:hint="default"/>
          <w:color w:val="0C0C0C"/>
          <w:szCs w:val="21"/>
          <w:lang w:val="en-US" w:eastAsia="zh-CN"/>
        </w:rPr>
      </w:pPr>
      <w:r>
        <w:rPr>
          <w:rFonts w:hint="default"/>
          <w:color w:val="0C0C0C"/>
          <w:szCs w:val="21"/>
          <w:lang w:val="en-US" w:eastAsia="zh-CN"/>
        </w:rPr>
        <w:t>商标</w:t>
      </w:r>
      <w:r>
        <w:rPr>
          <w:rFonts w:hint="eastAsia"/>
          <w:color w:val="0C0C0C"/>
          <w:szCs w:val="21"/>
          <w:lang w:val="en-US" w:eastAsia="zh-CN"/>
        </w:rPr>
        <w:t>；</w:t>
      </w:r>
    </w:p>
    <w:p>
      <w:pPr>
        <w:pStyle w:val="45"/>
        <w:keepNext w:val="0"/>
        <w:keepLines w:val="0"/>
        <w:pageBreakBefore w:val="0"/>
        <w:widowControl/>
        <w:numPr>
          <w:ilvl w:val="0"/>
          <w:numId w:val="7"/>
        </w:numPr>
        <w:kinsoku/>
        <w:wordWrap/>
        <w:overflowPunct/>
        <w:topLinePunct w:val="0"/>
        <w:autoSpaceDE/>
        <w:autoSpaceDN/>
        <w:bidi w:val="0"/>
        <w:adjustRightInd/>
        <w:snapToGrid/>
        <w:ind w:left="850" w:hanging="425"/>
        <w:textAlignment w:val="auto"/>
        <w:rPr>
          <w:rFonts w:hint="default"/>
          <w:color w:val="0C0C0C"/>
          <w:szCs w:val="21"/>
          <w:lang w:val="en-US" w:eastAsia="zh-CN"/>
        </w:rPr>
      </w:pPr>
      <w:r>
        <w:rPr>
          <w:rFonts w:hint="default"/>
          <w:color w:val="0C0C0C"/>
          <w:szCs w:val="21"/>
          <w:lang w:val="en-US" w:eastAsia="zh-CN"/>
        </w:rPr>
        <w:t>生产日期或出厂编号</w:t>
      </w:r>
      <w:r>
        <w:rPr>
          <w:rFonts w:hint="eastAsia"/>
          <w:color w:val="0C0C0C"/>
          <w:szCs w:val="21"/>
          <w:lang w:val="en-US" w:eastAsia="zh-CN"/>
        </w:rPr>
        <w:t>；</w:t>
      </w:r>
    </w:p>
    <w:p>
      <w:pPr>
        <w:pStyle w:val="45"/>
        <w:keepNext w:val="0"/>
        <w:keepLines w:val="0"/>
        <w:pageBreakBefore w:val="0"/>
        <w:widowControl/>
        <w:numPr>
          <w:ilvl w:val="0"/>
          <w:numId w:val="7"/>
        </w:numPr>
        <w:kinsoku/>
        <w:wordWrap/>
        <w:overflowPunct/>
        <w:topLinePunct w:val="0"/>
        <w:autoSpaceDE/>
        <w:autoSpaceDN/>
        <w:bidi w:val="0"/>
        <w:adjustRightInd/>
        <w:snapToGrid/>
        <w:ind w:left="850" w:hanging="425"/>
        <w:textAlignment w:val="auto"/>
        <w:rPr>
          <w:rFonts w:hint="default"/>
          <w:color w:val="0C0C0C"/>
          <w:szCs w:val="21"/>
          <w:lang w:val="en-US" w:eastAsia="zh-CN"/>
        </w:rPr>
      </w:pPr>
      <w:r>
        <w:rPr>
          <w:rFonts w:hint="default"/>
          <w:color w:val="0C0C0C"/>
          <w:szCs w:val="21"/>
          <w:lang w:val="en-US" w:eastAsia="zh-CN"/>
        </w:rPr>
        <w:t>质量(毛质量)</w:t>
      </w:r>
      <w:r>
        <w:rPr>
          <w:rFonts w:hint="eastAsia"/>
          <w:color w:val="0C0C0C"/>
          <w:szCs w:val="21"/>
          <w:lang w:val="en-US" w:eastAsia="zh-CN"/>
        </w:rPr>
        <w:t>，</w:t>
      </w:r>
      <w:r>
        <w:rPr>
          <w:rFonts w:hint="default"/>
          <w:color w:val="0C0C0C"/>
          <w:szCs w:val="21"/>
          <w:lang w:val="en-US" w:eastAsia="zh-CN"/>
        </w:rPr>
        <w:t>单位为千克(kg)</w:t>
      </w:r>
      <w:r>
        <w:rPr>
          <w:rFonts w:hint="eastAsia"/>
          <w:color w:val="0C0C0C"/>
          <w:szCs w:val="21"/>
          <w:lang w:val="en-US" w:eastAsia="zh-CN"/>
        </w:rPr>
        <w:t>；</w:t>
      </w:r>
    </w:p>
    <w:p>
      <w:pPr>
        <w:pStyle w:val="45"/>
        <w:keepNext w:val="0"/>
        <w:keepLines w:val="0"/>
        <w:pageBreakBefore w:val="0"/>
        <w:widowControl/>
        <w:numPr>
          <w:ilvl w:val="0"/>
          <w:numId w:val="7"/>
        </w:numPr>
        <w:kinsoku/>
        <w:wordWrap/>
        <w:overflowPunct/>
        <w:topLinePunct w:val="0"/>
        <w:autoSpaceDE/>
        <w:autoSpaceDN/>
        <w:bidi w:val="0"/>
        <w:adjustRightInd/>
        <w:snapToGrid/>
        <w:ind w:left="850" w:hanging="425"/>
        <w:textAlignment w:val="auto"/>
        <w:rPr>
          <w:rFonts w:hint="default"/>
          <w:color w:val="0C0C0C"/>
          <w:szCs w:val="21"/>
          <w:lang w:val="en-US" w:eastAsia="zh-CN"/>
        </w:rPr>
      </w:pPr>
      <w:r>
        <w:rPr>
          <w:rFonts w:hint="default"/>
          <w:color w:val="0C0C0C"/>
          <w:szCs w:val="21"/>
          <w:lang w:val="en-US" w:eastAsia="zh-CN"/>
        </w:rPr>
        <w:t>包装箱外形尺寸</w:t>
      </w:r>
      <w:r>
        <w:rPr>
          <w:rFonts w:hint="eastAsia"/>
          <w:color w:val="0C0C0C"/>
          <w:szCs w:val="21"/>
          <w:lang w:val="en-US" w:eastAsia="zh-CN"/>
        </w:rPr>
        <w:t>：</w:t>
      </w:r>
      <w:r>
        <w:rPr>
          <w:rFonts w:hint="default"/>
          <w:color w:val="0C0C0C"/>
          <w:szCs w:val="21"/>
          <w:lang w:val="en-US" w:eastAsia="zh-CN"/>
        </w:rPr>
        <w:t>长×宽×高</w:t>
      </w:r>
      <w:r>
        <w:rPr>
          <w:rFonts w:hint="eastAsia"/>
          <w:color w:val="0C0C0C"/>
          <w:szCs w:val="21"/>
          <w:lang w:val="en-US" w:eastAsia="zh-CN"/>
        </w:rPr>
        <w:t>；</w:t>
      </w:r>
    </w:p>
    <w:p>
      <w:pPr>
        <w:pStyle w:val="45"/>
        <w:keepNext w:val="0"/>
        <w:keepLines w:val="0"/>
        <w:pageBreakBefore w:val="0"/>
        <w:widowControl/>
        <w:numPr>
          <w:ilvl w:val="0"/>
          <w:numId w:val="7"/>
        </w:numPr>
        <w:kinsoku/>
        <w:wordWrap/>
        <w:overflowPunct/>
        <w:topLinePunct w:val="0"/>
        <w:autoSpaceDE/>
        <w:autoSpaceDN/>
        <w:bidi w:val="0"/>
        <w:adjustRightInd/>
        <w:snapToGrid/>
        <w:ind w:left="850" w:hanging="425"/>
        <w:textAlignment w:val="auto"/>
        <w:rPr>
          <w:rFonts w:hint="default"/>
          <w:color w:val="0C0C0C"/>
          <w:szCs w:val="21"/>
          <w:lang w:val="en-US" w:eastAsia="zh-CN"/>
        </w:rPr>
      </w:pPr>
      <w:r>
        <w:rPr>
          <w:rFonts w:hint="default"/>
          <w:color w:val="0C0C0C"/>
          <w:szCs w:val="21"/>
          <w:lang w:val="en-US" w:eastAsia="zh-CN"/>
        </w:rPr>
        <w:t>包装储运图示标志。</w:t>
      </w:r>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default"/>
          <w:color w:val="0C0C0C"/>
          <w:szCs w:val="21"/>
          <w:lang w:val="en-US" w:eastAsia="zh-CN"/>
        </w:rPr>
      </w:pPr>
      <w:r>
        <w:rPr>
          <w:rFonts w:hint="default" w:ascii="宋体" w:hAnsi="宋体" w:eastAsia="宋体" w:cs="宋体"/>
          <w:lang w:val="en-US" w:eastAsia="zh-CN"/>
        </w:rPr>
        <w:t>包装储运图示标志应符合GB/T 191的有关规定。</w:t>
      </w:r>
    </w:p>
    <w:p>
      <w:pPr>
        <w:pStyle w:val="37"/>
        <w:keepNext w:val="0"/>
        <w:keepLines w:val="0"/>
        <w:pageBreakBefore w:val="0"/>
        <w:widowControl/>
        <w:kinsoku/>
        <w:wordWrap/>
        <w:overflowPunct/>
        <w:topLinePunct w:val="0"/>
        <w:autoSpaceDE/>
        <w:autoSpaceDN/>
        <w:bidi w:val="0"/>
        <w:adjustRightInd/>
        <w:snapToGrid/>
        <w:ind w:left="0" w:leftChars="0" w:firstLine="0" w:firstLineChars="0"/>
        <w:textAlignment w:val="auto"/>
        <w:outlineLvl w:val="1"/>
        <w:rPr>
          <w:rFonts w:hint="eastAsia"/>
          <w:lang w:val="en-US" w:eastAsia="zh-CN"/>
        </w:rPr>
      </w:pPr>
      <w:bookmarkStart w:id="71" w:name="_Toc7370"/>
      <w:r>
        <w:rPr>
          <w:rFonts w:hint="eastAsia"/>
          <w:lang w:val="en-US" w:eastAsia="zh-CN"/>
        </w:rPr>
        <w:t>包装</w:t>
      </w:r>
      <w:bookmarkEnd w:id="71"/>
    </w:p>
    <w:p>
      <w:pPr>
        <w:pStyle w:val="28"/>
        <w:rPr>
          <w:rFonts w:hint="eastAsia"/>
          <w:lang w:val="en-US" w:eastAsia="zh-CN"/>
        </w:rPr>
      </w:pPr>
      <w:r>
        <w:rPr>
          <w:rFonts w:hint="eastAsia"/>
          <w:lang w:val="en-US" w:eastAsia="zh-CN"/>
        </w:rPr>
        <w:t>包装箱内应有随机文件(至少包括用户使用说明书，产品质量合格证、保修单)和附件。</w:t>
      </w:r>
    </w:p>
    <w:p>
      <w:pPr>
        <w:pStyle w:val="37"/>
        <w:keepNext w:val="0"/>
        <w:keepLines w:val="0"/>
        <w:pageBreakBefore w:val="0"/>
        <w:widowControl/>
        <w:kinsoku/>
        <w:wordWrap/>
        <w:overflowPunct/>
        <w:topLinePunct w:val="0"/>
        <w:autoSpaceDE/>
        <w:autoSpaceDN/>
        <w:bidi w:val="0"/>
        <w:adjustRightInd/>
        <w:snapToGrid/>
        <w:ind w:left="0" w:leftChars="0" w:firstLine="0" w:firstLineChars="0"/>
        <w:textAlignment w:val="auto"/>
        <w:outlineLvl w:val="1"/>
        <w:rPr>
          <w:rFonts w:hint="eastAsia"/>
          <w:lang w:val="en-US" w:eastAsia="zh-CN"/>
        </w:rPr>
      </w:pPr>
      <w:bookmarkStart w:id="72" w:name="_Toc19405"/>
      <w:r>
        <w:rPr>
          <w:rFonts w:hint="eastAsia"/>
          <w:lang w:val="en-US" w:eastAsia="zh-CN"/>
        </w:rPr>
        <w:t>运输</w:t>
      </w:r>
      <w:bookmarkEnd w:id="72"/>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default" w:ascii="宋体" w:hAnsi="宋体" w:eastAsia="宋体" w:cs="宋体"/>
          <w:lang w:val="en-US" w:eastAsia="zh-CN"/>
        </w:rPr>
      </w:pPr>
      <w:r>
        <w:rPr>
          <w:rFonts w:hint="eastAsia" w:ascii="宋体" w:hAnsi="宋体" w:eastAsia="宋体" w:cs="宋体"/>
          <w:lang w:val="en-US" w:eastAsia="zh-CN"/>
        </w:rPr>
        <w:t>集成烟罩</w:t>
      </w:r>
      <w:r>
        <w:rPr>
          <w:rFonts w:hint="default" w:ascii="宋体" w:hAnsi="宋体" w:eastAsia="宋体" w:cs="宋体"/>
          <w:lang w:val="en-US" w:eastAsia="zh-CN"/>
        </w:rPr>
        <w:t>在运输和贮存过程中</w:t>
      </w:r>
      <w:r>
        <w:rPr>
          <w:rFonts w:hint="eastAsia" w:ascii="宋体" w:hAnsi="宋体" w:eastAsia="宋体" w:cs="宋体"/>
          <w:lang w:val="en-US" w:eastAsia="zh-CN"/>
        </w:rPr>
        <w:t>，</w:t>
      </w:r>
      <w:r>
        <w:rPr>
          <w:rFonts w:hint="default" w:ascii="宋体" w:hAnsi="宋体" w:eastAsia="宋体" w:cs="宋体"/>
          <w:lang w:val="en-US" w:eastAsia="zh-CN"/>
        </w:rPr>
        <w:t>应防止剧烈震动</w:t>
      </w:r>
      <w:r>
        <w:rPr>
          <w:rFonts w:hint="eastAsia" w:ascii="宋体" w:hAnsi="宋体" w:eastAsia="宋体" w:cs="宋体"/>
          <w:lang w:val="en-US" w:eastAsia="zh-CN"/>
        </w:rPr>
        <w:t>，</w:t>
      </w:r>
      <w:r>
        <w:rPr>
          <w:rFonts w:hint="default" w:ascii="宋体" w:hAnsi="宋体" w:eastAsia="宋体" w:cs="宋体"/>
          <w:lang w:val="en-US" w:eastAsia="zh-CN"/>
        </w:rPr>
        <w:t>挤压</w:t>
      </w:r>
      <w:r>
        <w:rPr>
          <w:rFonts w:hint="eastAsia" w:ascii="宋体" w:hAnsi="宋体" w:eastAsia="宋体" w:cs="宋体"/>
          <w:lang w:val="en-US" w:eastAsia="zh-CN"/>
        </w:rPr>
        <w:t>，</w:t>
      </w:r>
      <w:r>
        <w:rPr>
          <w:rFonts w:hint="default" w:ascii="宋体" w:hAnsi="宋体" w:eastAsia="宋体" w:cs="宋体"/>
          <w:lang w:val="en-US" w:eastAsia="zh-CN"/>
        </w:rPr>
        <w:t>雨雪淋袭及化学品侵蚀。</w:t>
      </w:r>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default" w:ascii="宋体" w:hAnsi="宋体" w:eastAsia="宋体" w:cs="宋体"/>
          <w:lang w:val="en-US" w:eastAsia="zh-CN"/>
        </w:rPr>
      </w:pPr>
      <w:r>
        <w:rPr>
          <w:rFonts w:hint="default" w:ascii="宋体" w:hAnsi="宋体" w:eastAsia="宋体" w:cs="宋体"/>
          <w:lang w:val="en-US" w:eastAsia="zh-CN"/>
        </w:rPr>
        <w:t>搬运</w:t>
      </w:r>
      <w:r>
        <w:rPr>
          <w:rFonts w:hint="eastAsia" w:ascii="宋体" w:hAnsi="宋体" w:eastAsia="宋体" w:cs="宋体"/>
          <w:lang w:val="en-US" w:eastAsia="zh-CN"/>
        </w:rPr>
        <w:t>时应</w:t>
      </w:r>
      <w:r>
        <w:rPr>
          <w:rFonts w:hint="default" w:ascii="宋体" w:hAnsi="宋体" w:eastAsia="宋体" w:cs="宋体"/>
          <w:lang w:val="en-US" w:eastAsia="zh-CN"/>
        </w:rPr>
        <w:t>轻拿轻放</w:t>
      </w:r>
      <w:r>
        <w:rPr>
          <w:rFonts w:hint="eastAsia" w:ascii="宋体" w:hAnsi="宋体" w:eastAsia="宋体" w:cs="宋体"/>
          <w:lang w:val="en-US" w:eastAsia="zh-CN"/>
        </w:rPr>
        <w:t>，</w:t>
      </w:r>
      <w:r>
        <w:rPr>
          <w:rFonts w:hint="default" w:ascii="宋体" w:hAnsi="宋体" w:eastAsia="宋体" w:cs="宋体"/>
          <w:lang w:val="en-US" w:eastAsia="zh-CN"/>
        </w:rPr>
        <w:t>堆码整齐</w:t>
      </w:r>
      <w:r>
        <w:rPr>
          <w:rFonts w:hint="eastAsia" w:ascii="宋体" w:hAnsi="宋体" w:eastAsia="宋体" w:cs="宋体"/>
          <w:lang w:val="en-US" w:eastAsia="zh-CN"/>
        </w:rPr>
        <w:t>，</w:t>
      </w:r>
      <w:r>
        <w:rPr>
          <w:rFonts w:hint="default" w:ascii="宋体" w:hAnsi="宋体" w:eastAsia="宋体" w:cs="宋体"/>
          <w:lang w:val="en-US" w:eastAsia="zh-CN"/>
        </w:rPr>
        <w:t>严禁翻滚和抛掷。</w:t>
      </w:r>
    </w:p>
    <w:p>
      <w:pPr>
        <w:pStyle w:val="37"/>
        <w:keepNext w:val="0"/>
        <w:keepLines w:val="0"/>
        <w:pageBreakBefore w:val="0"/>
        <w:widowControl/>
        <w:kinsoku/>
        <w:wordWrap/>
        <w:overflowPunct/>
        <w:topLinePunct w:val="0"/>
        <w:autoSpaceDE/>
        <w:autoSpaceDN/>
        <w:bidi w:val="0"/>
        <w:adjustRightInd/>
        <w:snapToGrid/>
        <w:ind w:left="0" w:leftChars="0" w:firstLine="0" w:firstLineChars="0"/>
        <w:textAlignment w:val="auto"/>
        <w:outlineLvl w:val="1"/>
        <w:rPr>
          <w:rFonts w:hint="default"/>
          <w:color w:val="0C0C0C"/>
          <w:szCs w:val="21"/>
          <w:lang w:val="en-US" w:eastAsia="zh-CN"/>
        </w:rPr>
      </w:pPr>
      <w:bookmarkStart w:id="73" w:name="_Toc23948"/>
      <w:r>
        <w:rPr>
          <w:rFonts w:hint="eastAsia"/>
          <w:color w:val="0C0C0C"/>
          <w:szCs w:val="21"/>
          <w:lang w:val="en-US" w:eastAsia="zh-CN"/>
        </w:rPr>
        <w:t>贮存</w:t>
      </w:r>
      <w:bookmarkEnd w:id="73"/>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rPr>
          <w:rFonts w:hint="default" w:ascii="宋体" w:hAnsi="宋体" w:eastAsia="宋体" w:cs="宋体"/>
          <w:lang w:val="en-US" w:eastAsia="zh-CN"/>
        </w:rPr>
      </w:pPr>
      <w:r>
        <w:rPr>
          <w:rFonts w:hint="default" w:ascii="宋体" w:hAnsi="宋体" w:eastAsia="宋体" w:cs="宋体"/>
          <w:lang w:val="en-US" w:eastAsia="zh-CN"/>
        </w:rPr>
        <w:t>产品应贮存在干燥、通风、周围无腐蚀性及无有害气体的仓库中。</w:t>
      </w:r>
    </w:p>
    <w:p>
      <w:pPr>
        <w:pStyle w:val="40"/>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outlineLvl w:val="9"/>
      </w:pPr>
      <w:r>
        <w:rPr>
          <w:rFonts w:hint="eastAsia" w:ascii="宋体" w:hAnsi="宋体" w:eastAsia="宋体" w:cs="宋体"/>
          <w:lang w:val="en-US" w:eastAsia="zh-CN"/>
        </w:rPr>
        <w:t>集成烟罩</w:t>
      </w:r>
      <w:r>
        <w:rPr>
          <w:rFonts w:hint="default" w:ascii="宋体" w:hAnsi="宋体" w:eastAsia="宋体" w:cs="宋体"/>
          <w:lang w:val="en-US" w:eastAsia="zh-CN"/>
        </w:rPr>
        <w:t>应按型号分类存放</w:t>
      </w:r>
      <w:r>
        <w:rPr>
          <w:rFonts w:hint="eastAsia" w:ascii="宋体" w:hAnsi="宋体" w:eastAsia="宋体" w:cs="宋体"/>
          <w:lang w:val="en-US" w:eastAsia="zh-CN"/>
        </w:rPr>
        <w:t>，</w:t>
      </w:r>
      <w:r>
        <w:rPr>
          <w:rFonts w:hint="default" w:ascii="宋体" w:hAnsi="宋体" w:eastAsia="宋体" w:cs="宋体"/>
          <w:lang w:val="en-US" w:eastAsia="zh-CN"/>
        </w:rPr>
        <w:t>堆码高度应考虑包装箱承受强度﹐并便于取放不得超过堆码极限</w:t>
      </w:r>
      <w:r>
        <w:rPr>
          <w:rFonts w:hint="eastAsia" w:ascii="宋体" w:hAnsi="宋体" w:eastAsia="宋体" w:cs="宋体"/>
          <w:lang w:val="en-US" w:eastAsia="zh-CN"/>
        </w:rPr>
        <w:t>，</w:t>
      </w:r>
      <w:r>
        <w:rPr>
          <w:rFonts w:hint="default" w:ascii="宋体" w:hAnsi="宋体" w:eastAsia="宋体" w:cs="宋体"/>
          <w:lang w:val="en-US" w:eastAsia="zh-CN"/>
        </w:rPr>
        <w:t>防止挤压和倒垛损坏。</w:t>
      </w:r>
    </w:p>
    <w:p>
      <w:pPr>
        <w:pStyle w:val="45"/>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color w:val="0C0C0C"/>
          <w:szCs w:val="21"/>
          <w:lang w:val="en-US" w:eastAsia="zh-CN"/>
        </w:rPr>
        <w:sectPr>
          <w:footerReference r:id="rId24" w:type="first"/>
          <w:footerReference r:id="rId22" w:type="default"/>
          <w:footerReference r:id="rId23"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p>
    <w:p>
      <w:pPr>
        <w:pStyle w:val="43"/>
        <w:pageBreakBefore/>
        <w:numPr>
          <w:ilvl w:val="0"/>
          <w:numId w:val="0"/>
        </w:numPr>
        <w:spacing w:before="0" w:after="0"/>
        <w:rPr>
          <w:rFonts w:hint="eastAsia" w:ascii="黑体" w:hAnsi="黑体" w:eastAsia="黑体" w:cs="黑体"/>
          <w:color w:val="auto"/>
          <w:lang w:val="en-US" w:eastAsia="zh-CN"/>
        </w:rPr>
      </w:pPr>
      <w:bookmarkStart w:id="74" w:name="_Toc16120"/>
      <w:bookmarkStart w:id="75" w:name="_Toc21610"/>
      <w:r>
        <w:rPr>
          <w:rFonts w:hint="eastAsia" w:ascii="黑体" w:hAnsi="黑体" w:cs="黑体"/>
          <w:color w:val="auto"/>
        </w:rPr>
        <w:t xml:space="preserve">附 录 </w:t>
      </w:r>
      <w:bookmarkEnd w:id="74"/>
      <w:r>
        <w:rPr>
          <w:rFonts w:hint="eastAsia" w:hAnsi="黑体" w:cs="黑体"/>
          <w:color w:val="auto"/>
          <w:lang w:val="en-US" w:eastAsia="zh-CN"/>
        </w:rPr>
        <w:t>A</w:t>
      </w:r>
      <w:bookmarkEnd w:id="75"/>
    </w:p>
    <w:p>
      <w:pPr>
        <w:pStyle w:val="43"/>
        <w:numPr>
          <w:ilvl w:val="0"/>
          <w:numId w:val="0"/>
        </w:numPr>
        <w:spacing w:before="0" w:after="0"/>
        <w:rPr>
          <w:rFonts w:ascii="Times New Roman"/>
        </w:rPr>
      </w:pPr>
      <w:bookmarkStart w:id="76" w:name="_Toc18475"/>
      <w:bookmarkStart w:id="77" w:name="_Toc9313"/>
      <w:bookmarkStart w:id="78" w:name="_Toc4657"/>
      <w:bookmarkStart w:id="79" w:name="_Toc31436"/>
      <w:bookmarkStart w:id="80" w:name="_Toc30251"/>
      <w:bookmarkStart w:id="81" w:name="_Toc1859"/>
      <w:bookmarkStart w:id="82" w:name="_Toc11964"/>
      <w:bookmarkStart w:id="83" w:name="_Toc17751"/>
      <w:r>
        <w:rPr>
          <w:rFonts w:ascii="Times New Roman"/>
        </w:rPr>
        <w:t>（资料性）</w:t>
      </w:r>
      <w:bookmarkEnd w:id="76"/>
      <w:bookmarkEnd w:id="77"/>
      <w:bookmarkEnd w:id="78"/>
      <w:bookmarkEnd w:id="79"/>
      <w:bookmarkEnd w:id="80"/>
      <w:bookmarkEnd w:id="81"/>
      <w:bookmarkEnd w:id="82"/>
    </w:p>
    <w:bookmarkEnd w:id="83"/>
    <w:p>
      <w:pPr>
        <w:pStyle w:val="43"/>
        <w:numPr>
          <w:ilvl w:val="0"/>
          <w:numId w:val="0"/>
        </w:numPr>
        <w:spacing w:before="0" w:after="0"/>
        <w:rPr>
          <w:rFonts w:hint="eastAsia" w:ascii="Times New Roman"/>
          <w:lang w:val="en-US" w:eastAsia="zh-CN"/>
        </w:rPr>
      </w:pPr>
      <w:bookmarkStart w:id="84" w:name="_Toc31912"/>
      <w:bookmarkStart w:id="85" w:name="_Toc15781"/>
      <w:bookmarkStart w:id="86" w:name="_Toc858"/>
      <w:bookmarkStart w:id="87" w:name="_Toc3927"/>
      <w:bookmarkStart w:id="88" w:name="OLE_LINK2"/>
      <w:r>
        <w:rPr>
          <w:rFonts w:hint="eastAsia" w:ascii="Times New Roman"/>
          <w:lang w:val="en-US" w:eastAsia="zh-CN"/>
        </w:rPr>
        <w:t>检验报告内容</w:t>
      </w:r>
      <w:bookmarkEnd w:id="84"/>
      <w:bookmarkEnd w:id="85"/>
      <w:bookmarkEnd w:id="86"/>
      <w:bookmarkEnd w:id="87"/>
    </w:p>
    <w:bookmarkEnd w:id="88"/>
    <w:p>
      <w:pPr>
        <w:pStyle w:val="28"/>
        <w:keepNext w:val="0"/>
        <w:keepLines w:val="0"/>
        <w:pageBreakBefore w:val="0"/>
        <w:widowControl/>
        <w:kinsoku/>
        <w:wordWrap/>
        <w:overflowPunct/>
        <w:topLinePunct w:val="0"/>
        <w:autoSpaceDE w:val="0"/>
        <w:autoSpaceDN w:val="0"/>
        <w:bidi w:val="0"/>
        <w:adjustRightInd/>
        <w:snapToGrid/>
        <w:ind w:firstLine="0" w:firstLineChars="0"/>
        <w:textAlignment w:val="auto"/>
        <w:rPr>
          <w:rFonts w:hint="eastAsia" w:ascii="Times New Roman"/>
          <w:lang w:val="en-US" w:eastAsia="zh-CN"/>
        </w:rPr>
      </w:pPr>
      <w:r>
        <w:rPr>
          <w:rFonts w:hint="eastAsia" w:ascii="Times New Roman"/>
          <w:b/>
          <w:bCs/>
          <w:lang w:val="en-US" w:eastAsia="zh-CN"/>
        </w:rPr>
        <w:t>A.0.1</w:t>
      </w:r>
      <w:r>
        <w:rPr>
          <w:rFonts w:hint="eastAsia" w:ascii="Times New Roman"/>
          <w:lang w:val="en-US" w:eastAsia="zh-CN"/>
        </w:rPr>
        <w:t xml:space="preserve">  检验报告内容见表A.0.1的规定。</w:t>
      </w:r>
    </w:p>
    <w:p>
      <w:pPr>
        <w:pStyle w:val="28"/>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jc w:val="center"/>
        <w:textAlignment w:val="auto"/>
        <w:rPr>
          <w:rFonts w:hint="default" w:ascii="黑体" w:hAnsi="黑体" w:eastAsia="黑体" w:cs="黑体"/>
          <w:lang w:val="en-US" w:eastAsia="zh-CN"/>
        </w:rPr>
      </w:pPr>
      <w:r>
        <w:rPr>
          <w:rFonts w:hint="eastAsia" w:ascii="黑体" w:hAnsi="黑体" w:eastAsia="黑体" w:cs="黑体"/>
          <w:lang w:val="en-US" w:eastAsia="zh-CN"/>
        </w:rPr>
        <w:t>表A.0.1  检验报告内容</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870"/>
        <w:gridCol w:w="2391"/>
        <w:gridCol w:w="2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130" w:type="dxa"/>
            <w:tcBorders>
              <w:bottom w:val="single" w:color="auto" w:sz="12" w:space="0"/>
            </w:tcBorders>
            <w:vAlign w:val="center"/>
          </w:tcPr>
          <w:p>
            <w:pPr>
              <w:pStyle w:val="2"/>
              <w:jc w:val="center"/>
              <w:rPr>
                <w:rFonts w:hint="default" w:eastAsia="宋体"/>
                <w:sz w:val="18"/>
                <w:szCs w:val="18"/>
                <w:vertAlign w:val="baseline"/>
                <w:lang w:val="en-US" w:eastAsia="zh-CN"/>
              </w:rPr>
            </w:pPr>
            <w:r>
              <w:rPr>
                <w:rFonts w:hint="eastAsia"/>
                <w:sz w:val="18"/>
                <w:szCs w:val="18"/>
                <w:vertAlign w:val="baseline"/>
                <w:lang w:val="en-US" w:eastAsia="zh-CN"/>
              </w:rPr>
              <w:t>产品名称</w:t>
            </w:r>
          </w:p>
        </w:tc>
        <w:tc>
          <w:tcPr>
            <w:tcW w:w="1870" w:type="dxa"/>
            <w:tcBorders>
              <w:bottom w:val="single" w:color="auto" w:sz="12" w:space="0"/>
            </w:tcBorders>
            <w:vAlign w:val="center"/>
          </w:tcPr>
          <w:p>
            <w:pPr>
              <w:pStyle w:val="2"/>
              <w:jc w:val="center"/>
              <w:rPr>
                <w:sz w:val="18"/>
                <w:szCs w:val="18"/>
                <w:vertAlign w:val="baseline"/>
              </w:rPr>
            </w:pPr>
          </w:p>
        </w:tc>
        <w:tc>
          <w:tcPr>
            <w:tcW w:w="2391" w:type="dxa"/>
            <w:tcBorders>
              <w:bottom w:val="single" w:color="auto" w:sz="12" w:space="0"/>
            </w:tcBorders>
            <w:vAlign w:val="center"/>
          </w:tcPr>
          <w:p>
            <w:pPr>
              <w:pStyle w:val="2"/>
              <w:jc w:val="center"/>
              <w:rPr>
                <w:rFonts w:hint="eastAsia" w:eastAsia="宋体"/>
                <w:sz w:val="18"/>
                <w:szCs w:val="18"/>
                <w:vertAlign w:val="baseline"/>
                <w:lang w:val="en-US" w:eastAsia="zh-CN"/>
              </w:rPr>
            </w:pPr>
            <w:r>
              <w:rPr>
                <w:rFonts w:hint="eastAsia"/>
                <w:sz w:val="18"/>
                <w:szCs w:val="18"/>
                <w:vertAlign w:val="baseline"/>
                <w:lang w:val="en-US" w:eastAsia="zh-CN"/>
              </w:rPr>
              <w:t>商标</w:t>
            </w:r>
          </w:p>
        </w:tc>
        <w:tc>
          <w:tcPr>
            <w:tcW w:w="2131" w:type="dxa"/>
            <w:tcBorders>
              <w:bottom w:val="single" w:color="auto" w:sz="12" w:space="0"/>
            </w:tcBorders>
            <w:vAlign w:val="center"/>
          </w:tcPr>
          <w:p>
            <w:pPr>
              <w:pStyle w:val="2"/>
              <w:jc w:val="cente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30" w:type="dxa"/>
            <w:tcBorders>
              <w:top w:val="single" w:color="auto" w:sz="12" w:space="0"/>
              <w:tl2br w:val="nil"/>
              <w:tr2bl w:val="nil"/>
            </w:tcBorders>
            <w:vAlign w:val="center"/>
          </w:tcPr>
          <w:p>
            <w:pPr>
              <w:pStyle w:val="2"/>
              <w:jc w:val="center"/>
              <w:rPr>
                <w:rFonts w:hint="eastAsia" w:eastAsia="宋体"/>
                <w:sz w:val="18"/>
                <w:szCs w:val="18"/>
                <w:vertAlign w:val="baseline"/>
                <w:lang w:val="en-US" w:eastAsia="zh-CN"/>
              </w:rPr>
            </w:pPr>
            <w:r>
              <w:rPr>
                <w:rFonts w:hint="eastAsia"/>
                <w:sz w:val="18"/>
                <w:szCs w:val="18"/>
                <w:vertAlign w:val="baseline"/>
                <w:lang w:val="en-US" w:eastAsia="zh-CN"/>
              </w:rPr>
              <w:t>受检单位</w:t>
            </w:r>
          </w:p>
        </w:tc>
        <w:tc>
          <w:tcPr>
            <w:tcW w:w="1870" w:type="dxa"/>
            <w:tcBorders>
              <w:top w:val="single" w:color="auto" w:sz="12" w:space="0"/>
              <w:tl2br w:val="nil"/>
              <w:tr2bl w:val="nil"/>
            </w:tcBorders>
            <w:vAlign w:val="center"/>
          </w:tcPr>
          <w:p>
            <w:pPr>
              <w:pStyle w:val="2"/>
              <w:jc w:val="center"/>
              <w:rPr>
                <w:sz w:val="18"/>
                <w:szCs w:val="18"/>
                <w:vertAlign w:val="baseline"/>
              </w:rPr>
            </w:pPr>
          </w:p>
        </w:tc>
        <w:tc>
          <w:tcPr>
            <w:tcW w:w="2391" w:type="dxa"/>
            <w:tcBorders>
              <w:top w:val="single" w:color="auto" w:sz="12" w:space="0"/>
              <w:tl2br w:val="nil"/>
              <w:tr2bl w:val="nil"/>
            </w:tcBorders>
            <w:vAlign w:val="center"/>
          </w:tcPr>
          <w:p>
            <w:pPr>
              <w:pStyle w:val="2"/>
              <w:jc w:val="center"/>
              <w:rPr>
                <w:rFonts w:hint="eastAsia" w:eastAsia="宋体"/>
                <w:sz w:val="18"/>
                <w:szCs w:val="18"/>
                <w:vertAlign w:val="baseline"/>
                <w:lang w:val="en-US" w:eastAsia="zh-CN"/>
              </w:rPr>
            </w:pPr>
            <w:r>
              <w:rPr>
                <w:rFonts w:hint="eastAsia"/>
                <w:sz w:val="18"/>
                <w:szCs w:val="18"/>
                <w:vertAlign w:val="baseline"/>
                <w:lang w:val="en-US" w:eastAsia="zh-CN"/>
              </w:rPr>
              <w:t>规模类型</w:t>
            </w:r>
          </w:p>
        </w:tc>
        <w:tc>
          <w:tcPr>
            <w:tcW w:w="2131" w:type="dxa"/>
            <w:tcBorders>
              <w:top w:val="single" w:color="auto" w:sz="12" w:space="0"/>
              <w:tl2br w:val="nil"/>
              <w:tr2bl w:val="nil"/>
            </w:tcBorders>
            <w:vAlign w:val="center"/>
          </w:tcPr>
          <w:p>
            <w:pPr>
              <w:pStyle w:val="2"/>
              <w:jc w:val="center"/>
              <w:rPr>
                <w:rFonts w:hint="default" w:eastAsia="宋体"/>
                <w:sz w:val="18"/>
                <w:szCs w:val="18"/>
                <w:vertAlign w:val="baseline"/>
                <w:lang w:val="en-US" w:eastAsia="zh-CN"/>
              </w:rPr>
            </w:pPr>
            <w:r>
              <w:rPr>
                <w:rFonts w:hint="eastAsia"/>
                <w:sz w:val="18"/>
                <w:szCs w:val="18"/>
                <w:vertAlign w:val="baseline"/>
                <w:lang w:val="en-US" w:eastAsia="zh-CN"/>
              </w:rPr>
              <w:t>大 中 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30" w:type="dxa"/>
            <w:tcBorders>
              <w:tl2br w:val="nil"/>
              <w:tr2bl w:val="nil"/>
            </w:tcBorders>
            <w:vAlign w:val="center"/>
          </w:tcPr>
          <w:p>
            <w:pPr>
              <w:pStyle w:val="2"/>
              <w:jc w:val="center"/>
              <w:rPr>
                <w:rFonts w:hint="default" w:eastAsia="宋体"/>
                <w:sz w:val="18"/>
                <w:szCs w:val="18"/>
                <w:vertAlign w:val="baseline"/>
                <w:lang w:val="en-US" w:eastAsia="zh-CN"/>
              </w:rPr>
            </w:pPr>
            <w:r>
              <w:rPr>
                <w:rFonts w:hint="eastAsia"/>
                <w:sz w:val="18"/>
                <w:szCs w:val="18"/>
                <w:vertAlign w:val="baseline"/>
                <w:lang w:val="en-US" w:eastAsia="zh-CN"/>
              </w:rPr>
              <w:t>生产单位</w:t>
            </w:r>
          </w:p>
        </w:tc>
        <w:tc>
          <w:tcPr>
            <w:tcW w:w="1870" w:type="dxa"/>
            <w:tcBorders>
              <w:tl2br w:val="nil"/>
              <w:tr2bl w:val="nil"/>
            </w:tcBorders>
            <w:vAlign w:val="center"/>
          </w:tcPr>
          <w:p>
            <w:pPr>
              <w:pStyle w:val="2"/>
              <w:jc w:val="center"/>
              <w:rPr>
                <w:sz w:val="18"/>
                <w:szCs w:val="18"/>
                <w:vertAlign w:val="baseline"/>
              </w:rPr>
            </w:pPr>
          </w:p>
        </w:tc>
        <w:tc>
          <w:tcPr>
            <w:tcW w:w="2391" w:type="dxa"/>
            <w:tcBorders>
              <w:tl2br w:val="nil"/>
              <w:tr2bl w:val="nil"/>
            </w:tcBorders>
            <w:vAlign w:val="center"/>
          </w:tcPr>
          <w:p>
            <w:pPr>
              <w:pStyle w:val="2"/>
              <w:jc w:val="center"/>
              <w:rPr>
                <w:rFonts w:hint="default" w:eastAsia="宋体"/>
                <w:sz w:val="18"/>
                <w:szCs w:val="18"/>
                <w:vertAlign w:val="baseline"/>
                <w:lang w:val="en-US" w:eastAsia="zh-CN"/>
              </w:rPr>
            </w:pPr>
            <w:r>
              <w:rPr>
                <w:rFonts w:hint="eastAsia"/>
                <w:sz w:val="18"/>
                <w:szCs w:val="18"/>
                <w:vertAlign w:val="baseline"/>
                <w:lang w:val="en-US" w:eastAsia="zh-CN"/>
              </w:rPr>
              <w:t>规格型号</w:t>
            </w:r>
          </w:p>
        </w:tc>
        <w:tc>
          <w:tcPr>
            <w:tcW w:w="2131" w:type="dxa"/>
            <w:tcBorders>
              <w:tl2br w:val="nil"/>
              <w:tr2bl w:val="nil"/>
            </w:tcBorders>
            <w:vAlign w:val="center"/>
          </w:tcPr>
          <w:p>
            <w:pPr>
              <w:pStyle w:val="2"/>
              <w:jc w:val="cente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30" w:type="dxa"/>
            <w:tcBorders>
              <w:tl2br w:val="nil"/>
              <w:tr2bl w:val="nil"/>
            </w:tcBorders>
            <w:vAlign w:val="center"/>
          </w:tcPr>
          <w:p>
            <w:pPr>
              <w:pStyle w:val="2"/>
              <w:jc w:val="center"/>
              <w:rPr>
                <w:rFonts w:hint="default" w:eastAsia="宋体"/>
                <w:sz w:val="18"/>
                <w:szCs w:val="18"/>
                <w:vertAlign w:val="baseline"/>
                <w:lang w:val="en-US" w:eastAsia="zh-CN"/>
              </w:rPr>
            </w:pPr>
            <w:r>
              <w:rPr>
                <w:rFonts w:hint="eastAsia"/>
                <w:sz w:val="18"/>
                <w:szCs w:val="18"/>
                <w:vertAlign w:val="baseline"/>
                <w:lang w:val="en-US" w:eastAsia="zh-CN"/>
              </w:rPr>
              <w:t>抽样地点</w:t>
            </w:r>
          </w:p>
        </w:tc>
        <w:tc>
          <w:tcPr>
            <w:tcW w:w="1870" w:type="dxa"/>
            <w:tcBorders>
              <w:tl2br w:val="nil"/>
              <w:tr2bl w:val="nil"/>
            </w:tcBorders>
            <w:vAlign w:val="center"/>
          </w:tcPr>
          <w:p>
            <w:pPr>
              <w:pStyle w:val="2"/>
              <w:jc w:val="center"/>
              <w:rPr>
                <w:sz w:val="18"/>
                <w:szCs w:val="18"/>
                <w:vertAlign w:val="baseline"/>
              </w:rPr>
            </w:pPr>
          </w:p>
        </w:tc>
        <w:tc>
          <w:tcPr>
            <w:tcW w:w="2391" w:type="dxa"/>
            <w:tcBorders>
              <w:tl2br w:val="nil"/>
              <w:tr2bl w:val="nil"/>
            </w:tcBorders>
            <w:vAlign w:val="center"/>
          </w:tcPr>
          <w:p>
            <w:pPr>
              <w:pStyle w:val="2"/>
              <w:jc w:val="center"/>
              <w:rPr>
                <w:rFonts w:hint="default" w:eastAsia="宋体"/>
                <w:sz w:val="18"/>
                <w:szCs w:val="18"/>
                <w:vertAlign w:val="baseline"/>
                <w:lang w:val="en-US" w:eastAsia="zh-CN"/>
              </w:rPr>
            </w:pPr>
            <w:r>
              <w:rPr>
                <w:rFonts w:hint="eastAsia"/>
                <w:sz w:val="18"/>
                <w:szCs w:val="18"/>
                <w:vertAlign w:val="baseline"/>
                <w:lang w:val="en-US" w:eastAsia="zh-CN"/>
              </w:rPr>
              <w:t>抽样时间</w:t>
            </w:r>
          </w:p>
        </w:tc>
        <w:tc>
          <w:tcPr>
            <w:tcW w:w="2131" w:type="dxa"/>
            <w:tcBorders>
              <w:tl2br w:val="nil"/>
              <w:tr2bl w:val="nil"/>
            </w:tcBorders>
            <w:vAlign w:val="center"/>
          </w:tcPr>
          <w:p>
            <w:pPr>
              <w:pStyle w:val="2"/>
              <w:jc w:val="cente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30" w:type="dxa"/>
            <w:tcBorders>
              <w:tl2br w:val="nil"/>
              <w:tr2bl w:val="nil"/>
            </w:tcBorders>
            <w:vAlign w:val="center"/>
          </w:tcPr>
          <w:p>
            <w:pPr>
              <w:pStyle w:val="2"/>
              <w:jc w:val="center"/>
              <w:rPr>
                <w:rFonts w:hint="eastAsia" w:eastAsia="宋体"/>
                <w:sz w:val="18"/>
                <w:szCs w:val="18"/>
                <w:vertAlign w:val="baseline"/>
                <w:lang w:val="en-US" w:eastAsia="zh-CN"/>
              </w:rPr>
            </w:pPr>
            <w:r>
              <w:rPr>
                <w:rFonts w:hint="eastAsia"/>
                <w:sz w:val="18"/>
                <w:szCs w:val="18"/>
                <w:vertAlign w:val="baseline"/>
                <w:lang w:val="en-US" w:eastAsia="zh-CN"/>
              </w:rPr>
              <w:t>样品数量</w:t>
            </w:r>
          </w:p>
        </w:tc>
        <w:tc>
          <w:tcPr>
            <w:tcW w:w="1870" w:type="dxa"/>
            <w:tcBorders>
              <w:tl2br w:val="nil"/>
              <w:tr2bl w:val="nil"/>
            </w:tcBorders>
            <w:vAlign w:val="center"/>
          </w:tcPr>
          <w:p>
            <w:pPr>
              <w:pStyle w:val="2"/>
              <w:jc w:val="center"/>
              <w:rPr>
                <w:sz w:val="18"/>
                <w:szCs w:val="18"/>
                <w:vertAlign w:val="baseline"/>
              </w:rPr>
            </w:pPr>
          </w:p>
        </w:tc>
        <w:tc>
          <w:tcPr>
            <w:tcW w:w="2391" w:type="dxa"/>
            <w:tcBorders>
              <w:tl2br w:val="nil"/>
              <w:tr2bl w:val="nil"/>
            </w:tcBorders>
            <w:vAlign w:val="center"/>
          </w:tcPr>
          <w:p>
            <w:pPr>
              <w:pStyle w:val="2"/>
              <w:jc w:val="center"/>
              <w:rPr>
                <w:rFonts w:hint="default" w:eastAsia="宋体"/>
                <w:sz w:val="18"/>
                <w:szCs w:val="18"/>
                <w:vertAlign w:val="baseline"/>
                <w:lang w:val="en-US" w:eastAsia="zh-CN"/>
              </w:rPr>
            </w:pPr>
            <w:r>
              <w:rPr>
                <w:rFonts w:hint="eastAsia"/>
                <w:sz w:val="18"/>
                <w:szCs w:val="18"/>
                <w:vertAlign w:val="baseline"/>
                <w:lang w:val="en-US" w:eastAsia="zh-CN"/>
              </w:rPr>
              <w:t>抽样者</w:t>
            </w:r>
          </w:p>
        </w:tc>
        <w:tc>
          <w:tcPr>
            <w:tcW w:w="2131" w:type="dxa"/>
            <w:tcBorders>
              <w:tl2br w:val="nil"/>
              <w:tr2bl w:val="nil"/>
            </w:tcBorders>
            <w:vAlign w:val="center"/>
          </w:tcPr>
          <w:p>
            <w:pPr>
              <w:pStyle w:val="2"/>
              <w:jc w:val="cente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130" w:type="dxa"/>
            <w:tcBorders>
              <w:tl2br w:val="nil"/>
              <w:tr2bl w:val="nil"/>
            </w:tcBorders>
            <w:vAlign w:val="center"/>
          </w:tcPr>
          <w:p>
            <w:pPr>
              <w:pStyle w:val="2"/>
              <w:jc w:val="center"/>
              <w:rPr>
                <w:rFonts w:hint="default" w:eastAsia="宋体"/>
                <w:sz w:val="18"/>
                <w:szCs w:val="18"/>
                <w:vertAlign w:val="baseline"/>
                <w:lang w:val="en-US" w:eastAsia="zh-CN"/>
              </w:rPr>
            </w:pPr>
            <w:r>
              <w:rPr>
                <w:rFonts w:hint="eastAsia"/>
                <w:sz w:val="18"/>
                <w:szCs w:val="18"/>
                <w:vertAlign w:val="baseline"/>
                <w:lang w:val="en-US" w:eastAsia="zh-CN"/>
              </w:rPr>
              <w:t>抽样基数</w:t>
            </w:r>
          </w:p>
        </w:tc>
        <w:tc>
          <w:tcPr>
            <w:tcW w:w="1870" w:type="dxa"/>
            <w:tcBorders>
              <w:tl2br w:val="nil"/>
              <w:tr2bl w:val="nil"/>
            </w:tcBorders>
            <w:vAlign w:val="center"/>
          </w:tcPr>
          <w:p>
            <w:pPr>
              <w:pStyle w:val="2"/>
              <w:jc w:val="center"/>
              <w:rPr>
                <w:sz w:val="18"/>
                <w:szCs w:val="18"/>
                <w:vertAlign w:val="baseline"/>
              </w:rPr>
            </w:pPr>
          </w:p>
        </w:tc>
        <w:tc>
          <w:tcPr>
            <w:tcW w:w="2391" w:type="dxa"/>
            <w:tcBorders>
              <w:tl2br w:val="nil"/>
              <w:tr2bl w:val="nil"/>
            </w:tcBorders>
            <w:vAlign w:val="center"/>
          </w:tcPr>
          <w:p>
            <w:pPr>
              <w:pStyle w:val="2"/>
              <w:jc w:val="center"/>
              <w:rPr>
                <w:rFonts w:hint="default" w:eastAsia="宋体"/>
                <w:sz w:val="18"/>
                <w:szCs w:val="18"/>
                <w:vertAlign w:val="baseline"/>
                <w:lang w:val="en-US" w:eastAsia="zh-CN"/>
              </w:rPr>
            </w:pPr>
            <w:r>
              <w:rPr>
                <w:rFonts w:hint="eastAsia"/>
                <w:sz w:val="18"/>
                <w:szCs w:val="18"/>
                <w:vertAlign w:val="baseline"/>
                <w:lang w:val="en-US" w:eastAsia="zh-CN"/>
              </w:rPr>
              <w:t>原编号或生产日期</w:t>
            </w:r>
          </w:p>
        </w:tc>
        <w:tc>
          <w:tcPr>
            <w:tcW w:w="2131" w:type="dxa"/>
            <w:tcBorders>
              <w:tl2br w:val="nil"/>
              <w:tr2bl w:val="nil"/>
            </w:tcBorders>
            <w:vAlign w:val="center"/>
          </w:tcPr>
          <w:p>
            <w:pPr>
              <w:pStyle w:val="2"/>
              <w:jc w:val="cente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130" w:type="dxa"/>
            <w:tcBorders>
              <w:tl2br w:val="nil"/>
              <w:tr2bl w:val="nil"/>
            </w:tcBorders>
            <w:vAlign w:val="center"/>
          </w:tcPr>
          <w:p>
            <w:pPr>
              <w:pStyle w:val="2"/>
              <w:jc w:val="center"/>
              <w:rPr>
                <w:rFonts w:hint="default"/>
                <w:sz w:val="18"/>
                <w:szCs w:val="18"/>
                <w:vertAlign w:val="baseline"/>
                <w:lang w:val="en-US" w:eastAsia="zh-CN"/>
              </w:rPr>
            </w:pPr>
            <w:r>
              <w:rPr>
                <w:rFonts w:hint="eastAsia"/>
                <w:sz w:val="18"/>
                <w:szCs w:val="18"/>
                <w:vertAlign w:val="baseline"/>
                <w:lang w:val="en-US" w:eastAsia="zh-CN"/>
              </w:rPr>
              <w:t>检验项目</w:t>
            </w:r>
          </w:p>
        </w:tc>
        <w:tc>
          <w:tcPr>
            <w:tcW w:w="6392" w:type="dxa"/>
            <w:gridSpan w:val="3"/>
            <w:tcBorders>
              <w:tl2br w:val="nil"/>
              <w:tr2bl w:val="nil"/>
            </w:tcBorders>
            <w:vAlign w:val="center"/>
          </w:tcPr>
          <w:p>
            <w:pPr>
              <w:pStyle w:val="2"/>
              <w:jc w:val="center"/>
              <w:rPr>
                <w:rFonts w:hint="eastAsia"/>
                <w:sz w:val="18"/>
                <w:szCs w:val="18"/>
                <w:vertAlign w:val="baseline"/>
              </w:rPr>
            </w:pPr>
            <w:r>
              <w:rPr>
                <w:rFonts w:hint="eastAsia"/>
                <w:sz w:val="18"/>
                <w:szCs w:val="18"/>
                <w:vertAlign w:val="baseline"/>
              </w:rPr>
              <w:t>技术文件</w:t>
            </w:r>
            <w:r>
              <w:rPr>
                <w:rFonts w:hint="eastAsia"/>
                <w:sz w:val="18"/>
                <w:szCs w:val="18"/>
                <w:vertAlign w:val="baseline"/>
                <w:lang w:val="en-US" w:eastAsia="zh-CN"/>
              </w:rPr>
              <w:t xml:space="preserve"> </w:t>
            </w:r>
            <w:r>
              <w:rPr>
                <w:rFonts w:hint="eastAsia"/>
                <w:sz w:val="18"/>
                <w:szCs w:val="18"/>
                <w:vertAlign w:val="baseline"/>
              </w:rPr>
              <w:t>产品外观</w:t>
            </w:r>
            <w:r>
              <w:rPr>
                <w:rFonts w:hint="eastAsia"/>
                <w:sz w:val="18"/>
                <w:szCs w:val="18"/>
                <w:vertAlign w:val="baseline"/>
                <w:lang w:val="en-US" w:eastAsia="zh-CN"/>
              </w:rPr>
              <w:t xml:space="preserve"> </w:t>
            </w:r>
            <w:r>
              <w:rPr>
                <w:rFonts w:hint="eastAsia"/>
                <w:sz w:val="18"/>
                <w:szCs w:val="18"/>
                <w:vertAlign w:val="baseline"/>
              </w:rPr>
              <w:t>标牌</w:t>
            </w:r>
            <w:r>
              <w:rPr>
                <w:rFonts w:hint="eastAsia"/>
                <w:sz w:val="18"/>
                <w:szCs w:val="18"/>
                <w:vertAlign w:val="baseline"/>
                <w:lang w:val="en-US" w:eastAsia="zh-CN"/>
              </w:rPr>
              <w:t xml:space="preserve"> </w:t>
            </w:r>
            <w:r>
              <w:rPr>
                <w:rFonts w:hint="eastAsia"/>
                <w:sz w:val="18"/>
                <w:szCs w:val="18"/>
                <w:vertAlign w:val="baseline"/>
              </w:rPr>
              <w:t>说明书</w:t>
            </w:r>
          </w:p>
          <w:p>
            <w:pPr>
              <w:pStyle w:val="2"/>
              <w:jc w:val="center"/>
              <w:rPr>
                <w:rFonts w:hint="eastAsia"/>
                <w:sz w:val="18"/>
                <w:szCs w:val="18"/>
                <w:vertAlign w:val="baseline"/>
              </w:rPr>
            </w:pPr>
            <w:r>
              <w:rPr>
                <w:rFonts w:hint="eastAsia"/>
                <w:sz w:val="18"/>
                <w:szCs w:val="18"/>
                <w:vertAlign w:val="baseline"/>
              </w:rPr>
              <w:t>本体阻力</w:t>
            </w:r>
            <w:r>
              <w:rPr>
                <w:rFonts w:hint="eastAsia"/>
                <w:sz w:val="18"/>
                <w:szCs w:val="18"/>
                <w:vertAlign w:val="baseline"/>
                <w:lang w:val="en-US" w:eastAsia="zh-CN"/>
              </w:rPr>
              <w:t xml:space="preserve"> </w:t>
            </w:r>
            <w:r>
              <w:rPr>
                <w:rFonts w:hint="eastAsia"/>
                <w:sz w:val="18"/>
                <w:szCs w:val="18"/>
                <w:vertAlign w:val="baseline"/>
              </w:rPr>
              <w:t>极板间绝缘电阻 控制箱接地电阻</w:t>
            </w:r>
          </w:p>
          <w:p>
            <w:pPr>
              <w:pStyle w:val="2"/>
              <w:jc w:val="center"/>
              <w:rPr>
                <w:sz w:val="18"/>
                <w:szCs w:val="18"/>
                <w:vertAlign w:val="baseline"/>
              </w:rPr>
            </w:pPr>
            <w:r>
              <w:rPr>
                <w:rFonts w:hint="eastAsia"/>
                <w:sz w:val="18"/>
                <w:szCs w:val="18"/>
                <w:vertAlign w:val="baseline"/>
              </w:rPr>
              <w:t>烟气含水率</w:t>
            </w:r>
            <w:r>
              <w:rPr>
                <w:rFonts w:hint="eastAsia"/>
                <w:sz w:val="18"/>
                <w:szCs w:val="18"/>
                <w:vertAlign w:val="baseline"/>
                <w:lang w:val="en-US" w:eastAsia="zh-CN"/>
              </w:rPr>
              <w:t xml:space="preserve"> </w:t>
            </w:r>
            <w:r>
              <w:rPr>
                <w:rFonts w:hint="eastAsia"/>
                <w:sz w:val="18"/>
                <w:szCs w:val="18"/>
                <w:vertAlign w:val="baseline"/>
              </w:rPr>
              <w:t>本体漏风率</w:t>
            </w:r>
            <w:r>
              <w:rPr>
                <w:rFonts w:hint="eastAsia"/>
                <w:sz w:val="18"/>
                <w:szCs w:val="18"/>
                <w:vertAlign w:val="baseline"/>
                <w:lang w:val="en-US" w:eastAsia="zh-CN"/>
              </w:rPr>
              <w:t xml:space="preserve"> </w:t>
            </w:r>
            <w:r>
              <w:rPr>
                <w:rFonts w:hint="eastAsia"/>
                <w:sz w:val="18"/>
                <w:szCs w:val="18"/>
                <w:vertAlign w:val="baseline"/>
              </w:rPr>
              <w:t>去除效率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130" w:type="dxa"/>
            <w:tcBorders>
              <w:tl2br w:val="nil"/>
              <w:tr2bl w:val="nil"/>
            </w:tcBorders>
            <w:vAlign w:val="center"/>
          </w:tcPr>
          <w:p>
            <w:pPr>
              <w:pStyle w:val="2"/>
              <w:jc w:val="center"/>
              <w:rPr>
                <w:rFonts w:hint="default"/>
                <w:sz w:val="18"/>
                <w:szCs w:val="18"/>
                <w:vertAlign w:val="baseline"/>
                <w:lang w:val="en-US" w:eastAsia="zh-CN"/>
              </w:rPr>
            </w:pPr>
            <w:r>
              <w:rPr>
                <w:rFonts w:hint="eastAsia"/>
                <w:sz w:val="18"/>
                <w:szCs w:val="18"/>
                <w:vertAlign w:val="baseline"/>
                <w:lang w:val="en-US" w:eastAsia="zh-CN"/>
              </w:rPr>
              <w:t>主要使用仪器</w:t>
            </w:r>
          </w:p>
        </w:tc>
        <w:tc>
          <w:tcPr>
            <w:tcW w:w="6392" w:type="dxa"/>
            <w:gridSpan w:val="3"/>
            <w:tcBorders>
              <w:tl2br w:val="nil"/>
              <w:tr2bl w:val="nil"/>
            </w:tcBorders>
            <w:vAlign w:val="center"/>
          </w:tcPr>
          <w:p>
            <w:pPr>
              <w:pStyle w:val="2"/>
              <w:jc w:val="cente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2" w:hRule="atLeast"/>
        </w:trPr>
        <w:tc>
          <w:tcPr>
            <w:tcW w:w="2130" w:type="dxa"/>
            <w:tcBorders>
              <w:tl2br w:val="nil"/>
              <w:tr2bl w:val="nil"/>
            </w:tcBorders>
            <w:vAlign w:val="center"/>
          </w:tcPr>
          <w:p>
            <w:pPr>
              <w:pStyle w:val="2"/>
              <w:jc w:val="center"/>
              <w:rPr>
                <w:rFonts w:hint="default"/>
                <w:sz w:val="18"/>
                <w:szCs w:val="18"/>
                <w:vertAlign w:val="baseline"/>
                <w:lang w:val="en-US" w:eastAsia="zh-CN"/>
              </w:rPr>
            </w:pPr>
            <w:r>
              <w:rPr>
                <w:rFonts w:hint="eastAsia"/>
                <w:sz w:val="18"/>
                <w:szCs w:val="18"/>
                <w:vertAlign w:val="baseline"/>
                <w:lang w:val="en-US" w:eastAsia="zh-CN"/>
              </w:rPr>
              <w:t>检验结论</w:t>
            </w:r>
          </w:p>
        </w:tc>
        <w:tc>
          <w:tcPr>
            <w:tcW w:w="6392" w:type="dxa"/>
            <w:gridSpan w:val="3"/>
            <w:tcBorders>
              <w:tl2br w:val="nil"/>
              <w:tr2bl w:val="nil"/>
            </w:tcBorders>
            <w:vAlign w:val="center"/>
          </w:tcPr>
          <w:p>
            <w:pPr>
              <w:pStyle w:val="2"/>
              <w:jc w:val="center"/>
              <w:rPr>
                <w:rFonts w:hint="eastAsia"/>
                <w:sz w:val="18"/>
                <w:szCs w:val="18"/>
                <w:lang w:val="en-US" w:eastAsia="zh-CN"/>
              </w:rPr>
            </w:pPr>
          </w:p>
          <w:p>
            <w:pPr>
              <w:pStyle w:val="2"/>
              <w:jc w:val="center"/>
              <w:rPr>
                <w:rFonts w:hint="eastAsia"/>
                <w:sz w:val="18"/>
                <w:szCs w:val="18"/>
                <w:lang w:val="en-US" w:eastAsia="zh-CN"/>
              </w:rPr>
            </w:pPr>
          </w:p>
          <w:p>
            <w:pPr>
              <w:pStyle w:val="3"/>
              <w:rPr>
                <w:rFonts w:hint="eastAsia"/>
                <w:sz w:val="18"/>
                <w:szCs w:val="18"/>
                <w:lang w:val="en-US" w:eastAsia="zh-CN"/>
              </w:rPr>
            </w:pPr>
          </w:p>
          <w:p>
            <w:pPr>
              <w:rPr>
                <w:rFonts w:hint="eastAsia"/>
                <w:sz w:val="18"/>
                <w:szCs w:val="18"/>
                <w:lang w:val="en-US" w:eastAsia="zh-CN"/>
              </w:rPr>
            </w:pPr>
          </w:p>
          <w:p>
            <w:pPr>
              <w:pStyle w:val="2"/>
              <w:jc w:val="both"/>
              <w:rPr>
                <w:rFonts w:hint="eastAsia"/>
                <w:sz w:val="18"/>
                <w:szCs w:val="18"/>
                <w:lang w:val="en-US" w:eastAsia="zh-CN"/>
              </w:rPr>
            </w:pPr>
          </w:p>
          <w:p>
            <w:pPr>
              <w:pStyle w:val="3"/>
              <w:rPr>
                <w:rFonts w:hint="default"/>
                <w:lang w:val="en-US" w:eastAsia="zh-CN"/>
              </w:rPr>
            </w:pPr>
          </w:p>
          <w:p>
            <w:pPr>
              <w:pStyle w:val="2"/>
              <w:jc w:val="center"/>
              <w:rPr>
                <w:rFonts w:hint="eastAsia"/>
                <w:sz w:val="18"/>
                <w:szCs w:val="18"/>
                <w:vertAlign w:val="baseline"/>
                <w:lang w:val="en-US" w:eastAsia="zh-CN"/>
              </w:rPr>
            </w:pPr>
            <w:r>
              <w:rPr>
                <w:rFonts w:hint="eastAsia"/>
                <w:sz w:val="18"/>
                <w:szCs w:val="18"/>
                <w:lang w:val="en-US" w:eastAsia="zh-CN"/>
              </w:rPr>
              <w:t xml:space="preserve">                                                 检验专用章</w:t>
            </w:r>
          </w:p>
          <w:p>
            <w:pPr>
              <w:pStyle w:val="3"/>
              <w:ind w:firstLine="1440" w:firstLineChars="800"/>
              <w:rPr>
                <w:rFonts w:hint="default"/>
                <w:sz w:val="18"/>
                <w:szCs w:val="18"/>
                <w:lang w:val="en-US" w:eastAsia="zh-CN"/>
              </w:rPr>
            </w:pPr>
            <w:r>
              <w:rPr>
                <w:rFonts w:hint="eastAsia"/>
                <w:sz w:val="18"/>
                <w:szCs w:val="18"/>
                <w:vertAlign w:val="baseline"/>
                <w:lang w:val="en-US" w:eastAsia="zh-CN"/>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130" w:type="dxa"/>
            <w:tcBorders>
              <w:tl2br w:val="nil"/>
              <w:tr2bl w:val="nil"/>
            </w:tcBorders>
            <w:vAlign w:val="center"/>
          </w:tcPr>
          <w:p>
            <w:pPr>
              <w:pStyle w:val="2"/>
              <w:jc w:val="center"/>
              <w:rPr>
                <w:rFonts w:hint="default"/>
                <w:sz w:val="18"/>
                <w:szCs w:val="18"/>
                <w:vertAlign w:val="baseline"/>
                <w:lang w:val="en-US" w:eastAsia="zh-CN"/>
              </w:rPr>
            </w:pPr>
            <w:r>
              <w:rPr>
                <w:rFonts w:hint="eastAsia"/>
                <w:sz w:val="18"/>
                <w:szCs w:val="18"/>
                <w:vertAlign w:val="baseline"/>
                <w:lang w:val="en-US" w:eastAsia="zh-CN"/>
              </w:rPr>
              <w:t>备  注</w:t>
            </w:r>
          </w:p>
        </w:tc>
        <w:tc>
          <w:tcPr>
            <w:tcW w:w="6392" w:type="dxa"/>
            <w:gridSpan w:val="3"/>
            <w:tcBorders>
              <w:tl2br w:val="nil"/>
              <w:tr2bl w:val="nil"/>
            </w:tcBorders>
            <w:vAlign w:val="center"/>
          </w:tcPr>
          <w:p>
            <w:pPr>
              <w:pStyle w:val="2"/>
              <w:jc w:val="center"/>
              <w:rPr>
                <w:sz w:val="18"/>
                <w:szCs w:val="18"/>
                <w:vertAlign w:val="baseline"/>
              </w:rPr>
            </w:pPr>
          </w:p>
        </w:tc>
      </w:tr>
    </w:tbl>
    <w:p>
      <w:pPr>
        <w:pStyle w:val="2"/>
        <w:jc w:val="center"/>
        <w:rPr>
          <w:rFonts w:ascii="Times New Roman" w:cs="Times New Roman"/>
          <w:sz w:val="21"/>
          <w:szCs w:val="21"/>
        </w:rPr>
      </w:pPr>
      <w:r>
        <w:drawing>
          <wp:inline distT="0" distB="0" distL="114300" distR="114300">
            <wp:extent cx="1485900" cy="317500"/>
            <wp:effectExtent l="0" t="0" r="0" b="6350"/>
            <wp:docPr id="13" name="图片 1"/>
            <wp:cNvGraphicFramePr/>
            <a:graphic xmlns:a="http://schemas.openxmlformats.org/drawingml/2006/main">
              <a:graphicData uri="http://schemas.openxmlformats.org/drawingml/2006/picture">
                <pic:pic xmlns:pic="http://schemas.openxmlformats.org/drawingml/2006/picture">
                  <pic:nvPicPr>
                    <pic:cNvPr id="13" name="图片 1"/>
                    <pic:cNvPicPr/>
                  </pic:nvPicPr>
                  <pic:blipFill>
                    <a:blip r:embed="rId26"/>
                    <a:stretch>
                      <a:fillRect/>
                    </a:stretch>
                  </pic:blipFill>
                  <pic:spPr>
                    <a:xfrm>
                      <a:off x="0" y="0"/>
                      <a:ext cx="1485900" cy="317500"/>
                    </a:xfrm>
                    <a:prstGeom prst="rect">
                      <a:avLst/>
                    </a:prstGeom>
                    <a:noFill/>
                    <a:ln>
                      <a:noFill/>
                    </a:ln>
                  </pic:spPr>
                </pic:pic>
              </a:graphicData>
            </a:graphic>
          </wp:inline>
        </w:drawing>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left"/>
    </w:pPr>
    <w:r>
      <w:rPr>
        <w:rFonts w:hint="eastAsia" w:ascii="黑体" w:hAnsi="黑体" w:eastAsia="黑体" w:cs="黑体"/>
        <w:sz w:val="21"/>
        <w:szCs w:val="32"/>
      </w:rPr>
      <w:t>T/ZS 0000-2022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20"/>
    </w:pPr>
    <w:r>
      <w:rPr>
        <w:rFonts w:hint="eastAsia" w:ascii="黑体" w:hAnsi="黑体" w:eastAsia="黑体" w:cs="黑体"/>
        <w:sz w:val="21"/>
        <w:szCs w:val="32"/>
      </w:rPr>
      <w:t>T/ZS 0000-2022</w:t>
    </w:r>
  </w:p>
  <w:p>
    <w:pPr>
      <w:pStyle w:val="1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20"/>
      <w:jc w:val="right"/>
    </w:pPr>
    <w:r>
      <w:rPr>
        <w:rFonts w:hint="eastAsia" w:ascii="黑体" w:hAnsi="黑体" w:eastAsia="黑体" w:cs="黑体"/>
        <w:sz w:val="21"/>
        <w:szCs w:val="32"/>
      </w:rPr>
      <w:t>T/ZS 0000-2022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right"/>
    </w:pPr>
    <w:r>
      <w:rPr>
        <w:rFonts w:hint="eastAsia" w:ascii="黑体" w:hAnsi="黑体" w:eastAsia="黑体" w:cs="黑体"/>
        <w:sz w:val="21"/>
        <w:szCs w:val="32"/>
      </w:rPr>
      <w:t>T/ZS 0000-2022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w:rPr>
        <w:rFonts w:hint="eastAsia" w:ascii="黑体" w:hAnsi="黑体" w:eastAsia="黑体" w:cs="黑体"/>
        <w:sz w:val="21"/>
        <w:szCs w:val="32"/>
      </w:rPr>
      <w:t>T/ZS 0000-2022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20"/>
      <w:jc w:val="right"/>
    </w:pPr>
    <w:r>
      <w:rPr>
        <w:rFonts w:hint="eastAsia" w:ascii="黑体" w:hAnsi="黑体" w:eastAsia="黑体" w:cs="黑体"/>
        <w:sz w:val="21"/>
        <w:szCs w:val="32"/>
      </w:rPr>
      <w:t>T/ZS 0000-2022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pStyle w:val="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vanish w:val="0"/>
        <w:spacing w:val="0"/>
        <w:kern w:val="0"/>
        <w:position w:val="0"/>
        <w:sz w:val="21"/>
        <w:szCs w:val="21"/>
        <w:u w:val="none"/>
        <w:vertAlign w:val="baseline"/>
      </w:rPr>
    </w:lvl>
    <w:lvl w:ilvl="2" w:tentative="0">
      <w:start w:val="1"/>
      <w:numFmt w:val="decimal"/>
      <w:pStyle w:val="40"/>
      <w:suff w:val="nothing"/>
      <w:lvlText w:val="%1.%2.%3　"/>
      <w:lvlJc w:val="left"/>
      <w:pPr>
        <w:ind w:left="0" w:firstLine="0"/>
      </w:pPr>
      <w:rPr>
        <w:rFonts w:hint="default" w:ascii="黑体" w:hAnsi="Times New Roman" w:eastAsia="黑体"/>
        <w:b w:val="0"/>
        <w:i w:val="0"/>
        <w:strike w:val="0"/>
        <w:dstrike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6FE0B5B"/>
    <w:multiLevelType w:val="multilevel"/>
    <w:tmpl w:val="26FE0B5B"/>
    <w:lvl w:ilvl="0" w:tentative="0">
      <w:start w:val="5"/>
      <w:numFmt w:val="decimal"/>
      <w:suff w:val="nothing"/>
      <w:lvlText w:val="%1　"/>
      <w:lvlJc w:val="left"/>
      <w:pPr>
        <w:ind w:left="0" w:firstLine="0"/>
      </w:pPr>
      <w:rPr>
        <w:rFonts w:hint="default" w:ascii="宋体" w:hAnsi="宋体" w:eastAsia="宋体" w:cs="宋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851" w:firstLine="0"/>
      </w:pPr>
      <w:rPr>
        <w:rFonts w:hint="eastAsia" w:ascii="黑体" w:hAnsi="Times New Roman" w:eastAsia="黑体"/>
        <w:b w:val="0"/>
        <w:i w:val="0"/>
        <w:sz w:val="21"/>
      </w:rPr>
    </w:lvl>
    <w:lvl w:ilvl="3" w:tentative="0">
      <w:start w:val="1"/>
      <w:numFmt w:val="decimal"/>
      <w:pStyle w:val="42"/>
      <w:suff w:val="nothing"/>
      <w:lvlText w:val="%1.%2.%3.%4　"/>
      <w:lvlJc w:val="left"/>
      <w:pPr>
        <w:tabs>
          <w:tab w:val="left" w:pos="0"/>
        </w:tabs>
        <w:ind w:left="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1"/>
      <w:numFmt w:val="lowerLetter"/>
      <w:pStyle w:val="45"/>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57D3FBC"/>
    <w:multiLevelType w:val="multilevel"/>
    <w:tmpl w:val="657D3FBC"/>
    <w:lvl w:ilvl="0" w:tentative="0">
      <w:start w:val="1"/>
      <w:numFmt w:val="upperLetter"/>
      <w:pStyle w:val="4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567"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567" w:firstLine="0"/>
      </w:pPr>
      <w:rPr>
        <w:rFonts w:hint="eastAsia" w:ascii="黑体" w:hAnsi="Times New Roman" w:eastAsia="黑体"/>
        <w:b w:val="0"/>
        <w:i w:val="0"/>
        <w:sz w:val="21"/>
      </w:rPr>
    </w:lvl>
    <w:lvl w:ilvl="4" w:tentative="0">
      <w:start w:val="1"/>
      <w:numFmt w:val="decimal"/>
      <w:suff w:val="nothing"/>
      <w:lvlText w:val="%1.%2.%3.%4.%5　"/>
      <w:lvlJc w:val="left"/>
      <w:pPr>
        <w:ind w:left="-567" w:firstLine="0"/>
      </w:pPr>
      <w:rPr>
        <w:rFonts w:hint="eastAsia" w:ascii="黑体" w:hAnsi="Times New Roman" w:eastAsia="黑体"/>
        <w:b w:val="0"/>
        <w:i w:val="0"/>
        <w:sz w:val="21"/>
      </w:rPr>
    </w:lvl>
    <w:lvl w:ilvl="5" w:tentative="0">
      <w:start w:val="1"/>
      <w:numFmt w:val="decimal"/>
      <w:suff w:val="nothing"/>
      <w:lvlText w:val="%1.%2.%3.%4.%5.%6　"/>
      <w:lvlJc w:val="left"/>
      <w:pPr>
        <w:ind w:left="-567" w:firstLine="0"/>
      </w:pPr>
      <w:rPr>
        <w:rFonts w:hint="eastAsia" w:ascii="黑体" w:hAnsi="Times New Roman" w:eastAsia="黑体"/>
        <w:b w:val="0"/>
        <w:i w:val="0"/>
        <w:sz w:val="21"/>
      </w:rPr>
    </w:lvl>
    <w:lvl w:ilvl="6" w:tentative="0">
      <w:start w:val="1"/>
      <w:numFmt w:val="decimal"/>
      <w:suff w:val="nothing"/>
      <w:lvlText w:val="%1.%2.%3.%4.%5.%6.%7　"/>
      <w:lvlJc w:val="left"/>
      <w:pPr>
        <w:ind w:left="-567" w:firstLine="0"/>
      </w:pPr>
      <w:rPr>
        <w:rFonts w:hint="eastAsia" w:ascii="黑体" w:hAnsi="Times New Roman" w:eastAsia="黑体"/>
        <w:b w:val="0"/>
        <w:i w:val="0"/>
        <w:sz w:val="21"/>
      </w:rPr>
    </w:lvl>
    <w:lvl w:ilvl="7" w:tentative="0">
      <w:start w:val="1"/>
      <w:numFmt w:val="decimal"/>
      <w:lvlText w:val="%1.%2.%3.%4.%5.%6.%7.%8"/>
      <w:lvlJc w:val="left"/>
      <w:pPr>
        <w:tabs>
          <w:tab w:val="left" w:pos="3827"/>
        </w:tabs>
        <w:ind w:left="3827" w:hanging="1418"/>
      </w:pPr>
      <w:rPr>
        <w:rFonts w:hint="eastAsia"/>
      </w:rPr>
    </w:lvl>
    <w:lvl w:ilvl="8" w:tentative="0">
      <w:start w:val="1"/>
      <w:numFmt w:val="decimal"/>
      <w:lvlText w:val="%1.%2.%3.%4.%5.%6.%7.%8.%9"/>
      <w:lvlJc w:val="left"/>
      <w:pPr>
        <w:tabs>
          <w:tab w:val="left" w:pos="4535"/>
        </w:tabs>
        <w:ind w:left="4535" w:hanging="1700"/>
      </w:pPr>
      <w:rPr>
        <w:rFonts w:hint="eastAsia"/>
      </w:r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YTQ4Nzg3Y2U0ZDcxNTBmODU1MzY4YzllODdkMTIifQ=="/>
  </w:docVars>
  <w:rsids>
    <w:rsidRoot w:val="1D151292"/>
    <w:rsid w:val="00011217"/>
    <w:rsid w:val="00022AAB"/>
    <w:rsid w:val="00026F37"/>
    <w:rsid w:val="00030209"/>
    <w:rsid w:val="0003045B"/>
    <w:rsid w:val="00031395"/>
    <w:rsid w:val="00034693"/>
    <w:rsid w:val="00056D5C"/>
    <w:rsid w:val="000607CB"/>
    <w:rsid w:val="00063E9E"/>
    <w:rsid w:val="00067CF6"/>
    <w:rsid w:val="00070885"/>
    <w:rsid w:val="00071546"/>
    <w:rsid w:val="00080F09"/>
    <w:rsid w:val="00084923"/>
    <w:rsid w:val="0009055F"/>
    <w:rsid w:val="00091FC2"/>
    <w:rsid w:val="000A0A76"/>
    <w:rsid w:val="000C0315"/>
    <w:rsid w:val="000C049C"/>
    <w:rsid w:val="000C33A0"/>
    <w:rsid w:val="000C4343"/>
    <w:rsid w:val="000C7814"/>
    <w:rsid w:val="000E598A"/>
    <w:rsid w:val="00103D4A"/>
    <w:rsid w:val="00107DD5"/>
    <w:rsid w:val="0011610B"/>
    <w:rsid w:val="00127827"/>
    <w:rsid w:val="00131852"/>
    <w:rsid w:val="00132447"/>
    <w:rsid w:val="001327EA"/>
    <w:rsid w:val="0013631D"/>
    <w:rsid w:val="00140FFF"/>
    <w:rsid w:val="001432BE"/>
    <w:rsid w:val="0014352C"/>
    <w:rsid w:val="00147578"/>
    <w:rsid w:val="00160EAB"/>
    <w:rsid w:val="00161F1F"/>
    <w:rsid w:val="001633DE"/>
    <w:rsid w:val="001669F3"/>
    <w:rsid w:val="00166CCC"/>
    <w:rsid w:val="001703D7"/>
    <w:rsid w:val="00170460"/>
    <w:rsid w:val="00170C86"/>
    <w:rsid w:val="001727EC"/>
    <w:rsid w:val="0017450A"/>
    <w:rsid w:val="00174964"/>
    <w:rsid w:val="0019025F"/>
    <w:rsid w:val="00190F33"/>
    <w:rsid w:val="001967AC"/>
    <w:rsid w:val="001A5ED4"/>
    <w:rsid w:val="001A7B0D"/>
    <w:rsid w:val="001A7DD4"/>
    <w:rsid w:val="001B1FB3"/>
    <w:rsid w:val="001C16E9"/>
    <w:rsid w:val="001C427D"/>
    <w:rsid w:val="001D2505"/>
    <w:rsid w:val="001E15AE"/>
    <w:rsid w:val="001E7C44"/>
    <w:rsid w:val="001F2824"/>
    <w:rsid w:val="0023353A"/>
    <w:rsid w:val="00235CF9"/>
    <w:rsid w:val="0024195A"/>
    <w:rsid w:val="0024287C"/>
    <w:rsid w:val="0024663B"/>
    <w:rsid w:val="002610DA"/>
    <w:rsid w:val="0026213F"/>
    <w:rsid w:val="002663AC"/>
    <w:rsid w:val="002710CF"/>
    <w:rsid w:val="00273215"/>
    <w:rsid w:val="00281498"/>
    <w:rsid w:val="002859E7"/>
    <w:rsid w:val="0029411B"/>
    <w:rsid w:val="002963EB"/>
    <w:rsid w:val="002A2B05"/>
    <w:rsid w:val="002A59CA"/>
    <w:rsid w:val="002A6C95"/>
    <w:rsid w:val="002B13D6"/>
    <w:rsid w:val="002C5180"/>
    <w:rsid w:val="002C741A"/>
    <w:rsid w:val="002D5002"/>
    <w:rsid w:val="002E514F"/>
    <w:rsid w:val="002F1049"/>
    <w:rsid w:val="002F4DC6"/>
    <w:rsid w:val="00300532"/>
    <w:rsid w:val="003200D7"/>
    <w:rsid w:val="00321A4B"/>
    <w:rsid w:val="00346233"/>
    <w:rsid w:val="00346CFD"/>
    <w:rsid w:val="003501DA"/>
    <w:rsid w:val="003617B6"/>
    <w:rsid w:val="003624F9"/>
    <w:rsid w:val="003638BD"/>
    <w:rsid w:val="003703F7"/>
    <w:rsid w:val="00371F35"/>
    <w:rsid w:val="00375AF7"/>
    <w:rsid w:val="00376480"/>
    <w:rsid w:val="00382515"/>
    <w:rsid w:val="003859D6"/>
    <w:rsid w:val="003905B4"/>
    <w:rsid w:val="00396605"/>
    <w:rsid w:val="003B6190"/>
    <w:rsid w:val="003C3119"/>
    <w:rsid w:val="003C34B5"/>
    <w:rsid w:val="003D053A"/>
    <w:rsid w:val="003E376B"/>
    <w:rsid w:val="003F344E"/>
    <w:rsid w:val="003F75BE"/>
    <w:rsid w:val="00401835"/>
    <w:rsid w:val="0041176F"/>
    <w:rsid w:val="00415C52"/>
    <w:rsid w:val="00421505"/>
    <w:rsid w:val="00425DDA"/>
    <w:rsid w:val="00426675"/>
    <w:rsid w:val="0043134E"/>
    <w:rsid w:val="00437227"/>
    <w:rsid w:val="00442ACD"/>
    <w:rsid w:val="004474E9"/>
    <w:rsid w:val="00447EE1"/>
    <w:rsid w:val="00452141"/>
    <w:rsid w:val="0045678E"/>
    <w:rsid w:val="00470C98"/>
    <w:rsid w:val="00481A68"/>
    <w:rsid w:val="00482C53"/>
    <w:rsid w:val="00484187"/>
    <w:rsid w:val="004A133D"/>
    <w:rsid w:val="004A66C6"/>
    <w:rsid w:val="004B59D6"/>
    <w:rsid w:val="004C0669"/>
    <w:rsid w:val="004C1EBD"/>
    <w:rsid w:val="004C2901"/>
    <w:rsid w:val="004C6198"/>
    <w:rsid w:val="004D1332"/>
    <w:rsid w:val="004D41EE"/>
    <w:rsid w:val="004E7E39"/>
    <w:rsid w:val="00504CBD"/>
    <w:rsid w:val="00512EDD"/>
    <w:rsid w:val="005159EB"/>
    <w:rsid w:val="00515B94"/>
    <w:rsid w:val="00520D25"/>
    <w:rsid w:val="00523CF9"/>
    <w:rsid w:val="00525910"/>
    <w:rsid w:val="005350A8"/>
    <w:rsid w:val="00543F5D"/>
    <w:rsid w:val="00552477"/>
    <w:rsid w:val="00552C90"/>
    <w:rsid w:val="00572C0C"/>
    <w:rsid w:val="005962A7"/>
    <w:rsid w:val="005C1C6C"/>
    <w:rsid w:val="005C2780"/>
    <w:rsid w:val="005D50C3"/>
    <w:rsid w:val="005D5F79"/>
    <w:rsid w:val="005E7BD4"/>
    <w:rsid w:val="006178FC"/>
    <w:rsid w:val="006206E3"/>
    <w:rsid w:val="00623470"/>
    <w:rsid w:val="00624131"/>
    <w:rsid w:val="00641D3C"/>
    <w:rsid w:val="006479CA"/>
    <w:rsid w:val="0065220C"/>
    <w:rsid w:val="0066307A"/>
    <w:rsid w:val="006677FA"/>
    <w:rsid w:val="00672DCD"/>
    <w:rsid w:val="00677787"/>
    <w:rsid w:val="006826E2"/>
    <w:rsid w:val="00687F9C"/>
    <w:rsid w:val="00692116"/>
    <w:rsid w:val="006A638B"/>
    <w:rsid w:val="006A6B8B"/>
    <w:rsid w:val="006B3280"/>
    <w:rsid w:val="006B7359"/>
    <w:rsid w:val="006E4B3B"/>
    <w:rsid w:val="006F5488"/>
    <w:rsid w:val="00720549"/>
    <w:rsid w:val="0072418C"/>
    <w:rsid w:val="007259F7"/>
    <w:rsid w:val="00731584"/>
    <w:rsid w:val="007319B2"/>
    <w:rsid w:val="00740EA9"/>
    <w:rsid w:val="00761A80"/>
    <w:rsid w:val="00765703"/>
    <w:rsid w:val="00773333"/>
    <w:rsid w:val="00773440"/>
    <w:rsid w:val="00774BA8"/>
    <w:rsid w:val="00776568"/>
    <w:rsid w:val="007B18AE"/>
    <w:rsid w:val="007C1CF1"/>
    <w:rsid w:val="007C3B9D"/>
    <w:rsid w:val="007D6C24"/>
    <w:rsid w:val="007D6DE9"/>
    <w:rsid w:val="007E4CD8"/>
    <w:rsid w:val="007F3E9D"/>
    <w:rsid w:val="007F49F3"/>
    <w:rsid w:val="007F621B"/>
    <w:rsid w:val="008057B7"/>
    <w:rsid w:val="00812A99"/>
    <w:rsid w:val="00832079"/>
    <w:rsid w:val="008405B3"/>
    <w:rsid w:val="00840E5D"/>
    <w:rsid w:val="00844285"/>
    <w:rsid w:val="0084622F"/>
    <w:rsid w:val="0084731E"/>
    <w:rsid w:val="008550AF"/>
    <w:rsid w:val="0085620C"/>
    <w:rsid w:val="0086002B"/>
    <w:rsid w:val="0086044F"/>
    <w:rsid w:val="008630FF"/>
    <w:rsid w:val="00865C25"/>
    <w:rsid w:val="00866116"/>
    <w:rsid w:val="0087610C"/>
    <w:rsid w:val="00883F5D"/>
    <w:rsid w:val="008872E2"/>
    <w:rsid w:val="008A33BD"/>
    <w:rsid w:val="008A481E"/>
    <w:rsid w:val="008B17F5"/>
    <w:rsid w:val="008B650C"/>
    <w:rsid w:val="008D53BE"/>
    <w:rsid w:val="008E131B"/>
    <w:rsid w:val="008E1757"/>
    <w:rsid w:val="008E7EAD"/>
    <w:rsid w:val="008F0B97"/>
    <w:rsid w:val="008F481F"/>
    <w:rsid w:val="008F4E29"/>
    <w:rsid w:val="009005A7"/>
    <w:rsid w:val="00922A3E"/>
    <w:rsid w:val="00924585"/>
    <w:rsid w:val="00932322"/>
    <w:rsid w:val="00941FDB"/>
    <w:rsid w:val="009574E9"/>
    <w:rsid w:val="009738A0"/>
    <w:rsid w:val="00981E64"/>
    <w:rsid w:val="00982D55"/>
    <w:rsid w:val="00990BCF"/>
    <w:rsid w:val="00991418"/>
    <w:rsid w:val="009B0371"/>
    <w:rsid w:val="009B04C7"/>
    <w:rsid w:val="009B078F"/>
    <w:rsid w:val="009C087C"/>
    <w:rsid w:val="009C2B1B"/>
    <w:rsid w:val="009C3920"/>
    <w:rsid w:val="009C7F58"/>
    <w:rsid w:val="009D5F90"/>
    <w:rsid w:val="009D7757"/>
    <w:rsid w:val="009E093D"/>
    <w:rsid w:val="009F386E"/>
    <w:rsid w:val="00A02783"/>
    <w:rsid w:val="00A05148"/>
    <w:rsid w:val="00A15E00"/>
    <w:rsid w:val="00A22B1F"/>
    <w:rsid w:val="00A22E16"/>
    <w:rsid w:val="00A358C7"/>
    <w:rsid w:val="00A41AAE"/>
    <w:rsid w:val="00A50046"/>
    <w:rsid w:val="00A50686"/>
    <w:rsid w:val="00A55CEF"/>
    <w:rsid w:val="00A63733"/>
    <w:rsid w:val="00A76D16"/>
    <w:rsid w:val="00A8549B"/>
    <w:rsid w:val="00A917B3"/>
    <w:rsid w:val="00A96346"/>
    <w:rsid w:val="00A9703C"/>
    <w:rsid w:val="00AA0226"/>
    <w:rsid w:val="00AA5F80"/>
    <w:rsid w:val="00AB2B48"/>
    <w:rsid w:val="00AC1FD6"/>
    <w:rsid w:val="00AF0931"/>
    <w:rsid w:val="00AF0BB9"/>
    <w:rsid w:val="00AF3809"/>
    <w:rsid w:val="00AF7E03"/>
    <w:rsid w:val="00AF7F2D"/>
    <w:rsid w:val="00B0612B"/>
    <w:rsid w:val="00B1007E"/>
    <w:rsid w:val="00B13C94"/>
    <w:rsid w:val="00B2103D"/>
    <w:rsid w:val="00B2121C"/>
    <w:rsid w:val="00B23A64"/>
    <w:rsid w:val="00B23DC7"/>
    <w:rsid w:val="00B305FA"/>
    <w:rsid w:val="00B32EE1"/>
    <w:rsid w:val="00B36550"/>
    <w:rsid w:val="00B50759"/>
    <w:rsid w:val="00B528D1"/>
    <w:rsid w:val="00B71B02"/>
    <w:rsid w:val="00B72881"/>
    <w:rsid w:val="00B738E7"/>
    <w:rsid w:val="00B84F57"/>
    <w:rsid w:val="00BA1423"/>
    <w:rsid w:val="00BA3174"/>
    <w:rsid w:val="00BB1C95"/>
    <w:rsid w:val="00BB76CD"/>
    <w:rsid w:val="00BD0715"/>
    <w:rsid w:val="00BD668F"/>
    <w:rsid w:val="00BD7E02"/>
    <w:rsid w:val="00BE308E"/>
    <w:rsid w:val="00BE3928"/>
    <w:rsid w:val="00BE76CE"/>
    <w:rsid w:val="00BF059E"/>
    <w:rsid w:val="00BF3072"/>
    <w:rsid w:val="00C0401A"/>
    <w:rsid w:val="00C2189E"/>
    <w:rsid w:val="00C2247B"/>
    <w:rsid w:val="00C22B04"/>
    <w:rsid w:val="00C22BF5"/>
    <w:rsid w:val="00C31AD2"/>
    <w:rsid w:val="00C34EC1"/>
    <w:rsid w:val="00C37635"/>
    <w:rsid w:val="00C5312D"/>
    <w:rsid w:val="00C5323E"/>
    <w:rsid w:val="00C539E4"/>
    <w:rsid w:val="00C56C16"/>
    <w:rsid w:val="00C61C74"/>
    <w:rsid w:val="00C736A7"/>
    <w:rsid w:val="00C76F33"/>
    <w:rsid w:val="00C80D09"/>
    <w:rsid w:val="00C96BCF"/>
    <w:rsid w:val="00CA435F"/>
    <w:rsid w:val="00CB7786"/>
    <w:rsid w:val="00CC2D98"/>
    <w:rsid w:val="00CD06EB"/>
    <w:rsid w:val="00CD099B"/>
    <w:rsid w:val="00CD1266"/>
    <w:rsid w:val="00CD1C3F"/>
    <w:rsid w:val="00CD78B3"/>
    <w:rsid w:val="00CE276B"/>
    <w:rsid w:val="00CE3BB7"/>
    <w:rsid w:val="00CE7F2A"/>
    <w:rsid w:val="00D16DB9"/>
    <w:rsid w:val="00D20231"/>
    <w:rsid w:val="00D37389"/>
    <w:rsid w:val="00D43050"/>
    <w:rsid w:val="00D62085"/>
    <w:rsid w:val="00D806FD"/>
    <w:rsid w:val="00D86E68"/>
    <w:rsid w:val="00D97830"/>
    <w:rsid w:val="00DA5B9F"/>
    <w:rsid w:val="00DB2D62"/>
    <w:rsid w:val="00DB349A"/>
    <w:rsid w:val="00DC324F"/>
    <w:rsid w:val="00DD3C27"/>
    <w:rsid w:val="00DD6C99"/>
    <w:rsid w:val="00DD78D7"/>
    <w:rsid w:val="00DE00D2"/>
    <w:rsid w:val="00DF7125"/>
    <w:rsid w:val="00E00730"/>
    <w:rsid w:val="00E0252F"/>
    <w:rsid w:val="00E02720"/>
    <w:rsid w:val="00E027DC"/>
    <w:rsid w:val="00E04FA6"/>
    <w:rsid w:val="00E06D84"/>
    <w:rsid w:val="00E06DF9"/>
    <w:rsid w:val="00E10CA2"/>
    <w:rsid w:val="00E11CB4"/>
    <w:rsid w:val="00E14F37"/>
    <w:rsid w:val="00E15193"/>
    <w:rsid w:val="00E308E5"/>
    <w:rsid w:val="00E33BA3"/>
    <w:rsid w:val="00E718FA"/>
    <w:rsid w:val="00E72EFB"/>
    <w:rsid w:val="00E73C10"/>
    <w:rsid w:val="00E947E7"/>
    <w:rsid w:val="00EA38E6"/>
    <w:rsid w:val="00EA767C"/>
    <w:rsid w:val="00EA77EF"/>
    <w:rsid w:val="00EC3187"/>
    <w:rsid w:val="00EC5F9D"/>
    <w:rsid w:val="00ED412C"/>
    <w:rsid w:val="00EF22AD"/>
    <w:rsid w:val="00EF2699"/>
    <w:rsid w:val="00EF5D59"/>
    <w:rsid w:val="00EF698F"/>
    <w:rsid w:val="00EF7B1C"/>
    <w:rsid w:val="00F10B46"/>
    <w:rsid w:val="00F26500"/>
    <w:rsid w:val="00F315B4"/>
    <w:rsid w:val="00F32ABF"/>
    <w:rsid w:val="00F42286"/>
    <w:rsid w:val="00F513C4"/>
    <w:rsid w:val="00F6354C"/>
    <w:rsid w:val="00F65C39"/>
    <w:rsid w:val="00F72376"/>
    <w:rsid w:val="00F8635E"/>
    <w:rsid w:val="00F8682B"/>
    <w:rsid w:val="00F9267E"/>
    <w:rsid w:val="00FB0150"/>
    <w:rsid w:val="00FB4F8A"/>
    <w:rsid w:val="00FB73FB"/>
    <w:rsid w:val="00FC0528"/>
    <w:rsid w:val="00FC057F"/>
    <w:rsid w:val="00FC07A0"/>
    <w:rsid w:val="00FC3636"/>
    <w:rsid w:val="00FD130F"/>
    <w:rsid w:val="00FD36F8"/>
    <w:rsid w:val="00FD56A1"/>
    <w:rsid w:val="00FD60E8"/>
    <w:rsid w:val="00FD7AC0"/>
    <w:rsid w:val="00FE2475"/>
    <w:rsid w:val="00FE53DF"/>
    <w:rsid w:val="00FE6783"/>
    <w:rsid w:val="014166F5"/>
    <w:rsid w:val="01585E2D"/>
    <w:rsid w:val="0194720A"/>
    <w:rsid w:val="01D6007E"/>
    <w:rsid w:val="01EB5A2D"/>
    <w:rsid w:val="02134317"/>
    <w:rsid w:val="027000B6"/>
    <w:rsid w:val="02884BAC"/>
    <w:rsid w:val="028A3048"/>
    <w:rsid w:val="02EF10F9"/>
    <w:rsid w:val="03726C08"/>
    <w:rsid w:val="03C32CB4"/>
    <w:rsid w:val="046A07AA"/>
    <w:rsid w:val="048C22DF"/>
    <w:rsid w:val="04D23811"/>
    <w:rsid w:val="04E167E5"/>
    <w:rsid w:val="057A5FA3"/>
    <w:rsid w:val="05EB5204"/>
    <w:rsid w:val="065546FA"/>
    <w:rsid w:val="065B6329"/>
    <w:rsid w:val="067A7B1F"/>
    <w:rsid w:val="07993980"/>
    <w:rsid w:val="07B3302C"/>
    <w:rsid w:val="07E96149"/>
    <w:rsid w:val="08160156"/>
    <w:rsid w:val="08884C59"/>
    <w:rsid w:val="088A0D68"/>
    <w:rsid w:val="08F05C92"/>
    <w:rsid w:val="0941585C"/>
    <w:rsid w:val="095F1D84"/>
    <w:rsid w:val="0973470B"/>
    <w:rsid w:val="09C50377"/>
    <w:rsid w:val="09C84CDD"/>
    <w:rsid w:val="0A8F463B"/>
    <w:rsid w:val="0AD04597"/>
    <w:rsid w:val="0AE53979"/>
    <w:rsid w:val="0B4B31D3"/>
    <w:rsid w:val="0B4D009C"/>
    <w:rsid w:val="0C2602CE"/>
    <w:rsid w:val="0C6A1B37"/>
    <w:rsid w:val="0CD63AE6"/>
    <w:rsid w:val="0CFD09D0"/>
    <w:rsid w:val="0D69371E"/>
    <w:rsid w:val="0DC22EAC"/>
    <w:rsid w:val="0DFC595A"/>
    <w:rsid w:val="0E1A1683"/>
    <w:rsid w:val="0E475D89"/>
    <w:rsid w:val="0E7C65EB"/>
    <w:rsid w:val="0F9B5686"/>
    <w:rsid w:val="0FA30F8A"/>
    <w:rsid w:val="101555AF"/>
    <w:rsid w:val="10226C7F"/>
    <w:rsid w:val="1040272A"/>
    <w:rsid w:val="10C62E0B"/>
    <w:rsid w:val="10E20D21"/>
    <w:rsid w:val="12047372"/>
    <w:rsid w:val="129669A7"/>
    <w:rsid w:val="12C717FA"/>
    <w:rsid w:val="1310689A"/>
    <w:rsid w:val="13457720"/>
    <w:rsid w:val="13AF3AA7"/>
    <w:rsid w:val="142A4A92"/>
    <w:rsid w:val="143B4C28"/>
    <w:rsid w:val="1478625E"/>
    <w:rsid w:val="14C11418"/>
    <w:rsid w:val="15132A3B"/>
    <w:rsid w:val="1525069F"/>
    <w:rsid w:val="154C4F7F"/>
    <w:rsid w:val="15521A99"/>
    <w:rsid w:val="155D7127"/>
    <w:rsid w:val="156A4F47"/>
    <w:rsid w:val="1571788B"/>
    <w:rsid w:val="15EE251A"/>
    <w:rsid w:val="15FF1F8C"/>
    <w:rsid w:val="16B476F6"/>
    <w:rsid w:val="17CD1ACB"/>
    <w:rsid w:val="17F71560"/>
    <w:rsid w:val="183A5522"/>
    <w:rsid w:val="1887602C"/>
    <w:rsid w:val="18EA78CD"/>
    <w:rsid w:val="19194069"/>
    <w:rsid w:val="19651902"/>
    <w:rsid w:val="196F1AD0"/>
    <w:rsid w:val="1978198D"/>
    <w:rsid w:val="198C254F"/>
    <w:rsid w:val="19A40136"/>
    <w:rsid w:val="19C2456D"/>
    <w:rsid w:val="19ED2700"/>
    <w:rsid w:val="1A43404B"/>
    <w:rsid w:val="1AB444E4"/>
    <w:rsid w:val="1B0E43FD"/>
    <w:rsid w:val="1B613EE6"/>
    <w:rsid w:val="1BA23128"/>
    <w:rsid w:val="1BAB226E"/>
    <w:rsid w:val="1BE26A64"/>
    <w:rsid w:val="1C2470D2"/>
    <w:rsid w:val="1C3A3DD9"/>
    <w:rsid w:val="1C462E71"/>
    <w:rsid w:val="1D125B09"/>
    <w:rsid w:val="1D151292"/>
    <w:rsid w:val="1D2B3667"/>
    <w:rsid w:val="1E3661D7"/>
    <w:rsid w:val="1E937F35"/>
    <w:rsid w:val="1ECE6ED4"/>
    <w:rsid w:val="1EF567FA"/>
    <w:rsid w:val="1FD64A95"/>
    <w:rsid w:val="201C5953"/>
    <w:rsid w:val="204B6B3F"/>
    <w:rsid w:val="20910E8A"/>
    <w:rsid w:val="20C16362"/>
    <w:rsid w:val="21DA6EE2"/>
    <w:rsid w:val="21FB3F4F"/>
    <w:rsid w:val="230103A8"/>
    <w:rsid w:val="23264501"/>
    <w:rsid w:val="235853E7"/>
    <w:rsid w:val="243D2A24"/>
    <w:rsid w:val="24742220"/>
    <w:rsid w:val="24FF6E07"/>
    <w:rsid w:val="25F018F1"/>
    <w:rsid w:val="260D2BFE"/>
    <w:rsid w:val="265140C9"/>
    <w:rsid w:val="26DE30EB"/>
    <w:rsid w:val="26FD6B9D"/>
    <w:rsid w:val="27692A44"/>
    <w:rsid w:val="27935932"/>
    <w:rsid w:val="28CD5F1A"/>
    <w:rsid w:val="2922152B"/>
    <w:rsid w:val="29ED7047"/>
    <w:rsid w:val="2A74167E"/>
    <w:rsid w:val="2AE6110F"/>
    <w:rsid w:val="2B455F52"/>
    <w:rsid w:val="2C426588"/>
    <w:rsid w:val="2C78127E"/>
    <w:rsid w:val="2D5670A9"/>
    <w:rsid w:val="2D6D7934"/>
    <w:rsid w:val="2D866C5B"/>
    <w:rsid w:val="2D895C4C"/>
    <w:rsid w:val="2DAF28EF"/>
    <w:rsid w:val="2E1D7BAE"/>
    <w:rsid w:val="2EAE4018"/>
    <w:rsid w:val="2EBC53ED"/>
    <w:rsid w:val="2F6874F9"/>
    <w:rsid w:val="2F9319D9"/>
    <w:rsid w:val="303549A6"/>
    <w:rsid w:val="30EA7878"/>
    <w:rsid w:val="310E5B6D"/>
    <w:rsid w:val="31497DC9"/>
    <w:rsid w:val="31751F7B"/>
    <w:rsid w:val="324E6752"/>
    <w:rsid w:val="326A7C43"/>
    <w:rsid w:val="33134E71"/>
    <w:rsid w:val="33A17469"/>
    <w:rsid w:val="345A3887"/>
    <w:rsid w:val="34975E1B"/>
    <w:rsid w:val="34C1171E"/>
    <w:rsid w:val="3584131E"/>
    <w:rsid w:val="36952E9A"/>
    <w:rsid w:val="36A854CE"/>
    <w:rsid w:val="36AD4D39"/>
    <w:rsid w:val="36B66A57"/>
    <w:rsid w:val="36FD2690"/>
    <w:rsid w:val="374A08B4"/>
    <w:rsid w:val="382B2FB2"/>
    <w:rsid w:val="384A1D92"/>
    <w:rsid w:val="395503C3"/>
    <w:rsid w:val="39F562D4"/>
    <w:rsid w:val="3A1A221F"/>
    <w:rsid w:val="3ABA2460"/>
    <w:rsid w:val="3B334302"/>
    <w:rsid w:val="3B407906"/>
    <w:rsid w:val="3B4C06FC"/>
    <w:rsid w:val="3B8125F9"/>
    <w:rsid w:val="3C02096D"/>
    <w:rsid w:val="3C0437E2"/>
    <w:rsid w:val="3C4A7315"/>
    <w:rsid w:val="3C77019F"/>
    <w:rsid w:val="3CBE72EA"/>
    <w:rsid w:val="3D5B0973"/>
    <w:rsid w:val="3DC8659B"/>
    <w:rsid w:val="3DD95710"/>
    <w:rsid w:val="3DDC00A4"/>
    <w:rsid w:val="3E3E51D2"/>
    <w:rsid w:val="3EA745D6"/>
    <w:rsid w:val="3EE45CEC"/>
    <w:rsid w:val="3F415FEF"/>
    <w:rsid w:val="3F5A0B1E"/>
    <w:rsid w:val="3FB2071E"/>
    <w:rsid w:val="3FF02FB6"/>
    <w:rsid w:val="401670B8"/>
    <w:rsid w:val="406D7AD6"/>
    <w:rsid w:val="40F62393"/>
    <w:rsid w:val="411425FC"/>
    <w:rsid w:val="412503B9"/>
    <w:rsid w:val="42C52864"/>
    <w:rsid w:val="42FC20FF"/>
    <w:rsid w:val="439F3C78"/>
    <w:rsid w:val="43A05407"/>
    <w:rsid w:val="43B66100"/>
    <w:rsid w:val="44336AD9"/>
    <w:rsid w:val="44E963E5"/>
    <w:rsid w:val="45035D04"/>
    <w:rsid w:val="455634AC"/>
    <w:rsid w:val="45C167C3"/>
    <w:rsid w:val="45E40029"/>
    <w:rsid w:val="45F91CA4"/>
    <w:rsid w:val="460714E0"/>
    <w:rsid w:val="46086409"/>
    <w:rsid w:val="46113492"/>
    <w:rsid w:val="46672188"/>
    <w:rsid w:val="46FA6E29"/>
    <w:rsid w:val="472473F5"/>
    <w:rsid w:val="4742517F"/>
    <w:rsid w:val="4798587F"/>
    <w:rsid w:val="48680307"/>
    <w:rsid w:val="486B10A2"/>
    <w:rsid w:val="486E413D"/>
    <w:rsid w:val="491D6A3A"/>
    <w:rsid w:val="492B0AF3"/>
    <w:rsid w:val="494905CD"/>
    <w:rsid w:val="49553BA0"/>
    <w:rsid w:val="4977360C"/>
    <w:rsid w:val="49C82006"/>
    <w:rsid w:val="4AC67A01"/>
    <w:rsid w:val="4B271B27"/>
    <w:rsid w:val="4BFE3E66"/>
    <w:rsid w:val="4C7303F3"/>
    <w:rsid w:val="4C7C6E71"/>
    <w:rsid w:val="4C8F357F"/>
    <w:rsid w:val="4D466DF0"/>
    <w:rsid w:val="4E57089D"/>
    <w:rsid w:val="4EC0155B"/>
    <w:rsid w:val="4F566607"/>
    <w:rsid w:val="4F795A95"/>
    <w:rsid w:val="4FD24615"/>
    <w:rsid w:val="4FD74E4A"/>
    <w:rsid w:val="50435CF7"/>
    <w:rsid w:val="505B4648"/>
    <w:rsid w:val="50694900"/>
    <w:rsid w:val="50BB4943"/>
    <w:rsid w:val="512B29F2"/>
    <w:rsid w:val="513F1E81"/>
    <w:rsid w:val="51495664"/>
    <w:rsid w:val="51E70072"/>
    <w:rsid w:val="52AA0C71"/>
    <w:rsid w:val="530811BC"/>
    <w:rsid w:val="53546C4D"/>
    <w:rsid w:val="53830375"/>
    <w:rsid w:val="53926971"/>
    <w:rsid w:val="53A867A2"/>
    <w:rsid w:val="53FA37B7"/>
    <w:rsid w:val="5480724A"/>
    <w:rsid w:val="54A55F96"/>
    <w:rsid w:val="54FC5685"/>
    <w:rsid w:val="55217524"/>
    <w:rsid w:val="55A559A5"/>
    <w:rsid w:val="55F3633A"/>
    <w:rsid w:val="579A5B88"/>
    <w:rsid w:val="57B92380"/>
    <w:rsid w:val="58A914CF"/>
    <w:rsid w:val="594244E0"/>
    <w:rsid w:val="596F4A24"/>
    <w:rsid w:val="5A665815"/>
    <w:rsid w:val="5C0837FA"/>
    <w:rsid w:val="5C7D0608"/>
    <w:rsid w:val="5C886F1C"/>
    <w:rsid w:val="5D20706C"/>
    <w:rsid w:val="5D3A62A0"/>
    <w:rsid w:val="5D9C718B"/>
    <w:rsid w:val="5DC0654D"/>
    <w:rsid w:val="5DCE2CFE"/>
    <w:rsid w:val="5E8F24D0"/>
    <w:rsid w:val="5EAE70AF"/>
    <w:rsid w:val="5EDF4A94"/>
    <w:rsid w:val="5F1362D2"/>
    <w:rsid w:val="5F4F19A5"/>
    <w:rsid w:val="5F9E21B8"/>
    <w:rsid w:val="5FAB7ADF"/>
    <w:rsid w:val="60F02E89"/>
    <w:rsid w:val="60FD4107"/>
    <w:rsid w:val="6101065A"/>
    <w:rsid w:val="618D40B8"/>
    <w:rsid w:val="62232665"/>
    <w:rsid w:val="62770A67"/>
    <w:rsid w:val="62D24DF6"/>
    <w:rsid w:val="63237E0D"/>
    <w:rsid w:val="63D3498A"/>
    <w:rsid w:val="64047208"/>
    <w:rsid w:val="643270CC"/>
    <w:rsid w:val="645C05A6"/>
    <w:rsid w:val="64727910"/>
    <w:rsid w:val="64A27458"/>
    <w:rsid w:val="65182B60"/>
    <w:rsid w:val="65196247"/>
    <w:rsid w:val="652A3846"/>
    <w:rsid w:val="653761FB"/>
    <w:rsid w:val="657C135C"/>
    <w:rsid w:val="65D87F22"/>
    <w:rsid w:val="65DC5C5D"/>
    <w:rsid w:val="65F07AE8"/>
    <w:rsid w:val="66201C62"/>
    <w:rsid w:val="667148EF"/>
    <w:rsid w:val="667C546E"/>
    <w:rsid w:val="66D93A60"/>
    <w:rsid w:val="66E52B83"/>
    <w:rsid w:val="672A5100"/>
    <w:rsid w:val="673B5EF4"/>
    <w:rsid w:val="67686AEF"/>
    <w:rsid w:val="68122867"/>
    <w:rsid w:val="682E7351"/>
    <w:rsid w:val="68315222"/>
    <w:rsid w:val="68577F2A"/>
    <w:rsid w:val="68AB0645"/>
    <w:rsid w:val="68D01648"/>
    <w:rsid w:val="693002D0"/>
    <w:rsid w:val="69A61F9F"/>
    <w:rsid w:val="69ED2423"/>
    <w:rsid w:val="6A0E550C"/>
    <w:rsid w:val="6A52314F"/>
    <w:rsid w:val="6A94069F"/>
    <w:rsid w:val="6AB060FC"/>
    <w:rsid w:val="6B1014FE"/>
    <w:rsid w:val="6B3E7E32"/>
    <w:rsid w:val="6B976180"/>
    <w:rsid w:val="6BBB1115"/>
    <w:rsid w:val="6BC04422"/>
    <w:rsid w:val="6BE6589B"/>
    <w:rsid w:val="6C0727CD"/>
    <w:rsid w:val="6C155E31"/>
    <w:rsid w:val="6C3F051D"/>
    <w:rsid w:val="6CD55FB1"/>
    <w:rsid w:val="6D3701FC"/>
    <w:rsid w:val="6D385BB0"/>
    <w:rsid w:val="6DE830D4"/>
    <w:rsid w:val="6E6A4AAC"/>
    <w:rsid w:val="6E9B5A04"/>
    <w:rsid w:val="6E9D4553"/>
    <w:rsid w:val="6EA86E49"/>
    <w:rsid w:val="6EE60768"/>
    <w:rsid w:val="6F377B65"/>
    <w:rsid w:val="6F6C79B1"/>
    <w:rsid w:val="7055287E"/>
    <w:rsid w:val="710353FA"/>
    <w:rsid w:val="71814EBB"/>
    <w:rsid w:val="73700B92"/>
    <w:rsid w:val="73F02CEA"/>
    <w:rsid w:val="73F0796F"/>
    <w:rsid w:val="740D38B6"/>
    <w:rsid w:val="74223DCB"/>
    <w:rsid w:val="74585A80"/>
    <w:rsid w:val="74724043"/>
    <w:rsid w:val="74781172"/>
    <w:rsid w:val="74FE740B"/>
    <w:rsid w:val="760416B8"/>
    <w:rsid w:val="765A1824"/>
    <w:rsid w:val="76657F54"/>
    <w:rsid w:val="76BB24DB"/>
    <w:rsid w:val="77011514"/>
    <w:rsid w:val="77340C65"/>
    <w:rsid w:val="77BE1650"/>
    <w:rsid w:val="77FF0AAB"/>
    <w:rsid w:val="78121270"/>
    <w:rsid w:val="787B4A92"/>
    <w:rsid w:val="787F66E7"/>
    <w:rsid w:val="78A43B6E"/>
    <w:rsid w:val="78C848F2"/>
    <w:rsid w:val="78CF7F2A"/>
    <w:rsid w:val="78D764E7"/>
    <w:rsid w:val="79037AF2"/>
    <w:rsid w:val="79156227"/>
    <w:rsid w:val="79514A63"/>
    <w:rsid w:val="7998149B"/>
    <w:rsid w:val="799D5E4E"/>
    <w:rsid w:val="79D37D12"/>
    <w:rsid w:val="7A177132"/>
    <w:rsid w:val="7A5627D4"/>
    <w:rsid w:val="7A5A737D"/>
    <w:rsid w:val="7A5B64AE"/>
    <w:rsid w:val="7ACA7C9A"/>
    <w:rsid w:val="7AFA473A"/>
    <w:rsid w:val="7B097569"/>
    <w:rsid w:val="7B7D5E1A"/>
    <w:rsid w:val="7B937ECA"/>
    <w:rsid w:val="7BCD13AD"/>
    <w:rsid w:val="7BEC03C3"/>
    <w:rsid w:val="7C480A4F"/>
    <w:rsid w:val="7C847E62"/>
    <w:rsid w:val="7CB32AE4"/>
    <w:rsid w:val="7CE16A13"/>
    <w:rsid w:val="7CFB638F"/>
    <w:rsid w:val="7D0178B6"/>
    <w:rsid w:val="7D244A1E"/>
    <w:rsid w:val="7D676FBC"/>
    <w:rsid w:val="7DC21A52"/>
    <w:rsid w:val="7E443FEE"/>
    <w:rsid w:val="7E8A7754"/>
    <w:rsid w:val="7E9931B6"/>
    <w:rsid w:val="7EBE5CBE"/>
    <w:rsid w:val="7EE35C39"/>
    <w:rsid w:val="7F1A1000"/>
    <w:rsid w:val="7F622D9C"/>
    <w:rsid w:val="7F6D56A8"/>
    <w:rsid w:val="7F6F70D6"/>
    <w:rsid w:val="7F907C93"/>
    <w:rsid w:val="7FCC327C"/>
    <w:rsid w:val="7FE1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Theme="minorEastAsia" w:cstheme="minorBidi"/>
      <w:kern w:val="2"/>
      <w:sz w:val="24"/>
      <w:szCs w:val="24"/>
      <w:lang w:val="en-US" w:eastAsia="zh-CN" w:bidi="ar-SA"/>
    </w:rPr>
  </w:style>
  <w:style w:type="paragraph" w:styleId="4">
    <w:name w:val="heading 1"/>
    <w:basedOn w:val="1"/>
    <w:next w:val="1"/>
    <w:qFormat/>
    <w:uiPriority w:val="0"/>
    <w:pPr>
      <w:keepNext/>
      <w:keepLines/>
      <w:spacing w:before="140" w:after="130"/>
      <w:ind w:firstLine="0" w:firstLineChars="0"/>
      <w:jc w:val="left"/>
      <w:outlineLvl w:val="0"/>
    </w:pPr>
    <w:rPr>
      <w:rFonts w:eastAsia="宋体"/>
      <w:b/>
      <w:kern w:val="44"/>
      <w:sz w:val="30"/>
    </w:rPr>
  </w:style>
  <w:style w:type="paragraph" w:styleId="5">
    <w:name w:val="heading 2"/>
    <w:basedOn w:val="1"/>
    <w:next w:val="1"/>
    <w:link w:val="31"/>
    <w:semiHidden/>
    <w:unhideWhenUsed/>
    <w:qFormat/>
    <w:uiPriority w:val="0"/>
    <w:pPr>
      <w:keepNext/>
      <w:keepLines/>
      <w:spacing w:before="60" w:after="60"/>
      <w:outlineLvl w:val="1"/>
    </w:pPr>
    <w:rPr>
      <w:rFonts w:eastAsiaTheme="majorEastAsia" w:cstheme="majorBidi"/>
      <w:b/>
      <w:bCs/>
      <w:sz w:val="28"/>
      <w:szCs w:val="32"/>
    </w:rPr>
  </w:style>
  <w:style w:type="paragraph" w:styleId="6">
    <w:name w:val="heading 3"/>
    <w:basedOn w:val="1"/>
    <w:next w:val="1"/>
    <w:link w:val="32"/>
    <w:semiHidden/>
    <w:unhideWhenUsed/>
    <w:qFormat/>
    <w:uiPriority w:val="0"/>
    <w:pPr>
      <w:keepNext/>
      <w:keepLines/>
      <w:outlineLvl w:val="2"/>
    </w:pPr>
    <w:rPr>
      <w:b/>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index 8"/>
    <w:basedOn w:val="1"/>
    <w:next w:val="1"/>
    <w:qFormat/>
    <w:uiPriority w:val="0"/>
    <w:pPr>
      <w:spacing w:line="240" w:lineRule="auto"/>
      <w:ind w:left="2940" w:leftChars="1400" w:firstLine="0" w:firstLineChars="0"/>
    </w:pPr>
    <w:rPr>
      <w:rFonts w:ascii="Calibri" w:hAnsi="Calibri" w:eastAsia="宋体" w:cs="Times New Roman"/>
      <w:sz w:val="21"/>
    </w:rPr>
  </w:style>
  <w:style w:type="paragraph" w:styleId="7">
    <w:name w:val="caption"/>
    <w:basedOn w:val="1"/>
    <w:next w:val="1"/>
    <w:semiHidden/>
    <w:unhideWhenUsed/>
    <w:qFormat/>
    <w:uiPriority w:val="0"/>
    <w:pPr>
      <w:spacing w:line="240" w:lineRule="atLeast"/>
      <w:ind w:firstLine="0" w:firstLineChars="0"/>
      <w:jc w:val="center"/>
    </w:pPr>
    <w:rPr>
      <w:rFonts w:eastAsia="宋体" w:cstheme="majorBidi"/>
      <w:b/>
      <w:sz w:val="21"/>
      <w:szCs w:val="20"/>
    </w:rPr>
  </w:style>
  <w:style w:type="paragraph" w:styleId="8">
    <w:name w:val="annotation text"/>
    <w:basedOn w:val="1"/>
    <w:link w:val="34"/>
    <w:qFormat/>
    <w:uiPriority w:val="0"/>
    <w:pPr>
      <w:jc w:val="left"/>
    </w:pPr>
  </w:style>
  <w:style w:type="paragraph" w:styleId="9">
    <w:name w:val="Body Text"/>
    <w:basedOn w:val="1"/>
    <w:qFormat/>
    <w:uiPriority w:val="1"/>
    <w:pPr>
      <w:spacing w:after="120"/>
    </w:pPr>
    <w:rPr>
      <w:rFonts w:ascii="Calibri" w:hAnsi="Calibri"/>
    </w:rPr>
  </w:style>
  <w:style w:type="paragraph" w:styleId="10">
    <w:name w:val="toc 3"/>
    <w:basedOn w:val="1"/>
    <w:next w:val="1"/>
    <w:qFormat/>
    <w:uiPriority w:val="0"/>
    <w:pPr>
      <w:ind w:left="840" w:leftChars="400"/>
    </w:pPr>
  </w:style>
  <w:style w:type="paragraph" w:styleId="11">
    <w:name w:val="endnote text"/>
    <w:basedOn w:val="1"/>
    <w:semiHidden/>
    <w:qFormat/>
    <w:uiPriority w:val="0"/>
    <w:pPr>
      <w:snapToGrid w:val="0"/>
      <w:spacing w:line="240" w:lineRule="auto"/>
      <w:ind w:firstLine="0" w:firstLineChars="0"/>
      <w:jc w:val="left"/>
    </w:pPr>
    <w:rPr>
      <w:rFonts w:ascii="Calibri" w:hAnsi="Calibri" w:eastAsia="宋体" w:cs="Times New Roman"/>
      <w:sz w:val="21"/>
    </w:r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jc w:val="left"/>
    </w:pPr>
    <w:rPr>
      <w:rFonts w:cs="Times New Roman"/>
      <w:kern w:val="0"/>
    </w:rPr>
  </w:style>
  <w:style w:type="paragraph" w:styleId="18">
    <w:name w:val="annotation subject"/>
    <w:basedOn w:val="8"/>
    <w:next w:val="8"/>
    <w:link w:val="35"/>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563C1" w:themeColor="hyperlink"/>
      <w:u w:val="single"/>
      <w14:textFill>
        <w14:solidFill>
          <w14:schemeClr w14:val="hlink"/>
        </w14:solidFill>
      </w14:textFill>
    </w:rPr>
  </w:style>
  <w:style w:type="character" w:styleId="23">
    <w:name w:val="annotation reference"/>
    <w:basedOn w:val="21"/>
    <w:qFormat/>
    <w:uiPriority w:val="0"/>
    <w:rPr>
      <w:sz w:val="21"/>
      <w:szCs w:val="21"/>
    </w:rPr>
  </w:style>
  <w:style w:type="paragraph" w:customStyle="1" w:styleId="2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table" w:customStyle="1" w:styleId="26">
    <w:name w:val="网格型1"/>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前言、引言标题"/>
    <w:next w:val="28"/>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28">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29">
    <w:name w:val="批注框文本 字符"/>
    <w:basedOn w:val="21"/>
    <w:link w:val="12"/>
    <w:qFormat/>
    <w:uiPriority w:val="0"/>
    <w:rPr>
      <w:kern w:val="2"/>
      <w:sz w:val="18"/>
      <w:szCs w:val="18"/>
    </w:rPr>
  </w:style>
  <w:style w:type="paragraph" w:styleId="30">
    <w:name w:val="List Paragraph"/>
    <w:basedOn w:val="1"/>
    <w:semiHidden/>
    <w:unhideWhenUsed/>
    <w:qFormat/>
    <w:uiPriority w:val="99"/>
    <w:pPr>
      <w:ind w:firstLine="420"/>
    </w:pPr>
    <w:rPr>
      <w:szCs w:val="22"/>
    </w:rPr>
  </w:style>
  <w:style w:type="character" w:customStyle="1" w:styleId="31">
    <w:name w:val="标题 2 字符"/>
    <w:basedOn w:val="21"/>
    <w:link w:val="5"/>
    <w:qFormat/>
    <w:uiPriority w:val="0"/>
    <w:rPr>
      <w:rFonts w:ascii="Times New Roman" w:hAnsi="Times New Roman" w:eastAsiaTheme="majorEastAsia" w:cstheme="majorBidi"/>
      <w:b/>
      <w:bCs/>
      <w:kern w:val="2"/>
      <w:sz w:val="28"/>
      <w:szCs w:val="32"/>
    </w:rPr>
  </w:style>
  <w:style w:type="character" w:customStyle="1" w:styleId="32">
    <w:name w:val="标题 3 字符"/>
    <w:basedOn w:val="21"/>
    <w:link w:val="6"/>
    <w:qFormat/>
    <w:uiPriority w:val="0"/>
    <w:rPr>
      <w:rFonts w:ascii="Times New Roman" w:hAnsi="Times New Roman"/>
      <w:b/>
      <w:bCs/>
      <w:kern w:val="2"/>
      <w:sz w:val="24"/>
      <w:szCs w:val="32"/>
    </w:rPr>
  </w:style>
  <w:style w:type="table" w:customStyle="1" w:styleId="33">
    <w:name w:val="网格型3"/>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批注文字 字符"/>
    <w:basedOn w:val="21"/>
    <w:link w:val="8"/>
    <w:semiHidden/>
    <w:qFormat/>
    <w:uiPriority w:val="0"/>
    <w:rPr>
      <w:rFonts w:ascii="Times New Roman" w:hAnsi="Times New Roman"/>
      <w:kern w:val="2"/>
      <w:sz w:val="24"/>
      <w:szCs w:val="24"/>
    </w:rPr>
  </w:style>
  <w:style w:type="character" w:customStyle="1" w:styleId="35">
    <w:name w:val="批注主题 字符"/>
    <w:basedOn w:val="34"/>
    <w:link w:val="18"/>
    <w:semiHidden/>
    <w:qFormat/>
    <w:uiPriority w:val="0"/>
    <w:rPr>
      <w:rFonts w:ascii="Times New Roman" w:hAnsi="Times New Roman"/>
      <w:b/>
      <w:bCs/>
      <w:kern w:val="2"/>
      <w:sz w:val="24"/>
      <w:szCs w:val="24"/>
    </w:rPr>
  </w:style>
  <w:style w:type="paragraph" w:customStyle="1" w:styleId="36">
    <w:name w:val="章标题"/>
    <w:next w:val="28"/>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7">
    <w:name w:val="一级条标题"/>
    <w:next w:val="2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8">
    <w:name w:val="一级无"/>
    <w:basedOn w:val="37"/>
    <w:qFormat/>
    <w:uiPriority w:val="0"/>
    <w:pPr>
      <w:spacing w:before="0" w:beforeLines="0" w:after="0" w:afterLines="0"/>
    </w:pPr>
    <w:rPr>
      <w:rFonts w:ascii="宋体" w:eastAsia="宋体"/>
    </w:rPr>
  </w:style>
  <w:style w:type="paragraph" w:customStyle="1" w:styleId="39">
    <w:name w:val="二级无"/>
    <w:basedOn w:val="40"/>
    <w:qFormat/>
    <w:uiPriority w:val="0"/>
    <w:pPr>
      <w:spacing w:before="0" w:beforeLines="0" w:after="0" w:afterLines="0"/>
    </w:pPr>
    <w:rPr>
      <w:rFonts w:ascii="宋体" w:hAnsi="Times New Roman" w:eastAsia="宋体"/>
    </w:rPr>
  </w:style>
  <w:style w:type="paragraph" w:customStyle="1" w:styleId="40">
    <w:name w:val="二级条标题"/>
    <w:basedOn w:val="37"/>
    <w:next w:val="28"/>
    <w:qFormat/>
    <w:uiPriority w:val="0"/>
    <w:pPr>
      <w:numPr>
        <w:ilvl w:val="2"/>
      </w:numPr>
      <w:spacing w:before="50" w:after="50"/>
      <w:outlineLvl w:val="3"/>
    </w:pPr>
    <w:rPr>
      <w:rFonts w:ascii="Times New Roman" w:hAnsi="黑体"/>
    </w:rPr>
  </w:style>
  <w:style w:type="paragraph" w:customStyle="1" w:styleId="41">
    <w:name w:val="三级无"/>
    <w:basedOn w:val="42"/>
    <w:qFormat/>
    <w:uiPriority w:val="0"/>
    <w:pPr>
      <w:tabs>
        <w:tab w:val="left" w:pos="0"/>
      </w:tabs>
      <w:spacing w:before="0" w:beforeLines="0" w:after="0" w:afterLines="0"/>
    </w:pPr>
    <w:rPr>
      <w:rFonts w:ascii="宋体" w:eastAsia="宋体"/>
    </w:rPr>
  </w:style>
  <w:style w:type="paragraph" w:customStyle="1" w:styleId="42">
    <w:name w:val="三级条标题"/>
    <w:basedOn w:val="40"/>
    <w:next w:val="28"/>
    <w:qFormat/>
    <w:uiPriority w:val="0"/>
    <w:pPr>
      <w:numPr>
        <w:ilvl w:val="3"/>
        <w:numId w:val="2"/>
      </w:numPr>
      <w:outlineLvl w:val="4"/>
    </w:pPr>
  </w:style>
  <w:style w:type="paragraph" w:customStyle="1" w:styleId="43">
    <w:name w:val="附录标识"/>
    <w:next w:val="28"/>
    <w:qFormat/>
    <w:uiPriority w:val="0"/>
    <w:pPr>
      <w:keepNext/>
      <w:numPr>
        <w:ilvl w:val="0"/>
        <w:numId w:val="3"/>
      </w:numPr>
      <w:shd w:val="clear" w:color="FFFFFF" w:fill="FFFFFF"/>
      <w:tabs>
        <w:tab w:val="left" w:pos="6405"/>
      </w:tabs>
      <w:spacing w:before="640" w:after="280"/>
      <w:jc w:val="center"/>
      <w:outlineLvl w:val="0"/>
    </w:pPr>
    <w:rPr>
      <w:rFonts w:ascii="黑体" w:hAnsi="Times New Roman" w:eastAsia="黑体" w:cs="Times New Roman"/>
      <w:sz w:val="21"/>
      <w:lang w:val="en-US" w:eastAsia="zh-CN" w:bidi="ar-SA"/>
    </w:rPr>
  </w:style>
  <w:style w:type="paragraph" w:customStyle="1" w:styleId="44">
    <w:name w:val="修订1"/>
    <w:hidden/>
    <w:semiHidden/>
    <w:qFormat/>
    <w:uiPriority w:val="99"/>
    <w:rPr>
      <w:rFonts w:ascii="Times New Roman" w:hAnsi="Times New Roman" w:eastAsiaTheme="minorEastAsia" w:cstheme="minorBidi"/>
      <w:kern w:val="2"/>
      <w:sz w:val="24"/>
      <w:szCs w:val="24"/>
      <w:lang w:val="en-US" w:eastAsia="zh-CN" w:bidi="ar-SA"/>
    </w:rPr>
  </w:style>
  <w:style w:type="paragraph" w:customStyle="1" w:styleId="45">
    <w:name w:val="标准文件_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46">
    <w:name w:val="PlainText"/>
    <w:basedOn w:val="1"/>
    <w:qFormat/>
    <w:uiPriority w:val="0"/>
    <w:pPr>
      <w:spacing w:line="240" w:lineRule="auto"/>
      <w:ind w:firstLine="0" w:firstLineChars="0"/>
    </w:pPr>
    <w:rPr>
      <w:rFonts w:ascii="宋体" w:hAnsi="Courier New" w:eastAsia="宋体" w:cs="Times New Roman"/>
      <w:sz w:val="21"/>
      <w:szCs w:val="20"/>
    </w:rPr>
  </w:style>
  <w:style w:type="paragraph" w:customStyle="1" w:styleId="47">
    <w:name w:val="发文机关标识"/>
    <w:basedOn w:val="1"/>
    <w:qFormat/>
    <w:uiPriority w:val="0"/>
    <w:pPr>
      <w:spacing w:line="240" w:lineRule="auto"/>
      <w:ind w:firstLine="0" w:firstLineChars="0"/>
      <w:jc w:val="center"/>
    </w:pPr>
    <w:rPr>
      <w:rFonts w:ascii="Calibri" w:hAnsi="Calibri" w:eastAsia="宋体" w:cs="Times New Roman"/>
      <w:b/>
      <w:color w:val="FF0000"/>
      <w:sz w:val="72"/>
    </w:rPr>
  </w:style>
  <w:style w:type="paragraph" w:customStyle="1" w:styleId="48">
    <w:name w:val="公文标题"/>
    <w:basedOn w:val="1"/>
    <w:qFormat/>
    <w:uiPriority w:val="0"/>
    <w:pPr>
      <w:spacing w:line="240" w:lineRule="auto"/>
      <w:ind w:firstLine="0" w:firstLineChars="0"/>
      <w:jc w:val="center"/>
    </w:pPr>
    <w:rPr>
      <w:rFonts w:ascii="Calibri" w:hAnsi="Calibri" w:eastAsia="宋体" w:cs="Times New Roman"/>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EF4FB-29C0-40E0-B666-112DB38CBAE4}">
  <ds:schemaRefs/>
</ds:datastoreItem>
</file>

<file path=docProps/app.xml><?xml version="1.0" encoding="utf-8"?>
<Properties xmlns="http://schemas.openxmlformats.org/officeDocument/2006/extended-properties" xmlns:vt="http://schemas.openxmlformats.org/officeDocument/2006/docPropsVTypes">
  <Template>Normal</Template>
  <Pages>11</Pages>
  <Words>3792</Words>
  <Characters>4356</Characters>
  <Lines>27</Lines>
  <Paragraphs>7</Paragraphs>
  <TotalTime>10</TotalTime>
  <ScaleCrop>false</ScaleCrop>
  <LinksUpToDate>false</LinksUpToDate>
  <CharactersWithSpaces>4707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2021-03-28T10:45:00Z</dcterms:created>
  <dc:creator>大俊</dc:creator>
  <cp:lastModifiedBy>Stella</cp:lastModifiedBy>
  <cp:lastPrinted>2022-09-20T10:50:00Z</cp:lastPrinted>
  <dcterms:modified xsi:type="dcterms:W3CDTF">2022-10-28T02:25:17Z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3D1989F724BF49F0ADB68CCA38593046</vt:lpwstr>
  </property>
  <property fmtid="{D5CDD505-2E9C-101B-9397-08002B2CF9AE}" pid="4" name="commondata">
    <vt:lpwstr>eyJoZGlkIjoiZDU0YjgwOTIzNDI1MzVkYjI0ZGU4MTRkMDY4YTFmZmMifQ==</vt:lpwstr>
  </property>
</Properties>
</file>