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p>
    <w:p>
      <w:pPr>
        <w:rPr>
          <w:rFonts w:ascii="Times New Roman" w:hAnsi="Times New Roman" w:cs="宋体"/>
          <w:kern w:val="0"/>
          <w:szCs w:val="21"/>
          <w:lang w:bidi="fr-FR"/>
        </w:rPr>
      </w:pPr>
      <w:r>
        <w:rPr>
          <w:rFonts w:ascii="Times New Roman" w:hAnsi="Times New Roman" w:cs="宋体"/>
          <w:kern w:val="0"/>
          <w:szCs w:val="21"/>
          <w:lang w:bidi="fr-FR"/>
        </w:rPr>
        <w:t>ICS 13.030.40</w:t>
      </w:r>
    </w:p>
    <w:p>
      <w:pPr>
        <w:rPr>
          <w:rFonts w:ascii="Times New Roman" w:hAnsi="Times New Roman" w:cs="宋体"/>
          <w:kern w:val="0"/>
          <w:szCs w:val="21"/>
          <w:lang w:bidi="fr-FR"/>
        </w:rPr>
      </w:pPr>
      <w:r>
        <w:rPr>
          <w:rFonts w:ascii="Times New Roman" w:hAnsi="Times New Roman" w:cs="宋体"/>
          <w:kern w:val="0"/>
          <w:szCs w:val="21"/>
          <w:lang w:bidi="fr-FR"/>
        </w:rPr>
        <w:t>Z 01</w:t>
      </w:r>
    </w:p>
    <w:p>
      <w:pPr>
        <w:rPr>
          <w:rFonts w:ascii="Times New Roman" w:hAnsi="Times New Roman" w:cs="宋体"/>
          <w:kern w:val="0"/>
          <w:szCs w:val="21"/>
          <w:lang w:bidi="fr-FR"/>
        </w:rPr>
      </w:pPr>
    </w:p>
    <w:p>
      <w:pPr>
        <w:rPr>
          <w:rFonts w:ascii="Times New Roman" w:hAnsi="Times New Roman" w:cs="宋体"/>
          <w:kern w:val="0"/>
          <w:szCs w:val="21"/>
          <w:lang w:bidi="fr-FR"/>
        </w:rPr>
      </w:pPr>
    </w:p>
    <w:p>
      <w:pPr>
        <w:rPr>
          <w:rFonts w:ascii="Times New Roman" w:hAnsi="Times New Roman" w:cs="宋体"/>
          <w:kern w:val="0"/>
          <w:szCs w:val="21"/>
          <w:lang w:bidi="fr-FR"/>
        </w:rPr>
      </w:pPr>
    </w:p>
    <w:p>
      <w:pPr>
        <w:rPr>
          <w:rFonts w:ascii="黑体" w:hAnsi="黑体" w:eastAsia="黑体" w:cs="黑体"/>
          <w:kern w:val="0"/>
          <w:sz w:val="72"/>
          <w:szCs w:val="72"/>
          <w:lang w:bidi="fr-FR"/>
        </w:rPr>
      </w:pPr>
      <w:r>
        <w:rPr>
          <w:rFonts w:hint="eastAsia" w:ascii="黑体" w:hAnsi="黑体" w:eastAsia="黑体" w:cs="黑体"/>
          <w:kern w:val="0"/>
          <w:sz w:val="72"/>
          <w:szCs w:val="72"/>
          <w:lang w:bidi="fr-FR"/>
        </w:rPr>
        <w:t>团     体     标     准</w:t>
      </w:r>
    </w:p>
    <w:p>
      <w:pPr>
        <w:ind w:right="-92" w:rightChars="-44"/>
        <w:rPr>
          <w:rFonts w:ascii="Times New Roman" w:hAnsi="Times New Roman" w:cs="宋体"/>
          <w:kern w:val="0"/>
          <w:sz w:val="28"/>
          <w:szCs w:val="28"/>
          <w:lang w:bidi="fr-FR"/>
        </w:rPr>
      </w:pPr>
      <w:r>
        <w:rPr>
          <w:rFonts w:hint="eastAsia" w:ascii="黑体" w:hAnsi="黑体" w:eastAsia="黑体" w:cs="黑体"/>
          <w:kern w:val="0"/>
          <w:sz w:val="72"/>
          <w:szCs w:val="72"/>
          <w:lang w:bidi="fr-FR"/>
        </w:rPr>
        <w:t xml:space="preserve">                 </w:t>
      </w:r>
      <w:r>
        <w:rPr>
          <w:rFonts w:ascii="黑体" w:hAnsi="黑体" w:eastAsia="黑体" w:cs="黑体"/>
          <w:kern w:val="0"/>
          <w:sz w:val="72"/>
          <w:szCs w:val="72"/>
          <w:lang w:bidi="fr-FR"/>
        </w:rPr>
        <w:t xml:space="preserve">  </w:t>
      </w:r>
      <w:r>
        <w:rPr>
          <w:rFonts w:hint="eastAsia" w:ascii="Times New Roman" w:hAnsi="Times New Roman" w:cs="宋体"/>
          <w:kern w:val="0"/>
          <w:sz w:val="28"/>
          <w:szCs w:val="28"/>
          <w:lang w:bidi="fr-FR"/>
        </w:rPr>
        <w:t xml:space="preserve">T/ACEF </w:t>
      </w:r>
      <w:r>
        <w:rPr>
          <w:rFonts w:ascii="Times New Roman" w:hAnsi="Times New Roman" w:cs="宋体"/>
          <w:kern w:val="0"/>
          <w:sz w:val="28"/>
          <w:szCs w:val="28"/>
          <w:highlight w:val="none"/>
          <w:lang w:bidi="fr-FR"/>
        </w:rPr>
        <w:t>X</w:t>
      </w:r>
      <w:bookmarkStart w:id="22" w:name="_GoBack"/>
      <w:bookmarkEnd w:id="22"/>
      <w:r>
        <w:rPr>
          <w:rFonts w:ascii="Times New Roman" w:hAnsi="Times New Roman" w:cs="宋体"/>
          <w:kern w:val="0"/>
          <w:sz w:val="28"/>
          <w:szCs w:val="28"/>
          <w:highlight w:val="none"/>
          <w:lang w:bidi="fr-FR"/>
        </w:rPr>
        <w:t>XX</w:t>
      </w:r>
      <w:r>
        <w:rPr>
          <w:rFonts w:ascii="Times New Roman" w:hAnsi="Times New Roman" w:cs="宋体"/>
          <w:kern w:val="0"/>
          <w:sz w:val="28"/>
          <w:szCs w:val="28"/>
          <w:lang w:bidi="fr-FR"/>
        </w:rPr>
        <w:t>-</w:t>
      </w:r>
      <w:r>
        <w:rPr>
          <w:rFonts w:hint="eastAsia" w:ascii="Times New Roman" w:hAnsi="Times New Roman" w:cs="宋体"/>
          <w:kern w:val="0"/>
          <w:sz w:val="28"/>
          <w:szCs w:val="28"/>
          <w:lang w:bidi="fr-FR"/>
        </w:rPr>
        <w:t>202</w:t>
      </w:r>
      <w:r>
        <w:rPr>
          <w:rFonts w:hint="eastAsia" w:ascii="Times New Roman" w:hAnsi="Times New Roman" w:cs="宋体"/>
          <w:kern w:val="0"/>
          <w:sz w:val="28"/>
          <w:szCs w:val="28"/>
          <w:lang w:val="en-US" w:eastAsia="zh-CN" w:bidi="fr-FR"/>
        </w:rPr>
        <w:t>2</w:t>
      </w:r>
    </w:p>
    <w:p>
      <w:pPr>
        <w:ind w:right="-92" w:rightChars="-44"/>
        <w:rPr>
          <w:rFonts w:ascii="Times New Roman" w:hAnsi="Times New Roman" w:cs="宋体"/>
          <w:kern w:val="0"/>
          <w:sz w:val="28"/>
          <w:szCs w:val="28"/>
          <w:lang w:bidi="fr-FR"/>
        </w:rPr>
      </w:pPr>
      <w:r>
        <mc:AlternateContent>
          <mc:Choice Requires="wps">
            <w:drawing>
              <wp:anchor distT="0" distB="0" distL="114300" distR="114300" simplePos="0" relativeHeight="251659264" behindDoc="1" locked="0" layoutInCell="1" allowOverlap="1">
                <wp:simplePos x="0" y="0"/>
                <wp:positionH relativeFrom="page">
                  <wp:posOffset>1022985</wp:posOffset>
                </wp:positionH>
                <wp:positionV relativeFrom="paragraph">
                  <wp:posOffset>50800</wp:posOffset>
                </wp:positionV>
                <wp:extent cx="5879465" cy="2540"/>
                <wp:effectExtent l="0" t="0" r="0" b="0"/>
                <wp:wrapTopAndBottom/>
                <wp:docPr id="2" name="直接箭头连接符 2"/>
                <wp:cNvGraphicFramePr/>
                <a:graphic xmlns:a="http://schemas.openxmlformats.org/drawingml/2006/main">
                  <a:graphicData uri="http://schemas.microsoft.com/office/word/2010/wordprocessingShape">
                    <wps:wsp>
                      <wps:cNvCnPr/>
                      <wps:spPr>
                        <a:xfrm>
                          <a:off x="0" y="0"/>
                          <a:ext cx="5879465" cy="2540"/>
                        </a:xfrm>
                        <a:prstGeom prst="straightConnector1">
                          <a:avLst/>
                        </a:prstGeom>
                        <a:ln w="6350"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80.55pt;margin-top:4pt;height:0.2pt;width:462.95pt;mso-position-horizontal-relative:page;mso-wrap-distance-bottom:0pt;mso-wrap-distance-top:0pt;z-index:-251657216;mso-width-relative:page;mso-height-relative:page;" filled="f" stroked="t" coordsize="21600,21600" o:gfxdata="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SEI/q1AAAAAgBAAAPAAAAAAAAAAEAIAAAACIA&#10;AABkcnMvZG93bnJldi54bWxQSwECFAAUAAAACACHTuJA1npYCg0CAAAHBAAADgAAAAAAAAABACAA&#10;AAAjAQAAZHJzL2Uyb0RvYy54bWxQSwUGAAAAAAYABgBZAQAAogUAAAAA&#10;">
                <v:fill on="f" focussize="0,0"/>
                <v:stroke weight="0.5pt" color="#000000" joinstyle="round"/>
                <v:imagedata o:title=""/>
                <o:lock v:ext="edit" aspectratio="f"/>
                <w10:wrap type="topAndBottom"/>
              </v:shape>
            </w:pict>
          </mc:Fallback>
        </mc:AlternateContent>
      </w:r>
    </w:p>
    <w:p>
      <w:pPr>
        <w:ind w:right="-92" w:rightChars="-44"/>
        <w:rPr>
          <w:rFonts w:ascii="Times New Roman" w:hAnsi="Times New Roman" w:cs="宋体"/>
          <w:kern w:val="0"/>
          <w:sz w:val="28"/>
          <w:szCs w:val="28"/>
          <w:lang w:bidi="fr-FR"/>
        </w:rPr>
      </w:pPr>
    </w:p>
    <w:p>
      <w:pPr>
        <w:ind w:right="-92" w:rightChars="-44"/>
        <w:rPr>
          <w:rFonts w:ascii="Times New Roman" w:hAnsi="Times New Roman" w:cs="宋体"/>
          <w:kern w:val="0"/>
          <w:sz w:val="28"/>
          <w:szCs w:val="28"/>
          <w:lang w:bidi="fr-FR"/>
        </w:rPr>
      </w:pPr>
    </w:p>
    <w:p>
      <w:pPr>
        <w:ind w:right="-92" w:rightChars="-44"/>
        <w:jc w:val="center"/>
        <w:rPr>
          <w:rFonts w:ascii="Times New Roman" w:hAnsi="Times New Roman" w:cs="宋体"/>
          <w:kern w:val="0"/>
          <w:sz w:val="15"/>
          <w:szCs w:val="15"/>
          <w:lang w:bidi="fr-FR"/>
        </w:rPr>
      </w:pPr>
      <w:bookmarkStart w:id="0" w:name="_Hlk85491570"/>
      <w:r>
        <w:rPr>
          <w:rFonts w:hint="eastAsia" w:ascii="黑体" w:hAnsi="黑体" w:eastAsia="黑体" w:cs="黑体"/>
          <w:b/>
          <w:bCs/>
          <w:kern w:val="0"/>
          <w:sz w:val="48"/>
          <w:szCs w:val="52"/>
          <w:lang w:bidi="fr-FR"/>
        </w:rPr>
        <w:t xml:space="preserve"> </w:t>
      </w:r>
    </w:p>
    <w:bookmarkEnd w:id="0"/>
    <w:p>
      <w:pPr>
        <w:ind w:right="-92" w:rightChars="-44"/>
        <w:jc w:val="center"/>
        <w:rPr>
          <w:rFonts w:ascii="Times New Roman" w:hAnsi="Times New Roman" w:cs="宋体"/>
          <w:kern w:val="0"/>
          <w:sz w:val="15"/>
          <w:szCs w:val="15"/>
          <w:lang w:bidi="fr-FR"/>
        </w:rPr>
      </w:pPr>
    </w:p>
    <w:p>
      <w:pPr>
        <w:jc w:val="center"/>
        <w:rPr>
          <w:rFonts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highlight w:val="none"/>
        </w:rPr>
        <w:t>餐饮行业碳减排量核算指南  减少食品浪费》</w:t>
      </w:r>
    </w:p>
    <w:p>
      <w:pPr>
        <w:jc w:val="both"/>
        <w:rPr>
          <w:rFonts w:ascii="仿宋" w:hAnsi="仿宋" w:eastAsia="仿宋" w:cs="仿宋"/>
          <w:b/>
          <w:bCs/>
          <w:sz w:val="32"/>
          <w:szCs w:val="32"/>
        </w:rPr>
      </w:pPr>
    </w:p>
    <w:p>
      <w:pPr>
        <w:ind w:right="-92" w:rightChars="-44"/>
        <w:jc w:val="center"/>
        <w:rPr>
          <w:rFonts w:cs="宋体"/>
          <w:kern w:val="0"/>
          <w:sz w:val="28"/>
          <w:szCs w:val="28"/>
          <w:lang w:bidi="fr-FR"/>
        </w:rPr>
      </w:pPr>
      <w:r>
        <w:rPr>
          <w:rFonts w:hint="eastAsia" w:cs="宋体"/>
          <w:kern w:val="0"/>
          <w:sz w:val="28"/>
          <w:szCs w:val="28"/>
          <w:lang w:bidi="fr-FR"/>
        </w:rPr>
        <w:t xml:space="preserve">Guideline of Carbon </w:t>
      </w:r>
      <w:r>
        <w:rPr>
          <w:rFonts w:cs="宋体"/>
          <w:kern w:val="0"/>
          <w:sz w:val="28"/>
          <w:szCs w:val="28"/>
          <w:lang w:bidi="fr-FR"/>
        </w:rPr>
        <w:t>Emission Reduction A</w:t>
      </w:r>
      <w:r>
        <w:rPr>
          <w:rFonts w:hint="eastAsia" w:cs="宋体"/>
          <w:kern w:val="0"/>
          <w:sz w:val="28"/>
          <w:szCs w:val="28"/>
          <w:lang w:bidi="fr-FR"/>
        </w:rPr>
        <w:t xml:space="preserve">ccounting in Catering Sector </w:t>
      </w:r>
    </w:p>
    <w:p>
      <w:pPr>
        <w:ind w:right="-92" w:rightChars="-44"/>
        <w:jc w:val="center"/>
        <w:rPr>
          <w:rFonts w:hint="eastAsia" w:cs="宋体"/>
          <w:kern w:val="0"/>
          <w:sz w:val="28"/>
          <w:szCs w:val="28"/>
          <w:lang w:bidi="fr-FR"/>
        </w:rPr>
      </w:pPr>
      <w:r>
        <w:rPr>
          <w:rFonts w:hint="eastAsia" w:cs="宋体"/>
          <w:kern w:val="0"/>
          <w:sz w:val="28"/>
          <w:szCs w:val="28"/>
          <w:lang w:bidi="fr-FR"/>
        </w:rPr>
        <w:t>Food Waste Reduction</w:t>
      </w:r>
    </w:p>
    <w:p>
      <w:pPr>
        <w:ind w:right="-92" w:rightChars="-44"/>
        <w:jc w:val="center"/>
        <w:rPr>
          <w:rFonts w:hint="eastAsia" w:cs="宋体" w:eastAsiaTheme="minorEastAsia"/>
          <w:kern w:val="0"/>
          <w:sz w:val="28"/>
          <w:szCs w:val="28"/>
          <w:lang w:val="en-US" w:eastAsia="zh-CN" w:bidi="fr-FR"/>
        </w:rPr>
      </w:pPr>
      <w:r>
        <w:rPr>
          <w:rFonts w:hint="eastAsia" w:cs="宋体"/>
          <w:kern w:val="0"/>
          <w:sz w:val="28"/>
          <w:szCs w:val="28"/>
          <w:lang w:val="en-US" w:eastAsia="zh-CN" w:bidi="fr-FR"/>
        </w:rPr>
        <w:t>（征求意见稿）</w:t>
      </w:r>
    </w:p>
    <w:p>
      <w:pPr>
        <w:ind w:right="-92" w:rightChars="-44"/>
        <w:jc w:val="center"/>
        <w:rPr>
          <w:rFonts w:hint="eastAsia" w:cs="宋体"/>
          <w:kern w:val="0"/>
          <w:sz w:val="28"/>
          <w:szCs w:val="28"/>
          <w:lang w:bidi="fr-FR"/>
        </w:rPr>
      </w:pPr>
    </w:p>
    <w:p>
      <w:pPr>
        <w:ind w:right="-92" w:rightChars="-44"/>
        <w:jc w:val="center"/>
        <w:rPr>
          <w:rFonts w:hint="eastAsia" w:cs="宋体"/>
          <w:kern w:val="0"/>
          <w:sz w:val="28"/>
          <w:szCs w:val="28"/>
          <w:lang w:bidi="fr-FR"/>
        </w:rPr>
      </w:pPr>
    </w:p>
    <w:p>
      <w:pPr>
        <w:ind w:right="-92" w:rightChars="-44"/>
        <w:jc w:val="both"/>
        <w:rPr>
          <w:rFonts w:hint="eastAsia" w:cs="宋体"/>
          <w:kern w:val="0"/>
          <w:sz w:val="28"/>
          <w:szCs w:val="28"/>
          <w:lang w:bidi="fr-FR"/>
        </w:rPr>
      </w:pPr>
    </w:p>
    <w:p>
      <w:pPr>
        <w:ind w:right="-92" w:rightChars="-44"/>
        <w:jc w:val="center"/>
        <w:rPr>
          <w:rFonts w:hint="eastAsia" w:cs="宋体"/>
          <w:kern w:val="0"/>
          <w:sz w:val="28"/>
          <w:szCs w:val="28"/>
          <w:lang w:bidi="fr-FR"/>
        </w:rPr>
      </w:pPr>
    </w:p>
    <w:p>
      <w:pPr>
        <w:ind w:right="-92" w:rightChars="-44"/>
        <w:rPr>
          <w:rFonts w:ascii="Times New Roman" w:hAnsi="Times New Roman" w:cs="宋体"/>
          <w:kern w:val="0"/>
          <w:sz w:val="28"/>
          <w:szCs w:val="28"/>
          <w:lang w:bidi="fr-FR"/>
        </w:rPr>
      </w:pPr>
    </w:p>
    <w:p>
      <w:pPr>
        <w:tabs>
          <w:tab w:val="left" w:pos="7213"/>
        </w:tabs>
        <w:autoSpaceDE w:val="0"/>
        <w:autoSpaceDN w:val="0"/>
        <w:spacing w:after="9"/>
        <w:ind w:left="518"/>
        <w:jc w:val="left"/>
        <w:rPr>
          <w:rFonts w:ascii="Times New Roman" w:hAnsi="宋体" w:eastAsia="等线" w:cs="宋体"/>
          <w:kern w:val="0"/>
          <w:sz w:val="28"/>
          <w:lang w:bidi="fr-FR"/>
        </w:rPr>
      </w:pPr>
      <w: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304800</wp:posOffset>
                </wp:positionV>
                <wp:extent cx="5604510" cy="12700"/>
                <wp:effectExtent l="0" t="4445" r="8890" b="8255"/>
                <wp:wrapNone/>
                <wp:docPr id="7" name="直接连接符 7"/>
                <wp:cNvGraphicFramePr/>
                <a:graphic xmlns:a="http://schemas.openxmlformats.org/drawingml/2006/main">
                  <a:graphicData uri="http://schemas.microsoft.com/office/word/2010/wordprocessingShape">
                    <wps:wsp>
                      <wps:cNvCnPr/>
                      <wps:spPr>
                        <a:xfrm>
                          <a:off x="1134745" y="8801735"/>
                          <a:ext cx="5604510" cy="127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65pt;margin-top:24pt;height:1pt;width:441.3pt;z-index:251660288;mso-width-relative:page;mso-height-relative:page;" filled="f" stroked="t" coordsize="21600,21600" o:gfxdata="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&#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GQqG1gAAAAgBAAAPAAAAAAAAAAEAIAAAACIAAABk&#10;cnMvZG93bnJldi54bWxQSwECFAAUAAAACACHTuJAwgdZiQgCAADjAwAADgAAAAAAAAABACAAAAAl&#10;AQAAZHJzL2Uyb0RvYy54bWxQSwUGAAAAAAYABgBZAQAAnwUAAAAA&#10;">
                <v:fill on="f" focussize="0,0"/>
                <v:stroke weight="0.5pt" color="#000000" miterlimit="8" joinstyle="miter"/>
                <v:imagedata o:title=""/>
                <o:lock v:ext="edit" aspectratio="f"/>
              </v:line>
            </w:pict>
          </mc:Fallback>
        </mc:AlternateContent>
      </w:r>
      <w:r>
        <w:rPr>
          <w:rFonts w:ascii="Times New Roman" w:hAnsi="宋体" w:eastAsia="Times New Roman" w:cs="宋体"/>
          <w:kern w:val="0"/>
          <w:sz w:val="28"/>
          <w:lang w:bidi="fr-FR"/>
        </w:rPr>
        <w:t>202</w:t>
      </w:r>
      <w:r>
        <w:rPr>
          <w:rFonts w:hint="eastAsia" w:ascii="Times New Roman" w:hAnsi="宋体" w:cs="宋体"/>
          <w:kern w:val="0"/>
          <w:sz w:val="28"/>
          <w:lang w:bidi="fr-FR"/>
        </w:rPr>
        <w:t>2</w:t>
      </w:r>
      <w:r>
        <w:rPr>
          <w:rFonts w:ascii="Times New Roman" w:hAnsi="宋体" w:eastAsia="Times New Roman" w:cs="宋体"/>
          <w:kern w:val="0"/>
          <w:sz w:val="28"/>
          <w:lang w:bidi="fr-FR"/>
        </w:rPr>
        <w:t>-</w:t>
      </w:r>
      <w:r>
        <w:rPr>
          <w:rFonts w:hint="eastAsia" w:ascii="等线" w:hAnsi="等线" w:eastAsia="等线" w:cs="宋体"/>
          <w:kern w:val="0"/>
          <w:sz w:val="28"/>
          <w:lang w:bidi="fr-FR"/>
        </w:rPr>
        <w:t>XX</w:t>
      </w:r>
      <w:r>
        <w:rPr>
          <w:rFonts w:ascii="Times New Roman" w:hAnsi="宋体" w:eastAsia="Times New Roman" w:cs="宋体"/>
          <w:kern w:val="0"/>
          <w:sz w:val="28"/>
          <w:lang w:bidi="fr-FR"/>
        </w:rPr>
        <w:t>-</w:t>
      </w:r>
      <w:r>
        <w:rPr>
          <w:rFonts w:hint="eastAsia" w:ascii="等线" w:hAnsi="等线" w:eastAsia="等线" w:cs="宋体"/>
          <w:kern w:val="0"/>
          <w:sz w:val="28"/>
          <w:lang w:bidi="fr-FR"/>
        </w:rPr>
        <w:t>XX</w:t>
      </w:r>
      <w:r>
        <w:rPr>
          <w:rFonts w:hint="eastAsia" w:ascii="Times New Roman" w:hAnsi="宋体" w:eastAsia="Times New Roman" w:cs="宋体"/>
          <w:kern w:val="0"/>
          <w:sz w:val="28"/>
          <w:lang w:bidi="fr-FR"/>
        </w:rPr>
        <w:t xml:space="preserve"> </w:t>
      </w:r>
      <w:r>
        <w:rPr>
          <w:rFonts w:hint="eastAsia" w:ascii="宋体" w:hAnsi="宋体" w:cs="宋体"/>
          <w:kern w:val="0"/>
          <w:sz w:val="28"/>
          <w:lang w:val="fr-FR" w:eastAsia="fr-FR" w:bidi="fr-FR"/>
        </w:rPr>
        <w:t>发布</w:t>
      </w:r>
      <w:r>
        <w:rPr>
          <w:rFonts w:hint="eastAsia" w:ascii="Times New Roman" w:hAnsi="宋体" w:eastAsia="Times New Roman" w:cs="宋体"/>
          <w:kern w:val="0"/>
          <w:sz w:val="28"/>
          <w:lang w:bidi="fr-FR"/>
        </w:rPr>
        <w:t xml:space="preserve">                       </w:t>
      </w:r>
      <w:r>
        <w:rPr>
          <w:rFonts w:ascii="Times New Roman" w:hAnsi="宋体" w:eastAsia="Times New Roman" w:cs="宋体"/>
          <w:kern w:val="0"/>
          <w:sz w:val="28"/>
          <w:lang w:bidi="fr-FR"/>
        </w:rPr>
        <w:t xml:space="preserve">        202</w:t>
      </w:r>
      <w:r>
        <w:rPr>
          <w:rFonts w:hint="eastAsia" w:ascii="Times New Roman" w:hAnsi="宋体" w:cs="宋体"/>
          <w:kern w:val="0"/>
          <w:sz w:val="28"/>
          <w:lang w:bidi="fr-FR"/>
        </w:rPr>
        <w:t>2</w:t>
      </w:r>
      <w:r>
        <w:rPr>
          <w:rFonts w:ascii="Times New Roman" w:hAnsi="宋体" w:eastAsia="Times New Roman" w:cs="宋体"/>
          <w:kern w:val="0"/>
          <w:sz w:val="28"/>
          <w:lang w:bidi="fr-FR"/>
        </w:rPr>
        <w:t>-</w:t>
      </w:r>
      <w:r>
        <w:rPr>
          <w:rFonts w:hint="eastAsia" w:ascii="等线" w:hAnsi="等线" w:eastAsia="等线" w:cs="宋体"/>
          <w:kern w:val="0"/>
          <w:sz w:val="28"/>
          <w:lang w:bidi="fr-FR"/>
        </w:rPr>
        <w:t>XX</w:t>
      </w:r>
      <w:r>
        <w:rPr>
          <w:rFonts w:ascii="Times New Roman" w:hAnsi="宋体" w:eastAsia="Times New Roman" w:cs="宋体"/>
          <w:kern w:val="0"/>
          <w:sz w:val="28"/>
          <w:lang w:bidi="fr-FR"/>
        </w:rPr>
        <w:t>-</w:t>
      </w:r>
      <w:r>
        <w:rPr>
          <w:rFonts w:hint="eastAsia" w:ascii="等线" w:hAnsi="等线" w:eastAsia="等线" w:cs="宋体"/>
          <w:kern w:val="0"/>
          <w:sz w:val="28"/>
          <w:lang w:bidi="fr-FR"/>
        </w:rPr>
        <w:t>XX</w:t>
      </w:r>
      <w:r>
        <w:rPr>
          <w:rFonts w:ascii="Times New Roman" w:hAnsi="宋体" w:eastAsia="Times New Roman" w:cs="宋体"/>
          <w:kern w:val="0"/>
          <w:sz w:val="28"/>
          <w:lang w:bidi="fr-FR"/>
        </w:rPr>
        <w:t xml:space="preserve"> </w:t>
      </w:r>
      <w:r>
        <w:rPr>
          <w:rFonts w:hint="eastAsia" w:ascii="宋体" w:hAnsi="宋体" w:cs="宋体"/>
          <w:kern w:val="0"/>
          <w:sz w:val="28"/>
          <w:lang w:bidi="fr-FR"/>
        </w:rPr>
        <w:t>实施</w:t>
      </w:r>
    </w:p>
    <w:p>
      <w:pPr>
        <w:jc w:val="center"/>
        <w:rPr>
          <w:rFonts w:ascii="Times New Roman" w:eastAsia="宋体" w:cs="宋体"/>
          <w:b/>
          <w:kern w:val="0"/>
          <w:sz w:val="44"/>
          <w:szCs w:val="44"/>
        </w:rPr>
      </w:pPr>
      <w:bookmarkStart w:id="1" w:name="_Toc85499659"/>
      <w:bookmarkStart w:id="2" w:name="_Toc85500462"/>
      <w:bookmarkStart w:id="3" w:name="_Toc88212100"/>
      <w:bookmarkStart w:id="4" w:name="_Toc92060889"/>
      <w:r>
        <w:rPr>
          <w:b/>
          <w:sz w:val="44"/>
          <w:szCs w:val="44"/>
        </w:rPr>
        <w:t>中华环保联合会 发 布</w:t>
      </w:r>
      <w:bookmarkEnd w:id="1"/>
      <w:bookmarkEnd w:id="2"/>
      <w:bookmarkEnd w:id="3"/>
      <w:bookmarkEnd w:id="4"/>
    </w:p>
    <w:p>
      <w:pPr>
        <w:rPr>
          <w:rFonts w:ascii="Times New Roman" w:hAnsi="Times New Roman"/>
          <w:sz w:val="32"/>
          <w:szCs w:val="32"/>
        </w:rPr>
        <w:sectPr>
          <w:headerReference r:id="rId5" w:type="first"/>
          <w:headerReference r:id="rId3" w:type="default"/>
          <w:footerReference r:id="rId6" w:type="default"/>
          <w:headerReference r:id="rId4" w:type="even"/>
          <w:pgSz w:w="11906" w:h="16838"/>
          <w:pgMar w:top="1134" w:right="1134" w:bottom="1134" w:left="1418" w:header="851" w:footer="992" w:gutter="0"/>
          <w:pgNumType w:fmt="upperRoman" w:start="1"/>
          <w:cols w:space="720" w:num="1"/>
          <w:titlePg/>
          <w:docGrid w:type="lines" w:linePitch="312" w:charSpace="0"/>
        </w:sectPr>
      </w:pPr>
    </w:p>
    <w:p>
      <w:pPr>
        <w:tabs>
          <w:tab w:val="center" w:pos="4677"/>
        </w:tabs>
        <w:jc w:val="center"/>
        <w:rPr>
          <w:b/>
          <w:bCs/>
          <w:sz w:val="40"/>
          <w:szCs w:val="36"/>
        </w:rPr>
      </w:pPr>
      <w:r>
        <w:rPr>
          <w:rFonts w:ascii="宋体" w:hAnsi="宋体"/>
          <w:b/>
          <w:bCs/>
          <w:sz w:val="40"/>
          <w:szCs w:val="36"/>
        </w:rPr>
        <w:t>目</w:t>
      </w:r>
      <w:r>
        <w:rPr>
          <w:rFonts w:hint="eastAsia" w:ascii="宋体" w:hAnsi="宋体"/>
          <w:b/>
          <w:bCs/>
          <w:sz w:val="40"/>
          <w:szCs w:val="36"/>
        </w:rPr>
        <w:t xml:space="preserve"> 次</w:t>
      </w:r>
    </w:p>
    <w:p>
      <w:pPr>
        <w:pStyle w:val="11"/>
        <w:rPr>
          <w:rFonts w:asciiTheme="minorHAnsi" w:hAnsiTheme="minorHAnsi" w:eastAsiaTheme="minorEastAsia" w:cstheme="minorBidi"/>
          <w:b w:val="0"/>
          <w:bCs w:val="0"/>
          <w:caps w:val="0"/>
          <w:color w:val="auto"/>
          <w:sz w:val="21"/>
          <w:szCs w:val="22"/>
        </w:rPr>
      </w:pPr>
      <w:r>
        <w:rPr>
          <w:sz w:val="22"/>
          <w:szCs w:val="22"/>
        </w:rPr>
        <w:fldChar w:fldCharType="begin"/>
      </w:r>
      <w:r>
        <w:rPr>
          <w:sz w:val="22"/>
          <w:szCs w:val="22"/>
        </w:rPr>
        <w:instrText xml:space="preserve">TOC \o "1-1" \h \u </w:instrText>
      </w:r>
      <w:r>
        <w:rPr>
          <w:sz w:val="22"/>
          <w:szCs w:val="22"/>
        </w:rPr>
        <w:fldChar w:fldCharType="separate"/>
      </w:r>
      <w:r>
        <w:fldChar w:fldCharType="begin"/>
      </w:r>
      <w:r>
        <w:instrText xml:space="preserve"> HYPERLINK \l "_Toc116226257" </w:instrText>
      </w:r>
      <w:r>
        <w:fldChar w:fldCharType="separate"/>
      </w:r>
      <w:r>
        <w:rPr>
          <w:rStyle w:val="18"/>
          <w:rFonts w:hint="eastAsia"/>
        </w:rPr>
        <w:t>引言</w:t>
      </w:r>
      <w:r>
        <w:tab/>
      </w:r>
      <w:r>
        <w:fldChar w:fldCharType="begin"/>
      </w:r>
      <w:r>
        <w:instrText xml:space="preserve"> PAGEREF _Toc116226257 \h </w:instrText>
      </w:r>
      <w:r>
        <w:fldChar w:fldCharType="separate"/>
      </w:r>
      <w:r>
        <w:t>III</w:t>
      </w:r>
      <w:r>
        <w:fldChar w:fldCharType="end"/>
      </w:r>
      <w:r>
        <w:fldChar w:fldCharType="end"/>
      </w:r>
    </w:p>
    <w:p>
      <w:pPr>
        <w:pStyle w:val="11"/>
        <w:tabs>
          <w:tab w:val="left" w:pos="420"/>
        </w:tabs>
        <w:rPr>
          <w:rFonts w:asciiTheme="minorHAnsi" w:hAnsiTheme="minorHAnsi" w:eastAsiaTheme="minorEastAsia" w:cstheme="minorBidi"/>
          <w:b w:val="0"/>
          <w:bCs w:val="0"/>
          <w:caps w:val="0"/>
          <w:color w:val="auto"/>
          <w:sz w:val="21"/>
          <w:szCs w:val="22"/>
        </w:rPr>
      </w:pPr>
      <w:r>
        <w:fldChar w:fldCharType="begin"/>
      </w:r>
      <w:r>
        <w:instrText xml:space="preserve"> HYPERLINK \l "_Toc116226258" </w:instrText>
      </w:r>
      <w:r>
        <w:fldChar w:fldCharType="separate"/>
      </w:r>
      <w:r>
        <w:rPr>
          <w:rStyle w:val="18"/>
          <w:rFonts w:eastAsia="黑体"/>
          <w:kern w:val="0"/>
        </w:rPr>
        <w:t>1</w:t>
      </w:r>
      <w:r>
        <w:rPr>
          <w:rFonts w:asciiTheme="minorHAnsi" w:hAnsiTheme="minorHAnsi" w:eastAsiaTheme="minorEastAsia" w:cstheme="minorBidi"/>
          <w:b w:val="0"/>
          <w:bCs w:val="0"/>
          <w:caps w:val="0"/>
          <w:color w:val="auto"/>
          <w:sz w:val="21"/>
          <w:szCs w:val="22"/>
        </w:rPr>
        <w:tab/>
      </w:r>
      <w:r>
        <w:rPr>
          <w:rStyle w:val="18"/>
          <w:rFonts w:hint="eastAsia" w:eastAsia="黑体"/>
          <w:kern w:val="0"/>
        </w:rPr>
        <w:t>范围</w:t>
      </w:r>
      <w:r>
        <w:tab/>
      </w:r>
      <w:r>
        <w:fldChar w:fldCharType="begin"/>
      </w:r>
      <w:r>
        <w:instrText xml:space="preserve"> PAGEREF _Toc116226258 \h </w:instrText>
      </w:r>
      <w:r>
        <w:fldChar w:fldCharType="separate"/>
      </w:r>
      <w:r>
        <w:t>4</w:t>
      </w:r>
      <w:r>
        <w:fldChar w:fldCharType="end"/>
      </w:r>
      <w:r>
        <w:fldChar w:fldCharType="end"/>
      </w:r>
    </w:p>
    <w:p>
      <w:pPr>
        <w:pStyle w:val="11"/>
        <w:tabs>
          <w:tab w:val="left" w:pos="420"/>
        </w:tabs>
        <w:rPr>
          <w:rFonts w:asciiTheme="minorHAnsi" w:hAnsiTheme="minorHAnsi" w:eastAsiaTheme="minorEastAsia" w:cstheme="minorBidi"/>
          <w:b w:val="0"/>
          <w:bCs w:val="0"/>
          <w:caps w:val="0"/>
          <w:color w:val="auto"/>
          <w:sz w:val="21"/>
          <w:szCs w:val="22"/>
        </w:rPr>
      </w:pPr>
      <w:r>
        <w:fldChar w:fldCharType="begin"/>
      </w:r>
      <w:r>
        <w:instrText xml:space="preserve"> HYPERLINK \l "_Toc116226259" </w:instrText>
      </w:r>
      <w:r>
        <w:fldChar w:fldCharType="separate"/>
      </w:r>
      <w:r>
        <w:rPr>
          <w:rStyle w:val="18"/>
          <w:rFonts w:eastAsia="黑体"/>
          <w:kern w:val="0"/>
        </w:rPr>
        <w:t>2</w:t>
      </w:r>
      <w:r>
        <w:rPr>
          <w:rFonts w:asciiTheme="minorHAnsi" w:hAnsiTheme="minorHAnsi" w:eastAsiaTheme="minorEastAsia" w:cstheme="minorBidi"/>
          <w:b w:val="0"/>
          <w:bCs w:val="0"/>
          <w:caps w:val="0"/>
          <w:color w:val="auto"/>
          <w:sz w:val="21"/>
          <w:szCs w:val="22"/>
        </w:rPr>
        <w:tab/>
      </w:r>
      <w:r>
        <w:rPr>
          <w:rStyle w:val="18"/>
          <w:rFonts w:hint="eastAsia" w:eastAsia="黑体"/>
          <w:kern w:val="0"/>
        </w:rPr>
        <w:t>规范性引用文件</w:t>
      </w:r>
      <w:r>
        <w:tab/>
      </w:r>
      <w:r>
        <w:fldChar w:fldCharType="begin"/>
      </w:r>
      <w:r>
        <w:instrText xml:space="preserve"> PAGEREF _Toc116226259 \h </w:instrText>
      </w:r>
      <w:r>
        <w:fldChar w:fldCharType="separate"/>
      </w:r>
      <w:r>
        <w:t>4</w:t>
      </w:r>
      <w:r>
        <w:fldChar w:fldCharType="end"/>
      </w:r>
      <w:r>
        <w:fldChar w:fldCharType="end"/>
      </w:r>
    </w:p>
    <w:p>
      <w:pPr>
        <w:pStyle w:val="11"/>
        <w:tabs>
          <w:tab w:val="left" w:pos="420"/>
        </w:tabs>
        <w:rPr>
          <w:rFonts w:asciiTheme="minorHAnsi" w:hAnsiTheme="minorHAnsi" w:eastAsiaTheme="minorEastAsia" w:cstheme="minorBidi"/>
          <w:b w:val="0"/>
          <w:bCs w:val="0"/>
          <w:caps w:val="0"/>
          <w:color w:val="auto"/>
          <w:sz w:val="21"/>
          <w:szCs w:val="22"/>
        </w:rPr>
      </w:pPr>
      <w:r>
        <w:fldChar w:fldCharType="begin"/>
      </w:r>
      <w:r>
        <w:instrText xml:space="preserve"> HYPERLINK \l "_Toc116226260" </w:instrText>
      </w:r>
      <w:r>
        <w:fldChar w:fldCharType="separate"/>
      </w:r>
      <w:r>
        <w:rPr>
          <w:rStyle w:val="18"/>
          <w:rFonts w:eastAsia="黑体"/>
          <w:kern w:val="0"/>
        </w:rPr>
        <w:t>3</w:t>
      </w:r>
      <w:r>
        <w:rPr>
          <w:rFonts w:asciiTheme="minorHAnsi" w:hAnsiTheme="minorHAnsi" w:eastAsiaTheme="minorEastAsia" w:cstheme="minorBidi"/>
          <w:b w:val="0"/>
          <w:bCs w:val="0"/>
          <w:caps w:val="0"/>
          <w:color w:val="auto"/>
          <w:sz w:val="21"/>
          <w:szCs w:val="22"/>
        </w:rPr>
        <w:tab/>
      </w:r>
      <w:r>
        <w:rPr>
          <w:rStyle w:val="18"/>
          <w:rFonts w:hint="eastAsia" w:eastAsia="黑体"/>
          <w:kern w:val="0"/>
        </w:rPr>
        <w:t>术语和定义</w:t>
      </w:r>
      <w:r>
        <w:tab/>
      </w:r>
      <w:r>
        <w:fldChar w:fldCharType="begin"/>
      </w:r>
      <w:r>
        <w:instrText xml:space="preserve"> PAGEREF _Toc116226260 \h </w:instrText>
      </w:r>
      <w:r>
        <w:fldChar w:fldCharType="separate"/>
      </w:r>
      <w:r>
        <w:t>4</w:t>
      </w:r>
      <w:r>
        <w:fldChar w:fldCharType="end"/>
      </w:r>
      <w:r>
        <w:fldChar w:fldCharType="end"/>
      </w:r>
    </w:p>
    <w:p>
      <w:pPr>
        <w:pStyle w:val="11"/>
        <w:tabs>
          <w:tab w:val="left" w:pos="420"/>
        </w:tabs>
        <w:rPr>
          <w:rFonts w:asciiTheme="minorHAnsi" w:hAnsiTheme="minorHAnsi" w:eastAsiaTheme="minorEastAsia" w:cstheme="minorBidi"/>
          <w:b w:val="0"/>
          <w:bCs w:val="0"/>
          <w:caps w:val="0"/>
          <w:color w:val="auto"/>
          <w:sz w:val="21"/>
          <w:szCs w:val="22"/>
        </w:rPr>
      </w:pPr>
      <w:r>
        <w:fldChar w:fldCharType="begin"/>
      </w:r>
      <w:r>
        <w:instrText xml:space="preserve"> HYPERLINK \l "_Toc116226261" </w:instrText>
      </w:r>
      <w:r>
        <w:fldChar w:fldCharType="separate"/>
      </w:r>
      <w:r>
        <w:rPr>
          <w:rStyle w:val="18"/>
          <w:rFonts w:eastAsia="黑体"/>
          <w:kern w:val="0"/>
        </w:rPr>
        <w:t>4</w:t>
      </w:r>
      <w:r>
        <w:rPr>
          <w:rFonts w:asciiTheme="minorHAnsi" w:hAnsiTheme="minorHAnsi" w:eastAsiaTheme="minorEastAsia" w:cstheme="minorBidi"/>
          <w:b w:val="0"/>
          <w:bCs w:val="0"/>
          <w:caps w:val="0"/>
          <w:color w:val="auto"/>
          <w:sz w:val="21"/>
          <w:szCs w:val="22"/>
        </w:rPr>
        <w:tab/>
      </w:r>
      <w:r>
        <w:rPr>
          <w:rStyle w:val="18"/>
          <w:rFonts w:hint="eastAsia" w:eastAsia="黑体"/>
          <w:kern w:val="0"/>
        </w:rPr>
        <w:t>餐饮行业管理减少食品浪费的步骤：</w:t>
      </w:r>
      <w:r>
        <w:tab/>
      </w:r>
      <w:r>
        <w:fldChar w:fldCharType="begin"/>
      </w:r>
      <w:r>
        <w:instrText xml:space="preserve"> PAGEREF _Toc116226261 \h </w:instrText>
      </w:r>
      <w:r>
        <w:fldChar w:fldCharType="separate"/>
      </w:r>
      <w:r>
        <w:t>6</w:t>
      </w:r>
      <w:r>
        <w:fldChar w:fldCharType="end"/>
      </w:r>
      <w:r>
        <w:fldChar w:fldCharType="end"/>
      </w:r>
    </w:p>
    <w:p>
      <w:pPr>
        <w:pStyle w:val="11"/>
        <w:tabs>
          <w:tab w:val="left" w:pos="420"/>
        </w:tabs>
        <w:rPr>
          <w:rFonts w:asciiTheme="minorHAnsi" w:hAnsiTheme="minorHAnsi" w:eastAsiaTheme="minorEastAsia" w:cstheme="minorBidi"/>
          <w:b w:val="0"/>
          <w:bCs w:val="0"/>
          <w:caps w:val="0"/>
          <w:color w:val="auto"/>
          <w:sz w:val="21"/>
          <w:szCs w:val="22"/>
        </w:rPr>
      </w:pPr>
      <w:r>
        <w:fldChar w:fldCharType="begin"/>
      </w:r>
      <w:r>
        <w:instrText xml:space="preserve"> HYPERLINK \l "_Toc116226262" </w:instrText>
      </w:r>
      <w:r>
        <w:fldChar w:fldCharType="separate"/>
      </w:r>
      <w:r>
        <w:rPr>
          <w:rStyle w:val="18"/>
          <w:rFonts w:eastAsia="黑体"/>
          <w:kern w:val="0"/>
        </w:rPr>
        <w:t>5</w:t>
      </w:r>
      <w:r>
        <w:rPr>
          <w:rFonts w:asciiTheme="minorHAnsi" w:hAnsiTheme="minorHAnsi" w:eastAsiaTheme="minorEastAsia" w:cstheme="minorBidi"/>
          <w:b w:val="0"/>
          <w:bCs w:val="0"/>
          <w:caps w:val="0"/>
          <w:color w:val="auto"/>
          <w:sz w:val="21"/>
          <w:szCs w:val="22"/>
        </w:rPr>
        <w:tab/>
      </w:r>
      <w:r>
        <w:rPr>
          <w:rStyle w:val="18"/>
          <w:rFonts w:hint="eastAsia" w:eastAsia="黑体"/>
          <w:kern w:val="0"/>
        </w:rPr>
        <w:t>减少食品浪费场景项目碳减排量核算方法</w:t>
      </w:r>
      <w:r>
        <w:tab/>
      </w:r>
      <w:r>
        <w:fldChar w:fldCharType="begin"/>
      </w:r>
      <w:r>
        <w:instrText xml:space="preserve"> PAGEREF _Toc116226262 \h </w:instrText>
      </w:r>
      <w:r>
        <w:fldChar w:fldCharType="separate"/>
      </w:r>
      <w:r>
        <w:t>7</w:t>
      </w:r>
      <w:r>
        <w:fldChar w:fldCharType="end"/>
      </w:r>
      <w:r>
        <w:fldChar w:fldCharType="end"/>
      </w:r>
    </w:p>
    <w:p>
      <w:pPr>
        <w:pStyle w:val="11"/>
        <w:rPr>
          <w:rFonts w:asciiTheme="minorHAnsi" w:hAnsiTheme="minorHAnsi" w:eastAsiaTheme="minorEastAsia" w:cstheme="minorBidi"/>
          <w:b w:val="0"/>
          <w:bCs w:val="0"/>
          <w:caps w:val="0"/>
          <w:color w:val="auto"/>
          <w:sz w:val="21"/>
          <w:szCs w:val="22"/>
        </w:rPr>
      </w:pPr>
      <w:r>
        <w:fldChar w:fldCharType="begin"/>
      </w:r>
      <w:r>
        <w:instrText xml:space="preserve"> HYPERLINK \l "_Toc116226263" </w:instrText>
      </w:r>
      <w:r>
        <w:fldChar w:fldCharType="separate"/>
      </w:r>
      <w:r>
        <w:rPr>
          <w:rStyle w:val="18"/>
          <w:rFonts w:hint="eastAsia"/>
        </w:rPr>
        <w:t>附录</w:t>
      </w:r>
      <w:r>
        <w:rPr>
          <w:rStyle w:val="18"/>
        </w:rPr>
        <w:t>A （</w:t>
      </w:r>
      <w:r>
        <w:rPr>
          <w:rStyle w:val="18"/>
          <w:rFonts w:hint="eastAsia"/>
        </w:rPr>
        <w:t>资料性） 常见食材排放因子</w:t>
      </w:r>
      <w:r>
        <w:rPr>
          <w:rStyle w:val="18"/>
        </w:rPr>
        <w:t>(EF)</w:t>
      </w:r>
      <w:r>
        <w:tab/>
      </w:r>
      <w:r>
        <w:fldChar w:fldCharType="begin"/>
      </w:r>
      <w:r>
        <w:instrText xml:space="preserve"> PAGEREF _Toc116226263 \h </w:instrText>
      </w:r>
      <w:r>
        <w:fldChar w:fldCharType="separate"/>
      </w:r>
      <w:r>
        <w:t>8</w:t>
      </w:r>
      <w:r>
        <w:fldChar w:fldCharType="end"/>
      </w:r>
      <w:r>
        <w:fldChar w:fldCharType="end"/>
      </w:r>
    </w:p>
    <w:p>
      <w:pPr>
        <w:pStyle w:val="11"/>
        <w:rPr>
          <w:rFonts w:asciiTheme="minorHAnsi" w:hAnsiTheme="minorHAnsi" w:eastAsiaTheme="minorEastAsia" w:cstheme="minorBidi"/>
          <w:b w:val="0"/>
          <w:bCs w:val="0"/>
          <w:caps w:val="0"/>
          <w:color w:val="auto"/>
          <w:sz w:val="21"/>
          <w:szCs w:val="22"/>
        </w:rPr>
      </w:pPr>
      <w:r>
        <w:fldChar w:fldCharType="begin"/>
      </w:r>
      <w:r>
        <w:instrText xml:space="preserve"> HYPERLINK \l "_Toc116226264" </w:instrText>
      </w:r>
      <w:r>
        <w:fldChar w:fldCharType="separate"/>
      </w:r>
      <w:r>
        <w:rPr>
          <w:rStyle w:val="18"/>
          <w:rFonts w:hint="eastAsia"/>
        </w:rPr>
        <w:t>附录</w:t>
      </w:r>
      <w:r>
        <w:rPr>
          <w:rStyle w:val="18"/>
        </w:rPr>
        <w:t>B （规范性）</w:t>
      </w:r>
      <w:r>
        <w:rPr>
          <w:rStyle w:val="18"/>
          <w:rFonts w:hint="eastAsia"/>
        </w:rPr>
        <w:t>减少食品浪费碳减排计算公式</w:t>
      </w:r>
      <w:r>
        <w:tab/>
      </w:r>
      <w:r>
        <w:fldChar w:fldCharType="begin"/>
      </w:r>
      <w:r>
        <w:instrText xml:space="preserve"> PAGEREF _Toc116226264 \h </w:instrText>
      </w:r>
      <w:r>
        <w:fldChar w:fldCharType="separate"/>
      </w:r>
      <w:r>
        <w:t>8</w:t>
      </w:r>
      <w:r>
        <w:fldChar w:fldCharType="end"/>
      </w:r>
      <w:r>
        <w:fldChar w:fldCharType="end"/>
      </w:r>
    </w:p>
    <w:p>
      <w:pPr>
        <w:pStyle w:val="11"/>
        <w:rPr>
          <w:rFonts w:asciiTheme="minorHAnsi" w:hAnsiTheme="minorHAnsi" w:eastAsiaTheme="minorEastAsia" w:cstheme="minorBidi"/>
          <w:b w:val="0"/>
          <w:bCs w:val="0"/>
          <w:caps w:val="0"/>
          <w:color w:val="auto"/>
          <w:sz w:val="21"/>
          <w:szCs w:val="22"/>
        </w:rPr>
      </w:pPr>
      <w:r>
        <w:fldChar w:fldCharType="begin"/>
      </w:r>
      <w:r>
        <w:instrText xml:space="preserve"> HYPERLINK \l "_Toc116226265" </w:instrText>
      </w:r>
      <w:r>
        <w:fldChar w:fldCharType="separate"/>
      </w:r>
      <w:r>
        <w:rPr>
          <w:rStyle w:val="18"/>
          <w:rFonts w:hint="eastAsia"/>
        </w:rPr>
        <w:t>附录</w:t>
      </w:r>
      <w:r>
        <w:rPr>
          <w:rStyle w:val="18"/>
        </w:rPr>
        <w:t>C（资料性）</w:t>
      </w:r>
      <w:r>
        <w:rPr>
          <w:rStyle w:val="18"/>
          <w:rFonts w:hint="eastAsia"/>
        </w:rPr>
        <w:t>小份菜碳减排量化场景计算</w:t>
      </w:r>
      <w:r>
        <w:tab/>
      </w:r>
      <w:r>
        <w:fldChar w:fldCharType="begin"/>
      </w:r>
      <w:r>
        <w:instrText xml:space="preserve"> PAGEREF _Toc116226265 \h </w:instrText>
      </w:r>
      <w:r>
        <w:fldChar w:fldCharType="separate"/>
      </w:r>
      <w:r>
        <w:t>10</w:t>
      </w:r>
      <w:r>
        <w:fldChar w:fldCharType="end"/>
      </w:r>
      <w:r>
        <w:fldChar w:fldCharType="end"/>
      </w:r>
    </w:p>
    <w:p>
      <w:pPr>
        <w:pStyle w:val="11"/>
        <w:rPr>
          <w:rFonts w:asciiTheme="minorHAnsi" w:hAnsiTheme="minorHAnsi" w:eastAsiaTheme="minorEastAsia" w:cstheme="minorBidi"/>
          <w:b w:val="0"/>
          <w:bCs w:val="0"/>
          <w:caps w:val="0"/>
          <w:color w:val="auto"/>
          <w:sz w:val="21"/>
          <w:szCs w:val="22"/>
        </w:rPr>
      </w:pPr>
      <w:r>
        <w:fldChar w:fldCharType="begin"/>
      </w:r>
      <w:r>
        <w:instrText xml:space="preserve"> HYPERLINK \l "_Toc116226266" </w:instrText>
      </w:r>
      <w:r>
        <w:fldChar w:fldCharType="separate"/>
      </w:r>
      <w:r>
        <w:rPr>
          <w:rStyle w:val="18"/>
          <w:rFonts w:hint="eastAsia"/>
        </w:rPr>
        <w:t>参考文献</w:t>
      </w:r>
      <w:r>
        <w:tab/>
      </w:r>
      <w:r>
        <w:fldChar w:fldCharType="begin"/>
      </w:r>
      <w:r>
        <w:instrText xml:space="preserve"> PAGEREF _Toc116226266 \h </w:instrText>
      </w:r>
      <w:r>
        <w:fldChar w:fldCharType="separate"/>
      </w:r>
      <w:r>
        <w:t>13</w:t>
      </w:r>
      <w:r>
        <w:fldChar w:fldCharType="end"/>
      </w:r>
      <w:r>
        <w:fldChar w:fldCharType="end"/>
      </w:r>
    </w:p>
    <w:p>
      <w:pPr>
        <w:tabs>
          <w:tab w:val="center" w:pos="4677"/>
          <w:tab w:val="left" w:pos="6572"/>
        </w:tabs>
        <w:jc w:val="left"/>
      </w:pPr>
      <w:r>
        <w:rPr>
          <w:rFonts w:ascii="宋体" w:hAnsi="宋体"/>
          <w:sz w:val="22"/>
        </w:rPr>
        <w:fldChar w:fldCharType="end"/>
      </w:r>
    </w:p>
    <w:p/>
    <w:p>
      <w:pPr>
        <w:tabs>
          <w:tab w:val="left" w:pos="1477"/>
        </w:tabs>
        <w:rPr>
          <w:rFonts w:ascii="宋体" w:hAnsi="宋体"/>
          <w:szCs w:val="32"/>
        </w:rPr>
      </w:pPr>
    </w:p>
    <w:p>
      <w:pPr>
        <w:tabs>
          <w:tab w:val="left" w:pos="1477"/>
        </w:tabs>
        <w:rPr>
          <w:rFonts w:ascii="宋体" w:hAnsi="宋体"/>
          <w:szCs w:val="32"/>
        </w:rPr>
        <w:sectPr>
          <w:headerReference r:id="rId7" w:type="default"/>
          <w:footerReference r:id="rId9" w:type="default"/>
          <w:headerReference r:id="rId8" w:type="even"/>
          <w:footerReference r:id="rId10" w:type="even"/>
          <w:pgSz w:w="11906" w:h="16838"/>
          <w:pgMar w:top="1134" w:right="1134" w:bottom="1134" w:left="1418" w:header="851" w:footer="992" w:gutter="0"/>
          <w:pgNumType w:fmt="upperRoman" w:start="1"/>
          <w:cols w:space="720" w:num="1"/>
          <w:docGrid w:type="lines" w:linePitch="312" w:charSpace="0"/>
        </w:sectPr>
      </w:pPr>
    </w:p>
    <w:p>
      <w:pPr>
        <w:rPr>
          <w:rStyle w:val="18"/>
          <w:rFonts w:ascii="宋体" w:hAnsi="宋体"/>
          <w:color w:val="FF0000"/>
          <w:szCs w:val="21"/>
        </w:rPr>
      </w:pPr>
    </w:p>
    <w:p>
      <w:pPr>
        <w:rPr>
          <w:rStyle w:val="18"/>
          <w:rFonts w:ascii="宋体" w:hAnsi="宋体"/>
          <w:color w:val="FF0000"/>
          <w:szCs w:val="21"/>
        </w:rPr>
      </w:pPr>
    </w:p>
    <w:p>
      <w:pPr>
        <w:spacing w:line="600" w:lineRule="exact"/>
        <w:jc w:val="center"/>
        <w:rPr>
          <w:rFonts w:ascii="Times New Roman" w:hAnsi="Times New Roman" w:eastAsia="黑体"/>
          <w:b/>
          <w:bCs/>
          <w:color w:val="000000"/>
          <w:sz w:val="32"/>
          <w:szCs w:val="32"/>
        </w:rPr>
      </w:pPr>
      <w:bookmarkStart w:id="5" w:name="_Toc85499660"/>
      <w:bookmarkStart w:id="6" w:name="_Toc65489384"/>
      <w:r>
        <w:rPr>
          <w:rFonts w:ascii="Times New Roman" w:hAnsi="Times New Roman" w:eastAsia="黑体"/>
          <w:b/>
          <w:bCs/>
          <w:color w:val="000000"/>
          <w:sz w:val="32"/>
          <w:szCs w:val="32"/>
        </w:rPr>
        <w:t>前</w:t>
      </w:r>
      <w:r>
        <w:rPr>
          <w:rFonts w:hint="eastAsia" w:ascii="Times New Roman" w:hAnsi="Times New Roman" w:eastAsia="黑体"/>
          <w:b/>
          <w:bCs/>
          <w:color w:val="000000"/>
          <w:sz w:val="32"/>
          <w:szCs w:val="32"/>
        </w:rPr>
        <w:t xml:space="preserve">  </w:t>
      </w:r>
      <w:r>
        <w:rPr>
          <w:rFonts w:ascii="Times New Roman" w:hAnsi="Times New Roman" w:eastAsia="黑体"/>
          <w:b/>
          <w:bCs/>
          <w:color w:val="000000"/>
          <w:sz w:val="32"/>
          <w:szCs w:val="32"/>
        </w:rPr>
        <w:t>言</w:t>
      </w:r>
      <w:bookmarkEnd w:id="5"/>
      <w:bookmarkEnd w:id="6"/>
    </w:p>
    <w:p>
      <w:pPr>
        <w:spacing w:line="400" w:lineRule="exact"/>
        <w:ind w:firstLine="420" w:firstLineChars="200"/>
        <w:rPr>
          <w:rFonts w:ascii="Times New Roman" w:hAnsi="Times New Roman"/>
          <w:color w:val="000000"/>
        </w:rPr>
      </w:pPr>
    </w:p>
    <w:p>
      <w:pPr>
        <w:spacing w:line="418" w:lineRule="auto"/>
        <w:ind w:firstLine="420" w:firstLineChars="200"/>
        <w:rPr>
          <w:rFonts w:ascii="Times New Roman" w:hAnsi="Times New Roman"/>
          <w:color w:val="000000"/>
        </w:rPr>
      </w:pPr>
      <w:r>
        <w:rPr>
          <w:rFonts w:ascii="Times New Roman" w:hAnsi="Times New Roman"/>
          <w:color w:val="000000"/>
        </w:rPr>
        <w:t>本文件按照GB/T</w:t>
      </w:r>
      <w:r>
        <w:rPr>
          <w:rFonts w:hint="eastAsia" w:ascii="Times New Roman" w:hAnsi="Times New Roman"/>
          <w:color w:val="000000"/>
          <w:sz w:val="10"/>
          <w:szCs w:val="10"/>
        </w:rPr>
        <w:t xml:space="preserve">  </w:t>
      </w:r>
      <w:r>
        <w:rPr>
          <w:rFonts w:ascii="Times New Roman" w:hAnsi="Times New Roman"/>
          <w:color w:val="000000"/>
        </w:rPr>
        <w:t>1.1-2020《标准化工作导则</w:t>
      </w:r>
      <w:r>
        <w:rPr>
          <w:rFonts w:ascii="Times New Roman" w:hAnsi="Times New Roman"/>
          <w:color w:val="000000"/>
          <w:sz w:val="40"/>
          <w:szCs w:val="36"/>
        </w:rPr>
        <w:t xml:space="preserve"> </w:t>
      </w:r>
      <w:r>
        <w:rPr>
          <w:rFonts w:ascii="Times New Roman" w:hAnsi="Times New Roman"/>
          <w:color w:val="000000"/>
        </w:rPr>
        <w:t>第1部分：标准化文件的结构和起草规则</w:t>
      </w:r>
      <w:r>
        <w:rPr>
          <w:rFonts w:hint="eastAsia" w:ascii="Times New Roman" w:hAnsi="Times New Roman"/>
          <w:color w:val="000000"/>
        </w:rPr>
        <w:t>》</w:t>
      </w:r>
      <w:r>
        <w:rPr>
          <w:rFonts w:ascii="Times New Roman" w:hAnsi="Times New Roman"/>
          <w:color w:val="000000"/>
        </w:rPr>
        <w:t>的规定起草。</w:t>
      </w:r>
    </w:p>
    <w:p>
      <w:pPr>
        <w:spacing w:line="418" w:lineRule="auto"/>
        <w:ind w:firstLine="420" w:firstLineChars="200"/>
        <w:rPr>
          <w:rFonts w:ascii="Times New Roman" w:hAnsi="Times New Roman"/>
          <w:color w:val="000000"/>
        </w:rPr>
      </w:pPr>
      <w:r>
        <w:rPr>
          <w:rFonts w:ascii="Times New Roman" w:hAnsi="Times New Roman"/>
          <w:color w:val="000000"/>
        </w:rPr>
        <w:t>本文件由</w:t>
      </w:r>
      <w:bookmarkStart w:id="7" w:name="_Hlk85491550"/>
      <w:r>
        <w:rPr>
          <w:rFonts w:ascii="Times New Roman" w:hAnsi="Times New Roman"/>
          <w:color w:val="000000"/>
        </w:rPr>
        <w:t>中华环保联合会</w:t>
      </w:r>
      <w:bookmarkEnd w:id="7"/>
      <w:r>
        <w:rPr>
          <w:rFonts w:ascii="Times New Roman" w:hAnsi="Times New Roman"/>
          <w:color w:val="000000"/>
        </w:rPr>
        <w:t>提出并归口。</w:t>
      </w:r>
    </w:p>
    <w:p>
      <w:pPr>
        <w:spacing w:line="418" w:lineRule="auto"/>
        <w:ind w:firstLine="420" w:firstLineChars="200"/>
        <w:rPr>
          <w:rFonts w:ascii="Times New Roman" w:hAnsi="Times New Roman"/>
          <w:color w:val="000000"/>
        </w:rPr>
      </w:pPr>
      <w:r>
        <w:rPr>
          <w:rFonts w:ascii="Times New Roman" w:hAnsi="Times New Roman"/>
          <w:color w:val="000000"/>
        </w:rPr>
        <w:t>本文件主编单位：</w:t>
      </w:r>
      <w:r>
        <w:rPr>
          <w:rFonts w:hint="eastAsia" w:ascii="Times New Roman" w:hAnsi="Times New Roman"/>
          <w:color w:val="000000"/>
        </w:rPr>
        <w:t>中华环保联合会绿色循环普惠专委会， 阿里本地生活，绿普惠（苏州）科技有限公司</w:t>
      </w:r>
    </w:p>
    <w:p>
      <w:pPr>
        <w:spacing w:line="418" w:lineRule="auto"/>
        <w:ind w:firstLine="420" w:firstLineChars="200"/>
        <w:rPr>
          <w:rFonts w:hint="eastAsia" w:ascii="Times New Roman" w:hAnsi="Times New Roman"/>
          <w:color w:val="000000"/>
        </w:rPr>
      </w:pPr>
      <w:r>
        <w:rPr>
          <w:rFonts w:hint="eastAsia" w:ascii="Times New Roman" w:hAnsi="Times New Roman"/>
          <w:color w:val="000000"/>
        </w:rPr>
        <w:t>本文件参编单位：内蒙古蒙牛乳业（集团）股份有限公司，中科院科技战略咨询研究院</w:t>
      </w:r>
    </w:p>
    <w:p>
      <w:pPr>
        <w:spacing w:line="418" w:lineRule="auto"/>
        <w:ind w:firstLine="420" w:firstLineChars="200"/>
        <w:rPr>
          <w:rFonts w:ascii="Times New Roman" w:hAnsi="Times New Roman"/>
          <w:color w:val="000000"/>
        </w:rPr>
      </w:pPr>
      <w:r>
        <w:rPr>
          <w:rFonts w:hint="eastAsia" w:ascii="Times New Roman" w:hAnsi="Times New Roman"/>
          <w:color w:val="000000"/>
        </w:rPr>
        <w:t>本文件主要起草人：</w:t>
      </w:r>
      <w:r>
        <w:rPr>
          <w:rFonts w:ascii="Times New Roman" w:hAnsi="Times New Roman"/>
          <w:color w:val="000000"/>
        </w:rPr>
        <w:t xml:space="preserve">   蒋南青，房莹，江雷，</w:t>
      </w:r>
      <w:r>
        <w:rPr>
          <w:rFonts w:hint="eastAsia" w:ascii="Times New Roman" w:hAnsi="Times New Roman"/>
          <w:color w:val="000000"/>
        </w:rPr>
        <w:t xml:space="preserve"> </w:t>
      </w:r>
      <w:r>
        <w:rPr>
          <w:rFonts w:ascii="Times New Roman" w:hAnsi="Times New Roman"/>
          <w:color w:val="000000"/>
        </w:rPr>
        <w:t>陶岚，陈劭峰</w:t>
      </w:r>
    </w:p>
    <w:p>
      <w:pPr>
        <w:spacing w:line="418" w:lineRule="auto"/>
        <w:ind w:firstLine="420" w:firstLineChars="200"/>
        <w:rPr>
          <w:rFonts w:ascii="Times New Roman" w:hAnsi="Times New Roman"/>
          <w:color w:val="000000"/>
        </w:rPr>
      </w:pPr>
    </w:p>
    <w:p>
      <w:pPr>
        <w:widowControl/>
        <w:jc w:val="left"/>
        <w:rPr>
          <w:rFonts w:ascii="Times New Roman" w:hAnsi="Times New Roman"/>
          <w:color w:val="000000"/>
        </w:rPr>
      </w:pPr>
      <w:r>
        <w:rPr>
          <w:rFonts w:ascii="Times New Roman" w:hAnsi="Times New Roman"/>
          <w:color w:val="000000"/>
        </w:rPr>
        <w:br w:type="page"/>
      </w:r>
    </w:p>
    <w:p>
      <w:pPr>
        <w:spacing w:line="418" w:lineRule="auto"/>
        <w:ind w:firstLine="482" w:firstLineChars="200"/>
        <w:rPr>
          <w:rFonts w:ascii="Times New Roman" w:hAnsi="Times New Roman"/>
          <w:b/>
          <w:color w:val="000000"/>
          <w:sz w:val="24"/>
          <w:szCs w:val="24"/>
        </w:rPr>
      </w:pPr>
    </w:p>
    <w:p>
      <w:pPr>
        <w:pStyle w:val="2"/>
        <w:rPr>
          <w:rFonts w:ascii="Arial" w:hAnsi="Arial" w:eastAsia="宋体" w:cs="Arial"/>
          <w:b w:val="0"/>
          <w:kern w:val="0"/>
          <w:sz w:val="24"/>
          <w:szCs w:val="24"/>
        </w:rPr>
      </w:pPr>
      <w:bookmarkStart w:id="8" w:name="_Toc116226257"/>
      <w:r>
        <w:rPr>
          <w:rFonts w:hint="eastAsia" w:ascii="Times New Roman" w:hAnsi="Times New Roman"/>
          <w:color w:val="000000"/>
          <w:sz w:val="24"/>
          <w:szCs w:val="24"/>
        </w:rPr>
        <w:t>引言</w:t>
      </w:r>
      <w:bookmarkEnd w:id="8"/>
      <w:r>
        <w:rPr>
          <w:rFonts w:hint="eastAsia" w:ascii="Times New Roman" w:hAnsi="Times New Roman"/>
          <w:color w:val="000000"/>
          <w:sz w:val="24"/>
          <w:szCs w:val="24"/>
        </w:rPr>
        <w:t xml:space="preserve"> </w:t>
      </w:r>
    </w:p>
    <w:p>
      <w:pPr>
        <w:widowControl/>
        <w:shd w:val="clear" w:color="auto" w:fill="FFFFFF"/>
        <w:ind w:firstLine="480" w:firstLineChars="200"/>
        <w:jc w:val="left"/>
        <w:rPr>
          <w:rFonts w:cs="Arial" w:asciiTheme="minorEastAsia" w:hAnsiTheme="minorEastAsia"/>
          <w:kern w:val="0"/>
          <w:sz w:val="24"/>
          <w:szCs w:val="24"/>
        </w:rPr>
      </w:pPr>
      <w:r>
        <w:rPr>
          <w:rFonts w:hint="eastAsia" w:cs="Arial" w:asciiTheme="minorEastAsia" w:hAnsiTheme="minorEastAsia"/>
          <w:kern w:val="0"/>
          <w:sz w:val="24"/>
          <w:szCs w:val="24"/>
        </w:rPr>
        <w:t>促进餐饮行业减少食品浪费，践行《反食品浪费法》及全面开展粮食节约行动，树立</w:t>
      </w:r>
      <w:r>
        <w:rPr>
          <w:rFonts w:cs="Arial" w:asciiTheme="minorEastAsia" w:hAnsiTheme="minorEastAsia"/>
          <w:kern w:val="0"/>
          <w:sz w:val="24"/>
          <w:szCs w:val="24"/>
        </w:rPr>
        <w:t>“</w:t>
      </w:r>
      <w:r>
        <w:rPr>
          <w:rFonts w:hint="eastAsia" w:cs="Arial" w:asciiTheme="minorEastAsia" w:hAnsiTheme="minorEastAsia"/>
          <w:kern w:val="0"/>
          <w:sz w:val="24"/>
          <w:szCs w:val="24"/>
        </w:rPr>
        <w:t>厉行节约、反对浪费</w:t>
      </w:r>
      <w:r>
        <w:rPr>
          <w:rFonts w:cs="Arial" w:asciiTheme="minorEastAsia" w:hAnsiTheme="minorEastAsia"/>
          <w:kern w:val="0"/>
          <w:sz w:val="24"/>
          <w:szCs w:val="24"/>
        </w:rPr>
        <w:t>”</w:t>
      </w:r>
      <w:r>
        <w:rPr>
          <w:rFonts w:hint="eastAsia" w:cs="Arial" w:asciiTheme="minorEastAsia" w:hAnsiTheme="minorEastAsia"/>
          <w:kern w:val="0"/>
          <w:sz w:val="24"/>
          <w:szCs w:val="24"/>
        </w:rPr>
        <w:t>理念，减少餐饮行业和外卖平台在加工、流通、存储、消费环节的食品浪费。对餐饮行业和外卖平台减少食品浪费措施带来的碳减排量进行核算，推动碳减排目标达成</w:t>
      </w:r>
      <w:r>
        <w:rPr>
          <w:rFonts w:hint="eastAsia" w:asciiTheme="minorEastAsia" w:hAnsiTheme="minorEastAsia"/>
          <w:sz w:val="24"/>
          <w:szCs w:val="24"/>
        </w:rPr>
        <w:t>，加快形成绿色低碳生活方式。</w:t>
      </w:r>
    </w:p>
    <w:p>
      <w:pPr>
        <w:ind w:firstLine="420"/>
        <w:rPr>
          <w:rFonts w:ascii="Times New Roman" w:hAnsi="Times New Roman"/>
        </w:rPr>
      </w:pPr>
      <w:r>
        <w:rPr>
          <w:rFonts w:ascii="Times New Roman" w:hAnsi="Times New Roman"/>
        </w:rPr>
        <w:t xml:space="preserve">            </w:t>
      </w:r>
    </w:p>
    <w:p>
      <w:pPr>
        <w:ind w:firstLine="420"/>
        <w:rPr>
          <w:rFonts w:ascii="Times New Roman" w:hAnsi="Times New Roman"/>
        </w:rPr>
      </w:pPr>
      <w:r>
        <w:rPr>
          <w:rFonts w:hint="eastAsia" w:ascii="Times New Roman" w:hAnsi="Times New Roman"/>
        </w:rPr>
        <w:t xml:space="preserve"> </w:t>
      </w:r>
    </w:p>
    <w:p>
      <w:pPr>
        <w:ind w:firstLine="420"/>
        <w:rPr>
          <w:rFonts w:ascii="Times New Roman" w:hAnsi="Times New Roman"/>
        </w:rPr>
      </w:pPr>
    </w:p>
    <w:p>
      <w:pPr>
        <w:ind w:firstLine="420"/>
        <w:rPr>
          <w:rFonts w:ascii="Times New Roman" w:hAnsi="Times New Roman"/>
        </w:rPr>
      </w:pPr>
    </w:p>
    <w:p>
      <w:pPr>
        <w:ind w:firstLine="420"/>
        <w:rPr>
          <w:rFonts w:ascii="Times New Roman" w:hAnsi="Times New Roman"/>
        </w:rPr>
      </w:pPr>
    </w:p>
    <w:p>
      <w:pPr>
        <w:ind w:firstLine="420"/>
        <w:rPr>
          <w:rFonts w:ascii="Times New Roman" w:hAnsi="Times New Roman"/>
        </w:rPr>
      </w:pPr>
    </w:p>
    <w:p>
      <w:pPr>
        <w:ind w:firstLine="420"/>
        <w:rPr>
          <w:rFonts w:ascii="Times New Roman" w:hAnsi="Times New Roman"/>
        </w:rPr>
      </w:pPr>
    </w:p>
    <w:p>
      <w:pPr>
        <w:rPr>
          <w:rFonts w:ascii="Times New Roman" w:hAnsi="Times New Roman"/>
        </w:rPr>
      </w:pPr>
    </w:p>
    <w:p>
      <w:pPr>
        <w:tabs>
          <w:tab w:val="left" w:pos="3290"/>
        </w:tabs>
        <w:rPr>
          <w:rFonts w:ascii="Times New Roman" w:hAnsi="Times New Roman"/>
        </w:rPr>
        <w:sectPr>
          <w:headerReference r:id="rId11" w:type="default"/>
          <w:footerReference r:id="rId12" w:type="default"/>
          <w:pgSz w:w="11906" w:h="16838"/>
          <w:pgMar w:top="1134" w:right="1134" w:bottom="1134" w:left="1418" w:header="851" w:footer="992" w:gutter="0"/>
          <w:pgNumType w:fmt="upperRoman"/>
          <w:cols w:space="720" w:num="1"/>
          <w:docGrid w:type="lines" w:linePitch="312" w:charSpace="0"/>
        </w:sectPr>
      </w:pPr>
      <w:r>
        <w:rPr>
          <w:rFonts w:ascii="Times New Roman" w:hAnsi="Times New Roman"/>
        </w:rPr>
        <w:tab/>
      </w:r>
    </w:p>
    <w:p>
      <w:pPr>
        <w:jc w:val="center"/>
        <w:rPr>
          <w:rFonts w:ascii="Times New Roman" w:hAnsi="Times New Roman" w:eastAsia="黑体"/>
          <w:kern w:val="0"/>
          <w:szCs w:val="21"/>
        </w:rPr>
      </w:pPr>
      <w:r>
        <w:rPr>
          <w:rFonts w:hint="eastAsia" w:ascii="仿宋" w:hAnsi="仿宋" w:eastAsia="仿宋" w:cs="仿宋"/>
          <w:b/>
          <w:bCs/>
          <w:sz w:val="32"/>
          <w:szCs w:val="32"/>
        </w:rPr>
        <w:t>餐饮行业碳减排量核算指南  减少食品浪费</w:t>
      </w:r>
    </w:p>
    <w:p>
      <w:pPr>
        <w:widowControl/>
        <w:numPr>
          <w:ilvl w:val="0"/>
          <w:numId w:val="2"/>
        </w:numPr>
        <w:outlineLvl w:val="0"/>
        <w:rPr>
          <w:rFonts w:eastAsia="黑体"/>
          <w:kern w:val="0"/>
          <w:szCs w:val="21"/>
        </w:rPr>
      </w:pPr>
      <w:bookmarkStart w:id="9" w:name="_Toc116226258"/>
      <w:r>
        <w:rPr>
          <w:rFonts w:hint="eastAsia" w:eastAsia="黑体"/>
          <w:kern w:val="0"/>
          <w:szCs w:val="21"/>
        </w:rPr>
        <w:t>范围</w:t>
      </w:r>
      <w:bookmarkEnd w:id="9"/>
    </w:p>
    <w:p>
      <w:pPr>
        <w:ind w:firstLine="420" w:firstLineChars="200"/>
        <w:rPr>
          <w:color w:val="000000"/>
          <w:szCs w:val="21"/>
        </w:rPr>
      </w:pPr>
      <w:r>
        <w:rPr>
          <w:rFonts w:hint="eastAsia"/>
          <w:color w:val="000000"/>
          <w:szCs w:val="21"/>
        </w:rPr>
        <w:t xml:space="preserve">本文件确立了餐饮行业包括外卖平台在加工、存储、销售以及服务等环节中采取的减少食品浪费的方式以减少或避免碳排放量化的评估范围、评估程序和核算方法。 </w:t>
      </w:r>
    </w:p>
    <w:p>
      <w:pPr>
        <w:ind w:firstLine="420" w:firstLineChars="200"/>
        <w:rPr>
          <w:color w:val="000000"/>
          <w:szCs w:val="21"/>
        </w:rPr>
      </w:pPr>
      <w:r>
        <w:rPr>
          <w:rFonts w:hint="eastAsia"/>
          <w:szCs w:val="21"/>
        </w:rPr>
        <w:t>本文件适用于指导国内餐饮行业、外卖平台等企业加工、管理、销售以及服务等环节中对于所加工的食品不同处置中减少食品浪费方式的碳</w:t>
      </w:r>
      <w:r>
        <w:rPr>
          <w:rFonts w:hint="eastAsia"/>
          <w:color w:val="000000"/>
          <w:szCs w:val="21"/>
        </w:rPr>
        <w:t>减排量化的核算，为指导建立减少食品浪费管理体系提供参考。</w:t>
      </w:r>
    </w:p>
    <w:p>
      <w:pPr>
        <w:ind w:firstLine="420" w:firstLineChars="200"/>
        <w:rPr>
          <w:color w:val="000000"/>
          <w:szCs w:val="21"/>
        </w:rPr>
      </w:pPr>
      <w:r>
        <w:rPr>
          <w:color w:val="000000"/>
          <w:szCs w:val="21"/>
        </w:rPr>
        <w:t>餐饮行业其他减排方法也可参考，本标准主要适用于食品浪费的碳减排核算。</w:t>
      </w:r>
    </w:p>
    <w:p/>
    <w:p>
      <w:pPr>
        <w:pStyle w:val="28"/>
        <w:widowControl/>
        <w:numPr>
          <w:ilvl w:val="0"/>
          <w:numId w:val="2"/>
        </w:numPr>
        <w:ind w:firstLineChars="0"/>
        <w:outlineLvl w:val="0"/>
        <w:rPr>
          <w:rFonts w:ascii="Times New Roman" w:hAnsi="Times New Roman" w:eastAsia="黑体"/>
          <w:kern w:val="0"/>
          <w:szCs w:val="21"/>
        </w:rPr>
      </w:pPr>
      <w:bookmarkStart w:id="10" w:name="_Toc116226259"/>
      <w:bookmarkStart w:id="11" w:name="_Toc65489386"/>
      <w:r>
        <w:rPr>
          <w:rFonts w:ascii="Times New Roman" w:hAnsi="Times New Roman" w:eastAsia="黑体"/>
          <w:kern w:val="0"/>
          <w:szCs w:val="21"/>
        </w:rPr>
        <w:t>规范性引用文件</w:t>
      </w:r>
      <w:bookmarkEnd w:id="10"/>
      <w:bookmarkEnd w:id="11"/>
    </w:p>
    <w:p>
      <w:pPr>
        <w:pStyle w:val="34"/>
        <w:spacing w:line="278" w:lineRule="auto"/>
        <w:rPr>
          <w:color w:val="000000"/>
        </w:rPr>
      </w:pPr>
      <w:r>
        <w:rPr>
          <w:color w:val="000000"/>
        </w:rPr>
        <w:t>下列文件中的内容通过文中的规范性引用而构成本文件必不可少的条款。其中，注日期的引用文件，仅该日期对应的版本适用于本文件，不注日期的引用文件，其最新版本（包括所有的修改单）适用于本文件。</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27"/>
        <w:gridCol w:w="52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27" w:type="dxa"/>
          </w:tcPr>
          <w:p>
            <w:pPr>
              <w:rPr>
                <w:rFonts w:asciiTheme="minorEastAsia" w:hAnsiTheme="minorEastAsia"/>
                <w:szCs w:val="21"/>
              </w:rPr>
            </w:pPr>
            <w:r>
              <w:rPr>
                <w:rFonts w:asciiTheme="minorEastAsia" w:hAnsiTheme="minorEastAsia"/>
                <w:szCs w:val="21"/>
                <w:shd w:val="clear"/>
              </w:rPr>
              <w:t>GB</w:t>
            </w:r>
            <w:r>
              <w:rPr>
                <w:rFonts w:hint="default" w:asciiTheme="minorEastAsia" w:hAnsiTheme="minorEastAsia"/>
                <w:szCs w:val="21"/>
                <w:shd w:val="clear"/>
              </w:rPr>
              <w:t xml:space="preserve"> 31654-2021</w:t>
            </w:r>
          </w:p>
        </w:tc>
        <w:tc>
          <w:tcPr>
            <w:tcW w:w="5295" w:type="dxa"/>
          </w:tcPr>
          <w:p>
            <w:pPr>
              <w:rPr>
                <w:rFonts w:asciiTheme="minorEastAsia" w:hAnsiTheme="minorEastAsia"/>
                <w:szCs w:val="21"/>
              </w:rPr>
            </w:pPr>
            <w:r>
              <w:rPr>
                <w:rFonts w:hint="eastAsia" w:asciiTheme="minorEastAsia" w:hAnsiTheme="minorEastAsia"/>
                <w:szCs w:val="21"/>
              </w:rPr>
              <w:t>食品安全国家标准 餐饮服务通用卫生规范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27" w:type="dxa"/>
          </w:tcPr>
          <w:p>
            <w:pPr>
              <w:rPr>
                <w:rFonts w:hint="eastAsia" w:asciiTheme="minorEastAsia" w:hAnsiTheme="minorEastAsia"/>
                <w:szCs w:val="21"/>
              </w:rPr>
            </w:pPr>
            <w:r>
              <w:rPr>
                <w:rFonts w:hint="eastAsia" w:asciiTheme="minorEastAsia" w:hAnsiTheme="minorEastAsia"/>
                <w:szCs w:val="21"/>
              </w:rPr>
              <w:t>GB/T 4122.1-1996</w:t>
            </w:r>
          </w:p>
        </w:tc>
        <w:tc>
          <w:tcPr>
            <w:tcW w:w="5295" w:type="dxa"/>
          </w:tcPr>
          <w:p>
            <w:pPr>
              <w:rPr>
                <w:rFonts w:hint="eastAsia" w:asciiTheme="minorEastAsia" w:hAnsiTheme="minorEastAsia"/>
                <w:szCs w:val="21"/>
              </w:rPr>
            </w:pPr>
            <w:r>
              <w:rPr>
                <w:rFonts w:hint="eastAsia" w:asciiTheme="minorEastAsia" w:hAnsiTheme="minorEastAsia"/>
                <w:szCs w:val="21"/>
              </w:rPr>
              <w:t>包装术语 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27" w:type="dxa"/>
          </w:tcPr>
          <w:p>
            <w:pPr>
              <w:rPr>
                <w:rFonts w:asciiTheme="minorEastAsia" w:hAnsiTheme="minorEastAsia"/>
                <w:color w:val="424849"/>
                <w:szCs w:val="21"/>
                <w:shd w:val="clear" w:color="auto" w:fill="FFFFFF"/>
              </w:rPr>
            </w:pPr>
            <w:r>
              <w:rPr>
                <w:rFonts w:hint="eastAsia" w:asciiTheme="minorEastAsia" w:hAnsiTheme="minorEastAsia"/>
                <w:szCs w:val="21"/>
              </w:rPr>
              <w:t>GB/T 32150-2015</w:t>
            </w:r>
          </w:p>
        </w:tc>
        <w:tc>
          <w:tcPr>
            <w:tcW w:w="5295" w:type="dxa"/>
          </w:tcPr>
          <w:p>
            <w:pPr>
              <w:rPr>
                <w:rFonts w:asciiTheme="minorEastAsia" w:hAnsiTheme="minorEastAsia"/>
                <w:szCs w:val="21"/>
              </w:rPr>
            </w:pPr>
            <w:r>
              <w:rPr>
                <w:rFonts w:hint="eastAsia" w:asciiTheme="minorEastAsia" w:hAnsiTheme="minorEastAsia"/>
                <w:szCs w:val="21"/>
              </w:rPr>
              <w:t>工业企业温室气体排放核算和报告通则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27" w:type="dxa"/>
          </w:tcPr>
          <w:p>
            <w:pPr>
              <w:rPr>
                <w:rFonts w:asciiTheme="minorEastAsia" w:hAnsiTheme="minorEastAsia"/>
                <w:color w:val="424849"/>
                <w:szCs w:val="21"/>
                <w:shd w:val="clear" w:color="auto" w:fill="FFFFFF"/>
              </w:rPr>
            </w:pPr>
            <w:r>
              <w:rPr>
                <w:rFonts w:hint="eastAsia" w:asciiTheme="minorEastAsia" w:hAnsiTheme="minorEastAsia"/>
                <w:szCs w:val="21"/>
              </w:rPr>
              <w:t>GB/T 33760-2017</w:t>
            </w:r>
          </w:p>
        </w:tc>
        <w:tc>
          <w:tcPr>
            <w:tcW w:w="5295" w:type="dxa"/>
          </w:tcPr>
          <w:p>
            <w:pPr>
              <w:rPr>
                <w:rFonts w:asciiTheme="minorEastAsia" w:hAnsiTheme="minorEastAsia"/>
                <w:szCs w:val="21"/>
              </w:rPr>
            </w:pPr>
            <w:r>
              <w:rPr>
                <w:rFonts w:hint="eastAsia" w:asciiTheme="minorEastAsia" w:hAnsiTheme="minorEastAsia"/>
                <w:szCs w:val="21"/>
              </w:rPr>
              <w:t>基于项目的温室气体减排量评估技术规范 通用要求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27" w:type="dxa"/>
          </w:tcPr>
          <w:p>
            <w:pPr>
              <w:rPr>
                <w:rFonts w:cs="Arial" w:asciiTheme="minorEastAsia" w:hAnsiTheme="minorEastAsia"/>
                <w:kern w:val="0"/>
                <w:szCs w:val="21"/>
              </w:rPr>
            </w:pPr>
            <w:r>
              <w:rPr>
                <w:rFonts w:asciiTheme="minorEastAsia" w:hAnsiTheme="minorEastAsia"/>
                <w:szCs w:val="21"/>
              </w:rPr>
              <w:t>GB/T 4754—2017</w:t>
            </w:r>
          </w:p>
        </w:tc>
        <w:tc>
          <w:tcPr>
            <w:tcW w:w="5295" w:type="dxa"/>
          </w:tcPr>
          <w:p>
            <w:pPr>
              <w:rPr>
                <w:rFonts w:cs="Arial" w:asciiTheme="minorEastAsia" w:hAnsiTheme="minorEastAsia"/>
                <w:kern w:val="0"/>
                <w:szCs w:val="21"/>
              </w:rPr>
            </w:pPr>
            <w:r>
              <w:rPr>
                <w:rFonts w:asciiTheme="minorEastAsia" w:hAnsiTheme="minorEastAsia"/>
                <w:szCs w:val="21"/>
              </w:rPr>
              <w:t>国民经济行业分类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27" w:type="dxa"/>
          </w:tcPr>
          <w:p>
            <w:pPr>
              <w:rPr>
                <w:rFonts w:asciiTheme="minorEastAsia" w:hAnsiTheme="minorEastAsia"/>
                <w:szCs w:val="21"/>
              </w:rPr>
            </w:pPr>
            <w:r>
              <w:rPr>
                <w:rFonts w:asciiTheme="minorEastAsia" w:hAnsiTheme="minorEastAsia"/>
                <w:szCs w:val="21"/>
                <w:shd w:val="clear"/>
              </w:rPr>
              <w:t>SB</w:t>
            </w:r>
            <w:r>
              <w:rPr>
                <w:rFonts w:hint="default" w:asciiTheme="minorEastAsia" w:hAnsiTheme="minorEastAsia"/>
                <w:szCs w:val="21"/>
                <w:shd w:val="clear"/>
              </w:rPr>
              <w:t>/T 11166-2020</w:t>
            </w:r>
          </w:p>
        </w:tc>
        <w:tc>
          <w:tcPr>
            <w:tcW w:w="5295" w:type="dxa"/>
          </w:tcPr>
          <w:p>
            <w:pPr>
              <w:rPr>
                <w:rFonts w:asciiTheme="minorEastAsia" w:hAnsiTheme="minorEastAsia"/>
                <w:szCs w:val="21"/>
              </w:rPr>
            </w:pPr>
            <w:r>
              <w:rPr>
                <w:rFonts w:hint="eastAsia" w:asciiTheme="minorEastAsia" w:hAnsiTheme="minorEastAsia"/>
                <w:szCs w:val="21"/>
              </w:rPr>
              <w:t>餐饮企业节约管理规范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27" w:type="dxa"/>
          </w:tcPr>
          <w:p>
            <w:pPr>
              <w:rPr>
                <w:rFonts w:asciiTheme="minorEastAsia" w:hAnsiTheme="minorEastAsia"/>
                <w:szCs w:val="21"/>
                <w:shd w:val="clear"/>
              </w:rPr>
            </w:pPr>
            <w:r>
              <w:rPr>
                <w:rFonts w:hint="eastAsia" w:asciiTheme="minorEastAsia" w:hAnsiTheme="minorEastAsia"/>
                <w:szCs w:val="21"/>
              </w:rPr>
              <w:t>T/CNFIA 001-2017</w:t>
            </w:r>
          </w:p>
        </w:tc>
        <w:tc>
          <w:tcPr>
            <w:tcW w:w="5295" w:type="dxa"/>
          </w:tcPr>
          <w:p>
            <w:pPr>
              <w:rPr>
                <w:rFonts w:asciiTheme="minorEastAsia" w:hAnsiTheme="minorEastAsia"/>
                <w:szCs w:val="21"/>
              </w:rPr>
            </w:pPr>
            <w:r>
              <w:rPr>
                <w:rFonts w:hint="eastAsia" w:asciiTheme="minorEastAsia" w:hAnsiTheme="minorEastAsia"/>
                <w:szCs w:val="21"/>
              </w:rPr>
              <w:t>食品保质期通用指南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27" w:type="dxa"/>
          </w:tcPr>
          <w:p>
            <w:pPr>
              <w:rPr>
                <w:rFonts w:asciiTheme="minorEastAsia" w:hAnsiTheme="minorEastAsia"/>
                <w:szCs w:val="21"/>
              </w:rPr>
            </w:pPr>
            <w:r>
              <w:rPr>
                <w:rFonts w:asciiTheme="minorEastAsia" w:hAnsiTheme="minorEastAsia"/>
                <w:szCs w:val="21"/>
                <w:shd w:val="clear"/>
              </w:rPr>
              <w:t>T</w:t>
            </w:r>
            <w:r>
              <w:rPr>
                <w:rFonts w:hint="default" w:asciiTheme="minorEastAsia" w:hAnsiTheme="minorEastAsia"/>
                <w:szCs w:val="21"/>
                <w:shd w:val="clear"/>
              </w:rPr>
              <w:t>/BJCA 001-2021</w:t>
            </w:r>
          </w:p>
        </w:tc>
        <w:tc>
          <w:tcPr>
            <w:tcW w:w="5295" w:type="dxa"/>
          </w:tcPr>
          <w:p>
            <w:pPr>
              <w:rPr>
                <w:rFonts w:asciiTheme="minorEastAsia" w:hAnsiTheme="minorEastAsia"/>
                <w:szCs w:val="21"/>
              </w:rPr>
            </w:pPr>
            <w:r>
              <w:rPr>
                <w:rFonts w:hint="eastAsia" w:asciiTheme="minorEastAsia" w:hAnsiTheme="minorEastAsia"/>
                <w:color w:val="424849"/>
                <w:szCs w:val="21"/>
                <w:shd w:val="clear" w:color="auto" w:fill="FFFFFF"/>
              </w:rPr>
              <w:t>北京市餐饮反食品浪费行为规范</w:t>
            </w:r>
          </w:p>
        </w:tc>
      </w:tr>
    </w:tbl>
    <w:p>
      <w:pPr>
        <w:widowControl/>
        <w:numPr>
          <w:ilvl w:val="0"/>
          <w:numId w:val="2"/>
        </w:numPr>
        <w:outlineLvl w:val="0"/>
        <w:rPr>
          <w:rFonts w:ascii="Times New Roman" w:hAnsi="Times New Roman" w:eastAsia="黑体"/>
          <w:kern w:val="0"/>
          <w:szCs w:val="21"/>
        </w:rPr>
      </w:pPr>
      <w:bookmarkStart w:id="12" w:name="_Toc65489387"/>
      <w:bookmarkStart w:id="13" w:name="_Toc116226260"/>
      <w:r>
        <w:rPr>
          <w:rFonts w:hint="default" w:ascii="Times New Roman" w:hAnsi="Times New Roman" w:eastAsia="黑体"/>
          <w:kern w:val="0"/>
          <w:szCs w:val="21"/>
        </w:rPr>
        <w:t>术语和定义</w:t>
      </w:r>
      <w:bookmarkEnd w:id="12"/>
      <w:bookmarkEnd w:id="13"/>
    </w:p>
    <w:p>
      <w:pPr>
        <w:pStyle w:val="34"/>
        <w:rPr>
          <w:rFonts w:asciiTheme="minorEastAsia" w:hAnsiTheme="minorEastAsia"/>
        </w:rPr>
      </w:pPr>
      <w:r>
        <w:rPr>
          <w:rFonts w:asciiTheme="minorEastAsia" w:hAnsiTheme="minorEastAsia"/>
        </w:rPr>
        <w:t>以下</w:t>
      </w:r>
      <w:r>
        <w:rPr>
          <w:rFonts w:hint="eastAsia" w:asciiTheme="minorEastAsia" w:hAnsiTheme="minorEastAsia"/>
          <w:szCs w:val="21"/>
        </w:rPr>
        <w:t>GB/T 4122.1-1996</w:t>
      </w:r>
      <w:r>
        <w:rPr>
          <w:rFonts w:asciiTheme="minorEastAsia" w:hAnsiTheme="minorEastAsia"/>
          <w:color w:val="000000"/>
          <w:szCs w:val="21"/>
        </w:rPr>
        <w:t>、G</w:t>
      </w:r>
      <w:r>
        <w:rPr>
          <w:rFonts w:hint="eastAsia" w:asciiTheme="minorEastAsia" w:hAnsiTheme="minorEastAsia"/>
          <w:color w:val="000000"/>
          <w:szCs w:val="21"/>
        </w:rPr>
        <w:t>B</w:t>
      </w:r>
      <w:r>
        <w:rPr>
          <w:rFonts w:asciiTheme="minorEastAsia" w:hAnsiTheme="minorEastAsia"/>
          <w:color w:val="000000"/>
          <w:szCs w:val="21"/>
        </w:rPr>
        <w:t>/T</w:t>
      </w:r>
      <w:r>
        <w:rPr>
          <w:rFonts w:hint="eastAsia" w:asciiTheme="minorEastAsia" w:hAnsiTheme="minorEastAsia"/>
          <w:color w:val="000000"/>
          <w:szCs w:val="21"/>
        </w:rPr>
        <w:t xml:space="preserve"> </w:t>
      </w:r>
      <w:r>
        <w:rPr>
          <w:rFonts w:asciiTheme="minorEastAsia" w:hAnsiTheme="minorEastAsia"/>
          <w:color w:val="000000"/>
          <w:szCs w:val="21"/>
        </w:rPr>
        <w:t>32150-2015</w:t>
      </w:r>
      <w:r>
        <w:rPr>
          <w:rFonts w:hint="eastAsia" w:asciiTheme="minorEastAsia" w:hAnsiTheme="minorEastAsia"/>
          <w:color w:val="000000"/>
          <w:szCs w:val="21"/>
        </w:rPr>
        <w:t>、</w:t>
      </w:r>
      <w:r>
        <w:rPr>
          <w:rFonts w:asciiTheme="minorEastAsia" w:hAnsiTheme="minorEastAsia"/>
          <w:color w:val="000000"/>
          <w:szCs w:val="21"/>
        </w:rPr>
        <w:t>GB/T 33760-2017</w:t>
      </w:r>
      <w:r>
        <w:rPr>
          <w:rFonts w:hint="eastAsia" w:asciiTheme="minorEastAsia" w:hAnsiTheme="minorEastAsia"/>
          <w:color w:val="000000"/>
          <w:szCs w:val="21"/>
        </w:rPr>
        <w:t>、</w:t>
      </w:r>
      <w:r>
        <w:rPr>
          <w:rFonts w:asciiTheme="minorEastAsia" w:hAnsiTheme="minorEastAsia"/>
          <w:color w:val="000000"/>
          <w:szCs w:val="21"/>
        </w:rPr>
        <w:t>GB</w:t>
      </w:r>
      <w:r>
        <w:rPr>
          <w:rFonts w:hint="eastAsia" w:asciiTheme="minorEastAsia" w:hAnsiTheme="minorEastAsia"/>
          <w:color w:val="000000"/>
          <w:szCs w:val="21"/>
        </w:rPr>
        <w:t xml:space="preserve"> 31654-2021界定的以及下列术语和定义适用于本文件。 </w:t>
      </w:r>
    </w:p>
    <w:p>
      <w:r>
        <w:t>3.1</w:t>
      </w:r>
    </w:p>
    <w:p>
      <w:pPr>
        <w:rPr>
          <w:rFonts w:hint="eastAsia" w:ascii="黑体" w:hAnsi="黑体" w:eastAsia="黑体" w:cs="黑体"/>
          <w:b w:val="0"/>
        </w:rPr>
      </w:pPr>
      <w:r>
        <w:rPr>
          <w:rFonts w:hint="eastAsia" w:ascii="黑体" w:hAnsi="黑体" w:eastAsia="黑体" w:cs="黑体"/>
          <w:b w:val="0"/>
        </w:rPr>
        <w:t xml:space="preserve">食品浪费 food waste </w:t>
      </w:r>
    </w:p>
    <w:p>
      <w:pPr>
        <w:rPr>
          <w:color w:val="000000"/>
          <w:shd w:val="clear" w:color="auto" w:fill="FFFFFF"/>
        </w:rPr>
      </w:pPr>
      <w:r>
        <w:rPr>
          <w:rFonts w:hint="eastAsia"/>
          <w:color w:val="000000"/>
          <w:shd w:val="clear" w:color="auto" w:fill="FFFFFF"/>
        </w:rPr>
        <w:t>是指对可安全食用或者饮用的食品未能按照其功能目的合理利用，包括废弃、因不合理利用导致食品数量减少或者质量下降等。</w:t>
      </w:r>
    </w:p>
    <w:p>
      <w:pPr>
        <w:rPr>
          <w:color w:val="000000"/>
          <w:shd w:val="clear" w:color="auto" w:fill="FFFFFF"/>
        </w:rPr>
      </w:pPr>
      <w:r>
        <w:rPr>
          <w:rFonts w:hint="eastAsia"/>
          <w:color w:val="000000"/>
          <w:shd w:val="clear" w:color="auto" w:fill="FFFFFF"/>
        </w:rPr>
        <w:t>[来源 《</w:t>
      </w:r>
      <w:r>
        <w:rPr>
          <w:rFonts w:hint="eastAsia" w:ascii="Arial" w:hAnsi="Arial" w:eastAsia="宋体" w:cs="Arial"/>
          <w:kern w:val="0"/>
          <w:szCs w:val="21"/>
        </w:rPr>
        <w:t>中华人民共和国反食品浪费法》]</w:t>
      </w:r>
    </w:p>
    <w:p>
      <w:pPr>
        <w:rPr>
          <w:color w:val="000000"/>
          <w:shd w:val="clear" w:color="auto" w:fill="FFFFFF"/>
        </w:rPr>
      </w:pPr>
    </w:p>
    <w:p>
      <w:pPr>
        <w:rPr>
          <w:color w:val="000000"/>
          <w:shd w:val="clear" w:color="auto" w:fill="FFFFFF"/>
        </w:rPr>
      </w:pPr>
      <w:r>
        <w:rPr>
          <w:rFonts w:hint="eastAsia"/>
          <w:color w:val="000000"/>
          <w:shd w:val="clear" w:color="auto" w:fill="FFFFFF"/>
        </w:rPr>
        <w:t>3.2</w:t>
      </w:r>
    </w:p>
    <w:p>
      <w:pPr>
        <w:rPr>
          <w:rFonts w:ascii="黑体" w:hAnsi="黑体" w:eastAsia="黑体" w:cs="黑体"/>
        </w:rPr>
      </w:pPr>
      <w:r>
        <w:rPr>
          <w:rFonts w:hint="eastAsia" w:ascii="黑体" w:hAnsi="黑体" w:eastAsia="黑体" w:cs="黑体"/>
        </w:rPr>
        <w:t>餐饮业 catering sector</w:t>
      </w:r>
    </w:p>
    <w:p>
      <w:pPr>
        <w:rPr>
          <w:rFonts w:hint="eastAsia" w:eastAsiaTheme="minorEastAsia"/>
          <w:lang w:eastAsia="zh-CN"/>
        </w:rPr>
      </w:pPr>
      <w:r>
        <w:t>指通过即时制作加工、商业销售和服务性劳 动等，向消费者提供食品和消费场所及设施的 服务</w:t>
      </w:r>
    </w:p>
    <w:p>
      <w:pPr>
        <w:rPr>
          <w:rFonts w:ascii="黑体" w:hAnsi="黑体" w:eastAsia="黑体" w:cs="黑体"/>
        </w:rPr>
      </w:pPr>
      <w:r>
        <w:rPr>
          <w:rFonts w:hint="eastAsia"/>
        </w:rPr>
        <w:t xml:space="preserve">[来源： GB </w:t>
      </w:r>
      <w:r>
        <w:t>4754—2017</w:t>
      </w:r>
      <w:r>
        <w:rPr>
          <w:rFonts w:hint="eastAsia"/>
        </w:rPr>
        <w:t>]</w:t>
      </w:r>
    </w:p>
    <w:p>
      <w:pPr>
        <w:rPr>
          <w:rFonts w:ascii="黑体" w:hAnsi="黑体" w:eastAsia="黑体" w:cs="黑体"/>
        </w:rPr>
      </w:pPr>
    </w:p>
    <w:p>
      <w:pPr>
        <w:rPr>
          <w:color w:val="000000"/>
          <w:shd w:val="clear" w:color="auto" w:fill="FFFFFF"/>
        </w:rPr>
      </w:pPr>
      <w:r>
        <w:rPr>
          <w:rFonts w:hint="eastAsia"/>
          <w:color w:val="000000"/>
          <w:shd w:val="clear" w:color="auto" w:fill="FFFFFF"/>
        </w:rPr>
        <w:t>3.3</w:t>
      </w:r>
    </w:p>
    <w:p>
      <w:pPr>
        <w:rPr>
          <w:b/>
        </w:rPr>
      </w:pPr>
      <w:r>
        <w:rPr>
          <w:rFonts w:hint="eastAsia"/>
          <w:b/>
        </w:rPr>
        <w:t>餐饮服务 catering service</w:t>
      </w:r>
    </w:p>
    <w:p>
      <w:r>
        <w:rPr>
          <w:rFonts w:hint="eastAsia"/>
        </w:rPr>
        <w:t>通过即时加工制作、商业销售和服务性劳动等，向消费者提供食品或食品和消费设施的服务活动。</w:t>
      </w:r>
    </w:p>
    <w:p>
      <w:r>
        <w:rPr>
          <w:rFonts w:hint="eastAsia"/>
        </w:rPr>
        <w:t>[来源：</w:t>
      </w:r>
      <w:r>
        <w:rPr>
          <w:rFonts w:asciiTheme="minorEastAsia" w:hAnsiTheme="minorEastAsia"/>
          <w:color w:val="424849"/>
          <w:szCs w:val="21"/>
          <w:shd w:val="clear" w:color="auto" w:fill="FFFFFF"/>
        </w:rPr>
        <w:t>GB</w:t>
      </w:r>
      <w:r>
        <w:rPr>
          <w:rFonts w:hint="eastAsia" w:asciiTheme="minorEastAsia" w:hAnsiTheme="minorEastAsia"/>
          <w:color w:val="424849"/>
          <w:szCs w:val="21"/>
          <w:shd w:val="clear" w:color="auto" w:fill="FFFFFF"/>
        </w:rPr>
        <w:t xml:space="preserve"> 31654-2021]</w:t>
      </w:r>
    </w:p>
    <w:p/>
    <w:p>
      <w:r>
        <w:rPr>
          <w:rFonts w:hint="eastAsia"/>
        </w:rPr>
        <w:t>3.4</w:t>
      </w:r>
    </w:p>
    <w:p>
      <w:pPr>
        <w:rPr>
          <w:rFonts w:cstheme="minorHAnsi"/>
          <w:b/>
          <w:szCs w:val="21"/>
        </w:rPr>
      </w:pPr>
      <w:r>
        <w:rPr>
          <w:rFonts w:hint="eastAsia" w:asciiTheme="minorEastAsia" w:hAnsiTheme="minorEastAsia"/>
          <w:b/>
          <w:szCs w:val="21"/>
        </w:rPr>
        <w:t xml:space="preserve">餐饮浪费 </w:t>
      </w:r>
      <w:r>
        <w:rPr>
          <w:rFonts w:cstheme="minorHAnsi"/>
          <w:b/>
          <w:szCs w:val="21"/>
        </w:rPr>
        <w:t>catering waste</w:t>
      </w:r>
    </w:p>
    <w:p>
      <w:pPr>
        <w:rPr>
          <w:rFonts w:asciiTheme="minorEastAsia" w:hAnsiTheme="minorEastAsia"/>
          <w:szCs w:val="21"/>
        </w:rPr>
      </w:pPr>
      <w:r>
        <w:rPr>
          <w:rFonts w:hint="eastAsia" w:asciiTheme="minorEastAsia" w:hAnsiTheme="minorEastAsia"/>
          <w:szCs w:val="21"/>
        </w:rPr>
        <w:t xml:space="preserve">在餐饮经营、服务和消费中，对可安全食用或饮用的食品不珍惜、不合理利用或者不必要的废弃，导致食品数量减少或者质量下降等。 </w:t>
      </w:r>
    </w:p>
    <w:p>
      <w:pPr>
        <w:rPr>
          <w:rFonts w:asciiTheme="minorEastAsia" w:hAnsiTheme="minorEastAsia"/>
          <w:szCs w:val="21"/>
        </w:rPr>
      </w:pPr>
      <w:r>
        <w:rPr>
          <w:rFonts w:hint="eastAsia" w:asciiTheme="minorEastAsia" w:hAnsiTheme="minorEastAsia"/>
          <w:szCs w:val="21"/>
        </w:rPr>
        <w:t xml:space="preserve">[来源 </w:t>
      </w:r>
      <w:r>
        <w:rPr>
          <w:rFonts w:asciiTheme="minorEastAsia" w:hAnsiTheme="minorEastAsia"/>
          <w:color w:val="424849"/>
          <w:szCs w:val="21"/>
          <w:shd w:val="clear" w:color="auto" w:fill="FFFFFF"/>
        </w:rPr>
        <w:t>T</w:t>
      </w:r>
      <w:r>
        <w:rPr>
          <w:rFonts w:hint="eastAsia" w:asciiTheme="minorEastAsia" w:hAnsiTheme="minorEastAsia"/>
          <w:color w:val="424849"/>
          <w:szCs w:val="21"/>
          <w:shd w:val="clear" w:color="auto" w:fill="FFFFFF"/>
        </w:rPr>
        <w:t>/BJCA 001-2021]</w:t>
      </w:r>
    </w:p>
    <w:p/>
    <w:p>
      <w:r>
        <w:rPr>
          <w:rFonts w:hint="eastAsia"/>
        </w:rPr>
        <w:t>3.4</w:t>
      </w:r>
    </w:p>
    <w:p>
      <w:pPr>
        <w:rPr>
          <w:rFonts w:cs="宋体"/>
          <w:b/>
          <w:kern w:val="0"/>
        </w:rPr>
      </w:pPr>
      <w:r>
        <w:rPr>
          <w:rFonts w:hint="eastAsia" w:cs="宋体"/>
          <w:b/>
          <w:kern w:val="0"/>
        </w:rPr>
        <w:t xml:space="preserve">食品处理区 food </w:t>
      </w:r>
      <w:r>
        <w:rPr>
          <w:rFonts w:cs="宋体"/>
          <w:b/>
          <w:kern w:val="0"/>
        </w:rPr>
        <w:t>processin</w:t>
      </w:r>
      <w:r>
        <w:rPr>
          <w:rFonts w:hint="eastAsia" w:cs="宋体"/>
          <w:b/>
          <w:kern w:val="0"/>
        </w:rPr>
        <w:t>g area</w:t>
      </w:r>
    </w:p>
    <w:p>
      <w:pPr>
        <w:rPr>
          <w:rFonts w:cs="宋体"/>
          <w:i/>
          <w:iCs/>
          <w:kern w:val="0"/>
        </w:rPr>
      </w:pPr>
      <w:r>
        <w:rPr>
          <w:rFonts w:hint="eastAsia" w:cs="宋体"/>
          <w:kern w:val="0"/>
        </w:rPr>
        <w:t>食品贮存、整理、加工（包括烹饪）、分装以及餐用具的清洗、消毒、保洁等场所</w:t>
      </w:r>
      <w:r>
        <w:rPr>
          <w:rFonts w:hint="eastAsia" w:cs="宋体"/>
          <w:i/>
          <w:iCs/>
          <w:kern w:val="0"/>
        </w:rPr>
        <w:t>。</w:t>
      </w:r>
    </w:p>
    <w:p>
      <w:r>
        <w:rPr>
          <w:rFonts w:hint="eastAsia"/>
        </w:rPr>
        <w:t>[来源：</w:t>
      </w:r>
      <w:r>
        <w:rPr>
          <w:rFonts w:asciiTheme="minorEastAsia" w:hAnsiTheme="minorEastAsia"/>
          <w:color w:val="424849"/>
          <w:szCs w:val="21"/>
          <w:shd w:val="clear" w:color="auto" w:fill="FFFFFF"/>
        </w:rPr>
        <w:t>GB</w:t>
      </w:r>
      <w:r>
        <w:rPr>
          <w:rFonts w:hint="eastAsia" w:asciiTheme="minorEastAsia" w:hAnsiTheme="minorEastAsia"/>
          <w:color w:val="424849"/>
          <w:szCs w:val="21"/>
          <w:shd w:val="clear" w:color="auto" w:fill="FFFFFF"/>
        </w:rPr>
        <w:t xml:space="preserve"> 31654-2021]</w:t>
      </w:r>
    </w:p>
    <w:p>
      <w:pPr>
        <w:rPr>
          <w:rFonts w:cs="宋体"/>
          <w:kern w:val="0"/>
        </w:rPr>
      </w:pPr>
    </w:p>
    <w:p>
      <w:pPr>
        <w:rPr>
          <w:rFonts w:cs="宋体"/>
          <w:b/>
          <w:kern w:val="0"/>
        </w:rPr>
      </w:pPr>
      <w:r>
        <w:rPr>
          <w:rFonts w:hint="eastAsia" w:cs="宋体"/>
          <w:b/>
          <w:kern w:val="0"/>
        </w:rPr>
        <w:t>3.5  </w:t>
      </w:r>
    </w:p>
    <w:p>
      <w:pPr>
        <w:rPr>
          <w:rFonts w:cs="宋体"/>
          <w:b/>
          <w:kern w:val="0"/>
        </w:rPr>
      </w:pPr>
      <w:r>
        <w:rPr>
          <w:rFonts w:hint="eastAsia" w:cs="宋体"/>
          <w:b/>
          <w:kern w:val="0"/>
        </w:rPr>
        <w:t>餐饮服务场所 catering service area</w:t>
      </w:r>
    </w:p>
    <w:p>
      <w:pPr>
        <w:rPr>
          <w:rFonts w:cs="宋体"/>
          <w:kern w:val="0"/>
        </w:rPr>
      </w:pPr>
      <w:r>
        <w:rPr>
          <w:rFonts w:hint="eastAsia" w:cs="宋体"/>
          <w:kern w:val="0"/>
        </w:rPr>
        <w:t>与食品加工、供应相关的区域，包括食品处理区、就餐区等。</w:t>
      </w:r>
    </w:p>
    <w:p>
      <w:r>
        <w:rPr>
          <w:rFonts w:hint="eastAsia"/>
        </w:rPr>
        <w:t>[来源：</w:t>
      </w:r>
      <w:r>
        <w:rPr>
          <w:rFonts w:asciiTheme="minorEastAsia" w:hAnsiTheme="minorEastAsia"/>
          <w:color w:val="424849"/>
          <w:szCs w:val="21"/>
          <w:shd w:val="clear" w:color="auto" w:fill="FFFFFF"/>
        </w:rPr>
        <w:t>GB</w:t>
      </w:r>
      <w:r>
        <w:rPr>
          <w:rFonts w:hint="eastAsia" w:asciiTheme="minorEastAsia" w:hAnsiTheme="minorEastAsia"/>
          <w:color w:val="424849"/>
          <w:szCs w:val="21"/>
          <w:shd w:val="clear" w:color="auto" w:fill="FFFFFF"/>
        </w:rPr>
        <w:t xml:space="preserve"> 31654-2021]</w:t>
      </w:r>
    </w:p>
    <w:p>
      <w:pPr>
        <w:rPr>
          <w:rFonts w:cs="黑体"/>
        </w:rPr>
      </w:pPr>
    </w:p>
    <w:p>
      <w:pPr>
        <w:rPr>
          <w:rFonts w:cs="黑体"/>
        </w:rPr>
      </w:pPr>
      <w:r>
        <w:rPr>
          <w:rFonts w:hint="eastAsia" w:cs="黑体"/>
        </w:rPr>
        <w:t>3.6</w:t>
      </w:r>
    </w:p>
    <w:p>
      <w:pPr>
        <w:rPr>
          <w:rFonts w:cs="黑体"/>
          <w:szCs w:val="21"/>
        </w:rPr>
      </w:pPr>
      <w:r>
        <w:rPr>
          <w:rFonts w:hint="eastAsia" w:ascii="黑体" w:hAnsi="黑体" w:eastAsia="黑体" w:cs="黑体"/>
          <w:szCs w:val="21"/>
        </w:rPr>
        <w:t>外卖平台 food-delivery platform</w:t>
      </w:r>
    </w:p>
    <w:p>
      <w:pPr>
        <w:rPr>
          <w:szCs w:val="21"/>
        </w:rPr>
      </w:pPr>
      <w:r>
        <w:rPr>
          <w:szCs w:val="21"/>
        </w:rPr>
        <w:t>网络餐饮外卖平台服务，简称外卖平台，是指网络餐饮外卖平台经营者为餐饮经营者和消费者进行餐饮外卖交易提供的网络经营场所、信息发布，以及基于位置技术的信息匹配、交易撮合等互联网信息服务，具体包括商品信息展示、营销推广、搜索、订单处理、配送安排和调度、支付结算、商品评价、售后支持等。</w:t>
      </w:r>
    </w:p>
    <w:p>
      <w:pPr>
        <w:pStyle w:val="12"/>
        <w:shd w:val="clear" w:color="auto" w:fill="FFFFFF"/>
        <w:spacing w:before="0" w:beforeAutospacing="0" w:after="0" w:afterAutospacing="0"/>
        <w:jc w:val="both"/>
        <w:rPr>
          <w:color w:val="333333"/>
          <w:sz w:val="21"/>
          <w:szCs w:val="21"/>
        </w:rPr>
      </w:pPr>
      <w:r>
        <w:rPr>
          <w:rFonts w:hint="eastAsia"/>
          <w:sz w:val="21"/>
          <w:szCs w:val="21"/>
        </w:rPr>
        <w:t>[来源：《网络餐饮服务食品安全监督管理办法》</w:t>
      </w:r>
      <w:r>
        <w:rPr>
          <w:rFonts w:hint="eastAsia"/>
          <w:color w:val="333333"/>
          <w:sz w:val="21"/>
          <w:szCs w:val="21"/>
        </w:rPr>
        <w:t>]</w:t>
      </w:r>
    </w:p>
    <w:p>
      <w:pPr>
        <w:pStyle w:val="12"/>
        <w:shd w:val="clear" w:color="auto" w:fill="FFFFFF"/>
        <w:spacing w:before="0" w:beforeAutospacing="0" w:after="0" w:afterAutospacing="0"/>
        <w:jc w:val="both"/>
        <w:rPr>
          <w:color w:val="333333"/>
          <w:sz w:val="21"/>
          <w:szCs w:val="21"/>
        </w:rPr>
      </w:pPr>
    </w:p>
    <w:p>
      <w:r>
        <w:rPr>
          <w:rFonts w:hint="eastAsia"/>
        </w:rPr>
        <w:t>3.7</w:t>
      </w:r>
    </w:p>
    <w:p>
      <w:r>
        <w:rPr>
          <w:rFonts w:hint="eastAsia"/>
        </w:rPr>
        <w:t>包装 packaging</w:t>
      </w:r>
    </w:p>
    <w:p>
      <w:r>
        <w:rPr>
          <w:rFonts w:hint="eastAsia"/>
        </w:rPr>
        <w:t>为在流通过程种保护产品，方便储运，促进销售，按一定技术方法而采用的容器、材料及辅助物等的总体名称。也指为了达到上述目的而采用容器、材料和辅助物的过程施加一定技术方法等的操作活动。</w:t>
      </w:r>
    </w:p>
    <w:p>
      <w:r>
        <w:rPr>
          <w:rFonts w:hint="eastAsia" w:asciiTheme="minorEastAsia" w:hAnsiTheme="minorEastAsia"/>
          <w:szCs w:val="21"/>
        </w:rPr>
        <w:t>[来源：GB/T 4122.1-1996]</w:t>
      </w:r>
    </w:p>
    <w:p>
      <w:pPr>
        <w:pStyle w:val="12"/>
        <w:shd w:val="clear" w:color="auto" w:fill="FFFFFF"/>
        <w:spacing w:before="0" w:beforeAutospacing="0" w:after="0" w:afterAutospacing="0"/>
        <w:jc w:val="both"/>
        <w:rPr>
          <w:color w:val="333333"/>
        </w:rPr>
      </w:pPr>
    </w:p>
    <w:p>
      <w:pPr>
        <w:rPr>
          <w:rFonts w:ascii="黑体" w:hAnsi="黑体" w:eastAsia="黑体" w:cs="黑体"/>
        </w:rPr>
      </w:pPr>
      <w:r>
        <w:rPr>
          <w:rFonts w:hint="eastAsia" w:ascii="黑体" w:hAnsi="黑体" w:eastAsia="黑体" w:cs="黑体"/>
        </w:rPr>
        <w:t>3.8</w:t>
      </w:r>
    </w:p>
    <w:p>
      <w:pPr>
        <w:rPr>
          <w:rFonts w:ascii="黑体" w:hAnsi="黑体" w:eastAsia="黑体" w:cs="黑体"/>
          <w:bCs/>
        </w:rPr>
      </w:pPr>
      <w:r>
        <w:rPr>
          <w:rFonts w:hint="eastAsia" w:ascii="黑体" w:hAnsi="黑体" w:eastAsia="黑体" w:cs="黑体"/>
          <w:bCs/>
        </w:rPr>
        <w:t>基准线情景 baseline scenario</w:t>
      </w:r>
    </w:p>
    <w:p>
      <w:pPr>
        <w:rPr>
          <w:rFonts w:ascii="宋体" w:hAnsi="宋体" w:cs="宋体"/>
        </w:rPr>
      </w:pPr>
      <w:r>
        <w:rPr>
          <w:rFonts w:hint="eastAsia" w:ascii="宋体" w:hAnsi="宋体" w:cs="宋体"/>
        </w:rPr>
        <w:t>用来提供参考的，在不实施减少食品浪费造成的温室气体减排情景下可能发生的假定情景。</w:t>
      </w:r>
    </w:p>
    <w:p>
      <w:pPr>
        <w:rPr>
          <w:rFonts w:ascii="宋体" w:hAnsi="宋体" w:cs="宋体"/>
        </w:rPr>
      </w:pPr>
      <w:r>
        <w:rPr>
          <w:rFonts w:ascii="宋体" w:hAnsi="宋体" w:cs="宋体"/>
        </w:rPr>
        <w:t>[来源</w:t>
      </w:r>
      <w:r>
        <w:rPr>
          <w:rFonts w:hint="eastAsia" w:ascii="宋体" w:hAnsi="宋体" w:cs="宋体"/>
        </w:rPr>
        <w:t xml:space="preserve"> GB </w:t>
      </w:r>
      <w:r>
        <w:rPr>
          <w:rFonts w:ascii="宋体" w:hAnsi="宋体" w:cs="宋体"/>
        </w:rPr>
        <w:t>T 33760-201</w:t>
      </w:r>
      <w:r>
        <w:rPr>
          <w:rFonts w:hint="eastAsia" w:ascii="宋体" w:hAnsi="宋体" w:cs="宋体"/>
        </w:rPr>
        <w:t>7]</w:t>
      </w:r>
    </w:p>
    <w:p>
      <w:pPr>
        <w:rPr>
          <w:rFonts w:ascii="宋体" w:hAnsi="宋体" w:cs="宋体"/>
        </w:rPr>
      </w:pPr>
    </w:p>
    <w:p>
      <w:pPr>
        <w:rPr>
          <w:rFonts w:ascii="黑体" w:hAnsi="黑体" w:eastAsia="黑体" w:cs="黑体"/>
        </w:rPr>
      </w:pPr>
      <w:r>
        <w:rPr>
          <w:rFonts w:hint="eastAsia" w:ascii="黑体" w:hAnsi="黑体" w:eastAsia="黑体" w:cs="黑体"/>
        </w:rPr>
        <w:t>3.9</w:t>
      </w:r>
    </w:p>
    <w:p>
      <w:pPr>
        <w:rPr>
          <w:rFonts w:eastAsia="黑体"/>
          <w:b/>
        </w:rPr>
      </w:pPr>
      <w:r>
        <w:rPr>
          <w:rFonts w:hint="eastAsia" w:ascii="黑体" w:hAnsi="黑体" w:eastAsia="黑体" w:cs="黑体"/>
        </w:rPr>
        <w:t xml:space="preserve">温室气体 </w:t>
      </w:r>
      <w:r>
        <w:rPr>
          <w:rFonts w:eastAsia="黑体"/>
          <w:b/>
        </w:rPr>
        <w:t>greenhouse gas (GHG)</w:t>
      </w:r>
    </w:p>
    <w:p>
      <w:pPr>
        <w:rPr>
          <w:rFonts w:ascii="宋体" w:hAnsi="宋体" w:cs="宋体"/>
        </w:rPr>
      </w:pPr>
      <w:r>
        <w:rPr>
          <w:rFonts w:hint="eastAsia" w:ascii="宋体" w:hAnsi="宋体" w:cs="宋体"/>
        </w:rPr>
        <w:t>大气层中自然存在的和由于人类活动产生的能够吸收和散发由地球表面、大气层和云层所产生的、波长在红外光谱内的辐射的气态成分。</w:t>
      </w:r>
    </w:p>
    <w:p>
      <w:pPr>
        <w:rPr>
          <w:rFonts w:ascii="黑体" w:hAnsi="黑体" w:eastAsia="黑体" w:cs="黑体"/>
        </w:rPr>
      </w:pPr>
      <w:r>
        <w:rPr>
          <w:rFonts w:hint="eastAsia" w:ascii="黑体" w:hAnsi="黑体" w:eastAsia="黑体" w:cs="黑体"/>
        </w:rPr>
        <w:t>[来源</w:t>
      </w:r>
      <w:r>
        <w:rPr>
          <w:rFonts w:ascii="TimesNewRomanPSMT" w:hAnsi="TimesNewRomanPSMT"/>
          <w:color w:val="000000"/>
          <w:szCs w:val="21"/>
        </w:rPr>
        <w:t>GB/T 32150-2015</w:t>
      </w:r>
      <w:r>
        <w:rPr>
          <w:rFonts w:hint="eastAsia" w:ascii="黑体" w:hAnsi="黑体" w:eastAsia="黑体" w:cs="黑体"/>
        </w:rPr>
        <w:t>]</w:t>
      </w:r>
    </w:p>
    <w:p>
      <w:pPr>
        <w:rPr>
          <w:rFonts w:ascii="黑体" w:hAnsi="黑体" w:eastAsia="黑体" w:cs="黑体"/>
        </w:rPr>
      </w:pPr>
    </w:p>
    <w:p>
      <w:pPr>
        <w:rPr>
          <w:rFonts w:ascii="黑体" w:hAnsi="黑体" w:eastAsia="黑体" w:cs="黑体"/>
          <w:bCs/>
        </w:rPr>
      </w:pPr>
      <w:r>
        <w:rPr>
          <w:rFonts w:hint="eastAsia" w:ascii="黑体" w:hAnsi="黑体" w:eastAsia="黑体" w:cs="黑体"/>
          <w:bCs/>
        </w:rPr>
        <w:t>3.10</w:t>
      </w:r>
    </w:p>
    <w:p>
      <w:pPr>
        <w:rPr>
          <w:rFonts w:ascii="黑体" w:hAnsi="黑体" w:eastAsia="黑体" w:cs="黑体"/>
        </w:rPr>
      </w:pPr>
      <w:r>
        <w:rPr>
          <w:rFonts w:hint="eastAsia" w:ascii="黑体" w:hAnsi="黑体" w:eastAsia="黑体" w:cs="黑体"/>
        </w:rPr>
        <w:t>活动数据 activity data</w:t>
      </w:r>
    </w:p>
    <w:p>
      <w:pPr>
        <w:rPr>
          <w:rFonts w:ascii="宋体" w:hAnsi="宋体" w:cs="宋体"/>
        </w:rPr>
      </w:pPr>
      <w:r>
        <w:rPr>
          <w:rFonts w:hint="eastAsia" w:ascii="宋体" w:hAnsi="宋体" w:cs="宋体"/>
        </w:rPr>
        <w:t>导致温室气体排放的生产与消费活动量的表征值。</w:t>
      </w:r>
    </w:p>
    <w:p>
      <w:pPr>
        <w:rPr>
          <w:rFonts w:ascii="宋体" w:hAnsi="宋体" w:cs="宋体"/>
        </w:rPr>
      </w:pPr>
      <w:r>
        <w:rPr>
          <w:rFonts w:ascii="宋体" w:hAnsi="宋体" w:cs="宋体"/>
        </w:rPr>
        <w:t>[来源：</w:t>
      </w:r>
      <w:r>
        <w:rPr>
          <w:rFonts w:hint="eastAsia" w:ascii="宋体" w:hAnsi="宋体" w:cs="宋体"/>
        </w:rPr>
        <w:t xml:space="preserve"> </w:t>
      </w:r>
      <w:r>
        <w:rPr>
          <w:rFonts w:ascii="宋体" w:hAnsi="宋体" w:cs="宋体"/>
        </w:rPr>
        <w:t>GB/T 32150-2015</w:t>
      </w:r>
      <w:r>
        <w:rPr>
          <w:rFonts w:hint="eastAsia" w:ascii="宋体" w:hAnsi="宋体" w:cs="宋体"/>
        </w:rPr>
        <w:t xml:space="preserve"> </w:t>
      </w:r>
      <w:r>
        <w:rPr>
          <w:rFonts w:ascii="宋体" w:hAnsi="宋体" w:cs="宋体"/>
        </w:rPr>
        <w:t>]</w:t>
      </w:r>
    </w:p>
    <w:p>
      <w:pPr>
        <w:rPr>
          <w:rFonts w:ascii="宋体" w:hAnsi="宋体" w:cs="宋体"/>
        </w:rPr>
      </w:pPr>
    </w:p>
    <w:p>
      <w:pPr>
        <w:rPr>
          <w:rFonts w:ascii="宋体" w:hAnsi="宋体" w:cs="宋体"/>
          <w:b/>
        </w:rPr>
      </w:pPr>
      <w:r>
        <w:rPr>
          <w:rFonts w:hint="eastAsia" w:ascii="宋体" w:hAnsi="宋体" w:cs="宋体"/>
          <w:b/>
        </w:rPr>
        <w:t>3.11</w:t>
      </w:r>
    </w:p>
    <w:p>
      <w:pPr>
        <w:rPr>
          <w:rFonts w:cstheme="minorHAnsi"/>
          <w:b/>
        </w:rPr>
      </w:pPr>
      <w:r>
        <w:rPr>
          <w:rFonts w:hint="eastAsia" w:ascii="宋体" w:hAnsi="宋体" w:cs="宋体"/>
          <w:b/>
        </w:rPr>
        <w:t xml:space="preserve">直接温室气体排放 </w:t>
      </w:r>
      <w:r>
        <w:rPr>
          <w:rFonts w:cstheme="minorHAnsi"/>
          <w:b/>
        </w:rPr>
        <w:t>direct GHG emission</w:t>
      </w:r>
    </w:p>
    <w:p>
      <w:pPr>
        <w:rPr>
          <w:rFonts w:ascii="宋体" w:hAnsi="宋体" w:cs="宋体"/>
        </w:rPr>
      </w:pPr>
      <w:r>
        <w:rPr>
          <w:rFonts w:ascii="FZHTK--GBK1-0" w:hAnsi="FZHTK--GBK1-0"/>
          <w:color w:val="231F20"/>
          <w:szCs w:val="21"/>
        </w:rPr>
        <w:t>直接温室气体排放</w:t>
      </w:r>
      <w:r>
        <w:rPr>
          <w:rFonts w:ascii="FZSSK--GBK1-0" w:hAnsi="FZSSK--GBK1-0"/>
          <w:color w:val="231F20"/>
          <w:szCs w:val="21"/>
        </w:rPr>
        <w:t>是指来自公司拥有或控制的排放源的排放</w:t>
      </w:r>
      <w:r>
        <w:rPr>
          <w:rFonts w:hint="eastAsia" w:ascii="FZSSK--GBK1-0" w:hAnsi="FZSSK--GBK1-0"/>
          <w:color w:val="231F20"/>
          <w:szCs w:val="21"/>
        </w:rPr>
        <w:t>，为范围一排放。</w:t>
      </w:r>
    </w:p>
    <w:p>
      <w:pPr>
        <w:rPr>
          <w:rFonts w:ascii="宋体" w:hAnsi="宋体" w:cs="宋体"/>
        </w:rPr>
      </w:pPr>
      <w:r>
        <w:rPr>
          <w:rFonts w:hint="eastAsia" w:ascii="宋体" w:hAnsi="宋体" w:cs="宋体"/>
        </w:rPr>
        <w:t>[来源：《温室气体核算体系:企业核算与报告标准》</w:t>
      </w:r>
      <w:r>
        <w:rPr>
          <w:rFonts w:ascii="宋体" w:hAnsi="宋体" w:cs="宋体"/>
        </w:rPr>
        <w:t>，</w:t>
      </w:r>
      <w:r>
        <w:rPr>
          <w:rFonts w:hint="eastAsia" w:ascii="宋体" w:hAnsi="宋体" w:cs="宋体"/>
        </w:rPr>
        <w:t>世界工商理事会，世界资源研究所, 2012]</w:t>
      </w:r>
    </w:p>
    <w:p>
      <w:pPr>
        <w:rPr>
          <w:rFonts w:ascii="黑体" w:hAnsi="黑体" w:eastAsia="黑体" w:cs="黑体"/>
        </w:rPr>
      </w:pPr>
    </w:p>
    <w:p>
      <w:pPr>
        <w:rPr>
          <w:rFonts w:ascii="黑体" w:hAnsi="黑体" w:eastAsia="黑体" w:cs="黑体"/>
        </w:rPr>
      </w:pPr>
      <w:r>
        <w:rPr>
          <w:rFonts w:hint="eastAsia" w:ascii="黑体" w:hAnsi="黑体" w:eastAsia="黑体" w:cs="黑体"/>
        </w:rPr>
        <w:t>3.12</w:t>
      </w:r>
    </w:p>
    <w:p>
      <w:pPr>
        <w:rPr>
          <w:rFonts w:ascii="黑体" w:hAnsi="黑体" w:eastAsia="黑体" w:cs="黑体"/>
          <w:bCs/>
        </w:rPr>
      </w:pPr>
      <w:r>
        <w:rPr>
          <w:rFonts w:hint="eastAsia" w:ascii="黑体" w:hAnsi="黑体" w:eastAsia="黑体" w:cs="黑体"/>
          <w:bCs/>
        </w:rPr>
        <w:t>避免排放 avoided emissions</w:t>
      </w:r>
    </w:p>
    <w:p>
      <w:pPr>
        <w:rPr>
          <w:rFonts w:ascii="宋体" w:hAnsi="宋体" w:cs="宋体"/>
        </w:rPr>
      </w:pPr>
      <w:r>
        <w:rPr>
          <w:rFonts w:hint="eastAsia" w:ascii="宋体" w:hAnsi="宋体" w:cs="宋体"/>
        </w:rPr>
        <w:t>是指在产品生命周期或者供应链之外产生的减排量，作为使用该产品时的结果。如食品捐赠，能源转化避免被废弃，小份菜，线上会议，低温溶剂，高能效产品。</w:t>
      </w:r>
    </w:p>
    <w:p>
      <w:pPr>
        <w:rPr>
          <w:rFonts w:ascii="宋体" w:hAnsi="宋体" w:cs="宋体"/>
        </w:rPr>
      </w:pPr>
      <w:r>
        <w:rPr>
          <w:rFonts w:hint="eastAsia" w:ascii="宋体" w:hAnsi="宋体" w:cs="宋体"/>
        </w:rPr>
        <w:t>[来源：《食品损失和食品浪费的会计准则与报告准则》</w:t>
      </w:r>
      <w:r>
        <w:rPr>
          <w:rFonts w:ascii="宋体" w:hAnsi="宋体" w:cs="宋体"/>
        </w:rPr>
        <w:t>，</w:t>
      </w:r>
      <w:r>
        <w:rPr>
          <w:rFonts w:hint="eastAsia" w:ascii="宋体" w:hAnsi="宋体" w:cs="宋体"/>
        </w:rPr>
        <w:t>CGF,WRAP, UNEP, WBCSD, WRI，2016]</w:t>
      </w:r>
    </w:p>
    <w:p>
      <w:pPr>
        <w:rPr>
          <w:rFonts w:ascii="黑体" w:hAnsi="黑体" w:eastAsia="黑体" w:cs="黑体"/>
          <w:bCs/>
        </w:rPr>
      </w:pPr>
    </w:p>
    <w:p>
      <w:pPr>
        <w:rPr>
          <w:rFonts w:ascii="宋体" w:hAnsi="宋体" w:cs="宋体"/>
          <w:b/>
        </w:rPr>
      </w:pPr>
      <w:r>
        <w:rPr>
          <w:rFonts w:hint="eastAsia" w:ascii="宋体" w:hAnsi="宋体" w:cs="宋体"/>
          <w:b/>
        </w:rPr>
        <w:t>3.13</w:t>
      </w:r>
    </w:p>
    <w:p>
      <w:pPr>
        <w:rPr>
          <w:rFonts w:cstheme="minorHAnsi"/>
          <w:b/>
        </w:rPr>
      </w:pPr>
      <w:r>
        <w:rPr>
          <w:rFonts w:hint="eastAsia" w:ascii="宋体" w:hAnsi="宋体" w:cs="宋体"/>
          <w:b/>
        </w:rPr>
        <w:t xml:space="preserve">间接温室气体排放 </w:t>
      </w:r>
      <w:r>
        <w:rPr>
          <w:rFonts w:cstheme="minorHAnsi"/>
          <w:b/>
        </w:rPr>
        <w:t>indirect GHG emission</w:t>
      </w:r>
    </w:p>
    <w:p>
      <w:pPr>
        <w:rPr>
          <w:rFonts w:ascii="宋体" w:hAnsi="宋体" w:cs="宋体"/>
        </w:rPr>
      </w:pPr>
      <w:r>
        <w:rPr>
          <w:rFonts w:ascii="FZHTK--GBK1-0" w:hAnsi="FZHTK--GBK1-0"/>
          <w:color w:val="231F20"/>
          <w:szCs w:val="21"/>
        </w:rPr>
        <w:t>间接温室气体排放</w:t>
      </w:r>
      <w:r>
        <w:rPr>
          <w:rFonts w:ascii="FZSSK--GBK1-0" w:hAnsi="FZSSK--GBK1-0"/>
          <w:color w:val="231F20"/>
          <w:szCs w:val="21"/>
        </w:rPr>
        <w:t>是指由公司活动导致的、 但发生在其他公司拥有或控制的排放源的排放，为范围二、三排放。</w:t>
      </w:r>
    </w:p>
    <w:p>
      <w:pPr>
        <w:rPr>
          <w:rFonts w:ascii="宋体" w:hAnsi="宋体" w:cs="宋体"/>
        </w:rPr>
      </w:pPr>
      <w:r>
        <w:rPr>
          <w:rFonts w:hint="eastAsia" w:ascii="宋体" w:hAnsi="宋体" w:cs="宋体"/>
        </w:rPr>
        <w:t>[来源：《温室气体核算体系:企业核算与报告标准》，世界工商理事会，世界资源研究所, 2012]</w:t>
      </w:r>
    </w:p>
    <w:p>
      <w:pPr>
        <w:rPr>
          <w:rFonts w:ascii="宋体" w:hAnsi="宋体" w:cs="宋体"/>
        </w:rPr>
      </w:pPr>
    </w:p>
    <w:p>
      <w:pPr>
        <w:widowControl/>
        <w:jc w:val="left"/>
        <w:rPr>
          <w:rFonts w:ascii="黑体" w:hAnsi="黑体" w:eastAsia="黑体" w:cs="宋体"/>
          <w:color w:val="000000"/>
          <w:kern w:val="0"/>
          <w:szCs w:val="21"/>
        </w:rPr>
      </w:pPr>
      <w:r>
        <w:rPr>
          <w:rFonts w:hint="eastAsia" w:ascii="黑体" w:hAnsi="黑体" w:eastAsia="黑体" w:cs="宋体"/>
          <w:color w:val="000000"/>
          <w:kern w:val="0"/>
          <w:szCs w:val="21"/>
        </w:rPr>
        <w:t>3.14</w:t>
      </w:r>
    </w:p>
    <w:p>
      <w:pPr>
        <w:widowControl/>
        <w:jc w:val="left"/>
        <w:rPr>
          <w:rFonts w:ascii="宋体" w:hAnsi="宋体" w:eastAsia="宋体" w:cs="宋体"/>
          <w:kern w:val="0"/>
          <w:sz w:val="24"/>
          <w:szCs w:val="24"/>
        </w:rPr>
      </w:pPr>
      <w:r>
        <w:rPr>
          <w:rFonts w:hint="eastAsia" w:ascii="黑体" w:hAnsi="黑体" w:eastAsia="黑体" w:cs="宋体"/>
          <w:color w:val="000000"/>
          <w:kern w:val="0"/>
          <w:szCs w:val="21"/>
        </w:rPr>
        <w:t xml:space="preserve">排放因子 </w:t>
      </w:r>
      <w:r>
        <w:rPr>
          <w:rFonts w:ascii="TimesNewRomanPSMT" w:hAnsi="TimesNewRomanPSMT" w:eastAsia="宋体" w:cs="宋体"/>
          <w:color w:val="000000"/>
          <w:kern w:val="0"/>
          <w:szCs w:val="21"/>
        </w:rPr>
        <w:t xml:space="preserve">emission factor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表征单位生产或消费活动量的温室气体排放的系数。 </w:t>
      </w:r>
    </w:p>
    <w:p>
      <w:pPr>
        <w:widowControl/>
        <w:jc w:val="left"/>
        <w:rPr>
          <w:rFonts w:ascii="宋体" w:hAnsi="宋体" w:eastAsia="宋体" w:cs="宋体"/>
          <w:kern w:val="0"/>
          <w:sz w:val="24"/>
          <w:szCs w:val="24"/>
        </w:rPr>
      </w:pPr>
      <w:r>
        <w:rPr>
          <w:rFonts w:ascii="TimesNewRomanPSMT" w:hAnsi="TimesNewRomanPSMT" w:eastAsia="宋体" w:cs="宋体"/>
          <w:color w:val="000000"/>
          <w:kern w:val="0"/>
          <w:szCs w:val="21"/>
        </w:rPr>
        <w:t>[</w:t>
      </w:r>
      <w:r>
        <w:rPr>
          <w:rFonts w:hint="eastAsia" w:ascii="宋体" w:hAnsi="宋体" w:eastAsia="宋体" w:cs="宋体"/>
          <w:color w:val="000000"/>
          <w:kern w:val="0"/>
          <w:szCs w:val="21"/>
        </w:rPr>
        <w:t>来源：</w:t>
      </w:r>
      <w:r>
        <w:rPr>
          <w:rFonts w:ascii="TimesNewRomanPSMT" w:hAnsi="TimesNewRomanPSMT" w:eastAsia="宋体" w:cs="宋体"/>
          <w:color w:val="000000"/>
          <w:kern w:val="0"/>
          <w:szCs w:val="21"/>
        </w:rPr>
        <w:t>GB/T 32150-2015</w:t>
      </w:r>
      <w:r>
        <w:rPr>
          <w:rFonts w:hint="eastAsia" w:ascii="宋体" w:hAnsi="宋体" w:eastAsia="宋体" w:cs="宋体"/>
          <w:color w:val="000000"/>
          <w:kern w:val="0"/>
          <w:szCs w:val="21"/>
        </w:rPr>
        <w:t xml:space="preserve">，定义 </w:t>
      </w:r>
      <w:r>
        <w:rPr>
          <w:rFonts w:ascii="TimesNewRomanPSMT" w:hAnsi="TimesNewRomanPSMT" w:eastAsia="宋体" w:cs="宋体"/>
          <w:color w:val="000000"/>
          <w:kern w:val="0"/>
          <w:szCs w:val="21"/>
        </w:rPr>
        <w:t>3.13]</w:t>
      </w:r>
    </w:p>
    <w:p/>
    <w:p>
      <w:pPr>
        <w:widowControl/>
        <w:numPr>
          <w:ilvl w:val="0"/>
          <w:numId w:val="2"/>
        </w:numPr>
        <w:outlineLvl w:val="0"/>
        <w:rPr>
          <w:rFonts w:eastAsia="黑体"/>
          <w:kern w:val="0"/>
          <w:szCs w:val="21"/>
        </w:rPr>
      </w:pPr>
      <w:bookmarkStart w:id="14" w:name="_Toc116226261"/>
      <w:r>
        <w:rPr>
          <w:rFonts w:hint="eastAsia" w:eastAsia="黑体"/>
          <w:kern w:val="0"/>
          <w:szCs w:val="21"/>
        </w:rPr>
        <w:t>餐饮行业管理减少食品浪费的步骤：</w:t>
      </w:r>
      <w:bookmarkEnd w:id="14"/>
    </w:p>
    <w:p>
      <w:pPr>
        <w:rPr>
          <w:szCs w:val="21"/>
        </w:rPr>
      </w:pPr>
      <w:r>
        <w:rPr>
          <w:rFonts w:hint="eastAsia"/>
          <w:b/>
          <w:szCs w:val="21"/>
        </w:rPr>
        <w:t>4.1</w:t>
      </w:r>
      <w:r>
        <w:rPr>
          <w:rFonts w:hint="eastAsia"/>
          <w:szCs w:val="21"/>
        </w:rPr>
        <w:t>制定计划和发展战略；</w:t>
      </w:r>
    </w:p>
    <w:p>
      <w:pPr>
        <w:rPr>
          <w:szCs w:val="21"/>
        </w:rPr>
      </w:pPr>
      <w:r>
        <w:rPr>
          <w:rFonts w:hint="eastAsia"/>
          <w:b/>
          <w:szCs w:val="21"/>
        </w:rPr>
        <w:t>4.2</w:t>
      </w:r>
      <w:r>
        <w:rPr>
          <w:rFonts w:hint="eastAsia"/>
          <w:szCs w:val="21"/>
        </w:rPr>
        <w:t>建立基线和设置减少食物浪费目标；</w:t>
      </w:r>
    </w:p>
    <w:p>
      <w:pPr>
        <w:rPr>
          <w:szCs w:val="21"/>
        </w:rPr>
      </w:pPr>
      <w:r>
        <w:rPr>
          <w:rFonts w:hint="eastAsia"/>
          <w:szCs w:val="21"/>
        </w:rPr>
        <w:t>以采用常规食品制作和销售模式确定基线情景。</w:t>
      </w:r>
    </w:p>
    <w:p>
      <w:pPr>
        <w:rPr>
          <w:szCs w:val="21"/>
        </w:rPr>
      </w:pPr>
      <w:r>
        <w:rPr>
          <w:rFonts w:hint="eastAsia"/>
          <w:szCs w:val="21"/>
        </w:rPr>
        <w:t>对于目标设定开展餐饮行业和外卖平台问卷调研，明确减少浪费方式的有效性。</w:t>
      </w:r>
    </w:p>
    <w:p>
      <w:pPr>
        <w:rPr>
          <w:b/>
          <w:szCs w:val="21"/>
        </w:rPr>
      </w:pPr>
      <w:r>
        <w:rPr>
          <w:rFonts w:hint="eastAsia"/>
          <w:b/>
          <w:szCs w:val="21"/>
        </w:rPr>
        <w:t>4.3</w:t>
      </w:r>
      <w:r>
        <w:rPr>
          <w:rFonts w:hint="eastAsia"/>
          <w:szCs w:val="21"/>
        </w:rPr>
        <w:t>数据收集的原则：</w:t>
      </w:r>
    </w:p>
    <w:p>
      <w:r>
        <w:rPr>
          <w:rFonts w:hint="eastAsia"/>
        </w:rPr>
        <w:t>1）数据的来源：</w:t>
      </w:r>
    </w:p>
    <w:p>
      <w:r>
        <w:rPr>
          <w:rFonts w:hint="eastAsia"/>
        </w:rPr>
        <w:tab/>
      </w:r>
      <w:r>
        <w:rPr>
          <w:rFonts w:hint="eastAsia"/>
        </w:rPr>
        <w:t>项目活动必须生产用于制造在餐饮行业和外卖平台上销售的食品。</w:t>
      </w:r>
    </w:p>
    <w:p>
      <w:r>
        <w:rPr>
          <w:rFonts w:hint="eastAsia"/>
        </w:rPr>
        <w:t xml:space="preserve">2） </w:t>
      </w:r>
      <w:r>
        <w:t>数据收集方式：</w:t>
      </w:r>
    </w:p>
    <w:p>
      <w:r>
        <w:rPr>
          <w:rFonts w:hint="eastAsia"/>
        </w:rPr>
        <w:t>a) 餐饮采购数据：如食品的组成、重量、种类、烹饪方式。</w:t>
      </w:r>
    </w:p>
    <w:p>
      <w:r>
        <w:rPr>
          <w:rFonts w:hint="eastAsia"/>
        </w:rPr>
        <w:t>b) 食品处置数据：项目应提供食品处置的数据，包括现场处置的材料；倒入垃圾桶的材料；其他废弃物，如销售或捐赠的数据；当地的焚烧率、填埋率等；</w:t>
      </w:r>
    </w:p>
    <w:p>
      <w:r>
        <w:rPr>
          <w:rFonts w:hint="eastAsia"/>
        </w:rPr>
        <w:t>c) 外卖平台提供的订单数量</w:t>
      </w:r>
    </w:p>
    <w:p>
      <w:r>
        <w:rPr>
          <w:rFonts w:hint="eastAsia"/>
        </w:rPr>
        <w:t>3）数据的有效性：</w:t>
      </w:r>
    </w:p>
    <w:p>
      <w:pPr>
        <w:pStyle w:val="34"/>
        <w:ind w:firstLine="0" w:firstLineChars="0"/>
        <w:rPr>
          <w:highlight w:val="yellow"/>
        </w:rPr>
      </w:pPr>
      <w:r>
        <w:rPr>
          <w:rFonts w:hint="eastAsia"/>
        </w:rPr>
        <w:t>项目参与方需提供数据制定，包括获取、记录、编制和维护的标准和程序，其他对温室气体量化和报告非常重要的信息，与项目和基准情景相关的数据，记录所有数据来源、假设和排放系数。</w:t>
      </w:r>
    </w:p>
    <w:p>
      <w:pPr>
        <w:rPr>
          <w:szCs w:val="21"/>
        </w:rPr>
      </w:pPr>
      <w:r>
        <w:rPr>
          <w:rFonts w:hint="eastAsia"/>
          <w:b/>
          <w:szCs w:val="21"/>
        </w:rPr>
        <w:t>4.4</w:t>
      </w:r>
      <w:r>
        <w:rPr>
          <w:rFonts w:hint="eastAsia"/>
          <w:szCs w:val="21"/>
        </w:rPr>
        <w:t>减少食品浪费的碳排放核算规则：</w:t>
      </w:r>
    </w:p>
    <w:p>
      <w:pPr>
        <w:rPr>
          <w:szCs w:val="21"/>
        </w:rPr>
      </w:pPr>
      <w:r>
        <w:rPr>
          <w:rFonts w:hint="eastAsia"/>
          <w:szCs w:val="21"/>
        </w:rPr>
        <w:t>a) 餐饮行业，以及采购部门排放范围识别，外卖平台排放范围识别；</w:t>
      </w:r>
    </w:p>
    <w:p>
      <w:pPr>
        <w:rPr>
          <w:szCs w:val="21"/>
        </w:rPr>
      </w:pPr>
      <w:r>
        <w:rPr>
          <w:rFonts w:hint="eastAsia"/>
          <w:szCs w:val="21"/>
        </w:rPr>
        <w:t>b) 食品浪费场景项目碳减排量计算；</w:t>
      </w:r>
    </w:p>
    <w:p>
      <w:pPr>
        <w:rPr>
          <w:szCs w:val="21"/>
        </w:rPr>
      </w:pPr>
      <w:r>
        <w:rPr>
          <w:rFonts w:hint="eastAsia"/>
          <w:b/>
          <w:szCs w:val="21"/>
        </w:rPr>
        <w:t xml:space="preserve">4.5 </w:t>
      </w:r>
      <w:r>
        <w:rPr>
          <w:rFonts w:hint="eastAsia"/>
          <w:szCs w:val="21"/>
        </w:rPr>
        <w:t>采取减少食品浪费的行动；</w:t>
      </w:r>
    </w:p>
    <w:p>
      <w:pPr>
        <w:rPr>
          <w:szCs w:val="21"/>
        </w:rPr>
      </w:pPr>
      <w:r>
        <w:rPr>
          <w:rFonts w:hint="eastAsia"/>
          <w:b/>
          <w:szCs w:val="21"/>
        </w:rPr>
        <w:t>4.6</w:t>
      </w:r>
      <w:r>
        <w:rPr>
          <w:rFonts w:hint="eastAsia"/>
          <w:szCs w:val="21"/>
        </w:rPr>
        <w:t>测量，监测，和报告，避免重复计算。</w:t>
      </w:r>
    </w:p>
    <w:p>
      <w:pPr>
        <w:rPr>
          <w:rFonts w:ascii="宋体" w:hAnsi="宋体" w:eastAsia="黑体" w:cs="宋体"/>
          <w:b/>
          <w:highlight w:val="yellow"/>
        </w:rPr>
      </w:pPr>
    </w:p>
    <w:p>
      <w:pPr>
        <w:widowControl/>
        <w:numPr>
          <w:ilvl w:val="0"/>
          <w:numId w:val="2"/>
        </w:numPr>
        <w:outlineLvl w:val="0"/>
        <w:rPr>
          <w:rFonts w:eastAsia="黑体"/>
          <w:kern w:val="0"/>
          <w:szCs w:val="21"/>
        </w:rPr>
      </w:pPr>
      <w:bookmarkStart w:id="15" w:name="_Toc116226262"/>
      <w:r>
        <w:rPr>
          <w:rFonts w:hint="eastAsia" w:eastAsia="黑体"/>
          <w:kern w:val="0"/>
          <w:szCs w:val="21"/>
        </w:rPr>
        <w:t>减少食品浪费场景项目碳减排量核算方法</w:t>
      </w:r>
      <w:bookmarkEnd w:id="15"/>
    </w:p>
    <w:p>
      <w:r>
        <w:rPr>
          <w:rFonts w:hint="eastAsia"/>
        </w:rPr>
        <w:t>5.1项目边界的空间范围包括：</w:t>
      </w:r>
    </w:p>
    <w:p>
      <w:r>
        <w:rPr>
          <w:rFonts w:hint="eastAsia"/>
        </w:rPr>
        <w:t>a)</w:t>
      </w:r>
      <w:r>
        <w:rPr>
          <w:rFonts w:hint="eastAsia"/>
          <w:b/>
        </w:rPr>
        <w:t xml:space="preserve"> 餐饮行业</w:t>
      </w:r>
      <w:r>
        <w:rPr>
          <w:rFonts w:hint="eastAsia"/>
        </w:rPr>
        <w:t>减少食品浪费方式</w:t>
      </w:r>
      <w:r>
        <w:rPr>
          <w:rFonts w:hint="eastAsia" w:ascii="Times New Roman" w:eastAsia="宋体"/>
        </w:rPr>
        <w:t>界定，</w:t>
      </w:r>
      <w:r>
        <w:rPr>
          <w:rFonts w:hint="eastAsia"/>
        </w:rPr>
        <w:t>指食品被餐厅采购、生产、或未被食用的食品经过相关处置后避免进入被废弃阶段，避免的食品浪费的碳排放。属于企业内部减少食品浪费的过程。</w:t>
      </w:r>
    </w:p>
    <w:p>
      <w:r>
        <w:t>b</w:t>
      </w:r>
      <w:r>
        <w:rPr>
          <w:rFonts w:hint="eastAsia"/>
        </w:rPr>
        <w:t>) 外卖平台：通过外卖平台的餐饮企业的订单、配送形式到达消费者，通过消费者的行为选择，协助减少食品被废弃。</w:t>
      </w:r>
    </w:p>
    <w:p/>
    <w:p>
      <w:pPr>
        <w:rPr>
          <w:b/>
          <w:szCs w:val="21"/>
        </w:rPr>
      </w:pPr>
      <w:r>
        <w:rPr>
          <w:rFonts w:hint="eastAsia"/>
        </w:rPr>
        <w:t xml:space="preserve">5.2 </w:t>
      </w:r>
      <w:r>
        <w:rPr>
          <w:rFonts w:hint="eastAsia"/>
          <w:b/>
          <w:szCs w:val="21"/>
        </w:rPr>
        <w:t xml:space="preserve"> 按照行业食品加工链条中与碳排放相关的食品浪费环节，包括：</w:t>
      </w:r>
    </w:p>
    <w:p>
      <w:pPr>
        <w:rPr>
          <w:b/>
        </w:rPr>
      </w:pPr>
      <w:r>
        <w:rPr>
          <w:rFonts w:hint="eastAsia"/>
          <w:b/>
        </w:rPr>
        <w:t>食品浪费基线情景</w:t>
      </w:r>
      <w:r>
        <w:rPr>
          <w:rFonts w:hint="eastAsia"/>
          <w:color w:val="000000"/>
          <w:szCs w:val="21"/>
        </w:rPr>
        <w:t>是非绿色低碳行为所产生的直接排放和间接排放。</w:t>
      </w:r>
    </w:p>
    <w:p/>
    <w:tbl>
      <w:tblPr>
        <w:tblStyle w:val="15"/>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686"/>
        <w:gridCol w:w="1225"/>
        <w:gridCol w:w="1592"/>
        <w:gridCol w:w="1701"/>
        <w:gridCol w:w="231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686" w:type="dxa"/>
            <w:tcBorders>
              <w:bottom w:val="nil"/>
            </w:tcBorders>
          </w:tcPr>
          <w:p>
            <w:pPr>
              <w:rPr>
                <w:b/>
              </w:rPr>
            </w:pPr>
            <w:r>
              <w:rPr>
                <w:b/>
              </w:rPr>
              <w:t>食品处理过程</w:t>
            </w:r>
          </w:p>
        </w:tc>
        <w:tc>
          <w:tcPr>
            <w:tcW w:w="1225" w:type="dxa"/>
            <w:tcBorders>
              <w:bottom w:val="nil"/>
            </w:tcBorders>
          </w:tcPr>
          <w:p>
            <w:pPr>
              <w:rPr>
                <w:b/>
              </w:rPr>
            </w:pPr>
            <w:r>
              <w:rPr>
                <w:b/>
              </w:rPr>
              <w:t>技术方式</w:t>
            </w:r>
          </w:p>
        </w:tc>
        <w:tc>
          <w:tcPr>
            <w:tcW w:w="1592" w:type="dxa"/>
            <w:tcBorders>
              <w:bottom w:val="nil"/>
            </w:tcBorders>
          </w:tcPr>
          <w:p>
            <w:pPr>
              <w:rPr>
                <w:b/>
              </w:rPr>
            </w:pPr>
            <w:r>
              <w:rPr>
                <w:b/>
              </w:rPr>
              <w:t>具体场景</w:t>
            </w:r>
          </w:p>
        </w:tc>
        <w:tc>
          <w:tcPr>
            <w:tcW w:w="1701" w:type="dxa"/>
            <w:tcBorders>
              <w:bottom w:val="nil"/>
            </w:tcBorders>
          </w:tcPr>
          <w:p>
            <w:pPr>
              <w:rPr>
                <w:b/>
              </w:rPr>
            </w:pPr>
            <w:r>
              <w:rPr>
                <w:rFonts w:hint="eastAsia"/>
                <w:b/>
              </w:rPr>
              <w:t>减少食品浪费</w:t>
            </w:r>
          </w:p>
          <w:p>
            <w:pPr>
              <w:rPr>
                <w:b/>
              </w:rPr>
            </w:pPr>
            <w:r>
              <w:rPr>
                <w:rFonts w:hint="eastAsia"/>
                <w:b/>
              </w:rPr>
              <w:t>方式</w:t>
            </w:r>
          </w:p>
        </w:tc>
        <w:tc>
          <w:tcPr>
            <w:tcW w:w="2318" w:type="dxa"/>
            <w:tcBorders>
              <w:bottom w:val="nil"/>
            </w:tcBorders>
          </w:tcPr>
          <w:p>
            <w:pPr>
              <w:rPr>
                <w:b/>
              </w:rPr>
            </w:pPr>
            <w:r>
              <w:rPr>
                <w:rFonts w:hint="eastAsia"/>
                <w:b/>
              </w:rPr>
              <w:t>基线</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686" w:type="dxa"/>
            <w:tcBorders>
              <w:bottom w:val="nil"/>
            </w:tcBorders>
          </w:tcPr>
          <w:p>
            <w:pPr>
              <w:pStyle w:val="28"/>
              <w:numPr>
                <w:ilvl w:val="1"/>
                <w:numId w:val="2"/>
              </w:numPr>
              <w:ind w:left="284" w:hanging="284" w:firstLineChars="0"/>
              <w:rPr>
                <w:b/>
              </w:rPr>
            </w:pPr>
            <w:r>
              <w:rPr>
                <w:szCs w:val="21"/>
              </w:rPr>
              <w:t>从采购开始的</w:t>
            </w:r>
            <w:r>
              <w:rPr>
                <w:rFonts w:hint="eastAsia"/>
                <w:szCs w:val="21"/>
              </w:rPr>
              <w:t xml:space="preserve"> 加工制作</w:t>
            </w:r>
          </w:p>
        </w:tc>
        <w:tc>
          <w:tcPr>
            <w:tcW w:w="1225" w:type="dxa"/>
            <w:tcBorders>
              <w:bottom w:val="nil"/>
            </w:tcBorders>
          </w:tcPr>
          <w:p>
            <w:pPr>
              <w:rPr>
                <w:rFonts w:ascii="Times New Roman" w:eastAsia="宋体"/>
              </w:rPr>
            </w:pPr>
            <w:r>
              <w:rPr>
                <w:rFonts w:hint="eastAsia" w:ascii="Times New Roman" w:eastAsia="宋体"/>
              </w:rPr>
              <w:t>净菜</w:t>
            </w:r>
          </w:p>
          <w:p>
            <w:pPr>
              <w:rPr>
                <w:rFonts w:ascii="Times New Roman" w:eastAsia="宋体"/>
              </w:rPr>
            </w:pPr>
            <w:r>
              <w:rPr>
                <w:rFonts w:hint="eastAsia" w:ascii="Times New Roman" w:eastAsia="宋体"/>
              </w:rPr>
              <w:t>预制</w:t>
            </w:r>
          </w:p>
          <w:p>
            <w:pPr>
              <w:rPr>
                <w:b/>
              </w:rPr>
            </w:pPr>
            <w:r>
              <w:rPr>
                <w:rFonts w:hint="eastAsia" w:ascii="Times New Roman" w:eastAsia="宋体"/>
              </w:rPr>
              <w:t>中心厨房</w:t>
            </w:r>
          </w:p>
        </w:tc>
        <w:tc>
          <w:tcPr>
            <w:tcW w:w="1592" w:type="dxa"/>
            <w:tcBorders>
              <w:bottom w:val="nil"/>
            </w:tcBorders>
          </w:tcPr>
          <w:p>
            <w:pPr>
              <w:rPr>
                <w:b/>
              </w:rPr>
            </w:pPr>
            <w:r>
              <w:rPr>
                <w:rFonts w:hint="eastAsia" w:ascii="Times New Roman" w:eastAsia="宋体"/>
              </w:rPr>
              <w:t>产品采购进行集中清洗，预制</w:t>
            </w:r>
          </w:p>
        </w:tc>
        <w:tc>
          <w:tcPr>
            <w:tcW w:w="1701" w:type="dxa"/>
            <w:tcBorders>
              <w:bottom w:val="nil"/>
            </w:tcBorders>
          </w:tcPr>
          <w:p>
            <w:pPr>
              <w:rPr>
                <w:rFonts w:ascii="Times New Roman" w:eastAsia="宋体"/>
              </w:rPr>
            </w:pPr>
            <w:r>
              <w:rPr>
                <w:rFonts w:hint="eastAsia" w:ascii="Times New Roman" w:eastAsia="宋体"/>
              </w:rPr>
              <w:t>减少食品损失重量</w:t>
            </w:r>
          </w:p>
        </w:tc>
        <w:tc>
          <w:tcPr>
            <w:tcW w:w="2318" w:type="dxa"/>
            <w:tcBorders>
              <w:bottom w:val="nil"/>
            </w:tcBorders>
          </w:tcPr>
          <w:p>
            <w:pPr>
              <w:rPr>
                <w:szCs w:val="21"/>
              </w:rPr>
            </w:pPr>
            <w:r>
              <w:rPr>
                <w:rFonts w:hint="eastAsia"/>
                <w:szCs w:val="21"/>
              </w:rPr>
              <w:t>通过集中采购准备食材，常规方式为单店独立采购。</w:t>
            </w:r>
          </w:p>
          <w:p>
            <w:r>
              <w:t>食品在准备、制作过程中未有专门清洗、预制过程。</w:t>
            </w:r>
          </w:p>
          <w:p>
            <w:pPr>
              <w:rPr>
                <w:rFonts w:ascii="Times New Roman" w:eastAsia="宋体"/>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686" w:type="dxa"/>
            <w:tcBorders>
              <w:bottom w:val="nil"/>
            </w:tcBorders>
          </w:tcPr>
          <w:p>
            <w:r>
              <w:rPr>
                <w:rFonts w:hint="eastAsia"/>
                <w:szCs w:val="21"/>
              </w:rPr>
              <w:t>b) 加工前/后食品储存或保存方式</w:t>
            </w:r>
          </w:p>
        </w:tc>
        <w:tc>
          <w:tcPr>
            <w:tcW w:w="1225" w:type="dxa"/>
            <w:tcBorders>
              <w:bottom w:val="nil"/>
            </w:tcBorders>
          </w:tcPr>
          <w:p>
            <w:r>
              <w:t>冷链</w:t>
            </w:r>
          </w:p>
        </w:tc>
        <w:tc>
          <w:tcPr>
            <w:tcW w:w="1592" w:type="dxa"/>
            <w:tcBorders>
              <w:bottom w:val="nil"/>
            </w:tcBorders>
          </w:tcPr>
          <w:p>
            <w:r>
              <w:rPr>
                <w:rFonts w:hint="eastAsia"/>
                <w:szCs w:val="21"/>
              </w:rPr>
              <w:t>分类进行冷藏、冷冻</w:t>
            </w:r>
          </w:p>
        </w:tc>
        <w:tc>
          <w:tcPr>
            <w:tcW w:w="1701" w:type="dxa"/>
            <w:tcBorders>
              <w:bottom w:val="nil"/>
            </w:tcBorders>
          </w:tcPr>
          <w:p>
            <w:pPr>
              <w:rPr>
                <w:szCs w:val="21"/>
              </w:rPr>
            </w:pPr>
            <w:r>
              <w:rPr>
                <w:rFonts w:hint="eastAsia"/>
                <w:szCs w:val="21"/>
              </w:rPr>
              <w:t>延长存储技术</w:t>
            </w:r>
          </w:p>
        </w:tc>
        <w:tc>
          <w:tcPr>
            <w:tcW w:w="2318" w:type="dxa"/>
            <w:tcBorders>
              <w:bottom w:val="nil"/>
            </w:tcBorders>
          </w:tcPr>
          <w:p>
            <w:pPr>
              <w:rPr>
                <w:szCs w:val="21"/>
              </w:rPr>
            </w:pPr>
            <w:r>
              <w:rPr>
                <w:szCs w:val="21"/>
              </w:rPr>
              <w:t>未进行专门分类保存，临期时间短。</w:t>
            </w:r>
          </w:p>
          <w:p>
            <w:pPr>
              <w:rPr>
                <w:szCs w:val="21"/>
              </w:rPr>
            </w:pPr>
            <w:r>
              <w:rPr>
                <w:rFonts w:hint="eastAsia"/>
                <w:szCs w:val="21"/>
              </w:rPr>
              <w:t>需考虑制冷增加的排放。</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686" w:type="dxa"/>
            <w:tcBorders>
              <w:bottom w:val="nil"/>
            </w:tcBorders>
          </w:tcPr>
          <w:p/>
        </w:tc>
        <w:tc>
          <w:tcPr>
            <w:tcW w:w="1225" w:type="dxa"/>
            <w:tcBorders>
              <w:bottom w:val="nil"/>
            </w:tcBorders>
          </w:tcPr>
          <w:p>
            <w:pPr>
              <w:rPr>
                <w:szCs w:val="21"/>
              </w:rPr>
            </w:pPr>
            <w:r>
              <w:rPr>
                <w:rFonts w:hint="eastAsia"/>
                <w:szCs w:val="21"/>
              </w:rPr>
              <w:t>加热</w:t>
            </w:r>
          </w:p>
        </w:tc>
        <w:tc>
          <w:tcPr>
            <w:tcW w:w="1592" w:type="dxa"/>
            <w:tcBorders>
              <w:bottom w:val="nil"/>
            </w:tcBorders>
          </w:tcPr>
          <w:p>
            <w:pPr>
              <w:rPr>
                <w:szCs w:val="21"/>
              </w:rPr>
            </w:pPr>
            <w:r>
              <w:rPr>
                <w:rFonts w:hint="eastAsia"/>
                <w:szCs w:val="21"/>
              </w:rPr>
              <w:t>提供加热，保持食物新鲜</w:t>
            </w:r>
          </w:p>
        </w:tc>
        <w:tc>
          <w:tcPr>
            <w:tcW w:w="1701" w:type="dxa"/>
            <w:tcBorders>
              <w:bottom w:val="nil"/>
            </w:tcBorders>
          </w:tcPr>
          <w:p>
            <w:pPr>
              <w:rPr>
                <w:szCs w:val="21"/>
              </w:rPr>
            </w:pPr>
            <w:r>
              <w:rPr>
                <w:szCs w:val="21"/>
              </w:rPr>
              <w:t>延长存储</w:t>
            </w:r>
          </w:p>
        </w:tc>
        <w:tc>
          <w:tcPr>
            <w:tcW w:w="2318" w:type="dxa"/>
            <w:tcBorders>
              <w:bottom w:val="nil"/>
            </w:tcBorders>
          </w:tcPr>
          <w:p>
            <w:pPr>
              <w:rPr>
                <w:szCs w:val="21"/>
              </w:rPr>
            </w:pPr>
            <w:r>
              <w:rPr>
                <w:rFonts w:hint="eastAsia"/>
                <w:szCs w:val="21"/>
              </w:rPr>
              <w:t>未进行加热。</w:t>
            </w:r>
          </w:p>
          <w:p>
            <w:pPr>
              <w:rPr>
                <w:szCs w:val="21"/>
              </w:rPr>
            </w:pPr>
            <w:r>
              <w:rPr>
                <w:rFonts w:hint="eastAsia"/>
                <w:szCs w:val="21"/>
              </w:rPr>
              <w:t>需考虑加热增加的排放。</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686" w:type="dxa"/>
            <w:tcBorders>
              <w:bottom w:val="single" w:color="auto" w:sz="4" w:space="0"/>
            </w:tcBorders>
          </w:tcPr>
          <w:p>
            <w:r>
              <w:rPr>
                <w:rFonts w:hint="eastAsia"/>
              </w:rPr>
              <w:t xml:space="preserve"> </w:t>
            </w:r>
          </w:p>
        </w:tc>
        <w:tc>
          <w:tcPr>
            <w:tcW w:w="1225" w:type="dxa"/>
            <w:tcBorders>
              <w:bottom w:val="single" w:color="auto" w:sz="4" w:space="0"/>
            </w:tcBorders>
          </w:tcPr>
          <w:p>
            <w:r>
              <w:rPr>
                <w:rFonts w:hint="eastAsia"/>
                <w:szCs w:val="21"/>
              </w:rPr>
              <w:t>食品包装</w:t>
            </w:r>
          </w:p>
        </w:tc>
        <w:tc>
          <w:tcPr>
            <w:tcW w:w="1592" w:type="dxa"/>
            <w:tcBorders>
              <w:bottom w:val="single" w:color="auto" w:sz="4" w:space="0"/>
            </w:tcBorders>
          </w:tcPr>
          <w:p>
            <w:pPr>
              <w:rPr>
                <w:szCs w:val="21"/>
              </w:rPr>
            </w:pPr>
            <w:r>
              <w:rPr>
                <w:rFonts w:hint="eastAsia"/>
                <w:szCs w:val="21"/>
              </w:rPr>
              <w:t>保温、防融化、防粘黏</w:t>
            </w:r>
          </w:p>
          <w:p/>
        </w:tc>
        <w:tc>
          <w:tcPr>
            <w:tcW w:w="1701" w:type="dxa"/>
            <w:tcBorders>
              <w:bottom w:val="single" w:color="auto" w:sz="4" w:space="0"/>
            </w:tcBorders>
          </w:tcPr>
          <w:p>
            <w:pPr>
              <w:rPr>
                <w:szCs w:val="21"/>
              </w:rPr>
            </w:pPr>
            <w:r>
              <w:rPr>
                <w:szCs w:val="21"/>
              </w:rPr>
              <w:t>减少食品损失</w:t>
            </w:r>
          </w:p>
        </w:tc>
        <w:tc>
          <w:tcPr>
            <w:tcW w:w="2318" w:type="dxa"/>
            <w:tcBorders>
              <w:bottom w:val="single" w:color="auto" w:sz="4" w:space="0"/>
            </w:tcBorders>
          </w:tcPr>
          <w:p>
            <w:pPr>
              <w:rPr>
                <w:szCs w:val="21"/>
              </w:rPr>
            </w:pPr>
            <w:r>
              <w:rPr>
                <w:rFonts w:hint="eastAsia"/>
                <w:szCs w:val="21"/>
              </w:rPr>
              <w:t>需要考虑减少食品浪费包装增加的碳排放</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686" w:type="dxa"/>
            <w:tcBorders>
              <w:bottom w:val="single" w:color="auto" w:sz="4" w:space="0"/>
            </w:tcBorders>
          </w:tcPr>
          <w:p>
            <w:pPr>
              <w:pStyle w:val="28"/>
              <w:numPr>
                <w:ilvl w:val="1"/>
                <w:numId w:val="2"/>
              </w:numPr>
              <w:ind w:left="0" w:firstLineChars="0"/>
            </w:pPr>
            <w:r>
              <w:t>c</w:t>
            </w:r>
            <w:r>
              <w:rPr>
                <w:rFonts w:hint="eastAsia"/>
              </w:rPr>
              <w:t>) 食品加工方式</w:t>
            </w:r>
          </w:p>
        </w:tc>
        <w:tc>
          <w:tcPr>
            <w:tcW w:w="1225" w:type="dxa"/>
            <w:tcBorders>
              <w:bottom w:val="single" w:color="auto" w:sz="4" w:space="0"/>
            </w:tcBorders>
          </w:tcPr>
          <w:p>
            <w:r>
              <w:rPr>
                <w:rFonts w:hint="eastAsia"/>
                <w:szCs w:val="21"/>
              </w:rPr>
              <w:t>改变烹饪方式</w:t>
            </w:r>
          </w:p>
        </w:tc>
        <w:tc>
          <w:tcPr>
            <w:tcW w:w="1592" w:type="dxa"/>
            <w:tcBorders>
              <w:bottom w:val="single" w:color="auto" w:sz="4" w:space="0"/>
            </w:tcBorders>
          </w:tcPr>
          <w:p>
            <w:pPr>
              <w:rPr>
                <w:szCs w:val="21"/>
              </w:rPr>
            </w:pPr>
            <w:r>
              <w:rPr>
                <w:rFonts w:hint="eastAsia"/>
                <w:szCs w:val="21"/>
              </w:rPr>
              <w:t>轻食</w:t>
            </w:r>
          </w:p>
          <w:p>
            <w:pPr>
              <w:rPr>
                <w:szCs w:val="21"/>
              </w:rPr>
            </w:pPr>
            <w:r>
              <w:rPr>
                <w:rFonts w:hint="eastAsia"/>
                <w:szCs w:val="21"/>
              </w:rPr>
              <w:t>冷餐</w:t>
            </w:r>
          </w:p>
        </w:tc>
        <w:tc>
          <w:tcPr>
            <w:tcW w:w="1701" w:type="dxa"/>
            <w:tcBorders>
              <w:bottom w:val="single" w:color="auto" w:sz="4" w:space="0"/>
            </w:tcBorders>
          </w:tcPr>
          <w:p>
            <w:pPr>
              <w:rPr>
                <w:szCs w:val="21"/>
              </w:rPr>
            </w:pPr>
            <w:r>
              <w:rPr>
                <w:rFonts w:hint="eastAsia"/>
                <w:szCs w:val="21"/>
              </w:rPr>
              <w:t>减少使用能源</w:t>
            </w:r>
          </w:p>
        </w:tc>
        <w:tc>
          <w:tcPr>
            <w:tcW w:w="2318" w:type="dxa"/>
            <w:tcBorders>
              <w:bottom w:val="single" w:color="auto" w:sz="4" w:space="0"/>
            </w:tcBorders>
          </w:tcPr>
          <w:p>
            <w:pPr>
              <w:rPr>
                <w:szCs w:val="21"/>
              </w:rPr>
            </w:pPr>
            <w:r>
              <w:rPr>
                <w:szCs w:val="21"/>
              </w:rPr>
              <w:t>制作餐食的过程产生</w:t>
            </w:r>
            <w:r>
              <w:rPr>
                <w:rFonts w:hint="eastAsia"/>
                <w:szCs w:val="21"/>
              </w:rPr>
              <w:t>额外的烹饪能源。</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686" w:type="dxa"/>
            <w:tcBorders>
              <w:top w:val="single" w:color="auto" w:sz="4" w:space="0"/>
              <w:bottom w:val="single" w:color="auto" w:sz="4" w:space="0"/>
            </w:tcBorders>
          </w:tcPr>
          <w:p>
            <w:pPr>
              <w:rPr>
                <w:szCs w:val="21"/>
              </w:rPr>
            </w:pPr>
            <w:r>
              <w:rPr>
                <w:rFonts w:hint="eastAsia"/>
                <w:szCs w:val="21"/>
              </w:rPr>
              <w:t xml:space="preserve"> </w:t>
            </w:r>
          </w:p>
        </w:tc>
        <w:tc>
          <w:tcPr>
            <w:tcW w:w="1225" w:type="dxa"/>
            <w:tcBorders>
              <w:top w:val="single" w:color="auto" w:sz="4" w:space="0"/>
              <w:bottom w:val="single" w:color="auto" w:sz="4" w:space="0"/>
            </w:tcBorders>
          </w:tcPr>
          <w:p>
            <w:pPr>
              <w:rPr>
                <w:szCs w:val="21"/>
              </w:rPr>
            </w:pPr>
            <w:r>
              <w:rPr>
                <w:rFonts w:hint="eastAsia"/>
                <w:szCs w:val="21"/>
              </w:rPr>
              <w:t>改变食品组成</w:t>
            </w:r>
          </w:p>
        </w:tc>
        <w:tc>
          <w:tcPr>
            <w:tcW w:w="1592" w:type="dxa"/>
            <w:tcBorders>
              <w:top w:val="single" w:color="auto" w:sz="4" w:space="0"/>
              <w:bottom w:val="single" w:color="auto" w:sz="4" w:space="0"/>
            </w:tcBorders>
          </w:tcPr>
          <w:p>
            <w:pPr>
              <w:rPr>
                <w:szCs w:val="21"/>
              </w:rPr>
            </w:pPr>
            <w:r>
              <w:rPr>
                <w:rFonts w:hint="eastAsia"/>
                <w:szCs w:val="21"/>
              </w:rPr>
              <w:t>植物性材料（素食）</w:t>
            </w:r>
          </w:p>
          <w:p>
            <w:pPr>
              <w:rPr>
                <w:szCs w:val="21"/>
              </w:rPr>
            </w:pPr>
          </w:p>
        </w:tc>
        <w:tc>
          <w:tcPr>
            <w:tcW w:w="1701" w:type="dxa"/>
            <w:tcBorders>
              <w:top w:val="single" w:color="auto" w:sz="4" w:space="0"/>
              <w:bottom w:val="single" w:color="auto" w:sz="4" w:space="0"/>
            </w:tcBorders>
          </w:tcPr>
          <w:p>
            <w:pPr>
              <w:pStyle w:val="28"/>
              <w:ind w:firstLine="0" w:firstLineChars="0"/>
            </w:pPr>
            <w:r>
              <w:rPr>
                <w:rFonts w:hint="eastAsia" w:ascii="Times New Roman" w:eastAsia="宋体"/>
              </w:rPr>
              <w:t xml:space="preserve">减少食品排放 </w:t>
            </w:r>
          </w:p>
        </w:tc>
        <w:tc>
          <w:tcPr>
            <w:tcW w:w="2318" w:type="dxa"/>
            <w:tcBorders>
              <w:top w:val="single" w:color="auto" w:sz="4" w:space="0"/>
              <w:bottom w:val="single" w:color="auto" w:sz="4" w:space="0"/>
            </w:tcBorders>
          </w:tcPr>
          <w:p>
            <w:pPr>
              <w:pStyle w:val="28"/>
              <w:ind w:firstLine="0" w:firstLineChars="0"/>
              <w:rPr>
                <w:rFonts w:ascii="Times New Roman" w:eastAsia="宋体"/>
              </w:rPr>
            </w:pPr>
            <w:r>
              <w:rPr>
                <w:rFonts w:ascii="Times New Roman" w:eastAsia="宋体"/>
              </w:rPr>
              <w:t>使用非植物性材料</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686" w:type="dxa"/>
            <w:tcBorders>
              <w:bottom w:val="nil"/>
            </w:tcBorders>
          </w:tcPr>
          <w:p>
            <w:r>
              <w:rPr>
                <w:rFonts w:hint="eastAsia"/>
              </w:rPr>
              <w:t>d)点餐配送</w:t>
            </w:r>
          </w:p>
        </w:tc>
        <w:tc>
          <w:tcPr>
            <w:tcW w:w="1225" w:type="dxa"/>
            <w:tcBorders>
              <w:bottom w:val="nil"/>
            </w:tcBorders>
          </w:tcPr>
          <w:p>
            <w:r>
              <w:rPr>
                <w:rFonts w:hint="eastAsia"/>
                <w:szCs w:val="21"/>
              </w:rPr>
              <w:t>菜单设计</w:t>
            </w:r>
          </w:p>
        </w:tc>
        <w:tc>
          <w:tcPr>
            <w:tcW w:w="1592" w:type="dxa"/>
            <w:tcBorders>
              <w:bottom w:val="nil"/>
            </w:tcBorders>
          </w:tcPr>
          <w:p>
            <w:r>
              <w:rPr>
                <w:rFonts w:hint="eastAsia"/>
                <w:szCs w:val="21"/>
              </w:rPr>
              <w:t>小份饭/菜</w:t>
            </w:r>
          </w:p>
        </w:tc>
        <w:tc>
          <w:tcPr>
            <w:tcW w:w="1701" w:type="dxa"/>
            <w:tcBorders>
              <w:bottom w:val="nil"/>
            </w:tcBorders>
          </w:tcPr>
          <w:p>
            <w:pPr>
              <w:rPr>
                <w:szCs w:val="21"/>
              </w:rPr>
            </w:pPr>
            <w:r>
              <w:rPr>
                <w:rFonts w:hint="eastAsia" w:ascii="Times New Roman" w:eastAsia="宋体"/>
              </w:rPr>
              <w:t>减少食品重量</w:t>
            </w:r>
          </w:p>
        </w:tc>
        <w:tc>
          <w:tcPr>
            <w:tcW w:w="2318" w:type="dxa"/>
            <w:tcBorders>
              <w:bottom w:val="nil"/>
            </w:tcBorders>
          </w:tcPr>
          <w:p>
            <w:pPr>
              <w:rPr>
                <w:szCs w:val="21"/>
              </w:rPr>
            </w:pPr>
            <w:r>
              <w:t>通过外卖平台出售常规方式制作的产品给用户，用户浪费的食品量。</w:t>
            </w:r>
          </w:p>
          <w:p>
            <w:pPr>
              <w:rPr>
                <w:szCs w:val="21"/>
              </w:rPr>
            </w:pPr>
            <w:r>
              <w:rPr>
                <w:rFonts w:hint="eastAsia"/>
                <w:szCs w:val="21"/>
              </w:rPr>
              <w:t>需要考虑增加的配送和包装</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686" w:type="dxa"/>
          </w:tcPr>
          <w:p>
            <w:r>
              <w:rPr>
                <w:rFonts w:hint="eastAsia"/>
                <w:szCs w:val="21"/>
              </w:rPr>
              <w:t>e) 后端处置</w:t>
            </w:r>
          </w:p>
        </w:tc>
        <w:tc>
          <w:tcPr>
            <w:tcW w:w="1225" w:type="dxa"/>
          </w:tcPr>
          <w:p>
            <w:r>
              <w:t>避免排放</w:t>
            </w:r>
          </w:p>
        </w:tc>
        <w:tc>
          <w:tcPr>
            <w:tcW w:w="1592" w:type="dxa"/>
          </w:tcPr>
          <w:p>
            <w:pPr>
              <w:rPr>
                <w:szCs w:val="21"/>
              </w:rPr>
            </w:pPr>
            <w:r>
              <w:rPr>
                <w:rFonts w:hint="eastAsia"/>
                <w:szCs w:val="21"/>
              </w:rPr>
              <w:t>临期（打折）销售、捐赠</w:t>
            </w:r>
          </w:p>
          <w:p>
            <w:pPr>
              <w:rPr>
                <w:szCs w:val="21"/>
              </w:rPr>
            </w:pPr>
          </w:p>
          <w:p>
            <w:pPr>
              <w:rPr>
                <w:szCs w:val="21"/>
              </w:rPr>
            </w:pPr>
            <w:r>
              <w:rPr>
                <w:rFonts w:hint="eastAsia"/>
                <w:szCs w:val="21"/>
              </w:rPr>
              <w:t>作为动物饲料喂养</w:t>
            </w:r>
          </w:p>
          <w:p>
            <w:pPr>
              <w:rPr>
                <w:szCs w:val="21"/>
              </w:rPr>
            </w:pPr>
            <w:r>
              <w:rPr>
                <w:rFonts w:hint="eastAsia"/>
                <w:szCs w:val="21"/>
              </w:rPr>
              <w:t>能源利用等方式（堆肥、燃料、工业使用）</w:t>
            </w:r>
          </w:p>
        </w:tc>
        <w:tc>
          <w:tcPr>
            <w:tcW w:w="1701" w:type="dxa"/>
          </w:tcPr>
          <w:p>
            <w:pPr>
              <w:pStyle w:val="28"/>
              <w:ind w:firstLine="0" w:firstLineChars="0"/>
              <w:rPr>
                <w:rFonts w:cs="宋体"/>
                <w:szCs w:val="21"/>
              </w:rPr>
            </w:pPr>
            <w:r>
              <w:rPr>
                <w:rFonts w:hint="eastAsia" w:cs="宋体"/>
                <w:szCs w:val="21"/>
              </w:rPr>
              <w:t>废弃阶段的排放被避免</w:t>
            </w:r>
          </w:p>
          <w:p>
            <w:pPr>
              <w:rPr>
                <w:szCs w:val="21"/>
              </w:rPr>
            </w:pPr>
            <w:r>
              <w:rPr>
                <w:rFonts w:hint="eastAsia" w:cs="宋体"/>
                <w:szCs w:val="21"/>
              </w:rPr>
              <w:t>会有少量CH</w:t>
            </w:r>
            <w:r>
              <w:rPr>
                <w:rFonts w:hint="eastAsia" w:cs="宋体"/>
                <w:szCs w:val="21"/>
                <w:vertAlign w:val="subscript"/>
              </w:rPr>
              <w:t>4</w:t>
            </w:r>
            <w:r>
              <w:rPr>
                <w:szCs w:val="21"/>
              </w:rPr>
              <w:t>和 N</w:t>
            </w:r>
            <w:r>
              <w:rPr>
                <w:szCs w:val="21"/>
                <w:vertAlign w:val="subscript"/>
              </w:rPr>
              <w:t>2</w:t>
            </w:r>
            <w:r>
              <w:rPr>
                <w:szCs w:val="21"/>
              </w:rPr>
              <w:t>O排放</w:t>
            </w:r>
          </w:p>
          <w:p>
            <w:pPr>
              <w:rPr>
                <w:szCs w:val="21"/>
              </w:rPr>
            </w:pPr>
            <w:r>
              <w:rPr>
                <w:rFonts w:hint="eastAsia"/>
                <w:szCs w:val="21"/>
              </w:rPr>
              <w:t>通过土壤堆肥将碳存储起来，有少量</w:t>
            </w:r>
            <w:r>
              <w:rPr>
                <w:szCs w:val="21"/>
              </w:rPr>
              <w:t xml:space="preserve"> CH</w:t>
            </w:r>
            <w:r>
              <w:rPr>
                <w:szCs w:val="21"/>
                <w:vertAlign w:val="subscript"/>
              </w:rPr>
              <w:t>4</w:t>
            </w:r>
            <w:r>
              <w:rPr>
                <w:szCs w:val="21"/>
              </w:rPr>
              <w:t xml:space="preserve"> 和 N</w:t>
            </w:r>
            <w:r>
              <w:rPr>
                <w:szCs w:val="21"/>
                <w:vertAlign w:val="subscript"/>
              </w:rPr>
              <w:t>2</w:t>
            </w:r>
            <w:r>
              <w:rPr>
                <w:szCs w:val="21"/>
              </w:rPr>
              <w:t>O排放</w:t>
            </w:r>
          </w:p>
        </w:tc>
        <w:tc>
          <w:tcPr>
            <w:tcW w:w="2318" w:type="dxa"/>
          </w:tcPr>
          <w:p>
            <w:pPr>
              <w:rPr>
                <w:szCs w:val="21"/>
              </w:rPr>
            </w:pPr>
            <w:r>
              <w:rPr>
                <w:rFonts w:hint="eastAsia"/>
                <w:szCs w:val="21"/>
              </w:rPr>
              <w:t>未被捐赠或者销售</w:t>
            </w:r>
          </w:p>
          <w:p>
            <w:r>
              <w:rPr>
                <w:rFonts w:hint="eastAsia"/>
              </w:rPr>
              <w:t>剩余食品被废弃，送去填埋或者焚烧</w:t>
            </w:r>
          </w:p>
          <w:p>
            <w:pPr>
              <w:rPr>
                <w:szCs w:val="21"/>
              </w:rPr>
            </w:pPr>
            <w:r>
              <w:rPr>
                <w:rFonts w:hint="eastAsia"/>
              </w:rPr>
              <w:t>厨余垃圾厌氧消化</w:t>
            </w:r>
          </w:p>
        </w:tc>
      </w:tr>
    </w:tbl>
    <w:p>
      <w:pPr>
        <w:pStyle w:val="34"/>
        <w:spacing w:line="400" w:lineRule="exact"/>
        <w:ind w:firstLine="0" w:firstLineChars="0"/>
      </w:pPr>
      <w:r>
        <w:rPr>
          <w:rFonts w:hint="eastAsia"/>
        </w:rPr>
        <w:t xml:space="preserve"> </w:t>
      </w:r>
    </w:p>
    <w:p>
      <w:pPr>
        <w:pStyle w:val="28"/>
        <w:numPr>
          <w:ilvl w:val="1"/>
          <w:numId w:val="3"/>
        </w:numPr>
        <w:ind w:firstLineChars="0"/>
        <w:rPr>
          <w:b/>
        </w:rPr>
      </w:pPr>
      <w:r>
        <w:rPr>
          <w:b/>
        </w:rPr>
        <w:t>碳</w:t>
      </w:r>
      <w:r>
        <w:rPr>
          <w:rFonts w:hint="eastAsia"/>
          <w:b/>
        </w:rPr>
        <w:t>减排量量化计算</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食品浪费在第</w:t>
      </w:r>
      <w:r>
        <w:rPr>
          <w:rFonts w:ascii="TimesNewRomanPSMT" w:hAnsi="TimesNewRomanPSMT" w:eastAsia="宋体" w:cs="宋体"/>
          <w:color w:val="000000"/>
          <w:kern w:val="0"/>
          <w:szCs w:val="21"/>
        </w:rPr>
        <w:t>y</w:t>
      </w:r>
      <w:r>
        <w:rPr>
          <w:rFonts w:hint="eastAsia" w:ascii="宋体" w:hAnsi="宋体" w:eastAsia="宋体" w:cs="宋体"/>
          <w:color w:val="000000"/>
          <w:kern w:val="0"/>
          <w:szCs w:val="21"/>
        </w:rPr>
        <w:t>计入期内产生的减排量按式（1）计算,单位为吨二氧化碳当量（</w:t>
      </w:r>
      <w:r>
        <w:rPr>
          <w:rFonts w:ascii="TimesNewRomanPSMT" w:hAnsi="TimesNewRomanPSMT" w:eastAsia="宋体" w:cs="宋体"/>
          <w:color w:val="000000"/>
          <w:kern w:val="0"/>
          <w:szCs w:val="21"/>
        </w:rPr>
        <w:t>tCO</w:t>
      </w:r>
      <w:r>
        <w:rPr>
          <w:rFonts w:ascii="TimesNewRomanPSMT" w:hAnsi="TimesNewRomanPSMT" w:eastAsia="宋体" w:cs="宋体"/>
          <w:color w:val="000000"/>
          <w:kern w:val="0"/>
          <w:sz w:val="14"/>
          <w:szCs w:val="14"/>
        </w:rPr>
        <w:t>2</w:t>
      </w:r>
      <w:r>
        <w:rPr>
          <w:rFonts w:ascii="TimesNewRomanPSMT" w:hAnsi="TimesNewRomanPSMT" w:eastAsia="宋体" w:cs="宋体"/>
          <w:color w:val="000000"/>
          <w:kern w:val="0"/>
          <w:szCs w:val="21"/>
        </w:rPr>
        <w:t>e</w:t>
      </w:r>
      <w:r>
        <w:rPr>
          <w:rFonts w:hint="eastAsia" w:ascii="宋体" w:hAnsi="宋体" w:eastAsia="宋体" w:cs="宋体"/>
          <w:color w:val="000000"/>
          <w:kern w:val="0"/>
          <w:szCs w:val="21"/>
        </w:rPr>
        <w:t xml:space="preserve">）； </w:t>
      </w:r>
    </w:p>
    <w:p/>
    <w:p>
      <w:pPr>
        <w:rPr>
          <w:b/>
          <w:szCs w:val="21"/>
        </w:rPr>
      </w:pPr>
      <w:r>
        <w:rPr>
          <w:rFonts w:hint="eastAsia"/>
          <w:b/>
          <w:szCs w:val="21"/>
        </w:rPr>
        <w:t>避免排放碳减排量(PE</w:t>
      </w:r>
      <w:r>
        <w:rPr>
          <w:rFonts w:hint="eastAsia"/>
          <w:b/>
          <w:szCs w:val="21"/>
          <w:vertAlign w:val="subscript"/>
        </w:rPr>
        <w:t>y</w:t>
      </w:r>
      <w:r>
        <w:rPr>
          <w:rFonts w:hint="eastAsia"/>
          <w:b/>
          <w:szCs w:val="21"/>
        </w:rPr>
        <w:t>) = 减少食品的排放(PE1</w:t>
      </w:r>
      <w:r>
        <w:rPr>
          <w:rFonts w:hint="eastAsia"/>
          <w:b/>
          <w:szCs w:val="21"/>
          <w:vertAlign w:val="subscript"/>
        </w:rPr>
        <w:t>y</w:t>
      </w:r>
      <w:r>
        <w:rPr>
          <w:rFonts w:hint="eastAsia"/>
          <w:b/>
          <w:szCs w:val="21"/>
        </w:rPr>
        <w:t>)-额外预包装排放(PE2</w:t>
      </w:r>
      <w:r>
        <w:rPr>
          <w:rFonts w:hint="eastAsia"/>
          <w:b/>
          <w:szCs w:val="21"/>
          <w:vertAlign w:val="subscript"/>
        </w:rPr>
        <w:t>y</w:t>
      </w:r>
      <w:r>
        <w:rPr>
          <w:rFonts w:hint="eastAsia"/>
          <w:b/>
          <w:szCs w:val="21"/>
        </w:rPr>
        <w:t>)-（配送+存储）排放(PE3</w:t>
      </w:r>
      <w:r>
        <w:rPr>
          <w:rFonts w:hint="eastAsia"/>
          <w:b/>
          <w:szCs w:val="21"/>
          <w:vertAlign w:val="subscript"/>
        </w:rPr>
        <w:t>y</w:t>
      </w:r>
      <w:r>
        <w:rPr>
          <w:rFonts w:hint="eastAsia"/>
          <w:b/>
          <w:szCs w:val="21"/>
        </w:rPr>
        <w:t xml:space="preserve">) </w:t>
      </w:r>
      <w:r>
        <w:rPr>
          <w:b/>
          <w:szCs w:val="21"/>
        </w:rPr>
        <w:t>–</w:t>
      </w:r>
      <w:r>
        <w:rPr>
          <w:rFonts w:hint="eastAsia"/>
          <w:b/>
          <w:szCs w:val="21"/>
        </w:rPr>
        <w:t>浪费食品的处置排放（PE4</w:t>
      </w:r>
      <w:r>
        <w:rPr>
          <w:rFonts w:hint="eastAsia"/>
          <w:b/>
          <w:szCs w:val="21"/>
          <w:vertAlign w:val="subscript"/>
        </w:rPr>
        <w:t>y</w:t>
      </w:r>
      <w:r>
        <w:rPr>
          <w:rFonts w:hint="eastAsia"/>
          <w:b/>
          <w:szCs w:val="21"/>
        </w:rPr>
        <w:t>）</w:t>
      </w:r>
    </w:p>
    <w:p>
      <w:pPr>
        <w:rPr>
          <w:b/>
          <w:szCs w:val="21"/>
        </w:rPr>
      </w:pPr>
    </w:p>
    <w:p>
      <w:pPr>
        <w:pStyle w:val="2"/>
        <w:jc w:val="center"/>
        <w:rPr>
          <w:sz w:val="21"/>
          <w:szCs w:val="21"/>
        </w:rPr>
      </w:pPr>
      <w:bookmarkStart w:id="16" w:name="_Toc116226263"/>
      <w:r>
        <w:rPr>
          <w:rFonts w:hint="eastAsia"/>
          <w:sz w:val="21"/>
          <w:szCs w:val="21"/>
        </w:rPr>
        <w:t>附录A</w:t>
      </w:r>
    </w:p>
    <w:p>
      <w:pPr>
        <w:jc w:val="center"/>
      </w:pPr>
      <w:r>
        <w:rPr>
          <w:b/>
        </w:rPr>
        <w:t>(</w:t>
      </w:r>
      <w:r>
        <w:rPr>
          <w:rFonts w:hint="eastAsia"/>
          <w:b/>
        </w:rPr>
        <w:t>资料性</w:t>
      </w:r>
      <w:r>
        <w:rPr>
          <w:b/>
        </w:rPr>
        <w:t>)</w:t>
      </w:r>
    </w:p>
    <w:p>
      <w:pPr>
        <w:jc w:val="center"/>
      </w:pPr>
      <w:r>
        <w:rPr>
          <w:rFonts w:hint="eastAsia"/>
          <w:b/>
        </w:rPr>
        <w:t>常见食材排放因子</w:t>
      </w:r>
      <w:r>
        <w:rPr>
          <w:b/>
        </w:rPr>
        <w:t>(EF)</w:t>
      </w:r>
      <w:bookmarkEnd w:id="16"/>
      <w:r>
        <w:rPr>
          <w:b/>
        </w:rPr>
        <w:t xml:space="preserve"> (t CO2e)</w:t>
      </w:r>
    </w:p>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rPr>
                <w:b/>
                <w:szCs w:val="21"/>
              </w:rPr>
            </w:pPr>
            <w:r>
              <w:rPr>
                <w:rFonts w:hint="eastAsia"/>
                <w:b/>
                <w:szCs w:val="21"/>
              </w:rPr>
              <w:t>食材</w:t>
            </w:r>
          </w:p>
        </w:tc>
        <w:tc>
          <w:tcPr>
            <w:tcW w:w="2835" w:type="dxa"/>
          </w:tcPr>
          <w:p>
            <w:pPr>
              <w:rPr>
                <w:b/>
                <w:szCs w:val="21"/>
              </w:rPr>
            </w:pPr>
            <w:r>
              <w:rPr>
                <w:rFonts w:hint="eastAsia"/>
                <w:b/>
                <w:szCs w:val="21"/>
              </w:rPr>
              <w:t>EF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rPr>
                <w:b/>
                <w:szCs w:val="21"/>
              </w:rPr>
            </w:pPr>
            <w:r>
              <w:rPr>
                <w:rFonts w:hint="eastAsia"/>
                <w:b/>
                <w:szCs w:val="21"/>
              </w:rPr>
              <w:t>肉类</w:t>
            </w:r>
          </w:p>
        </w:tc>
        <w:tc>
          <w:tcPr>
            <w:tcW w:w="2835" w:type="dxa"/>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jc w:val="right"/>
              <w:rPr>
                <w:b/>
                <w:szCs w:val="21"/>
              </w:rPr>
            </w:pPr>
            <w:r>
              <w:rPr>
                <w:rFonts w:hint="eastAsia"/>
                <w:b/>
                <w:szCs w:val="21"/>
              </w:rPr>
              <w:t>猪肉</w:t>
            </w:r>
          </w:p>
        </w:tc>
        <w:tc>
          <w:tcPr>
            <w:tcW w:w="2835" w:type="dxa"/>
          </w:tcPr>
          <w:p>
            <w:pPr>
              <w:rPr>
                <w:b/>
                <w:szCs w:val="21"/>
              </w:rPr>
            </w:pPr>
            <w:r>
              <w:rPr>
                <w:rFonts w:hint="eastAsia"/>
                <w:b/>
                <w:szCs w:val="21"/>
              </w:rPr>
              <w:t>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jc w:val="right"/>
              <w:rPr>
                <w:b/>
                <w:szCs w:val="21"/>
              </w:rPr>
            </w:pPr>
            <w:r>
              <w:rPr>
                <w:rFonts w:hint="eastAsia"/>
                <w:b/>
                <w:szCs w:val="21"/>
              </w:rPr>
              <w:t>鸡肉</w:t>
            </w:r>
          </w:p>
        </w:tc>
        <w:tc>
          <w:tcPr>
            <w:tcW w:w="2835" w:type="dxa"/>
          </w:tcPr>
          <w:p>
            <w:pPr>
              <w:rPr>
                <w:b/>
                <w:szCs w:val="21"/>
              </w:rPr>
            </w:pPr>
            <w:r>
              <w:rPr>
                <w:rFonts w:hint="eastAsia"/>
                <w:b/>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jc w:val="right"/>
              <w:rPr>
                <w:b/>
                <w:szCs w:val="21"/>
              </w:rPr>
            </w:pPr>
            <w:r>
              <w:rPr>
                <w:rFonts w:hint="eastAsia"/>
                <w:b/>
                <w:szCs w:val="21"/>
              </w:rPr>
              <w:t>牛肉</w:t>
            </w:r>
          </w:p>
        </w:tc>
        <w:tc>
          <w:tcPr>
            <w:tcW w:w="2835" w:type="dxa"/>
          </w:tcPr>
          <w:p>
            <w:pPr>
              <w:rPr>
                <w:b/>
                <w:szCs w:val="21"/>
              </w:rPr>
            </w:pPr>
            <w:r>
              <w:rPr>
                <w:rFonts w:hint="eastAsia"/>
                <w:b/>
                <w:szCs w:val="21"/>
              </w:rPr>
              <w:t>41.35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jc w:val="left"/>
              <w:rPr>
                <w:b/>
                <w:szCs w:val="21"/>
              </w:rPr>
            </w:pPr>
            <w:r>
              <w:rPr>
                <w:rFonts w:hint="eastAsia"/>
                <w:b/>
                <w:szCs w:val="21"/>
              </w:rPr>
              <w:t>鱼</w:t>
            </w:r>
          </w:p>
        </w:tc>
        <w:tc>
          <w:tcPr>
            <w:tcW w:w="2835" w:type="dxa"/>
          </w:tcPr>
          <w:p>
            <w:pPr>
              <w:rPr>
                <w:b/>
                <w:szCs w:val="21"/>
              </w:rPr>
            </w:pPr>
            <w:r>
              <w:rPr>
                <w:rFonts w:hint="eastAsia"/>
                <w:b/>
                <w:szCs w:val="21"/>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jc w:val="left"/>
              <w:rPr>
                <w:b/>
                <w:szCs w:val="21"/>
              </w:rPr>
            </w:pPr>
            <w:r>
              <w:rPr>
                <w:rFonts w:hint="eastAsia"/>
                <w:b/>
                <w:szCs w:val="21"/>
              </w:rPr>
              <w:t>虾</w:t>
            </w:r>
          </w:p>
        </w:tc>
        <w:tc>
          <w:tcPr>
            <w:tcW w:w="2835" w:type="dxa"/>
          </w:tcPr>
          <w:p>
            <w:pPr>
              <w:rPr>
                <w:b/>
                <w:szCs w:val="21"/>
              </w:rPr>
            </w:pPr>
            <w:r>
              <w:rPr>
                <w:rFonts w:hint="eastAsia"/>
                <w:b/>
                <w:szCs w:val="21"/>
              </w:rPr>
              <w:t>21.13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jc w:val="left"/>
              <w:rPr>
                <w:b/>
                <w:szCs w:val="21"/>
              </w:rPr>
            </w:pPr>
            <w:r>
              <w:rPr>
                <w:rFonts w:hint="eastAsia"/>
                <w:b/>
                <w:szCs w:val="21"/>
              </w:rPr>
              <w:t>鸡蛋</w:t>
            </w:r>
          </w:p>
        </w:tc>
        <w:tc>
          <w:tcPr>
            <w:tcW w:w="2835" w:type="dxa"/>
          </w:tcPr>
          <w:p>
            <w:pPr>
              <w:rPr>
                <w:b/>
                <w:szCs w:val="21"/>
              </w:rPr>
            </w:pPr>
            <w:r>
              <w:rPr>
                <w:rFonts w:hint="eastAsia"/>
                <w:b/>
                <w:szCs w:val="21"/>
              </w:rPr>
              <w:t>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jc w:val="left"/>
              <w:rPr>
                <w:b/>
                <w:szCs w:val="21"/>
              </w:rPr>
            </w:pPr>
            <w:r>
              <w:rPr>
                <w:rFonts w:hint="eastAsia"/>
                <w:b/>
                <w:szCs w:val="21"/>
              </w:rPr>
              <w:t>豆/豆腐</w:t>
            </w:r>
          </w:p>
        </w:tc>
        <w:tc>
          <w:tcPr>
            <w:tcW w:w="2835" w:type="dxa"/>
          </w:tcPr>
          <w:p>
            <w:pPr>
              <w:rPr>
                <w:b/>
                <w:szCs w:val="21"/>
              </w:rPr>
            </w:pPr>
            <w:r>
              <w:rPr>
                <w:rFonts w:hint="eastAsia"/>
                <w:b/>
                <w:szCs w:val="21"/>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rPr>
                <w:b/>
                <w:szCs w:val="21"/>
              </w:rPr>
            </w:pPr>
            <w:r>
              <w:rPr>
                <w:rFonts w:hint="eastAsia"/>
                <w:b/>
                <w:szCs w:val="21"/>
              </w:rPr>
              <w:t>蔬菜</w:t>
            </w:r>
          </w:p>
        </w:tc>
        <w:tc>
          <w:tcPr>
            <w:tcW w:w="2835" w:type="dxa"/>
          </w:tcPr>
          <w:p>
            <w:pPr>
              <w:rPr>
                <w:b/>
                <w:szCs w:val="21"/>
              </w:rPr>
            </w:pPr>
            <w:r>
              <w:rPr>
                <w:rFonts w:hint="eastAsia"/>
                <w:b/>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jc w:val="right"/>
              <w:rPr>
                <w:b/>
                <w:szCs w:val="21"/>
              </w:rPr>
            </w:pPr>
            <w:r>
              <w:rPr>
                <w:rFonts w:hint="eastAsia"/>
                <w:b/>
                <w:szCs w:val="21"/>
              </w:rPr>
              <w:t>卷心菜</w:t>
            </w:r>
          </w:p>
        </w:tc>
        <w:tc>
          <w:tcPr>
            <w:tcW w:w="2835" w:type="dxa"/>
          </w:tcPr>
          <w:p>
            <w:pPr>
              <w:rPr>
                <w:b/>
                <w:szCs w:val="21"/>
              </w:rPr>
            </w:pPr>
            <w:r>
              <w:rPr>
                <w:rFonts w:hint="eastAsia"/>
                <w:b/>
                <w:szCs w:val="21"/>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jc w:val="right"/>
              <w:rPr>
                <w:b/>
                <w:szCs w:val="21"/>
              </w:rPr>
            </w:pPr>
            <w:r>
              <w:rPr>
                <w:rFonts w:hint="eastAsia"/>
                <w:b/>
                <w:szCs w:val="21"/>
              </w:rPr>
              <w:t>土豆</w:t>
            </w:r>
          </w:p>
        </w:tc>
        <w:tc>
          <w:tcPr>
            <w:tcW w:w="2835" w:type="dxa"/>
          </w:tcPr>
          <w:p>
            <w:pPr>
              <w:rPr>
                <w:b/>
                <w:szCs w:val="21"/>
              </w:rPr>
            </w:pPr>
            <w:r>
              <w:rPr>
                <w:rFonts w:hint="eastAsia"/>
                <w:b/>
                <w:szCs w:val="21"/>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jc w:val="right"/>
              <w:rPr>
                <w:b/>
                <w:szCs w:val="21"/>
              </w:rPr>
            </w:pPr>
            <w:r>
              <w:rPr>
                <w:rFonts w:hint="eastAsia"/>
                <w:b/>
                <w:szCs w:val="21"/>
              </w:rPr>
              <w:t>西红柿</w:t>
            </w:r>
          </w:p>
        </w:tc>
        <w:tc>
          <w:tcPr>
            <w:tcW w:w="2835" w:type="dxa"/>
          </w:tcPr>
          <w:p>
            <w:pPr>
              <w:rPr>
                <w:b/>
                <w:szCs w:val="21"/>
              </w:rPr>
            </w:pPr>
            <w:r>
              <w:rPr>
                <w:rFonts w:hint="eastAsia"/>
                <w:b/>
                <w:szCs w:val="21"/>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rPr>
                <w:b/>
                <w:szCs w:val="21"/>
              </w:rPr>
            </w:pPr>
            <w:r>
              <w:rPr>
                <w:rFonts w:hint="eastAsia"/>
                <w:b/>
                <w:szCs w:val="21"/>
              </w:rPr>
              <w:t>面</w:t>
            </w:r>
          </w:p>
        </w:tc>
        <w:tc>
          <w:tcPr>
            <w:tcW w:w="2835" w:type="dxa"/>
          </w:tcPr>
          <w:p>
            <w:pPr>
              <w:rPr>
                <w:b/>
                <w:szCs w:val="21"/>
              </w:rPr>
            </w:pPr>
            <w:r>
              <w:rPr>
                <w:rFonts w:hint="eastAsia"/>
                <w:b/>
                <w:szCs w:val="21"/>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809" w:type="dxa"/>
          </w:tcPr>
          <w:p>
            <w:pPr>
              <w:rPr>
                <w:b/>
                <w:szCs w:val="21"/>
              </w:rPr>
            </w:pPr>
            <w:r>
              <w:rPr>
                <w:rFonts w:hint="eastAsia"/>
                <w:b/>
                <w:szCs w:val="21"/>
              </w:rPr>
              <w:t>大米</w:t>
            </w:r>
          </w:p>
        </w:tc>
        <w:tc>
          <w:tcPr>
            <w:tcW w:w="2835" w:type="dxa"/>
          </w:tcPr>
          <w:p>
            <w:pPr>
              <w:rPr>
                <w:b/>
                <w:szCs w:val="21"/>
              </w:rPr>
            </w:pPr>
            <w:r>
              <w:rPr>
                <w:rFonts w:hint="eastAsia"/>
                <w:b/>
                <w:szCs w:val="21"/>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809" w:type="dxa"/>
          </w:tcPr>
          <w:p>
            <w:pPr>
              <w:rPr>
                <w:b/>
                <w:szCs w:val="21"/>
              </w:rPr>
            </w:pPr>
            <w:r>
              <w:rPr>
                <w:b/>
                <w:szCs w:val="21"/>
              </w:rPr>
              <w:t>麦</w:t>
            </w:r>
          </w:p>
        </w:tc>
        <w:tc>
          <w:tcPr>
            <w:tcW w:w="2835" w:type="dxa"/>
          </w:tcPr>
          <w:p>
            <w:pPr>
              <w:rPr>
                <w:b/>
                <w:szCs w:val="21"/>
              </w:rPr>
            </w:pPr>
            <w:r>
              <w:rPr>
                <w:rFonts w:hint="eastAsia"/>
                <w:b/>
                <w:szCs w:val="21"/>
              </w:rPr>
              <w:t>1.52</w:t>
            </w:r>
          </w:p>
        </w:tc>
      </w:tr>
    </w:tbl>
    <w:p>
      <w:pPr>
        <w:rPr>
          <w:b/>
          <w:szCs w:val="21"/>
        </w:rPr>
      </w:pPr>
    </w:p>
    <w:p>
      <w:pPr>
        <w:rPr>
          <w:b/>
          <w:szCs w:val="21"/>
        </w:rPr>
      </w:pPr>
      <w:r>
        <w:rPr>
          <w:rFonts w:hint="eastAsia"/>
          <w:b/>
          <w:szCs w:val="21"/>
        </w:rPr>
        <w:t xml:space="preserve">出处： </w:t>
      </w:r>
    </w:p>
    <w:p>
      <w:r>
        <w:t>Poore, J., &amp; Nemecek, T. (2018). Reducing food’s environmental impacts through producers and consumers. Science, 360(6392), 987-992</w:t>
      </w:r>
    </w:p>
    <w:p>
      <w:r>
        <w:t>http://lca.cityghg.com/pages/item/3444/1</w:t>
      </w:r>
    </w:p>
    <w:tbl>
      <w:tblPr>
        <w:tblStyle w:val="15"/>
        <w:tblW w:w="0" w:type="auto"/>
        <w:tblInd w:w="2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00"/>
        <w:gridCol w:w="5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3300" w:type="dxa"/>
          </w:tcPr>
          <w:p>
            <w:pPr>
              <w:rPr>
                <w:rFonts w:asciiTheme="minorEastAsia" w:hAnsiTheme="minorEastAsia"/>
                <w:color w:val="424849"/>
                <w:szCs w:val="21"/>
                <w:shd w:val="clear" w:color="auto" w:fill="FFFFFF"/>
              </w:rPr>
            </w:pPr>
            <w:r>
              <w:rPr>
                <w:rFonts w:hint="eastAsia" w:asciiTheme="minorEastAsia" w:hAnsiTheme="minorEastAsia"/>
                <w:b/>
                <w:color w:val="424849"/>
                <w:szCs w:val="21"/>
                <w:shd w:val="clear" w:color="auto" w:fill="FFFFFF"/>
              </w:rPr>
              <w:t xml:space="preserve"> </w:t>
            </w:r>
          </w:p>
        </w:tc>
        <w:tc>
          <w:tcPr>
            <w:tcW w:w="5012" w:type="dxa"/>
          </w:tcPr>
          <w:p>
            <w:pPr>
              <w:rPr>
                <w:rFonts w:asciiTheme="minorEastAsia" w:hAnsiTheme="minorEastAsia"/>
                <w:szCs w:val="21"/>
              </w:rPr>
            </w:pPr>
          </w:p>
        </w:tc>
      </w:tr>
    </w:tbl>
    <w:p>
      <w:pPr>
        <w:pStyle w:val="2"/>
        <w:jc w:val="center"/>
        <w:rPr>
          <w:sz w:val="28"/>
          <w:szCs w:val="28"/>
        </w:rPr>
      </w:pPr>
      <w:bookmarkStart w:id="17" w:name="_Toc116226264"/>
      <w:r>
        <w:rPr>
          <w:rFonts w:hint="eastAsia"/>
          <w:sz w:val="28"/>
          <w:szCs w:val="28"/>
        </w:rPr>
        <w:t>附录B （规范性）</w:t>
      </w:r>
    </w:p>
    <w:p>
      <w:pPr>
        <w:pStyle w:val="2"/>
        <w:jc w:val="center"/>
        <w:rPr>
          <w:b w:val="0"/>
          <w:sz w:val="28"/>
          <w:szCs w:val="28"/>
        </w:rPr>
      </w:pPr>
      <w:r>
        <w:rPr>
          <w:rFonts w:hint="eastAsia"/>
          <w:sz w:val="28"/>
          <w:szCs w:val="28"/>
        </w:rPr>
        <w:t>减少食品浪费碳减排计算</w:t>
      </w:r>
      <w:bookmarkEnd w:id="17"/>
      <w:r>
        <w:rPr>
          <w:rFonts w:hint="eastAsia"/>
          <w:sz w:val="28"/>
          <w:szCs w:val="28"/>
        </w:rPr>
        <w:t>公式</w:t>
      </w:r>
    </w:p>
    <w:p>
      <w:r>
        <w:rPr>
          <w:rFonts w:hint="eastAsia"/>
        </w:rPr>
        <w:t>1） 改变食品采购准备方式：</w:t>
      </w:r>
    </w:p>
    <w:p>
      <w:pPr>
        <w:rPr>
          <w:b/>
          <w:szCs w:val="21"/>
        </w:rPr>
      </w:pPr>
      <w:r>
        <w:rPr>
          <w:rFonts w:hint="eastAsia"/>
          <w:b/>
          <w:szCs w:val="21"/>
        </w:rPr>
        <w:t>假设：</w:t>
      </w:r>
    </w:p>
    <w:p>
      <w:pPr>
        <w:rPr>
          <w:szCs w:val="21"/>
        </w:rPr>
      </w:pPr>
      <w:r>
        <w:rPr>
          <w:rFonts w:hint="eastAsia"/>
          <w:szCs w:val="21"/>
        </w:rPr>
        <w:t>对于餐饮企业，通过集中采购准备食材，如预制菜，中央厨房等模式。</w:t>
      </w:r>
    </w:p>
    <w:p>
      <w:pPr>
        <w:rPr>
          <w:szCs w:val="21"/>
        </w:rPr>
      </w:pPr>
      <w:r>
        <w:rPr>
          <w:szCs w:val="21"/>
        </w:rPr>
        <w:t>制作餐食的过程不产生</w:t>
      </w:r>
      <w:r>
        <w:rPr>
          <w:rFonts w:hint="eastAsia"/>
          <w:szCs w:val="21"/>
        </w:rPr>
        <w:t>额外的烹饪能源。</w:t>
      </w:r>
    </w:p>
    <w:p>
      <w:pPr>
        <w:rPr>
          <w:szCs w:val="21"/>
        </w:rPr>
      </w:pPr>
    </w:p>
    <w:p>
      <w:pPr>
        <w:rPr>
          <w:szCs w:val="21"/>
        </w:rPr>
      </w:pPr>
      <w:r>
        <w:rPr>
          <w:rFonts w:hint="eastAsia"/>
          <w:szCs w:val="21"/>
        </w:rPr>
        <w:t>集中采购食材的碳减排量净值由3部分组成:</w:t>
      </w:r>
    </w:p>
    <w:p>
      <w:pPr>
        <w:rPr>
          <w:b/>
          <w:szCs w:val="21"/>
        </w:rPr>
      </w:pPr>
      <w:r>
        <w:rPr>
          <w:rFonts w:hint="eastAsia"/>
          <w:b/>
          <w:szCs w:val="21"/>
        </w:rPr>
        <w:t>避免排放碳减排量(PE) = 减少食材采购部分的排放(PE1)-额外预包装排放(PE2)-（配送+存储）排放(PE3)   -食品浪费处置排放（PE4）</w:t>
      </w:r>
    </w:p>
    <w:p>
      <w:pPr>
        <w:rPr>
          <w:b/>
          <w:szCs w:val="21"/>
        </w:rPr>
      </w:pPr>
    </w:p>
    <w:p>
      <w:pPr>
        <w:rPr>
          <w:szCs w:val="21"/>
        </w:rPr>
      </w:pPr>
      <w:r>
        <w:rPr>
          <w:rFonts w:hint="eastAsia"/>
          <w:szCs w:val="21"/>
        </w:rPr>
        <w:t xml:space="preserve">PE1=（FM*PS%）*EFi </w:t>
      </w:r>
    </w:p>
    <w:p>
      <w:pPr>
        <w:rPr>
          <w:szCs w:val="21"/>
        </w:rPr>
      </w:pPr>
      <w:r>
        <w:rPr>
          <w:rFonts w:hint="eastAsia"/>
          <w:szCs w:val="21"/>
        </w:rPr>
        <w:t>FM：</w:t>
      </w:r>
      <w:r>
        <w:rPr>
          <w:rFonts w:hint="eastAsia"/>
        </w:rPr>
        <w:t>在时间周期y内，</w:t>
      </w:r>
      <w:r>
        <w:rPr>
          <w:rFonts w:hint="eastAsia"/>
          <w:szCs w:val="21"/>
        </w:rPr>
        <w:t>常规采购量（kg）</w:t>
      </w:r>
    </w:p>
    <w:p>
      <w:pPr>
        <w:rPr>
          <w:szCs w:val="21"/>
        </w:rPr>
      </w:pPr>
      <w:r>
        <w:rPr>
          <w:rFonts w:hint="eastAsia"/>
          <w:szCs w:val="21"/>
        </w:rPr>
        <w:t>PS%： 集中采购占常规采购的比例；</w:t>
      </w:r>
    </w:p>
    <w:p>
      <w:pPr>
        <w:rPr>
          <w:szCs w:val="21"/>
        </w:rPr>
      </w:pPr>
      <w:r>
        <w:rPr>
          <w:rFonts w:ascii="Cambria Math" w:hAnsi="Cambria Math" w:cs="Cambria Math"/>
        </w:rPr>
        <w:t>𝐸𝐹𝑖</w:t>
      </w:r>
      <w:r>
        <w:rPr>
          <w:rFonts w:hint="eastAsia"/>
        </w:rPr>
        <w:t xml:space="preserve">  ~  </w:t>
      </w:r>
      <w:r>
        <w:t>i类食品</w:t>
      </w:r>
      <w:r>
        <w:rPr>
          <w:rFonts w:hint="eastAsia"/>
        </w:rPr>
        <w:t>的排放系数。见附录A。</w:t>
      </w:r>
    </w:p>
    <w:p>
      <w:pPr>
        <w:widowControl/>
        <w:jc w:val="left"/>
      </w:pPr>
      <w:r>
        <w:rPr>
          <w:rFonts w:hint="eastAsia" w:ascii="宋体" w:hAnsi="宋体" w:eastAsia="宋体" w:cs="宋体"/>
          <w:b/>
          <w:bCs/>
          <w:color w:val="000000"/>
          <w:kern w:val="0"/>
          <w:sz w:val="22"/>
        </w:rPr>
        <w:t xml:space="preserve"> </w:t>
      </w:r>
    </w:p>
    <w:p>
      <w:pPr>
        <w:rPr>
          <w:szCs w:val="21"/>
        </w:rPr>
      </w:pPr>
      <w:r>
        <w:rPr>
          <w:rFonts w:hint="eastAsia"/>
          <w:szCs w:val="21"/>
        </w:rPr>
        <w:t>PE2 = PM*EFj</w:t>
      </w:r>
    </w:p>
    <w:p>
      <w:pPr>
        <w:rPr>
          <w:szCs w:val="21"/>
        </w:rPr>
      </w:pPr>
      <w:r>
        <w:rPr>
          <w:rFonts w:hint="eastAsia"/>
          <w:szCs w:val="21"/>
        </w:rPr>
        <w:t>PM  ~ 预制包装材料的重量(kg)</w:t>
      </w:r>
    </w:p>
    <w:p>
      <w:pPr>
        <w:rPr>
          <w:szCs w:val="21"/>
        </w:rPr>
      </w:pPr>
      <w:r>
        <w:rPr>
          <w:rFonts w:ascii="Cambria Math" w:hAnsi="Cambria Math" w:cs="Cambria Math"/>
        </w:rPr>
        <w:t>𝐸𝐹</w:t>
      </w:r>
      <w:r>
        <w:rPr>
          <w:rFonts w:hint="eastAsia" w:ascii="Cambria Math" w:hAnsi="Cambria Math" w:cs="Cambria Math"/>
        </w:rPr>
        <w:t>j</w:t>
      </w:r>
      <w:r>
        <w:rPr>
          <w:rFonts w:hint="eastAsia"/>
        </w:rPr>
        <w:t xml:space="preserve">  ~ </w:t>
      </w:r>
      <w:r>
        <w:rPr>
          <w:rFonts w:hint="eastAsia"/>
          <w:szCs w:val="21"/>
        </w:rPr>
        <w:t>塑料餐盒材料j 排放因子，默认为PE （聚已烯）</w:t>
      </w:r>
    </w:p>
    <w:p>
      <w:pPr>
        <w:rPr>
          <w:szCs w:val="21"/>
        </w:rPr>
      </w:pPr>
    </w:p>
    <w:p>
      <w:pPr>
        <w:rPr>
          <w:szCs w:val="21"/>
        </w:rPr>
      </w:pPr>
      <w:r>
        <w:rPr>
          <w:rFonts w:hint="eastAsia"/>
          <w:szCs w:val="21"/>
        </w:rPr>
        <w:t>PE3 = EFe*D</w:t>
      </w:r>
    </w:p>
    <w:p>
      <w:pPr>
        <w:rPr>
          <w:szCs w:val="21"/>
        </w:rPr>
      </w:pPr>
      <w:r>
        <w:rPr>
          <w:rFonts w:hint="eastAsia"/>
          <w:szCs w:val="21"/>
        </w:rPr>
        <w:t>D： 车辆配送距离（km）；</w:t>
      </w:r>
    </w:p>
    <w:p>
      <w:pPr>
        <w:rPr>
          <w:szCs w:val="21"/>
        </w:rPr>
      </w:pPr>
      <w:r>
        <w:rPr>
          <w:rFonts w:hint="eastAsia"/>
          <w:szCs w:val="21"/>
        </w:rPr>
        <w:t>EFe: 车辆电力/燃料排放因子(kgCO2/km):；</w:t>
      </w:r>
    </w:p>
    <w:p>
      <w:pPr>
        <w:rPr>
          <w:szCs w:val="21"/>
        </w:rPr>
      </w:pPr>
    </w:p>
    <w:p>
      <w:r>
        <w:rPr>
          <w:rFonts w:hint="eastAsia"/>
          <w:szCs w:val="21"/>
        </w:rPr>
        <w:t xml:space="preserve">PE4 = </w:t>
      </w:r>
      <w:r>
        <w:t>FM*EFl</w:t>
      </w:r>
    </w:p>
    <w:p>
      <w:r>
        <w:rPr>
          <w:rFonts w:hint="eastAsia"/>
        </w:rPr>
        <w:t>FM：减少食材浪费量(kg)</w:t>
      </w:r>
    </w:p>
    <w:p>
      <w:r>
        <w:rPr>
          <w:rFonts w:hint="eastAsia"/>
        </w:rPr>
        <w:t xml:space="preserve">EFl: 填埋排放因子； </w:t>
      </w:r>
    </w:p>
    <w:p>
      <w:pPr>
        <w:rPr>
          <w:szCs w:val="21"/>
        </w:rPr>
      </w:pPr>
    </w:p>
    <w:p>
      <w:pPr>
        <w:rPr>
          <w:szCs w:val="21"/>
        </w:rPr>
      </w:pPr>
    </w:p>
    <w:p>
      <w:pPr>
        <w:rPr>
          <w:b/>
        </w:rPr>
      </w:pPr>
      <w:r>
        <w:rPr>
          <w:rFonts w:hint="eastAsia"/>
          <w:szCs w:val="21"/>
        </w:rPr>
        <w:t xml:space="preserve"> </w:t>
      </w:r>
      <w:r>
        <w:rPr>
          <w:rFonts w:hint="eastAsia"/>
          <w:b/>
        </w:rPr>
        <w:t>2）改变食品材料重量方式</w:t>
      </w:r>
    </w:p>
    <w:p>
      <w:pPr>
        <w:rPr>
          <w:b/>
          <w:szCs w:val="21"/>
        </w:rPr>
      </w:pPr>
      <w:r>
        <w:rPr>
          <w:rFonts w:hint="eastAsia"/>
          <w:b/>
          <w:szCs w:val="21"/>
        </w:rPr>
        <w:t>假设：</w:t>
      </w:r>
    </w:p>
    <w:p>
      <w:pPr>
        <w:rPr>
          <w:szCs w:val="21"/>
        </w:rPr>
      </w:pPr>
      <w:r>
        <w:rPr>
          <w:rFonts w:hint="eastAsia"/>
          <w:szCs w:val="21"/>
        </w:rPr>
        <w:t>对于餐饮企业和外卖平台，如小份菜。</w:t>
      </w:r>
      <w:r>
        <w:rPr>
          <w:szCs w:val="21"/>
        </w:rPr>
        <w:t>制作餐食的过程不产生</w:t>
      </w:r>
      <w:r>
        <w:rPr>
          <w:rFonts w:hint="eastAsia"/>
          <w:szCs w:val="21"/>
        </w:rPr>
        <w:t>额外的烹饪能源。</w:t>
      </w:r>
    </w:p>
    <w:p>
      <w:pPr>
        <w:rPr>
          <w:color w:val="000000"/>
        </w:rPr>
      </w:pPr>
      <w:r>
        <w:rPr>
          <w:rFonts w:hint="eastAsia"/>
          <w:color w:val="000000"/>
        </w:rPr>
        <w:t>相对于常规餐食分量在减少食品浪费比例部分食材用量的排放量，避免食品被弃置的后端处理。</w:t>
      </w:r>
    </w:p>
    <w:p>
      <w:pPr>
        <w:rPr>
          <w:szCs w:val="21"/>
        </w:rPr>
      </w:pPr>
      <w:r>
        <w:rPr>
          <w:rFonts w:hint="eastAsia"/>
          <w:color w:val="000000"/>
        </w:rPr>
        <w:t xml:space="preserve"> </w:t>
      </w:r>
      <w:r>
        <w:rPr>
          <w:rFonts w:hint="eastAsia"/>
          <w:szCs w:val="21"/>
        </w:rPr>
        <w:t>（ａ）餐饮门店：</w:t>
      </w:r>
    </w:p>
    <w:p>
      <w:pPr>
        <w:rPr>
          <w:b/>
          <w:szCs w:val="21"/>
        </w:rPr>
      </w:pPr>
      <w:r>
        <w:rPr>
          <w:rFonts w:hint="eastAsia"/>
          <w:b/>
          <w:szCs w:val="21"/>
        </w:rPr>
        <w:t>避免排放减排量（PE） =减少食材浪费部分排放（PE1） +食材浪费处置排放（PE2）</w:t>
      </w:r>
    </w:p>
    <w:p>
      <w:pPr>
        <w:rPr>
          <w:b/>
          <w:szCs w:val="21"/>
        </w:rPr>
      </w:pPr>
      <w:r>
        <w:rPr>
          <w:rFonts w:hint="eastAsia"/>
          <w:b/>
          <w:szCs w:val="21"/>
        </w:rPr>
        <w:t>（ｂ）外卖平台：</w:t>
      </w:r>
    </w:p>
    <w:p>
      <w:pPr>
        <w:rPr>
          <w:b/>
          <w:szCs w:val="21"/>
        </w:rPr>
      </w:pPr>
      <w:r>
        <w:rPr>
          <w:rFonts w:hint="eastAsia"/>
          <w:b/>
          <w:szCs w:val="21"/>
        </w:rPr>
        <w:t>避免排放减排量=减少食材浪费部分排放(PE1)+食材浪费处置排放(PE2)-额外餐盒排放(PE3)-配送排放(PE4)-订单打印排放(PE5)</w:t>
      </w:r>
    </w:p>
    <w:p>
      <w:pPr>
        <w:pStyle w:val="28"/>
        <w:ind w:left="720" w:firstLine="0" w:firstLineChars="0"/>
        <w:rPr>
          <w:b/>
          <w:szCs w:val="21"/>
        </w:rPr>
      </w:pPr>
    </w:p>
    <w:p>
      <w:r>
        <w:rPr>
          <w:rFonts w:hint="eastAsia"/>
        </w:rPr>
        <w:t>P1=（S%FM1-S1%*FM1*S2%）*EFi</w:t>
      </w:r>
    </w:p>
    <w:p>
      <w:r>
        <w:rPr>
          <w:rFonts w:hint="eastAsia"/>
        </w:rPr>
        <w:t>FM1：常规菜品重量</w:t>
      </w:r>
    </w:p>
    <w:p>
      <w:pPr>
        <w:rPr>
          <w:szCs w:val="21"/>
        </w:rPr>
      </w:pPr>
      <w:r>
        <w:rPr>
          <w:rFonts w:hint="eastAsia"/>
          <w:szCs w:val="21"/>
        </w:rPr>
        <w:t>S%FM1： 常规餐食情况下的食品浪费量；</w:t>
      </w:r>
    </w:p>
    <w:p>
      <w:pPr>
        <w:rPr>
          <w:szCs w:val="21"/>
        </w:rPr>
      </w:pPr>
      <w:r>
        <w:rPr>
          <w:szCs w:val="21"/>
        </w:rPr>
        <w:t>S</w:t>
      </w:r>
      <w:r>
        <w:rPr>
          <w:rFonts w:hint="eastAsia"/>
          <w:szCs w:val="21"/>
        </w:rPr>
        <w:t>1%: 小份菜占常规餐食的比例；</w:t>
      </w:r>
    </w:p>
    <w:p>
      <w:pPr>
        <w:rPr>
          <w:szCs w:val="21"/>
        </w:rPr>
      </w:pPr>
      <w:r>
        <w:rPr>
          <w:szCs w:val="21"/>
        </w:rPr>
        <w:t>S</w:t>
      </w:r>
      <w:r>
        <w:rPr>
          <w:rFonts w:hint="eastAsia"/>
          <w:szCs w:val="21"/>
        </w:rPr>
        <w:t>2%：调研食品浪费比例；</w:t>
      </w:r>
    </w:p>
    <w:p>
      <w:pPr>
        <w:rPr>
          <w:szCs w:val="21"/>
        </w:rPr>
      </w:pPr>
      <w:r>
        <w:rPr>
          <w:rFonts w:hint="eastAsia"/>
          <w:szCs w:val="21"/>
        </w:rPr>
        <w:t>EFi:</w:t>
      </w:r>
      <w:r>
        <w:rPr>
          <w:rFonts w:hint="eastAsia"/>
          <w:szCs w:val="21"/>
        </w:rPr>
        <w:tab/>
      </w:r>
      <w:r>
        <w:rPr>
          <w:rFonts w:hint="eastAsia"/>
          <w:szCs w:val="21"/>
        </w:rPr>
        <w:t>食材种类</w:t>
      </w:r>
      <w:r>
        <w:rPr>
          <w:szCs w:val="21"/>
        </w:rPr>
        <w:t>i排放因子；</w:t>
      </w:r>
    </w:p>
    <w:p>
      <w:pPr>
        <w:pStyle w:val="28"/>
      </w:pPr>
    </w:p>
    <w:p>
      <w:r>
        <w:t>PE2=FM2*EFl</w:t>
      </w:r>
    </w:p>
    <w:p>
      <w:r>
        <w:rPr>
          <w:rFonts w:hint="eastAsia"/>
        </w:rPr>
        <w:t>FM2： 减少食材浪费量(kg)</w:t>
      </w:r>
    </w:p>
    <w:p>
      <w:r>
        <w:rPr>
          <w:rFonts w:hint="eastAsia"/>
        </w:rPr>
        <w:t xml:space="preserve">EFl: 填埋排放因子； </w:t>
      </w:r>
    </w:p>
    <w:p>
      <w:pPr>
        <w:pStyle w:val="28"/>
      </w:pPr>
    </w:p>
    <w:p>
      <w:r>
        <w:t>PE3=PM*EFj</w:t>
      </w:r>
    </w:p>
    <w:p>
      <w:r>
        <w:rPr>
          <w:rFonts w:hint="eastAsia"/>
        </w:rPr>
        <w:t xml:space="preserve">PM:每份餐盒重量 每份餐按增加1个餐盒计算 </w:t>
      </w:r>
    </w:p>
    <w:p>
      <w:r>
        <w:rPr>
          <w:rFonts w:hint="eastAsia"/>
        </w:rPr>
        <w:t xml:space="preserve">EFj：塑料餐盒材料j排放因子，默认为PP（聚丙烯） </w:t>
      </w:r>
    </w:p>
    <w:p>
      <w:pPr>
        <w:pStyle w:val="28"/>
      </w:pPr>
      <w:r>
        <w:rPr>
          <w:rFonts w:hint="eastAsia"/>
        </w:rPr>
        <w:t xml:space="preserve"> </w:t>
      </w:r>
    </w:p>
    <w:p>
      <w:r>
        <w:t>P</w:t>
      </w:r>
      <w:r>
        <w:rPr>
          <w:rFonts w:hint="eastAsia"/>
        </w:rPr>
        <w:t>E</w:t>
      </w:r>
      <w:r>
        <w:t>4</w:t>
      </w:r>
      <w:r>
        <w:rPr>
          <w:rFonts w:hint="eastAsia"/>
        </w:rPr>
        <w:t xml:space="preserve"> </w:t>
      </w:r>
      <w:r>
        <w:t>=</w:t>
      </w:r>
      <w:r>
        <w:rPr>
          <w:rFonts w:hint="eastAsia"/>
        </w:rPr>
        <w:t xml:space="preserve"> </w:t>
      </w:r>
      <w:r>
        <w:t>EFe*D</w:t>
      </w:r>
    </w:p>
    <w:p>
      <w:r>
        <w:rPr>
          <w:rFonts w:hint="eastAsia"/>
        </w:rPr>
        <w:t>D：每单平均电动车配送距离（km）；</w:t>
      </w:r>
    </w:p>
    <w:p>
      <w:r>
        <w:rPr>
          <w:rFonts w:hint="eastAsia"/>
        </w:rPr>
        <w:t>EFe:电车排放因子(kgCO2/km):；</w:t>
      </w:r>
    </w:p>
    <w:p>
      <w:pPr>
        <w:pStyle w:val="28"/>
      </w:pPr>
      <w:r>
        <w:rPr>
          <w:rFonts w:hint="eastAsia"/>
        </w:rPr>
        <w:t xml:space="preserve"> </w:t>
      </w:r>
    </w:p>
    <w:p>
      <w:pPr>
        <w:rPr>
          <w:b/>
        </w:rPr>
      </w:pPr>
      <w:r>
        <w:rPr>
          <w:rFonts w:hint="eastAsia"/>
          <w:b/>
        </w:rPr>
        <w:t xml:space="preserve">3） 改变烹饪方式减排量： </w:t>
      </w:r>
    </w:p>
    <w:p>
      <w:r>
        <w:rPr>
          <w:rFonts w:hint="eastAsia"/>
        </w:rPr>
        <w:t>如轻食，烹饪使用的燃料的排放较少。</w:t>
      </w:r>
    </w:p>
    <w:p>
      <w:pPr>
        <w:rPr>
          <w:b/>
          <w:szCs w:val="21"/>
        </w:rPr>
      </w:pPr>
      <w:r>
        <w:rPr>
          <w:rFonts w:hint="eastAsia"/>
          <w:b/>
          <w:szCs w:val="21"/>
        </w:rPr>
        <w:t>避免排放减排量（PE）= 燃料排放（PE1）-替代方式燃料排放（PE2）</w:t>
      </w:r>
    </w:p>
    <w:p/>
    <w:p>
      <w:r>
        <w:t>PE</w:t>
      </w:r>
      <w:r>
        <w:rPr>
          <w:rFonts w:hint="eastAsia"/>
        </w:rPr>
        <w:t>1 = FMe * EFe</w:t>
      </w:r>
    </w:p>
    <w:p>
      <w:r>
        <w:rPr>
          <w:rFonts w:hint="eastAsia"/>
        </w:rPr>
        <w:t>FMe: 烹饪食用的燃料量;</w:t>
      </w:r>
    </w:p>
    <w:p>
      <w:r>
        <w:rPr>
          <w:rFonts w:hint="eastAsia"/>
        </w:rPr>
        <w:t>EFe: 燃料排放因子</w:t>
      </w:r>
    </w:p>
    <w:p/>
    <w:p>
      <w:r>
        <w:t>PE</w:t>
      </w:r>
      <w:r>
        <w:rPr>
          <w:rFonts w:hint="eastAsia"/>
        </w:rPr>
        <w:t>2 = FMa * EFa</w:t>
      </w:r>
    </w:p>
    <w:p>
      <w:r>
        <w:rPr>
          <w:rFonts w:hint="eastAsia"/>
        </w:rPr>
        <w:t>FMa: 替代方式烹饪食用的燃料量;</w:t>
      </w:r>
    </w:p>
    <w:p>
      <w:r>
        <w:rPr>
          <w:rFonts w:hint="eastAsia"/>
        </w:rPr>
        <w:t>EFa: 替代燃料排放因子</w:t>
      </w:r>
    </w:p>
    <w:p/>
    <w:p>
      <w:pPr>
        <w:rPr>
          <w:b/>
        </w:rPr>
      </w:pPr>
      <w:r>
        <w:rPr>
          <w:rFonts w:hint="eastAsia"/>
          <w:b/>
        </w:rPr>
        <w:t>4）改变食品组成方式减排量；</w:t>
      </w:r>
    </w:p>
    <w:p>
      <w:r>
        <w:rPr>
          <w:rFonts w:hint="eastAsia"/>
        </w:rPr>
        <w:t>由不同食品的避免排放, 如植物肉；</w:t>
      </w:r>
    </w:p>
    <w:p>
      <w:pPr>
        <w:rPr>
          <w:b/>
          <w:szCs w:val="21"/>
        </w:rPr>
      </w:pPr>
      <w:r>
        <w:rPr>
          <w:rFonts w:hint="eastAsia"/>
          <w:b/>
          <w:szCs w:val="21"/>
        </w:rPr>
        <w:t xml:space="preserve">避免排放减排量（PE） = 不同食材排放差值（PE1） </w:t>
      </w:r>
      <w:r>
        <w:rPr>
          <w:b/>
          <w:szCs w:val="21"/>
        </w:rPr>
        <w:t>–</w:t>
      </w:r>
      <w:r>
        <w:rPr>
          <w:rFonts w:hint="eastAsia"/>
          <w:b/>
          <w:szCs w:val="21"/>
        </w:rPr>
        <w:t>替代材料碳排放（PE2）</w:t>
      </w:r>
    </w:p>
    <w:p>
      <w:pPr>
        <w:rPr>
          <w:szCs w:val="21"/>
        </w:rPr>
      </w:pPr>
      <w:r>
        <w:rPr>
          <w:rFonts w:hint="eastAsia"/>
          <w:szCs w:val="21"/>
        </w:rPr>
        <w:t>PE1 = FM1* EFm- FM1* DAF</w:t>
      </w:r>
      <w:r>
        <w:rPr>
          <w:rFonts w:hint="eastAsia"/>
          <w:szCs w:val="21"/>
          <w:vertAlign w:val="subscript"/>
        </w:rPr>
        <w:t>i</w:t>
      </w:r>
      <w:r>
        <w:rPr>
          <w:rFonts w:hint="eastAsia"/>
          <w:szCs w:val="21"/>
        </w:rPr>
        <w:t>* EFv</w:t>
      </w:r>
    </w:p>
    <w:p>
      <w:pPr>
        <w:rPr>
          <w:szCs w:val="21"/>
        </w:rPr>
      </w:pPr>
      <w:r>
        <w:rPr>
          <w:rFonts w:hint="eastAsia"/>
          <w:szCs w:val="21"/>
        </w:rPr>
        <w:t>FM1: 食材重量；</w:t>
      </w:r>
    </w:p>
    <w:p>
      <w:r>
        <w:rPr>
          <w:rFonts w:ascii="Cambria Math" w:hAnsi="Cambria Math" w:cs="Cambria Math"/>
        </w:rPr>
        <w:t>𝐷</w:t>
      </w:r>
      <w:r>
        <w:rPr>
          <w:rFonts w:hint="eastAsia" w:ascii="Cambria Math" w:hAnsi="Cambria Math" w:cs="Cambria Math"/>
        </w:rPr>
        <w:t>A𝐹</w:t>
      </w:r>
      <w:r>
        <w:rPr>
          <w:rFonts w:hint="eastAsia" w:ascii="Cambria Math" w:hAnsi="Cambria Math" w:cs="Cambria Math"/>
          <w:vertAlign w:val="subscript"/>
        </w:rPr>
        <w:t>𝑖</w:t>
      </w:r>
      <w:r>
        <w:t xml:space="preserve"> ~  i</w:t>
      </w:r>
      <w:r>
        <w:rPr>
          <w:rFonts w:hint="eastAsia"/>
        </w:rPr>
        <w:t>类食材的密度调整系数。</w:t>
      </w:r>
    </w:p>
    <w:p>
      <m:oMath>
        <m:sSub>
          <m:sSubPr>
            <m:ctrlPr>
              <w:rPr>
                <w:rFonts w:ascii="Cambria Math" w:hAnsi="Cambria Math"/>
                <w:i/>
              </w:rPr>
            </m:ctrlPr>
          </m:sSubPr>
          <m:e>
            <m:r>
              <m:rPr/>
              <w:rPr>
                <w:rFonts w:ascii="Cambria Math" w:hAnsi="Cambria Math"/>
              </w:rPr>
              <m:t>DAF</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f>
          <m:fPr>
            <m:ctrlPr>
              <w:rPr>
                <w:rFonts w:ascii="Cambria Math" w:hAnsi="Cambria Math"/>
              </w:rPr>
            </m:ctrlPr>
          </m:fPr>
          <m:num>
            <m:sSub>
              <m:sSubPr>
                <m:ctrlPr>
                  <w:rPr>
                    <w:rFonts w:ascii="Cambria Math" w:hAnsi="Cambria Math"/>
                    <w:i/>
                  </w:rPr>
                </m:ctrlPr>
              </m:sSubPr>
              <m:e>
                <m:r>
                  <m:rPr/>
                  <w:rPr>
                    <w:rFonts w:ascii="Cambria Math" w:hAnsi="Cambria Math"/>
                  </w:rPr>
                  <m:t>WO</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rPr>
            </m:ctrlPr>
          </m:num>
          <m:den>
            <m:sSub>
              <m:sSubPr>
                <m:ctrlPr>
                  <w:rPr>
                    <w:rFonts w:ascii="Cambria Math" w:hAnsi="Cambria Math"/>
                    <w:i/>
                  </w:rPr>
                </m:ctrlPr>
              </m:sSubPr>
              <m:e>
                <m:r>
                  <m:rPr/>
                  <w:rPr>
                    <w:rFonts w:ascii="Cambria Math" w:hAnsi="Cambria Math"/>
                  </w:rPr>
                  <m:t>WAP</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rPr>
            </m:ctrlPr>
          </m:den>
        </m:f>
      </m:oMath>
      <w:r>
        <w:rPr>
          <w:rFonts w:hint="eastAsia"/>
        </w:rPr>
        <w:t xml:space="preserve">            </w:t>
      </w:r>
      <w:r>
        <w:rPr>
          <w:rFonts w:hint="eastAsia"/>
        </w:rPr>
        <w:tab/>
      </w:r>
      <w:r>
        <w:rPr>
          <w:rFonts w:hint="eastAsia"/>
        </w:rPr>
        <w:tab/>
      </w:r>
      <w:r>
        <w:rPr>
          <w:rFonts w:hint="eastAsia"/>
        </w:rPr>
        <w:tab/>
      </w:r>
      <w:r>
        <w:rPr>
          <w:rFonts w:hint="eastAsia"/>
        </w:rPr>
        <w:tab/>
      </w:r>
      <w:r>
        <w:rPr>
          <w:rFonts w:hint="eastAsia"/>
        </w:rPr>
        <w:tab/>
      </w:r>
      <w:r>
        <w:rPr>
          <w:rFonts w:hint="eastAsia"/>
        </w:rPr>
        <w:t xml:space="preserve">   </w:t>
      </w:r>
    </w:p>
    <w:p>
      <w:r>
        <w:rPr>
          <w:rFonts w:hint="eastAsia"/>
        </w:rPr>
        <w:t>其中：</w:t>
      </w:r>
    </w:p>
    <w:p>
      <w:r>
        <w:rPr>
          <w:rFonts w:ascii="Cambria Math" w:hAnsi="Cambria Math" w:cs="Cambria Math"/>
        </w:rPr>
        <w:t>𝑊𝑂</w:t>
      </w:r>
      <w:r>
        <w:rPr>
          <w:rFonts w:ascii="Cambria Math" w:hAnsi="Cambria Math" w:cs="Cambria Math"/>
          <w:vertAlign w:val="subscript"/>
        </w:rPr>
        <w:t>𝑖</w:t>
      </w:r>
      <w:r>
        <w:rPr>
          <w:rFonts w:hint="eastAsia"/>
        </w:rPr>
        <w:t xml:space="preserve">  ~ 原始食材i代表性样品的重量（克）</w:t>
      </w:r>
    </w:p>
    <w:p>
      <w:r>
        <w:rPr>
          <w:rFonts w:ascii="Cambria Math" w:hAnsi="Cambria Math" w:cs="Cambria Math"/>
        </w:rPr>
        <w:t>𝑊</w:t>
      </w:r>
      <w:r>
        <w:rPr>
          <w:rFonts w:hint="eastAsia" w:ascii="Cambria Math" w:hAnsi="Cambria Math" w:cs="Cambria Math"/>
        </w:rPr>
        <w:t>AP</w:t>
      </w:r>
      <w:r>
        <w:rPr>
          <w:rFonts w:ascii="Cambria Math" w:hAnsi="Cambria Math" w:cs="Cambria Math"/>
          <w:vertAlign w:val="subscript"/>
        </w:rPr>
        <w:t>𝑖</w:t>
      </w:r>
      <w:r>
        <w:rPr>
          <w:rFonts w:hint="eastAsia"/>
        </w:rPr>
        <w:t xml:space="preserve"> ~ 替代食材i类型的代表性样品的重量（克）</w:t>
      </w:r>
    </w:p>
    <w:p>
      <w:pPr>
        <w:rPr>
          <w:szCs w:val="21"/>
        </w:rPr>
      </w:pPr>
    </w:p>
    <w:p>
      <w:pPr>
        <w:rPr>
          <w:szCs w:val="21"/>
        </w:rPr>
      </w:pPr>
      <w:r>
        <w:rPr>
          <w:rFonts w:hint="eastAsia"/>
          <w:szCs w:val="21"/>
        </w:rPr>
        <w:t>EFm: 肉类食品的碳排放；</w:t>
      </w:r>
    </w:p>
    <w:p>
      <w:pPr>
        <w:rPr>
          <w:szCs w:val="21"/>
        </w:rPr>
      </w:pPr>
      <w:r>
        <w:rPr>
          <w:rFonts w:hint="eastAsia"/>
          <w:szCs w:val="21"/>
        </w:rPr>
        <w:t xml:space="preserve">EFv： 植物类食品的碳排放因子：  </w:t>
      </w:r>
    </w:p>
    <w:p>
      <w:pPr>
        <w:rPr>
          <w:b/>
        </w:rPr>
      </w:pPr>
    </w:p>
    <w:p>
      <w:pPr>
        <w:rPr>
          <w:b/>
        </w:rPr>
      </w:pPr>
      <w:r>
        <w:rPr>
          <w:rFonts w:hint="eastAsia"/>
          <w:b/>
        </w:rPr>
        <w:t>5） 改变食品的处置方式：</w:t>
      </w:r>
    </w:p>
    <w:p>
      <w:pPr>
        <w:rPr>
          <w:szCs w:val="21"/>
        </w:rPr>
      </w:pPr>
      <w:r>
        <w:rPr>
          <w:rFonts w:hint="eastAsia"/>
          <w:szCs w:val="21"/>
        </w:rPr>
        <w:t>如捐赠，临期食品等方式。</w:t>
      </w:r>
    </w:p>
    <w:p>
      <w:pPr>
        <w:rPr>
          <w:b/>
          <w:szCs w:val="21"/>
        </w:rPr>
      </w:pPr>
      <w:r>
        <w:rPr>
          <w:rFonts w:hint="eastAsia"/>
          <w:b/>
          <w:szCs w:val="21"/>
        </w:rPr>
        <w:t xml:space="preserve">避免排放减排量(PE) = 避免食品填埋的碳排放(PEl) </w:t>
      </w:r>
    </w:p>
    <w:p>
      <w:pPr>
        <w:rPr>
          <w:szCs w:val="21"/>
        </w:rPr>
      </w:pPr>
      <w:r>
        <w:rPr>
          <w:rFonts w:hint="eastAsia"/>
          <w:szCs w:val="21"/>
        </w:rPr>
        <w:t>PE= FQl*EFl</w:t>
      </w:r>
    </w:p>
    <w:p>
      <w:r>
        <w:rPr>
          <w:rFonts w:hint="eastAsia"/>
        </w:rPr>
        <w:t>FQl： 处置食品的重量 (kg)；</w:t>
      </w:r>
    </w:p>
    <w:p>
      <w:pPr>
        <w:rPr>
          <w:szCs w:val="21"/>
        </w:rPr>
      </w:pPr>
      <w:r>
        <w:rPr>
          <w:rFonts w:hint="eastAsia"/>
          <w:szCs w:val="21"/>
        </w:rPr>
        <w:t>EFl: 填埋的排放因子</w:t>
      </w:r>
    </w:p>
    <w:p>
      <w:pPr>
        <w:rPr>
          <w:rFonts w:ascii="Arial" w:hAnsi="Arial" w:eastAsia="宋体" w:cs="Arial"/>
          <w:kern w:val="0"/>
          <w:szCs w:val="21"/>
        </w:rPr>
      </w:pPr>
    </w:p>
    <w:p>
      <w:pPr>
        <w:pStyle w:val="2"/>
        <w:jc w:val="center"/>
        <w:rPr>
          <w:sz w:val="24"/>
          <w:szCs w:val="24"/>
        </w:rPr>
      </w:pPr>
      <w:bookmarkStart w:id="18" w:name="_Toc116226265"/>
      <w:r>
        <w:rPr>
          <w:sz w:val="24"/>
          <w:szCs w:val="24"/>
        </w:rPr>
        <w:t>附录</w:t>
      </w:r>
      <w:r>
        <w:rPr>
          <w:rFonts w:hint="eastAsia"/>
          <w:sz w:val="24"/>
          <w:szCs w:val="24"/>
        </w:rPr>
        <w:t>C</w:t>
      </w:r>
    </w:p>
    <w:p>
      <w:pPr>
        <w:pStyle w:val="2"/>
        <w:jc w:val="center"/>
        <w:rPr>
          <w:sz w:val="24"/>
          <w:szCs w:val="24"/>
        </w:rPr>
      </w:pPr>
      <w:r>
        <w:rPr>
          <w:rFonts w:hint="eastAsia"/>
          <w:sz w:val="24"/>
          <w:szCs w:val="24"/>
        </w:rPr>
        <w:t>（资料性）</w:t>
      </w:r>
    </w:p>
    <w:p>
      <w:pPr>
        <w:pStyle w:val="2"/>
        <w:jc w:val="center"/>
        <w:rPr>
          <w:sz w:val="24"/>
          <w:szCs w:val="24"/>
        </w:rPr>
      </w:pPr>
      <w:r>
        <w:rPr>
          <w:sz w:val="24"/>
          <w:szCs w:val="24"/>
        </w:rPr>
        <w:t>小份菜</w:t>
      </w:r>
      <w:r>
        <w:rPr>
          <w:rFonts w:hint="eastAsia"/>
          <w:sz w:val="24"/>
          <w:szCs w:val="24"/>
        </w:rPr>
        <w:t>碳减排量化场景计算</w:t>
      </w:r>
      <w:bookmarkEnd w:id="18"/>
    </w:p>
    <w:p>
      <w:pPr>
        <w:rPr>
          <w:sz w:val="24"/>
          <w:szCs w:val="24"/>
        </w:rPr>
      </w:pPr>
      <w:r>
        <w:rPr>
          <w:rFonts w:hint="eastAsia"/>
        </w:rPr>
        <w:t>小份菜： 通常是指比常规餐食50%的比例，分为主食和菜，菜类分为肉类和蔬菜类，以及混合类。</w:t>
      </w:r>
    </w:p>
    <w:p>
      <w:pPr>
        <w:rPr>
          <w:szCs w:val="21"/>
        </w:rPr>
      </w:pPr>
      <w:r>
        <w:rPr>
          <w:rFonts w:hint="eastAsia"/>
          <w:szCs w:val="21"/>
        </w:rPr>
        <w:t>目的： 小份菜的减排量主要是给与外卖平台由于鼓励小份菜，节约食品浪费。</w:t>
      </w:r>
    </w:p>
    <w:p>
      <w:pPr>
        <w:rPr>
          <w:color w:val="000000"/>
        </w:rPr>
      </w:pPr>
      <w:r>
        <w:rPr>
          <w:rFonts w:hint="eastAsia"/>
          <w:color w:val="000000"/>
        </w:rPr>
        <w:t>范围：全国范围内所有在餐饮门店、外卖平台上购买的小份菜的行为。</w:t>
      </w:r>
    </w:p>
    <w:p>
      <w:pPr>
        <w:rPr>
          <w:color w:val="000000"/>
        </w:rPr>
      </w:pPr>
    </w:p>
    <w:p>
      <w:pPr>
        <w:rPr>
          <w:b/>
        </w:rPr>
      </w:pPr>
      <w:r>
        <w:rPr>
          <w:rFonts w:hint="eastAsia"/>
          <w:b/>
        </w:rPr>
        <w:t>减排场景：</w:t>
      </w:r>
    </w:p>
    <w:p>
      <w:pPr>
        <w:rPr>
          <w:color w:val="000000"/>
        </w:rPr>
      </w:pPr>
      <w:r>
        <w:rPr>
          <w:rFonts w:hint="eastAsia"/>
          <w:color w:val="000000"/>
        </w:rPr>
        <w:t>相对于常规餐食分量在减少食品浪费比例部分食材用量的排放量，避免食品被弃置的后端处理。</w:t>
      </w:r>
    </w:p>
    <w:p>
      <w:pPr>
        <w:rPr>
          <w:color w:val="000000"/>
        </w:rPr>
      </w:pPr>
      <w:r>
        <w:rPr>
          <w:rFonts w:hint="eastAsia"/>
          <w:color w:val="000000"/>
        </w:rPr>
        <w:t>同时，由于小份菜的销售，在相同食材使用情况下，额外增加的小份菜的餐盒包装，配送，订单打印。</w:t>
      </w:r>
    </w:p>
    <w:p>
      <w:pPr>
        <w:rPr>
          <w:color w:val="000000"/>
        </w:rPr>
      </w:pPr>
    </w:p>
    <w:p>
      <w:pPr>
        <w:rPr>
          <w:b/>
          <w:color w:val="000000"/>
        </w:rPr>
      </w:pPr>
      <w:r>
        <w:rPr>
          <w:rFonts w:hint="eastAsia"/>
          <w:b/>
          <w:color w:val="000000"/>
        </w:rPr>
        <w:t>数据：</w:t>
      </w:r>
    </w:p>
    <w:p>
      <w:pPr>
        <w:rPr>
          <w:color w:val="000000"/>
        </w:rPr>
      </w:pPr>
      <w:r>
        <w:rPr>
          <w:rFonts w:hint="eastAsia"/>
          <w:color w:val="000000"/>
        </w:rPr>
        <w:t>参考“饿了么”平台小份菜商家运行数据和2022年用户调研结果。</w:t>
      </w:r>
    </w:p>
    <w:p>
      <w:pPr>
        <w:spacing w:before="120" w:after="120"/>
      </w:pPr>
      <w:r>
        <w:rPr>
          <w:rFonts w:hint="eastAsia"/>
        </w:rPr>
        <w:t>常规餐量的中位数为0.</w:t>
      </w:r>
      <w:r>
        <w:t>678</w:t>
      </w:r>
      <w:r>
        <w:rPr>
          <w:rFonts w:hint="eastAsia"/>
        </w:rPr>
        <w:t>kg。</w:t>
      </w:r>
    </w:p>
    <w:p>
      <w:pPr>
        <w:rPr>
          <w:b/>
          <w:szCs w:val="21"/>
        </w:rPr>
      </w:pPr>
      <w:r>
        <w:rPr>
          <w:rFonts w:hint="eastAsia"/>
          <w:b/>
          <w:szCs w:val="21"/>
        </w:rPr>
        <w:t>假设：</w:t>
      </w:r>
    </w:p>
    <w:p>
      <w:pPr>
        <w:rPr>
          <w:szCs w:val="21"/>
        </w:rPr>
      </w:pPr>
      <w:r>
        <w:rPr>
          <w:rFonts w:hint="eastAsia"/>
          <w:szCs w:val="21"/>
        </w:rPr>
        <w:t>1）本标准是基于用户行为，对于用户的小份菜行为，所减少的碳排放的后果。</w:t>
      </w:r>
    </w:p>
    <w:p>
      <w:pPr>
        <w:rPr>
          <w:szCs w:val="21"/>
        </w:rPr>
      </w:pPr>
      <w:r>
        <w:rPr>
          <w:rFonts w:hint="eastAsia"/>
          <w:szCs w:val="21"/>
        </w:rPr>
        <w:t>2）对于外卖平台，对于相同重量的食材，小份菜会增加额外的点单份数，配送，和订单打印。</w:t>
      </w:r>
    </w:p>
    <w:p>
      <w:pPr>
        <w:rPr>
          <w:szCs w:val="21"/>
        </w:rPr>
      </w:pPr>
      <w:r>
        <w:rPr>
          <w:rFonts w:hint="eastAsia"/>
          <w:szCs w:val="21"/>
        </w:rPr>
        <w:t>3）对于餐饮企业，制做小份菜的过程不产生额外的烹饪能源。可能会产生由于小份菜销售带来的食材使用量下降的结果，在本标准中，认为这部分使用量的下降不会产生额外的食品浪费，仍会被利用。</w:t>
      </w:r>
    </w:p>
    <w:p>
      <w:pPr>
        <w:rPr>
          <w:szCs w:val="21"/>
        </w:rPr>
      </w:pPr>
    </w:p>
    <w:p>
      <w:pPr>
        <w:rPr>
          <w:b/>
          <w:szCs w:val="21"/>
        </w:rPr>
      </w:pPr>
      <w:r>
        <w:rPr>
          <w:rFonts w:hint="eastAsia"/>
          <w:b/>
          <w:szCs w:val="21"/>
        </w:rPr>
        <w:t>减排场景：</w:t>
      </w:r>
    </w:p>
    <w:p>
      <w:pPr>
        <w:rPr>
          <w:szCs w:val="21"/>
        </w:rPr>
      </w:pPr>
      <w:r>
        <w:rPr>
          <w:rFonts w:hint="eastAsia"/>
          <w:szCs w:val="21"/>
        </w:rPr>
        <w:t>（ａ）餐饮门店小份菜的减排量净值由2部分组成，</w:t>
      </w:r>
    </w:p>
    <w:p>
      <w:pPr>
        <w:rPr>
          <w:b/>
          <w:szCs w:val="21"/>
        </w:rPr>
      </w:pPr>
      <w:r>
        <w:rPr>
          <w:rFonts w:hint="eastAsia"/>
          <w:b/>
          <w:szCs w:val="21"/>
        </w:rPr>
        <w:t>避免排放减排量=减少食材浪费部分排放+食材浪费处置排放</w:t>
      </w:r>
    </w:p>
    <w:p>
      <w:pPr>
        <w:rPr>
          <w:szCs w:val="21"/>
        </w:rPr>
      </w:pPr>
    </w:p>
    <w:p>
      <w:pPr>
        <w:rPr>
          <w:b/>
          <w:szCs w:val="21"/>
        </w:rPr>
      </w:pPr>
      <w:r>
        <w:rPr>
          <w:rFonts w:hint="eastAsia"/>
          <w:b/>
          <w:szCs w:val="21"/>
        </w:rPr>
        <w:t>（ｂ）外卖平台：</w:t>
      </w:r>
    </w:p>
    <w:p>
      <w:pPr>
        <w:rPr>
          <w:b/>
          <w:szCs w:val="21"/>
        </w:rPr>
      </w:pPr>
      <w:r>
        <w:rPr>
          <w:rFonts w:hint="eastAsia"/>
          <w:b/>
          <w:szCs w:val="21"/>
        </w:rPr>
        <w:t>避免排放减排量P =减少食材浪费部分排放P1+食材浪费处置排放P2-额外餐盒排放P3-配送排放P4-订单打印排放P5</w:t>
      </w:r>
    </w:p>
    <w:p>
      <w:pPr>
        <w:pStyle w:val="28"/>
        <w:numPr>
          <w:ilvl w:val="0"/>
          <w:numId w:val="4"/>
        </w:numPr>
        <w:ind w:firstLineChars="0"/>
        <w:rPr>
          <w:szCs w:val="21"/>
        </w:rPr>
      </w:pPr>
      <w:r>
        <w:rPr>
          <w:rFonts w:hint="eastAsia"/>
          <w:szCs w:val="21"/>
        </w:rPr>
        <w:t>减少食材浪费部分避免排放：</w:t>
      </w:r>
    </w:p>
    <w:p>
      <w:pPr>
        <w:rPr>
          <w:szCs w:val="21"/>
        </w:rPr>
      </w:pPr>
      <w:r>
        <w:rPr>
          <w:rFonts w:hint="eastAsia"/>
          <w:szCs w:val="21"/>
        </w:rPr>
        <w:t xml:space="preserve">P1 =（S%FM1-FM2*S2%） *EFi </w:t>
      </w:r>
    </w:p>
    <w:p>
      <w:pPr>
        <w:rPr>
          <w:szCs w:val="21"/>
        </w:rPr>
      </w:pPr>
      <w:r>
        <w:rPr>
          <w:rFonts w:hint="eastAsia"/>
          <w:szCs w:val="21"/>
        </w:rPr>
        <w:t>FM1： 常规菜品重量，为0.678kg（含主食）</w:t>
      </w:r>
    </w:p>
    <w:p>
      <w:pPr>
        <w:rPr>
          <w:szCs w:val="21"/>
        </w:rPr>
      </w:pPr>
      <w:r>
        <w:rPr>
          <w:rFonts w:hint="eastAsia"/>
          <w:szCs w:val="21"/>
        </w:rPr>
        <w:t>S%FM1： 常规餐食情况下的食品浪费量；</w:t>
      </w:r>
    </w:p>
    <w:p>
      <w:pPr>
        <w:rPr>
          <w:szCs w:val="21"/>
        </w:rPr>
      </w:pPr>
      <w:r>
        <w:rPr>
          <w:szCs w:val="21"/>
        </w:rPr>
        <w:t>S</w:t>
      </w:r>
      <w:r>
        <w:rPr>
          <w:rFonts w:hint="eastAsia"/>
          <w:szCs w:val="21"/>
        </w:rPr>
        <w:t>2%：小份菜食品浪费比例。</w:t>
      </w:r>
    </w:p>
    <w:p>
      <w:pPr>
        <w:rPr>
          <w:szCs w:val="21"/>
        </w:rPr>
      </w:pPr>
      <w:r>
        <w:rPr>
          <w:rFonts w:hint="eastAsia"/>
          <w:szCs w:val="21"/>
        </w:rPr>
        <w:t>EFi:</w:t>
      </w:r>
      <w:r>
        <w:rPr>
          <w:rFonts w:hint="eastAsia"/>
          <w:szCs w:val="21"/>
        </w:rPr>
        <w:tab/>
      </w:r>
      <w:r>
        <w:rPr>
          <w:rFonts w:hint="eastAsia"/>
          <w:szCs w:val="21"/>
        </w:rPr>
        <w:t>食材种类</w:t>
      </w:r>
      <w:r>
        <w:rPr>
          <w:szCs w:val="21"/>
        </w:rPr>
        <w:t>i排放因子；</w:t>
      </w:r>
      <w:r>
        <w:rPr>
          <w:rFonts w:hint="eastAsia"/>
          <w:szCs w:val="21"/>
        </w:rPr>
        <w:t>(见表)</w:t>
      </w:r>
    </w:p>
    <w:p>
      <w:pPr>
        <w:rPr>
          <w:szCs w:val="21"/>
        </w:rPr>
      </w:pPr>
      <w:r>
        <w:rPr>
          <w:rFonts w:hint="eastAsia"/>
          <w:szCs w:val="21"/>
        </w:rPr>
        <w:t>主食单算，按0.3kg。</w:t>
      </w:r>
    </w:p>
    <w:p>
      <w:pPr>
        <w:rPr>
          <w:szCs w:val="21"/>
        </w:rPr>
      </w:pPr>
    </w:p>
    <w:p>
      <w:pPr>
        <w:rPr>
          <w:szCs w:val="21"/>
        </w:rPr>
      </w:pPr>
      <w:r>
        <w:rPr>
          <w:rFonts w:hint="eastAsia"/>
          <w:szCs w:val="21"/>
        </w:rPr>
        <w:t>根据饿了么关于小份菜的调研，</w:t>
      </w:r>
    </w:p>
    <w:p>
      <w:pPr>
        <w:rPr>
          <w:szCs w:val="21"/>
        </w:rPr>
      </w:pPr>
      <w:r>
        <w:rPr>
          <w:rFonts w:hint="eastAsia"/>
          <w:szCs w:val="21"/>
        </w:rPr>
        <w:t>60%属于一个人吃饭；70%定外卖；计算以外卖平台为例。</w:t>
      </w:r>
    </w:p>
    <w:p>
      <w:pPr>
        <w:rPr>
          <w:szCs w:val="21"/>
        </w:rPr>
      </w:pPr>
      <w:r>
        <w:rPr>
          <w:rFonts w:hint="eastAsia"/>
          <w:szCs w:val="21"/>
        </w:rPr>
        <w:t>定外卖频率每周超过1次占到60%，几乎天天点占20%。</w:t>
      </w:r>
    </w:p>
    <w:p>
      <w:pPr>
        <w:rPr>
          <w:szCs w:val="21"/>
        </w:rPr>
      </w:pPr>
      <w:r>
        <w:rPr>
          <w:rFonts w:hint="eastAsia"/>
          <w:szCs w:val="21"/>
        </w:rPr>
        <w:t>外卖，45%点2个菜，保守性原则由此餐盒定为2个。</w:t>
      </w:r>
    </w:p>
    <w:p>
      <w:pPr>
        <w:jc w:val="left"/>
        <w:rPr>
          <w:rFonts w:ascii="宋体" w:hAnsi="宋体" w:eastAsia="宋体" w:cs="Times New Roman"/>
          <w:szCs w:val="21"/>
        </w:rPr>
      </w:pPr>
      <w:r>
        <w:rPr>
          <w:rFonts w:hint="eastAsia" w:ascii="宋体" w:hAnsi="宋体" w:eastAsia="宋体" w:cs="Times New Roman"/>
          <w:szCs w:val="21"/>
        </w:rPr>
        <w:t>荤素搭配的菜饭套餐为主占6</w:t>
      </w:r>
      <w:r>
        <w:rPr>
          <w:rFonts w:ascii="宋体" w:hAnsi="宋体" w:eastAsia="宋体" w:cs="Times New Roman"/>
          <w:szCs w:val="21"/>
        </w:rPr>
        <w:t>5</w:t>
      </w:r>
      <w:r>
        <w:rPr>
          <w:rFonts w:hint="eastAsia" w:ascii="宋体" w:hAnsi="宋体" w:eastAsia="宋体" w:cs="Times New Roman"/>
          <w:szCs w:val="21"/>
        </w:rPr>
        <w:t>%，荤菜其次为3</w:t>
      </w:r>
      <w:r>
        <w:rPr>
          <w:rFonts w:ascii="宋体" w:hAnsi="宋体" w:eastAsia="宋体" w:cs="Times New Roman"/>
          <w:szCs w:val="21"/>
        </w:rPr>
        <w:t>8</w:t>
      </w:r>
      <w:r>
        <w:rPr>
          <w:rFonts w:hint="eastAsia" w:ascii="宋体" w:hAnsi="宋体" w:eastAsia="宋体" w:cs="Times New Roman"/>
          <w:szCs w:val="21"/>
        </w:rPr>
        <w:t>%，素菜为2</w:t>
      </w:r>
      <w:r>
        <w:rPr>
          <w:rFonts w:ascii="宋体" w:hAnsi="宋体" w:eastAsia="宋体" w:cs="Times New Roman"/>
          <w:szCs w:val="21"/>
        </w:rPr>
        <w:t>3</w:t>
      </w:r>
      <w:r>
        <w:rPr>
          <w:rFonts w:hint="eastAsia" w:ascii="宋体" w:hAnsi="宋体" w:eastAsia="宋体" w:cs="Times New Roman"/>
          <w:szCs w:val="21"/>
        </w:rPr>
        <w:t>%。</w:t>
      </w:r>
    </w:p>
    <w:p>
      <w:pPr>
        <w:jc w:val="left"/>
        <w:rPr>
          <w:rFonts w:ascii="宋体" w:hAnsi="宋体" w:eastAsia="宋体" w:cs="Times New Roman"/>
          <w:szCs w:val="21"/>
        </w:rPr>
      </w:pPr>
      <w:r>
        <w:rPr>
          <w:rFonts w:hint="eastAsia" w:ascii="宋体" w:hAnsi="宋体" w:eastAsia="宋体" w:cs="Times New Roman"/>
          <w:szCs w:val="21"/>
        </w:rPr>
        <w:t>计算以套餐为例，主食按25%，主食浪费量按荤菜浪费比例为10%，蔬菜浪费比例为20%。</w:t>
      </w:r>
    </w:p>
    <w:p>
      <w:pPr>
        <w:jc w:val="left"/>
        <w:rPr>
          <w:rFonts w:ascii="宋体" w:hAnsi="宋体" w:eastAsia="宋体" w:cs="Times New Roman"/>
          <w:szCs w:val="21"/>
        </w:rPr>
      </w:pPr>
      <w:r>
        <w:rPr>
          <w:rFonts w:hint="eastAsia" w:ascii="宋体" w:hAnsi="宋体" w:eastAsia="宋体" w:cs="Times New Roman"/>
          <w:szCs w:val="21"/>
        </w:rPr>
        <w:t>常规量浪费比例:</w:t>
      </w:r>
    </w:p>
    <w:p>
      <w:pPr>
        <w:rPr>
          <w:rFonts w:ascii="宋体" w:hAnsi="宋体" w:eastAsia="宋体" w:cs="Times New Roman"/>
          <w:szCs w:val="21"/>
        </w:rPr>
      </w:pPr>
      <w:r>
        <w:rPr>
          <w:rFonts w:hint="eastAsia"/>
          <w:szCs w:val="21"/>
        </w:rPr>
        <w:t>根据调研结果，外卖59%表示可以吃完，而小份菜可提高吃完的比例到80%，</w:t>
      </w:r>
    </w:p>
    <w:p>
      <w:pPr>
        <w:jc w:val="left"/>
        <w:rPr>
          <w:rFonts w:ascii="宋体" w:hAnsi="宋体" w:eastAsia="宋体" w:cs="Times New Roman"/>
          <w:szCs w:val="21"/>
        </w:rPr>
      </w:pPr>
    </w:p>
    <w:p>
      <w:pPr>
        <w:rPr>
          <w:szCs w:val="21"/>
        </w:rPr>
      </w:pPr>
      <w:r>
        <w:rPr>
          <w:rFonts w:hint="eastAsia"/>
          <w:szCs w:val="21"/>
        </w:rPr>
        <w:t>PE2 = FM2*EFl</w:t>
      </w:r>
    </w:p>
    <w:p>
      <w:pPr>
        <w:rPr>
          <w:szCs w:val="21"/>
        </w:rPr>
      </w:pPr>
      <w:r>
        <w:rPr>
          <w:rFonts w:hint="eastAsia"/>
          <w:szCs w:val="21"/>
        </w:rPr>
        <w:t>EFl: 填埋排放因子；0.6</w:t>
      </w:r>
    </w:p>
    <w:p>
      <w:pPr>
        <w:rPr>
          <w:szCs w:val="21"/>
        </w:rPr>
      </w:pPr>
    </w:p>
    <w:p>
      <w:pPr>
        <w:rPr>
          <w:szCs w:val="21"/>
        </w:rPr>
      </w:pPr>
      <w:r>
        <w:rPr>
          <w:szCs w:val="21"/>
        </w:rPr>
        <w:t>表1 餐食占比和浪费占比</w:t>
      </w:r>
    </w:p>
    <w:tbl>
      <w:tblPr>
        <w:tblStyle w:val="15"/>
        <w:tblW w:w="7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1152"/>
        <w:gridCol w:w="1189"/>
        <w:gridCol w:w="1539"/>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rPr>
                <w:szCs w:val="21"/>
              </w:rPr>
            </w:pPr>
          </w:p>
        </w:tc>
        <w:tc>
          <w:tcPr>
            <w:tcW w:w="1152" w:type="dxa"/>
          </w:tcPr>
          <w:p>
            <w:pPr>
              <w:rPr>
                <w:szCs w:val="21"/>
              </w:rPr>
            </w:pPr>
            <w:r>
              <w:rPr>
                <w:szCs w:val="21"/>
              </w:rPr>
              <w:t>总占比</w:t>
            </w:r>
          </w:p>
        </w:tc>
        <w:tc>
          <w:tcPr>
            <w:tcW w:w="1189" w:type="dxa"/>
          </w:tcPr>
          <w:p>
            <w:pPr>
              <w:rPr>
                <w:szCs w:val="21"/>
              </w:rPr>
            </w:pPr>
            <w:r>
              <w:rPr>
                <w:szCs w:val="21"/>
              </w:rPr>
              <w:t>浪费比例</w:t>
            </w:r>
          </w:p>
        </w:tc>
        <w:tc>
          <w:tcPr>
            <w:tcW w:w="1539" w:type="dxa"/>
          </w:tcPr>
          <w:p>
            <w:pPr>
              <w:rPr>
                <w:szCs w:val="21"/>
              </w:rPr>
            </w:pPr>
            <w:r>
              <w:rPr>
                <w:szCs w:val="21"/>
              </w:rPr>
              <w:t>P1</w:t>
            </w:r>
          </w:p>
        </w:tc>
        <w:tc>
          <w:tcPr>
            <w:tcW w:w="1644" w:type="dxa"/>
          </w:tcPr>
          <w:p>
            <w:pPr>
              <w:rPr>
                <w:szCs w:val="21"/>
              </w:rPr>
            </w:pPr>
            <w:r>
              <w:rPr>
                <w:szCs w:val="21"/>
              </w:rPr>
              <w:t>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rPr>
                <w:szCs w:val="21"/>
              </w:rPr>
            </w:pPr>
            <w:r>
              <w:rPr>
                <w:rFonts w:hint="eastAsia"/>
                <w:szCs w:val="21"/>
              </w:rPr>
              <w:t>常规量</w:t>
            </w:r>
            <w:r>
              <w:rPr>
                <w:szCs w:val="21"/>
              </w:rPr>
              <w:t>635</w:t>
            </w:r>
            <w:r>
              <w:rPr>
                <w:rFonts w:hint="eastAsia"/>
                <w:szCs w:val="21"/>
              </w:rPr>
              <w:t>g</w:t>
            </w:r>
            <w:r>
              <w:rPr>
                <w:szCs w:val="21"/>
              </w:rPr>
              <w:t>（套餐）</w:t>
            </w:r>
          </w:p>
          <w:p>
            <w:pPr>
              <w:rPr>
                <w:szCs w:val="21"/>
              </w:rPr>
            </w:pPr>
          </w:p>
        </w:tc>
        <w:tc>
          <w:tcPr>
            <w:tcW w:w="1152" w:type="dxa"/>
          </w:tcPr>
          <w:p>
            <w:pPr>
              <w:rPr>
                <w:szCs w:val="21"/>
              </w:rPr>
            </w:pPr>
          </w:p>
        </w:tc>
        <w:tc>
          <w:tcPr>
            <w:tcW w:w="1189" w:type="dxa"/>
          </w:tcPr>
          <w:p>
            <w:pPr>
              <w:rPr>
                <w:szCs w:val="21"/>
              </w:rPr>
            </w:pPr>
          </w:p>
        </w:tc>
        <w:tc>
          <w:tcPr>
            <w:tcW w:w="1539" w:type="dxa"/>
          </w:tcPr>
          <w:p>
            <w:pPr>
              <w:rPr>
                <w:bCs/>
                <w:szCs w:val="21"/>
              </w:rPr>
            </w:pPr>
            <w:r>
              <w:rPr>
                <w:bCs/>
                <w:szCs w:val="21"/>
              </w:rPr>
              <w:t xml:space="preserve">0.5342 </w:t>
            </w:r>
            <w:r>
              <w:rPr>
                <w:rFonts w:hint="eastAsia"/>
                <w:bCs/>
                <w:szCs w:val="21"/>
              </w:rPr>
              <w:t>（猪肉）</w:t>
            </w:r>
          </w:p>
          <w:p>
            <w:pPr>
              <w:rPr>
                <w:bCs/>
                <w:szCs w:val="21"/>
              </w:rPr>
            </w:pPr>
            <w:r>
              <w:rPr>
                <w:bCs/>
                <w:szCs w:val="21"/>
              </w:rPr>
              <w:t>0.9597</w:t>
            </w:r>
            <w:r>
              <w:rPr>
                <w:rFonts w:hint="eastAsia"/>
                <w:bCs/>
                <w:szCs w:val="21"/>
              </w:rPr>
              <w:t>（牛肉）</w:t>
            </w:r>
          </w:p>
          <w:p>
            <w:pPr>
              <w:rPr>
                <w:bCs/>
                <w:szCs w:val="21"/>
              </w:rPr>
            </w:pPr>
            <w:r>
              <w:rPr>
                <w:bCs/>
                <w:szCs w:val="21"/>
              </w:rPr>
              <w:t>0.4609</w:t>
            </w:r>
            <w:r>
              <w:rPr>
                <w:rFonts w:hint="eastAsia"/>
                <w:bCs/>
                <w:szCs w:val="21"/>
              </w:rPr>
              <w:t>（鸡肉）</w:t>
            </w:r>
          </w:p>
        </w:tc>
        <w:tc>
          <w:tcPr>
            <w:tcW w:w="1644" w:type="dxa"/>
          </w:tcPr>
          <w:p>
            <w:pPr>
              <w:rPr>
                <w:bCs/>
                <w:szCs w:val="21"/>
              </w:rPr>
            </w:pPr>
            <w:r>
              <w:rPr>
                <w:bCs/>
                <w:szCs w:val="21"/>
              </w:rPr>
              <w:t>0.1221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rPr>
                <w:szCs w:val="21"/>
              </w:rPr>
            </w:pPr>
            <w:r>
              <w:rPr>
                <w:rFonts w:hint="eastAsia"/>
                <w:szCs w:val="21"/>
              </w:rPr>
              <w:t>主食</w:t>
            </w:r>
            <w:r>
              <w:rPr>
                <w:szCs w:val="21"/>
              </w:rPr>
              <w:t>300</w:t>
            </w:r>
            <w:r>
              <w:rPr>
                <w:rFonts w:hint="eastAsia"/>
                <w:szCs w:val="21"/>
              </w:rPr>
              <w:t>g</w:t>
            </w:r>
          </w:p>
        </w:tc>
        <w:tc>
          <w:tcPr>
            <w:tcW w:w="1152" w:type="dxa"/>
          </w:tcPr>
          <w:p>
            <w:pPr>
              <w:rPr>
                <w:szCs w:val="21"/>
              </w:rPr>
            </w:pPr>
            <w:r>
              <w:rPr>
                <w:szCs w:val="21"/>
              </w:rPr>
              <w:t>50</w:t>
            </w:r>
            <w:r>
              <w:rPr>
                <w:rFonts w:hint="eastAsia"/>
                <w:szCs w:val="21"/>
              </w:rPr>
              <w:t>%</w:t>
            </w:r>
            <w:r>
              <w:rPr>
                <w:szCs w:val="21"/>
              </w:rPr>
              <w:t xml:space="preserve">  </w:t>
            </w:r>
          </w:p>
        </w:tc>
        <w:tc>
          <w:tcPr>
            <w:tcW w:w="1189" w:type="dxa"/>
          </w:tcPr>
          <w:p>
            <w:pPr>
              <w:rPr>
                <w:szCs w:val="21"/>
              </w:rPr>
            </w:pPr>
            <w:r>
              <w:rPr>
                <w:szCs w:val="21"/>
              </w:rPr>
              <w:t>50%</w:t>
            </w:r>
          </w:p>
        </w:tc>
        <w:tc>
          <w:tcPr>
            <w:tcW w:w="1539" w:type="dxa"/>
          </w:tcPr>
          <w:p>
            <w:pPr>
              <w:rPr>
                <w:szCs w:val="21"/>
              </w:rPr>
            </w:pPr>
            <w:r>
              <w:rPr>
                <w:szCs w:val="21"/>
              </w:rPr>
              <w:t>0.3795</w:t>
            </w:r>
          </w:p>
        </w:tc>
        <w:tc>
          <w:tcPr>
            <w:tcW w:w="1644" w:type="dxa"/>
          </w:tcPr>
          <w:p>
            <w:pPr>
              <w:rPr>
                <w:szCs w:val="21"/>
              </w:rPr>
            </w:pPr>
            <w:r>
              <w:rPr>
                <w:szCs w:val="21"/>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0" w:type="dxa"/>
          </w:tcPr>
          <w:p>
            <w:pPr>
              <w:rPr>
                <w:szCs w:val="21"/>
              </w:rPr>
            </w:pPr>
            <w:r>
              <w:rPr>
                <w:rFonts w:hint="eastAsia"/>
                <w:szCs w:val="21"/>
              </w:rPr>
              <w:t xml:space="preserve">肉食  </w:t>
            </w:r>
            <w:r>
              <w:rPr>
                <w:szCs w:val="21"/>
              </w:rPr>
              <w:t>135</w:t>
            </w:r>
            <w:r>
              <w:rPr>
                <w:rFonts w:hint="eastAsia"/>
                <w:szCs w:val="21"/>
              </w:rPr>
              <w:t>g</w:t>
            </w:r>
          </w:p>
        </w:tc>
        <w:tc>
          <w:tcPr>
            <w:tcW w:w="1152" w:type="dxa"/>
          </w:tcPr>
          <w:p>
            <w:pPr>
              <w:rPr>
                <w:szCs w:val="21"/>
              </w:rPr>
            </w:pPr>
            <w:r>
              <w:rPr>
                <w:szCs w:val="21"/>
              </w:rPr>
              <w:t>2</w:t>
            </w:r>
            <w:r>
              <w:rPr>
                <w:rFonts w:hint="eastAsia"/>
                <w:szCs w:val="21"/>
              </w:rPr>
              <w:t>0%</w:t>
            </w:r>
            <w:r>
              <w:rPr>
                <w:szCs w:val="21"/>
              </w:rPr>
              <w:t xml:space="preserve"> </w:t>
            </w:r>
          </w:p>
        </w:tc>
        <w:tc>
          <w:tcPr>
            <w:tcW w:w="1189" w:type="dxa"/>
          </w:tcPr>
          <w:p>
            <w:pPr>
              <w:rPr>
                <w:szCs w:val="21"/>
              </w:rPr>
            </w:pPr>
            <w:r>
              <w:rPr>
                <w:szCs w:val="21"/>
              </w:rPr>
              <w:t>10%</w:t>
            </w:r>
          </w:p>
        </w:tc>
        <w:tc>
          <w:tcPr>
            <w:tcW w:w="1539" w:type="dxa"/>
          </w:tcPr>
          <w:p>
            <w:pPr>
              <w:rPr>
                <w:szCs w:val="21"/>
              </w:rPr>
            </w:pPr>
            <w:r>
              <w:rPr>
                <w:szCs w:val="21"/>
              </w:rPr>
              <w:t>0.1327（猪肉）</w:t>
            </w:r>
          </w:p>
          <w:p>
            <w:pPr>
              <w:widowControl/>
              <w:jc w:val="left"/>
              <w:rPr>
                <w:szCs w:val="21"/>
              </w:rPr>
            </w:pPr>
            <w:r>
              <w:rPr>
                <w:szCs w:val="21"/>
              </w:rPr>
              <w:t>0.5582</w:t>
            </w:r>
            <w:r>
              <w:rPr>
                <w:rFonts w:hint="eastAsia"/>
                <w:szCs w:val="21"/>
              </w:rPr>
              <w:t xml:space="preserve"> </w:t>
            </w:r>
            <w:r>
              <w:rPr>
                <w:szCs w:val="21"/>
              </w:rPr>
              <w:t>（牛肉）</w:t>
            </w:r>
          </w:p>
          <w:p>
            <w:pPr>
              <w:rPr>
                <w:szCs w:val="21"/>
              </w:rPr>
            </w:pPr>
            <w:r>
              <w:rPr>
                <w:szCs w:val="21"/>
              </w:rPr>
              <w:t>0.0594（鸡肉）</w:t>
            </w:r>
          </w:p>
        </w:tc>
        <w:tc>
          <w:tcPr>
            <w:tcW w:w="1644" w:type="dxa"/>
          </w:tcPr>
          <w:p>
            <w:pPr>
              <w:rPr>
                <w:szCs w:val="21"/>
              </w:rPr>
            </w:pPr>
            <w:r>
              <w:rPr>
                <w:szCs w:val="21"/>
              </w:rPr>
              <w:t>0.0081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rPr>
                <w:szCs w:val="21"/>
              </w:rPr>
            </w:pPr>
            <w:r>
              <w:rPr>
                <w:rFonts w:hint="eastAsia"/>
                <w:szCs w:val="21"/>
              </w:rPr>
              <w:t xml:space="preserve">蔬菜  </w:t>
            </w:r>
            <w:r>
              <w:rPr>
                <w:szCs w:val="21"/>
              </w:rPr>
              <w:t>200</w:t>
            </w:r>
            <w:r>
              <w:rPr>
                <w:rFonts w:hint="eastAsia"/>
                <w:szCs w:val="21"/>
              </w:rPr>
              <w:t>g</w:t>
            </w:r>
          </w:p>
        </w:tc>
        <w:tc>
          <w:tcPr>
            <w:tcW w:w="1152" w:type="dxa"/>
          </w:tcPr>
          <w:p>
            <w:pPr>
              <w:rPr>
                <w:szCs w:val="21"/>
              </w:rPr>
            </w:pPr>
            <w:r>
              <w:rPr>
                <w:szCs w:val="21"/>
              </w:rPr>
              <w:t>3</w:t>
            </w:r>
            <w:r>
              <w:rPr>
                <w:rFonts w:hint="eastAsia"/>
                <w:szCs w:val="21"/>
              </w:rPr>
              <w:t>0%</w:t>
            </w:r>
          </w:p>
        </w:tc>
        <w:tc>
          <w:tcPr>
            <w:tcW w:w="1189" w:type="dxa"/>
          </w:tcPr>
          <w:p>
            <w:pPr>
              <w:rPr>
                <w:szCs w:val="21"/>
              </w:rPr>
            </w:pPr>
            <w:r>
              <w:rPr>
                <w:szCs w:val="21"/>
              </w:rPr>
              <w:t>20%</w:t>
            </w:r>
          </w:p>
        </w:tc>
        <w:tc>
          <w:tcPr>
            <w:tcW w:w="1539" w:type="dxa"/>
          </w:tcPr>
          <w:p>
            <w:pPr>
              <w:rPr>
                <w:szCs w:val="21"/>
              </w:rPr>
            </w:pPr>
            <w:r>
              <w:rPr>
                <w:szCs w:val="21"/>
              </w:rPr>
              <w:t>0.022</w:t>
            </w:r>
          </w:p>
        </w:tc>
        <w:tc>
          <w:tcPr>
            <w:tcW w:w="1644" w:type="dxa"/>
          </w:tcPr>
          <w:p>
            <w:pPr>
              <w:rPr>
                <w:szCs w:val="21"/>
              </w:rPr>
            </w:pPr>
            <w:r>
              <w:rPr>
                <w:szCs w:val="21"/>
              </w:rPr>
              <w:t>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rPr>
                <w:szCs w:val="21"/>
              </w:rPr>
            </w:pPr>
            <w:r>
              <w:rPr>
                <w:szCs w:val="21"/>
              </w:rPr>
              <w:t>非套餐 （不含主食）</w:t>
            </w:r>
          </w:p>
        </w:tc>
        <w:tc>
          <w:tcPr>
            <w:tcW w:w="1152" w:type="dxa"/>
          </w:tcPr>
          <w:p>
            <w:pPr>
              <w:rPr>
                <w:szCs w:val="21"/>
              </w:rPr>
            </w:pPr>
          </w:p>
        </w:tc>
        <w:tc>
          <w:tcPr>
            <w:tcW w:w="1189" w:type="dxa"/>
          </w:tcPr>
          <w:p>
            <w:pPr>
              <w:rPr>
                <w:szCs w:val="21"/>
              </w:rPr>
            </w:pPr>
          </w:p>
        </w:tc>
        <w:tc>
          <w:tcPr>
            <w:tcW w:w="1539" w:type="dxa"/>
          </w:tcPr>
          <w:p>
            <w:pPr>
              <w:rPr>
                <w:szCs w:val="21"/>
              </w:rPr>
            </w:pPr>
            <w:r>
              <w:rPr>
                <w:szCs w:val="21"/>
              </w:rPr>
              <w:t>0.1547 （猪肉）</w:t>
            </w:r>
          </w:p>
          <w:p>
            <w:pPr>
              <w:rPr>
                <w:szCs w:val="21"/>
              </w:rPr>
            </w:pPr>
            <w:r>
              <w:rPr>
                <w:szCs w:val="21"/>
              </w:rPr>
              <w:t>0.5802（牛肉）</w:t>
            </w:r>
          </w:p>
          <w:p>
            <w:pPr>
              <w:rPr>
                <w:szCs w:val="21"/>
              </w:rPr>
            </w:pPr>
            <w:r>
              <w:rPr>
                <w:szCs w:val="21"/>
              </w:rPr>
              <w:t>0.0814（鸡肉）</w:t>
            </w:r>
          </w:p>
        </w:tc>
        <w:tc>
          <w:tcPr>
            <w:tcW w:w="1644" w:type="dxa"/>
          </w:tcPr>
          <w:p>
            <w:pPr>
              <w:rPr>
                <w:szCs w:val="21"/>
              </w:rPr>
            </w:pPr>
            <w:r>
              <w:rPr>
                <w:szCs w:val="21"/>
              </w:rPr>
              <w:t>0.0321</w:t>
            </w:r>
          </w:p>
        </w:tc>
      </w:tr>
    </w:tbl>
    <w:p>
      <w:pPr>
        <w:rPr>
          <w:color w:val="000000"/>
        </w:rPr>
      </w:pPr>
    </w:p>
    <w:p>
      <w:pPr>
        <w:rPr>
          <w:szCs w:val="21"/>
        </w:rPr>
      </w:pPr>
      <w:r>
        <w:rPr>
          <w:rFonts w:hint="eastAsia"/>
          <w:szCs w:val="21"/>
        </w:rPr>
        <w:t>PE3 =  PM*EFj</w:t>
      </w:r>
    </w:p>
    <w:p>
      <w:pPr>
        <w:rPr>
          <w:szCs w:val="21"/>
        </w:rPr>
      </w:pPr>
      <w:r>
        <w:rPr>
          <w:rFonts w:hint="eastAsia"/>
          <w:szCs w:val="21"/>
        </w:rPr>
        <w:t>PM: 每份餐盒重量，一般餐盒重量为53g，每份餐按增加1个餐盒计算（温宗国等， 2019）</w:t>
      </w:r>
    </w:p>
    <w:p>
      <w:pPr>
        <w:rPr>
          <w:szCs w:val="21"/>
        </w:rPr>
      </w:pPr>
      <w:r>
        <w:rPr>
          <w:rFonts w:hint="eastAsia"/>
          <w:szCs w:val="21"/>
        </w:rPr>
        <w:t>EFj： 塑料餐盒材料j 排放因子，默认为PP（聚丙烯），EFpp:  1.52</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P3=0.053*1.52= 0.08056(kg)</w:t>
      </w:r>
    </w:p>
    <w:p>
      <w:pPr>
        <w:rPr>
          <w:szCs w:val="21"/>
        </w:rPr>
      </w:pPr>
    </w:p>
    <w:p>
      <w:pPr>
        <w:rPr>
          <w:szCs w:val="21"/>
        </w:rPr>
      </w:pPr>
      <w:r>
        <w:rPr>
          <w:rFonts w:hint="eastAsia"/>
          <w:szCs w:val="21"/>
        </w:rPr>
        <w:t>PE4 按0.02kgCO2/km，3km配送距离</w:t>
      </w:r>
    </w:p>
    <w:p>
      <w:pPr>
        <w:rPr>
          <w:szCs w:val="21"/>
        </w:rPr>
      </w:pPr>
    </w:p>
    <w:p>
      <w:pPr>
        <w:rPr>
          <w:b/>
          <w:szCs w:val="21"/>
        </w:rPr>
      </w:pPr>
      <w:r>
        <w:rPr>
          <w:rFonts w:hint="eastAsia"/>
          <w:b/>
          <w:szCs w:val="21"/>
        </w:rPr>
        <w:t>订单打印排放PE5可忽略</w:t>
      </w:r>
    </w:p>
    <w:p/>
    <w:p>
      <w:r>
        <w:rPr>
          <w:rFonts w:hint="eastAsia"/>
        </w:rPr>
        <w:t>每份减排量：</w:t>
      </w:r>
    </w:p>
    <w:p>
      <w:r>
        <w:rPr>
          <w:rFonts w:hint="eastAsia"/>
        </w:rPr>
        <w:t>猪肉：P=0.40974 (kg)</w:t>
      </w:r>
    </w:p>
    <w:p>
      <w:r>
        <w:rPr>
          <w:rFonts w:hint="eastAsia"/>
        </w:rPr>
        <w:t>牛肉：P=0.803815(kg）</w:t>
      </w:r>
    </w:p>
    <w:p>
      <w:r>
        <w:rPr>
          <w:rFonts w:hint="eastAsia"/>
        </w:rPr>
        <w:t>鸡肉：P= 0.34194 (kg)</w:t>
      </w:r>
    </w:p>
    <w:p>
      <w:pPr>
        <w:rPr>
          <w:b/>
          <w:sz w:val="24"/>
          <w:szCs w:val="24"/>
        </w:rPr>
      </w:pPr>
    </w:p>
    <w:p>
      <w:pPr>
        <w:pStyle w:val="2"/>
        <w:rPr>
          <w:b w:val="0"/>
          <w:sz w:val="24"/>
          <w:szCs w:val="24"/>
        </w:rPr>
      </w:pPr>
      <w:bookmarkStart w:id="19" w:name="_Toc116226266"/>
      <w:r>
        <w:rPr>
          <w:rFonts w:hint="eastAsia"/>
          <w:b w:val="0"/>
          <w:sz w:val="24"/>
          <w:szCs w:val="24"/>
        </w:rPr>
        <w:t>参考文献</w:t>
      </w:r>
      <w:bookmarkEnd w:id="19"/>
    </w:p>
    <w:p>
      <w:pPr>
        <w:rPr>
          <w:rFonts w:cstheme="minorHAnsi"/>
          <w:color w:val="000000" w:themeColor="text1"/>
          <w:szCs w:val="21"/>
          <w14:textFill>
            <w14:solidFill>
              <w14:schemeClr w14:val="tx1"/>
            </w14:solidFill>
          </w14:textFill>
        </w:rPr>
      </w:pPr>
      <w:r>
        <w:rPr>
          <w:rFonts w:cstheme="minorHAnsi"/>
          <w:color w:val="000000" w:themeColor="text1"/>
          <w:szCs w:val="21"/>
          <w14:textFill>
            <w14:solidFill>
              <w14:schemeClr w14:val="tx1"/>
            </w14:solidFill>
          </w14:textFill>
        </w:rPr>
        <w:t>[1] 《中华人民共和国食品安全法》</w:t>
      </w:r>
    </w:p>
    <w:p>
      <w:pPr>
        <w:rPr>
          <w:rFonts w:cstheme="minorHAnsi"/>
          <w:color w:val="000000" w:themeColor="text1"/>
          <w:szCs w:val="21"/>
          <w14:textFill>
            <w14:solidFill>
              <w14:schemeClr w14:val="tx1"/>
            </w14:solidFill>
          </w14:textFill>
        </w:rPr>
      </w:pPr>
      <w:r>
        <w:rPr>
          <w:rFonts w:cstheme="minorHAnsi"/>
          <w:color w:val="000000" w:themeColor="text1"/>
          <w:szCs w:val="21"/>
          <w14:textFill>
            <w14:solidFill>
              <w14:schemeClr w14:val="tx1"/>
            </w14:solidFill>
          </w14:textFill>
        </w:rPr>
        <w:t>[2]《中华人民共和国反食品浪费法》</w:t>
      </w:r>
    </w:p>
    <w:p>
      <w:pPr>
        <w:rPr>
          <w:rFonts w:cstheme="minorHAnsi"/>
          <w:color w:val="000000" w:themeColor="text1"/>
          <w:szCs w:val="21"/>
          <w14:textFill>
            <w14:solidFill>
              <w14:schemeClr w14:val="tx1"/>
            </w14:solidFill>
          </w14:textFill>
        </w:rPr>
      </w:pPr>
      <w:r>
        <w:rPr>
          <w:rFonts w:cstheme="minorHAnsi"/>
          <w:color w:val="000000" w:themeColor="text1"/>
          <w:szCs w:val="21"/>
          <w:shd w:val="clear" w:color="auto" w:fill="FFFFFF"/>
          <w14:textFill>
            <w14:solidFill>
              <w14:schemeClr w14:val="tx1"/>
            </w14:solidFill>
          </w14:textFill>
        </w:rPr>
        <w:t xml:space="preserve">[3] </w:t>
      </w:r>
      <w:r>
        <w:rPr>
          <w:rFonts w:hint="eastAsia" w:cstheme="minorHAnsi"/>
          <w:color w:val="000000" w:themeColor="text1"/>
          <w:szCs w:val="21"/>
          <w:shd w:val="clear" w:color="auto" w:fill="FFFFFF"/>
          <w14:textFill>
            <w14:solidFill>
              <w14:schemeClr w14:val="tx1"/>
            </w14:solidFill>
          </w14:textFill>
        </w:rPr>
        <w:t xml:space="preserve"> 世界工商理事会，世界资源研究所, 2012, </w:t>
      </w:r>
      <w:r>
        <w:rPr>
          <w:rFonts w:cstheme="minorHAnsi"/>
          <w:color w:val="000000" w:themeColor="text1"/>
          <w:szCs w:val="21"/>
          <w14:textFill>
            <w14:solidFill>
              <w14:schemeClr w14:val="tx1"/>
            </w14:solidFill>
          </w14:textFill>
        </w:rPr>
        <w:t>温室气体核算体系:企业核算与报告标准</w:t>
      </w:r>
    </w:p>
    <w:p>
      <w:pPr>
        <w:rPr>
          <w:rFonts w:cstheme="minorHAnsi"/>
          <w:color w:val="000000" w:themeColor="text1"/>
          <w:szCs w:val="21"/>
          <w14:textFill>
            <w14:solidFill>
              <w14:schemeClr w14:val="tx1"/>
            </w14:solidFill>
          </w14:textFill>
        </w:rPr>
      </w:pPr>
      <w:r>
        <w:rPr>
          <w:rFonts w:cstheme="minorHAnsi"/>
          <w:color w:val="000000" w:themeColor="text1"/>
          <w:szCs w:val="21"/>
          <w14:textFill>
            <w14:solidFill>
              <w14:schemeClr w14:val="tx1"/>
            </w14:solidFill>
          </w14:textFill>
        </w:rPr>
        <w:t xml:space="preserve">[4] </w:t>
      </w:r>
      <w:r>
        <w:rPr>
          <w:rFonts w:hint="eastAsia" w:cstheme="minorHAnsi"/>
          <w:color w:val="000000" w:themeColor="text1"/>
          <w:szCs w:val="21"/>
          <w14:textFill>
            <w14:solidFill>
              <w14:schemeClr w14:val="tx1"/>
            </w14:solidFill>
          </w14:textFill>
        </w:rPr>
        <w:t xml:space="preserve"> </w:t>
      </w:r>
      <w:r>
        <w:rPr>
          <w:rFonts w:cstheme="minorHAnsi"/>
          <w:color w:val="000000" w:themeColor="text1"/>
          <w:szCs w:val="21"/>
          <w:shd w:val="clear" w:color="auto" w:fill="FFFFFF"/>
          <w14:textFill>
            <w14:solidFill>
              <w14:schemeClr w14:val="tx1"/>
            </w14:solidFill>
          </w14:textFill>
        </w:rPr>
        <w:t>CGF,WRAP, UNEP, WBCSD, WRI，2016，</w:t>
      </w:r>
      <w:r>
        <w:rPr>
          <w:rFonts w:cstheme="minorHAnsi"/>
          <w:color w:val="000000" w:themeColor="text1"/>
          <w:szCs w:val="21"/>
          <w14:textFill>
            <w14:solidFill>
              <w14:schemeClr w14:val="tx1"/>
            </w14:solidFill>
          </w14:textFill>
        </w:rPr>
        <w:t>食品损失和食品浪费的会计准则与报告准则</w:t>
      </w:r>
    </w:p>
    <w:p>
      <w:pPr>
        <w:rPr>
          <w:rFonts w:cstheme="minorHAnsi"/>
          <w:color w:val="000000" w:themeColor="text1"/>
          <w:szCs w:val="21"/>
          <w14:textFill>
            <w14:solidFill>
              <w14:schemeClr w14:val="tx1"/>
            </w14:solidFill>
          </w14:textFill>
        </w:rPr>
      </w:pPr>
      <w:r>
        <w:rPr>
          <w:rFonts w:hint="eastAsia" w:cstheme="minorHAnsi"/>
          <w:color w:val="000000" w:themeColor="text1"/>
          <w:szCs w:val="21"/>
          <w14:textFill>
            <w14:solidFill>
              <w14:schemeClr w14:val="tx1"/>
            </w14:solidFill>
          </w14:textFill>
        </w:rPr>
        <w:t>[5]</w:t>
      </w:r>
      <w:r>
        <w:rPr>
          <w:rFonts w:cstheme="minorHAnsi"/>
          <w:color w:val="000000" w:themeColor="text1"/>
          <w:szCs w:val="21"/>
          <w14:textFill>
            <w14:solidFill>
              <w14:schemeClr w14:val="tx1"/>
            </w14:solidFill>
          </w14:textFill>
        </w:rPr>
        <w:t xml:space="preserve"> 《网络餐饮服务食品安全监督管理办法》</w:t>
      </w:r>
    </w:p>
    <w:p>
      <w:pPr>
        <w:rPr>
          <w:rFonts w:eastAsia="宋体" w:cstheme="minorHAnsi"/>
          <w:kern w:val="0"/>
          <w:szCs w:val="21"/>
        </w:rPr>
      </w:pPr>
    </w:p>
    <w:sectPr>
      <w:headerReference r:id="rId13" w:type="default"/>
      <w:footerReference r:id="rId1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TimesNewRomanPSMT">
    <w:altName w:val="Times New Roman"/>
    <w:panose1 w:val="00000000000000000000"/>
    <w:charset w:val="00"/>
    <w:family w:val="roman"/>
    <w:pitch w:val="default"/>
    <w:sig w:usb0="00000000" w:usb1="00000000" w:usb2="00000000" w:usb3="00000000" w:csb0="00000000" w:csb1="00000000"/>
  </w:font>
  <w:font w:name="FZHTK--GBK1-0">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SSK--GBK1-0">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lang w:val="zh-CN"/>
      </w:rPr>
      <w:fldChar w:fldCharType="begin"/>
    </w:r>
    <w:r>
      <w:rPr>
        <w:lang w:val="zh-CN"/>
      </w:rPr>
      <w:instrText xml:space="preserve"> PAGE   \* MERGEFORMAT </w:instrText>
    </w:r>
    <w:r>
      <w:rPr>
        <w:lang w:val="zh-CN"/>
      </w:rPr>
      <w:fldChar w:fldCharType="separate"/>
    </w:r>
    <w:r>
      <w:rPr>
        <w:lang w:val="zh-CN"/>
      </w:rPr>
      <w:t>I</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val="zh-CN"/>
      </w:rPr>
      <w:fldChar w:fldCharType="begin"/>
    </w:r>
    <w:r>
      <w:rPr>
        <w:lang w:val="zh-CN"/>
      </w:rPr>
      <w:instrText xml:space="preserve"> PAGE   \* MERGEFORMAT </w:instrText>
    </w:r>
    <w:r>
      <w:rPr>
        <w:lang w:val="zh-CN"/>
      </w:rPr>
      <w:fldChar w:fldCharType="separate"/>
    </w:r>
    <w:r>
      <w:rPr>
        <w:lang w:val="zh-CN"/>
      </w:rPr>
      <w:t>II</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PAGE   \* MERGEFORMAT</w:instrText>
    </w:r>
    <w:r>
      <w:fldChar w:fldCharType="separate"/>
    </w:r>
    <w:r>
      <w:rPr>
        <w:lang w:val="zh-CN"/>
      </w:rPr>
      <w:t>4</w:t>
    </w:r>
    <w:r>
      <w:fldChar w:fldCharType="end"/>
    </w:r>
  </w:p>
  <w:p>
    <w:pPr>
      <w:pStyle w:val="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rFonts w:eastAsia="黑体"/>
        <w:b/>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II</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kPWMIBAACN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SpD1jCAQAAjQMAAA4AAAAAAAAAAQAgAAAAHgEAAGRycy9lMm9Eb2MueG1sUEsF&#10;BgAAAAAGAAYAWQEAAFI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II</w:t>
                    </w:r>
                    <w: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right"/>
      <w:rPr>
        <w:rFonts w:hint="eastAsia" w:eastAsia="黑体"/>
        <w:b/>
        <w:sz w:val="21"/>
        <w:szCs w:val="21"/>
        <w:lang w:val="en-US" w:eastAsia="zh-CN"/>
      </w:rPr>
    </w:pPr>
    <w:r>
      <w:rPr>
        <w:rFonts w:eastAsia="黑体"/>
        <w:iCs/>
        <w:sz w:val="21"/>
        <w:szCs w:val="21"/>
      </w:rPr>
      <w:t xml:space="preserve">T/ACEF </w:t>
    </w:r>
    <w:r>
      <w:rPr>
        <w:rFonts w:hint="eastAsia" w:eastAsia="黑体"/>
        <w:iCs/>
        <w:sz w:val="21"/>
        <w:szCs w:val="21"/>
        <w:highlight w:val="none"/>
      </w:rPr>
      <w:t>XXX</w:t>
    </w:r>
    <w:r>
      <w:rPr>
        <w:rFonts w:eastAsia="黑体"/>
        <w:iCs/>
        <w:sz w:val="21"/>
        <w:szCs w:val="21"/>
      </w:rPr>
      <w:t>-202</w:t>
    </w:r>
    <w:r>
      <w:rPr>
        <w:rFonts w:hint="eastAsia" w:eastAsia="黑体"/>
        <w:iCs/>
        <w:sz w:val="21"/>
        <w:szCs w:val="21"/>
      </w:rPr>
      <w:t>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r>
      <w:rPr>
        <w:rFonts w:hint="eastAsia"/>
      </w:rPr>
      <w:t>T</w:t>
    </w:r>
    <w:r>
      <w:t>/ACEF 008-2020</w:t>
    </w: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rFonts w:eastAsia="黑体"/>
        <w:b/>
        <w:sz w:val="21"/>
        <w:szCs w:val="21"/>
      </w:rPr>
    </w:pPr>
    <w:r>
      <w:rPr>
        <w:rFonts w:eastAsia="黑体"/>
        <w:iCs/>
        <w:sz w:val="21"/>
        <w:szCs w:val="21"/>
      </w:rPr>
      <w:t xml:space="preserve">T/ACEF </w:t>
    </w:r>
    <w:r>
      <w:rPr>
        <w:rFonts w:hint="eastAsia" w:eastAsia="黑体"/>
        <w:iCs/>
        <w:sz w:val="21"/>
        <w:szCs w:val="21"/>
        <w:highlight w:val="none"/>
      </w:rPr>
      <w:t>X</w:t>
    </w:r>
    <w:r>
      <w:rPr>
        <w:rFonts w:hint="eastAsia" w:eastAsia="黑体"/>
        <w:iCs/>
        <w:sz w:val="21"/>
        <w:szCs w:val="21"/>
        <w:highlight w:val="none"/>
      </w:rPr>
      <w:t>XX</w:t>
    </w:r>
    <w:r>
      <w:rPr>
        <w:rFonts w:eastAsia="黑体"/>
        <w:iCs/>
        <w:sz w:val="21"/>
        <w:szCs w:val="21"/>
      </w:rPr>
      <w:t>-202</w:t>
    </w:r>
    <w:r>
      <w:rPr>
        <w:rFonts w:hint="eastAsia" w:eastAsia="黑体"/>
        <w:iCs/>
        <w:sz w:val="21"/>
        <w:szCs w:val="21"/>
      </w:rPr>
      <w:t>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right="840"/>
      <w:jc w:val="left"/>
      <w:rPr>
        <w:rFonts w:eastAsia="黑体"/>
        <w:iCs/>
        <w:sz w:val="21"/>
        <w:szCs w:val="21"/>
      </w:rPr>
    </w:pPr>
    <w:bookmarkStart w:id="20" w:name="_Hlk79177775"/>
    <w:bookmarkStart w:id="21" w:name="_Hlk79177774"/>
  </w:p>
  <w:p>
    <w:pPr>
      <w:pStyle w:val="10"/>
      <w:pBdr>
        <w:bottom w:val="none" w:color="auto" w:sz="0" w:space="0"/>
      </w:pBdr>
      <w:ind w:right="159"/>
      <w:jc w:val="right"/>
      <w:rPr>
        <w:rFonts w:eastAsia="黑体"/>
        <w:iCs/>
        <w:sz w:val="21"/>
        <w:szCs w:val="21"/>
      </w:rPr>
    </w:pPr>
    <w:r>
      <w:rPr>
        <w:rFonts w:eastAsia="黑体"/>
        <w:iCs/>
        <w:sz w:val="21"/>
        <w:szCs w:val="21"/>
      </w:rPr>
      <w:t xml:space="preserve">     T/ACEF  </w:t>
    </w:r>
    <w:r>
      <w:rPr>
        <w:rFonts w:hint="eastAsia" w:eastAsia="黑体"/>
        <w:iCs/>
        <w:sz w:val="21"/>
        <w:szCs w:val="21"/>
        <w:highlight w:val="none"/>
      </w:rPr>
      <w:t>XXX</w:t>
    </w:r>
    <w:r>
      <w:rPr>
        <w:rFonts w:eastAsia="黑体"/>
        <w:iCs/>
        <w:sz w:val="21"/>
        <w:szCs w:val="21"/>
      </w:rPr>
      <w:t>-202</w:t>
    </w:r>
    <w:r>
      <w:rPr>
        <w:rFonts w:hint="eastAsia" w:eastAsia="黑体"/>
        <w:iCs/>
        <w:sz w:val="21"/>
        <w:szCs w:val="21"/>
      </w:rPr>
      <w:t>2</w:t>
    </w:r>
    <w:bookmarkEnd w:id="20"/>
    <w:bookmarkEnd w:id="2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pStyle w:val="30"/>
      <w:suff w:val="nothing"/>
      <w:lvlText w:val="%1　"/>
      <w:lvlJc w:val="left"/>
      <w:pPr>
        <w:ind w:left="2977" w:firstLine="0"/>
      </w:pPr>
      <w:rPr>
        <w:rFonts w:hint="eastAsia" w:ascii="黑体" w:hAnsi="Times New Roman" w:eastAsia="黑体"/>
        <w:b w:val="0"/>
        <w:i w:val="0"/>
        <w:sz w:val="21"/>
        <w:szCs w:val="21"/>
      </w:rPr>
    </w:lvl>
    <w:lvl w:ilvl="1" w:tentative="0">
      <w:start w:val="1"/>
      <w:numFmt w:val="decimal"/>
      <w:pStyle w:val="32"/>
      <w:suff w:val="nothing"/>
      <w:lvlText w:val="%1.%2　"/>
      <w:lvlJc w:val="left"/>
      <w:pPr>
        <w:ind w:left="284" w:firstLine="0"/>
      </w:pPr>
      <w:rPr>
        <w:rFonts w:hint="eastAsia" w:ascii="黑体" w:hAnsi="Times New Roman" w:eastAsia="黑体" w:cs="Times New Roman"/>
        <w:b w:val="0"/>
        <w:bCs w:val="0"/>
        <w:i w:val="0"/>
        <w:iCs w:val="0"/>
        <w:caps w:val="0"/>
        <w:vanish w:val="0"/>
        <w:color w:val="000000"/>
        <w:spacing w:val="0"/>
        <w:kern w:val="0"/>
        <w:position w:val="0"/>
        <w:sz w:val="21"/>
        <w:szCs w:val="21"/>
        <w:u w:val="none"/>
        <w:vertAlign w:val="baseline"/>
      </w:rPr>
    </w:lvl>
    <w:lvl w:ilvl="2" w:tentative="0">
      <w:start w:val="1"/>
      <w:numFmt w:val="decimal"/>
      <w:pStyle w:val="3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35"/>
      <w:suff w:val="nothing"/>
      <w:lvlText w:val="%1.%2.%3.%4.%5　"/>
      <w:lvlJc w:val="left"/>
      <w:pPr>
        <w:ind w:left="0" w:firstLine="0"/>
      </w:pPr>
      <w:rPr>
        <w:rFonts w:hint="eastAsia" w:ascii="黑体" w:hAnsi="Times New Roman" w:eastAsia="黑体"/>
        <w:b w:val="0"/>
        <w:i w:val="0"/>
        <w:sz w:val="21"/>
      </w:rPr>
    </w:lvl>
    <w:lvl w:ilvl="5" w:tentative="0">
      <w:start w:val="1"/>
      <w:numFmt w:val="decimal"/>
      <w:pStyle w:val="3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15035470"/>
    <w:multiLevelType w:val="multilevel"/>
    <w:tmpl w:val="1503547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EA15733"/>
    <w:multiLevelType w:val="multilevel"/>
    <w:tmpl w:val="6EA1573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6834773"/>
    <w:multiLevelType w:val="multilevel"/>
    <w:tmpl w:val="76834773"/>
    <w:lvl w:ilvl="0" w:tentative="0">
      <w:start w:val="5"/>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3Y2UwOGFjMDYyZjU1MGYwM2M0ZWI4ZTYzMjY0OTcifQ=="/>
  </w:docVars>
  <w:rsids>
    <w:rsidRoot w:val="00464220"/>
    <w:rsid w:val="0000067D"/>
    <w:rsid w:val="0001599B"/>
    <w:rsid w:val="00036CA7"/>
    <w:rsid w:val="000415D7"/>
    <w:rsid w:val="00042BEC"/>
    <w:rsid w:val="00052C61"/>
    <w:rsid w:val="00061607"/>
    <w:rsid w:val="00064EE5"/>
    <w:rsid w:val="00065D8C"/>
    <w:rsid w:val="00070429"/>
    <w:rsid w:val="00071F76"/>
    <w:rsid w:val="0007710F"/>
    <w:rsid w:val="00090940"/>
    <w:rsid w:val="0009221B"/>
    <w:rsid w:val="000B0601"/>
    <w:rsid w:val="000B3A99"/>
    <w:rsid w:val="000B6E67"/>
    <w:rsid w:val="000C0337"/>
    <w:rsid w:val="000C0B02"/>
    <w:rsid w:val="000D031A"/>
    <w:rsid w:val="000D121F"/>
    <w:rsid w:val="000D63BB"/>
    <w:rsid w:val="000F3172"/>
    <w:rsid w:val="00101499"/>
    <w:rsid w:val="001110C4"/>
    <w:rsid w:val="00120AB6"/>
    <w:rsid w:val="00121623"/>
    <w:rsid w:val="00123C5B"/>
    <w:rsid w:val="0012632C"/>
    <w:rsid w:val="00127131"/>
    <w:rsid w:val="0013709F"/>
    <w:rsid w:val="001447D5"/>
    <w:rsid w:val="001460B8"/>
    <w:rsid w:val="001714E7"/>
    <w:rsid w:val="001826E6"/>
    <w:rsid w:val="001955AB"/>
    <w:rsid w:val="001A13D6"/>
    <w:rsid w:val="001B30CB"/>
    <w:rsid w:val="001C2B41"/>
    <w:rsid w:val="001C3789"/>
    <w:rsid w:val="001C3C90"/>
    <w:rsid w:val="001C5CC4"/>
    <w:rsid w:val="001C671A"/>
    <w:rsid w:val="001D41FD"/>
    <w:rsid w:val="001D6BF2"/>
    <w:rsid w:val="001F4008"/>
    <w:rsid w:val="00200316"/>
    <w:rsid w:val="002105D8"/>
    <w:rsid w:val="00212695"/>
    <w:rsid w:val="002127C5"/>
    <w:rsid w:val="00214159"/>
    <w:rsid w:val="00227454"/>
    <w:rsid w:val="00232F5B"/>
    <w:rsid w:val="00242B2C"/>
    <w:rsid w:val="00251828"/>
    <w:rsid w:val="00270ED3"/>
    <w:rsid w:val="00271751"/>
    <w:rsid w:val="00275CCE"/>
    <w:rsid w:val="00276E79"/>
    <w:rsid w:val="002835D9"/>
    <w:rsid w:val="002835F1"/>
    <w:rsid w:val="00286A16"/>
    <w:rsid w:val="002907BD"/>
    <w:rsid w:val="00295CB2"/>
    <w:rsid w:val="002A47E1"/>
    <w:rsid w:val="002A6A94"/>
    <w:rsid w:val="002B05FC"/>
    <w:rsid w:val="002B573F"/>
    <w:rsid w:val="002D7BEE"/>
    <w:rsid w:val="002E25E1"/>
    <w:rsid w:val="002E4E80"/>
    <w:rsid w:val="002E5595"/>
    <w:rsid w:val="002E6883"/>
    <w:rsid w:val="002F45F5"/>
    <w:rsid w:val="002F7757"/>
    <w:rsid w:val="00312F61"/>
    <w:rsid w:val="003218DF"/>
    <w:rsid w:val="00331D3F"/>
    <w:rsid w:val="0034522D"/>
    <w:rsid w:val="00350BD5"/>
    <w:rsid w:val="00351DE5"/>
    <w:rsid w:val="003573F9"/>
    <w:rsid w:val="00367121"/>
    <w:rsid w:val="00373413"/>
    <w:rsid w:val="0037746B"/>
    <w:rsid w:val="003776C0"/>
    <w:rsid w:val="00384B36"/>
    <w:rsid w:val="00387314"/>
    <w:rsid w:val="00393F0B"/>
    <w:rsid w:val="003A1FF9"/>
    <w:rsid w:val="003A7F9B"/>
    <w:rsid w:val="003B21D7"/>
    <w:rsid w:val="003C0839"/>
    <w:rsid w:val="003D5A89"/>
    <w:rsid w:val="003F17AC"/>
    <w:rsid w:val="003F4433"/>
    <w:rsid w:val="003F4D8F"/>
    <w:rsid w:val="0040584B"/>
    <w:rsid w:val="00411693"/>
    <w:rsid w:val="0042585D"/>
    <w:rsid w:val="00431A46"/>
    <w:rsid w:val="004357B0"/>
    <w:rsid w:val="0044266F"/>
    <w:rsid w:val="00443589"/>
    <w:rsid w:val="00450606"/>
    <w:rsid w:val="004548A9"/>
    <w:rsid w:val="004563F4"/>
    <w:rsid w:val="00456AFC"/>
    <w:rsid w:val="004615BE"/>
    <w:rsid w:val="00464220"/>
    <w:rsid w:val="00473EAC"/>
    <w:rsid w:val="00473FE1"/>
    <w:rsid w:val="00476A9A"/>
    <w:rsid w:val="004B31A7"/>
    <w:rsid w:val="004B77C7"/>
    <w:rsid w:val="004C14A2"/>
    <w:rsid w:val="004C2C04"/>
    <w:rsid w:val="004D3FB5"/>
    <w:rsid w:val="004E6FE7"/>
    <w:rsid w:val="004E7A04"/>
    <w:rsid w:val="005104C2"/>
    <w:rsid w:val="005205CB"/>
    <w:rsid w:val="00525700"/>
    <w:rsid w:val="00527F31"/>
    <w:rsid w:val="00531BAF"/>
    <w:rsid w:val="00535161"/>
    <w:rsid w:val="00540FC8"/>
    <w:rsid w:val="00544919"/>
    <w:rsid w:val="005475F6"/>
    <w:rsid w:val="00553F81"/>
    <w:rsid w:val="00584D9D"/>
    <w:rsid w:val="00590218"/>
    <w:rsid w:val="005916C0"/>
    <w:rsid w:val="00593FD8"/>
    <w:rsid w:val="005A1B1B"/>
    <w:rsid w:val="005B0831"/>
    <w:rsid w:val="005B391D"/>
    <w:rsid w:val="005C394F"/>
    <w:rsid w:val="005D01F6"/>
    <w:rsid w:val="005D06F3"/>
    <w:rsid w:val="005D641A"/>
    <w:rsid w:val="005E16BE"/>
    <w:rsid w:val="005E5CF7"/>
    <w:rsid w:val="005F3B7B"/>
    <w:rsid w:val="0062532B"/>
    <w:rsid w:val="006302A3"/>
    <w:rsid w:val="00633EFE"/>
    <w:rsid w:val="00642C03"/>
    <w:rsid w:val="00645ADC"/>
    <w:rsid w:val="0064716E"/>
    <w:rsid w:val="0065355E"/>
    <w:rsid w:val="00655DC7"/>
    <w:rsid w:val="00666C15"/>
    <w:rsid w:val="00670D67"/>
    <w:rsid w:val="00671F61"/>
    <w:rsid w:val="00676CA3"/>
    <w:rsid w:val="006917C0"/>
    <w:rsid w:val="00694E80"/>
    <w:rsid w:val="006966B6"/>
    <w:rsid w:val="006A5714"/>
    <w:rsid w:val="006A645E"/>
    <w:rsid w:val="006B45CD"/>
    <w:rsid w:val="006B5865"/>
    <w:rsid w:val="006C0477"/>
    <w:rsid w:val="006C2935"/>
    <w:rsid w:val="006E1995"/>
    <w:rsid w:val="006F10FA"/>
    <w:rsid w:val="006F5BE9"/>
    <w:rsid w:val="0070222A"/>
    <w:rsid w:val="00717F5C"/>
    <w:rsid w:val="0072220E"/>
    <w:rsid w:val="00725E7A"/>
    <w:rsid w:val="00750745"/>
    <w:rsid w:val="00750CD0"/>
    <w:rsid w:val="00751EBD"/>
    <w:rsid w:val="0075379D"/>
    <w:rsid w:val="00756804"/>
    <w:rsid w:val="00762BB9"/>
    <w:rsid w:val="007667A6"/>
    <w:rsid w:val="00766EBD"/>
    <w:rsid w:val="0077147C"/>
    <w:rsid w:val="007A31CC"/>
    <w:rsid w:val="007A3DD9"/>
    <w:rsid w:val="007B04AD"/>
    <w:rsid w:val="007C5C93"/>
    <w:rsid w:val="007D56B1"/>
    <w:rsid w:val="007E3941"/>
    <w:rsid w:val="007E3E1B"/>
    <w:rsid w:val="007F3FE2"/>
    <w:rsid w:val="00814E6C"/>
    <w:rsid w:val="00821157"/>
    <w:rsid w:val="00845BDD"/>
    <w:rsid w:val="00854F14"/>
    <w:rsid w:val="00880675"/>
    <w:rsid w:val="008809DE"/>
    <w:rsid w:val="008A4BFE"/>
    <w:rsid w:val="008A687C"/>
    <w:rsid w:val="008A757D"/>
    <w:rsid w:val="008B48E1"/>
    <w:rsid w:val="008B5BDD"/>
    <w:rsid w:val="008E1380"/>
    <w:rsid w:val="008F5543"/>
    <w:rsid w:val="008F5B6A"/>
    <w:rsid w:val="008F7989"/>
    <w:rsid w:val="009011F9"/>
    <w:rsid w:val="00902315"/>
    <w:rsid w:val="0090521A"/>
    <w:rsid w:val="00905C90"/>
    <w:rsid w:val="00936F11"/>
    <w:rsid w:val="00940566"/>
    <w:rsid w:val="009448DE"/>
    <w:rsid w:val="00964D6A"/>
    <w:rsid w:val="009662BE"/>
    <w:rsid w:val="00967684"/>
    <w:rsid w:val="009755E6"/>
    <w:rsid w:val="00987EB0"/>
    <w:rsid w:val="009A0560"/>
    <w:rsid w:val="009A63D6"/>
    <w:rsid w:val="009D2B2E"/>
    <w:rsid w:val="009E65D1"/>
    <w:rsid w:val="009F275E"/>
    <w:rsid w:val="00A00312"/>
    <w:rsid w:val="00A01AAC"/>
    <w:rsid w:val="00A11210"/>
    <w:rsid w:val="00A141FF"/>
    <w:rsid w:val="00A20183"/>
    <w:rsid w:val="00A22FBE"/>
    <w:rsid w:val="00A242DF"/>
    <w:rsid w:val="00A25C6A"/>
    <w:rsid w:val="00A27792"/>
    <w:rsid w:val="00A447BC"/>
    <w:rsid w:val="00A61C2A"/>
    <w:rsid w:val="00A65C14"/>
    <w:rsid w:val="00A67A68"/>
    <w:rsid w:val="00A71FEA"/>
    <w:rsid w:val="00A75D3D"/>
    <w:rsid w:val="00A862FF"/>
    <w:rsid w:val="00A87930"/>
    <w:rsid w:val="00A91EFF"/>
    <w:rsid w:val="00A95FD3"/>
    <w:rsid w:val="00A97E50"/>
    <w:rsid w:val="00AA2CB4"/>
    <w:rsid w:val="00AB48E5"/>
    <w:rsid w:val="00AB698B"/>
    <w:rsid w:val="00AB7AEA"/>
    <w:rsid w:val="00AD69BD"/>
    <w:rsid w:val="00AE3C78"/>
    <w:rsid w:val="00AF4022"/>
    <w:rsid w:val="00B157C3"/>
    <w:rsid w:val="00B27B20"/>
    <w:rsid w:val="00B36543"/>
    <w:rsid w:val="00B41C8D"/>
    <w:rsid w:val="00B4644D"/>
    <w:rsid w:val="00B5476D"/>
    <w:rsid w:val="00B57911"/>
    <w:rsid w:val="00B62163"/>
    <w:rsid w:val="00B711EF"/>
    <w:rsid w:val="00B716B2"/>
    <w:rsid w:val="00B84B05"/>
    <w:rsid w:val="00B93E8D"/>
    <w:rsid w:val="00BB73AC"/>
    <w:rsid w:val="00BC1110"/>
    <w:rsid w:val="00BC2A33"/>
    <w:rsid w:val="00BC55D2"/>
    <w:rsid w:val="00BC613B"/>
    <w:rsid w:val="00BD659D"/>
    <w:rsid w:val="00BE6E2B"/>
    <w:rsid w:val="00BF40C4"/>
    <w:rsid w:val="00BF4DD5"/>
    <w:rsid w:val="00C12AD0"/>
    <w:rsid w:val="00C16EAD"/>
    <w:rsid w:val="00C20F1B"/>
    <w:rsid w:val="00C2214E"/>
    <w:rsid w:val="00C36984"/>
    <w:rsid w:val="00C408AB"/>
    <w:rsid w:val="00C562B0"/>
    <w:rsid w:val="00C606EB"/>
    <w:rsid w:val="00C63B50"/>
    <w:rsid w:val="00C77A4C"/>
    <w:rsid w:val="00C85970"/>
    <w:rsid w:val="00C874B2"/>
    <w:rsid w:val="00C95A8D"/>
    <w:rsid w:val="00C96E3C"/>
    <w:rsid w:val="00CB2B4D"/>
    <w:rsid w:val="00CB5AE6"/>
    <w:rsid w:val="00CB63AE"/>
    <w:rsid w:val="00CC1CAE"/>
    <w:rsid w:val="00CC66C7"/>
    <w:rsid w:val="00CF099D"/>
    <w:rsid w:val="00D00D91"/>
    <w:rsid w:val="00D03125"/>
    <w:rsid w:val="00D059AA"/>
    <w:rsid w:val="00D07498"/>
    <w:rsid w:val="00D16E28"/>
    <w:rsid w:val="00D20F69"/>
    <w:rsid w:val="00D225D1"/>
    <w:rsid w:val="00D307FF"/>
    <w:rsid w:val="00D51836"/>
    <w:rsid w:val="00D533A5"/>
    <w:rsid w:val="00D60040"/>
    <w:rsid w:val="00D957E1"/>
    <w:rsid w:val="00D965AE"/>
    <w:rsid w:val="00DA3B96"/>
    <w:rsid w:val="00DB0C64"/>
    <w:rsid w:val="00DB2758"/>
    <w:rsid w:val="00DB4CA8"/>
    <w:rsid w:val="00DD17FF"/>
    <w:rsid w:val="00DE067E"/>
    <w:rsid w:val="00DE2D4C"/>
    <w:rsid w:val="00DF28C5"/>
    <w:rsid w:val="00DF6C17"/>
    <w:rsid w:val="00E0177E"/>
    <w:rsid w:val="00E05ECB"/>
    <w:rsid w:val="00E11DA6"/>
    <w:rsid w:val="00E1398C"/>
    <w:rsid w:val="00E3369D"/>
    <w:rsid w:val="00E368C0"/>
    <w:rsid w:val="00E43E0B"/>
    <w:rsid w:val="00E52DA8"/>
    <w:rsid w:val="00E56B6B"/>
    <w:rsid w:val="00E76451"/>
    <w:rsid w:val="00E77A74"/>
    <w:rsid w:val="00E83199"/>
    <w:rsid w:val="00E90A63"/>
    <w:rsid w:val="00E97ABF"/>
    <w:rsid w:val="00EB021D"/>
    <w:rsid w:val="00EB5D1A"/>
    <w:rsid w:val="00EC291B"/>
    <w:rsid w:val="00ED79B4"/>
    <w:rsid w:val="00EF0A06"/>
    <w:rsid w:val="00EF3C44"/>
    <w:rsid w:val="00EF4AF0"/>
    <w:rsid w:val="00F06249"/>
    <w:rsid w:val="00F11771"/>
    <w:rsid w:val="00F133C6"/>
    <w:rsid w:val="00F208AB"/>
    <w:rsid w:val="00F2677A"/>
    <w:rsid w:val="00F37E93"/>
    <w:rsid w:val="00F56E1C"/>
    <w:rsid w:val="00F56F55"/>
    <w:rsid w:val="00F613AD"/>
    <w:rsid w:val="00F64900"/>
    <w:rsid w:val="00F70AB8"/>
    <w:rsid w:val="00F7380F"/>
    <w:rsid w:val="00F76860"/>
    <w:rsid w:val="00F80F0A"/>
    <w:rsid w:val="00F945A5"/>
    <w:rsid w:val="00FA250B"/>
    <w:rsid w:val="00FA3E9A"/>
    <w:rsid w:val="00FA5148"/>
    <w:rsid w:val="00FB1E5A"/>
    <w:rsid w:val="00FB2B29"/>
    <w:rsid w:val="00FB2B59"/>
    <w:rsid w:val="00FB36BF"/>
    <w:rsid w:val="00FC4FBC"/>
    <w:rsid w:val="00FD3DFF"/>
    <w:rsid w:val="00FD4B1C"/>
    <w:rsid w:val="00FE0452"/>
    <w:rsid w:val="00FE13E0"/>
    <w:rsid w:val="00FE5683"/>
    <w:rsid w:val="167A4574"/>
    <w:rsid w:val="44890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5"/>
    <w:unhideWhenUsed/>
    <w:qFormat/>
    <w:uiPriority w:val="9"/>
    <w:pPr>
      <w:keepNext/>
      <w:keepLines/>
      <w:spacing w:before="280" w:after="290" w:line="376" w:lineRule="auto"/>
      <w:outlineLvl w:val="4"/>
    </w:pPr>
    <w:rPr>
      <w:b/>
      <w:bCs/>
      <w:sz w:val="28"/>
      <w:szCs w:val="28"/>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40"/>
    <w:semiHidden/>
    <w:unhideWhenUsed/>
    <w:uiPriority w:val="99"/>
    <w:pPr>
      <w:jc w:val="left"/>
    </w:pPr>
  </w:style>
  <w:style w:type="paragraph" w:styleId="8">
    <w:name w:val="Balloon Text"/>
    <w:basedOn w:val="1"/>
    <w:link w:val="20"/>
    <w:semiHidden/>
    <w:unhideWhenUsed/>
    <w:uiPriority w:val="99"/>
    <w:rPr>
      <w:sz w:val="18"/>
      <w:szCs w:val="18"/>
    </w:rPr>
  </w:style>
  <w:style w:type="paragraph" w:styleId="9">
    <w:name w:val="footer"/>
    <w:basedOn w:val="1"/>
    <w:link w:val="27"/>
    <w:unhideWhenUsed/>
    <w:uiPriority w:val="99"/>
    <w:pPr>
      <w:tabs>
        <w:tab w:val="center" w:pos="4153"/>
        <w:tab w:val="right" w:pos="8306"/>
      </w:tabs>
      <w:snapToGrid w:val="0"/>
      <w:jc w:val="left"/>
    </w:pPr>
    <w:rPr>
      <w:sz w:val="18"/>
      <w:szCs w:val="18"/>
    </w:rPr>
  </w:style>
  <w:style w:type="paragraph" w:styleId="10">
    <w:name w:val="header"/>
    <w:basedOn w:val="1"/>
    <w:link w:val="26"/>
    <w:unhideWhenUsed/>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iPriority w:val="39"/>
    <w:pPr>
      <w:tabs>
        <w:tab w:val="right" w:leader="dot" w:pos="8393"/>
      </w:tabs>
      <w:spacing w:line="420" w:lineRule="auto"/>
      <w:jc w:val="left"/>
    </w:pPr>
    <w:rPr>
      <w:rFonts w:ascii="宋体" w:hAnsi="宋体" w:eastAsia="宋体" w:cs="Times New Roman"/>
      <w:b/>
      <w:bCs/>
      <w:caps/>
      <w:color w:val="000000"/>
      <w:sz w:val="24"/>
      <w:szCs w:val="24"/>
    </w:rPr>
  </w:style>
  <w:style w:type="paragraph" w:styleId="1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7"/>
    <w:next w:val="7"/>
    <w:link w:val="42"/>
    <w:semiHidden/>
    <w:unhideWhenUsed/>
    <w:qFormat/>
    <w:uiPriority w:val="99"/>
    <w:rPr>
      <w:b/>
      <w:bCs/>
    </w:rPr>
  </w:style>
  <w:style w:type="table" w:styleId="15">
    <w:name w:val="Table Grid"/>
    <w:basedOn w:val="1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uiPriority w:val="99"/>
    <w:rPr>
      <w:rFonts w:ascii="Times New Roman" w:hAnsi="Times New Roman" w:eastAsia="宋体" w:cs="Times New Roman"/>
      <w:color w:val="0000FF"/>
      <w:u w:val="single"/>
    </w:rPr>
  </w:style>
  <w:style w:type="character" w:styleId="19">
    <w:name w:val="annotation reference"/>
    <w:basedOn w:val="16"/>
    <w:semiHidden/>
    <w:unhideWhenUsed/>
    <w:qFormat/>
    <w:uiPriority w:val="99"/>
    <w:rPr>
      <w:sz w:val="21"/>
      <w:szCs w:val="21"/>
    </w:rPr>
  </w:style>
  <w:style w:type="character" w:customStyle="1" w:styleId="20">
    <w:name w:val="批注框文本 Char"/>
    <w:basedOn w:val="16"/>
    <w:link w:val="8"/>
    <w:semiHidden/>
    <w:uiPriority w:val="99"/>
    <w:rPr>
      <w:sz w:val="18"/>
      <w:szCs w:val="18"/>
    </w:rPr>
  </w:style>
  <w:style w:type="character" w:customStyle="1" w:styleId="21">
    <w:name w:val="标题 1 Char"/>
    <w:basedOn w:val="16"/>
    <w:link w:val="2"/>
    <w:uiPriority w:val="9"/>
    <w:rPr>
      <w:b/>
      <w:bCs/>
      <w:kern w:val="44"/>
      <w:sz w:val="44"/>
      <w:szCs w:val="44"/>
    </w:rPr>
  </w:style>
  <w:style w:type="character" w:customStyle="1" w:styleId="22">
    <w:name w:val="标题 2 Char"/>
    <w:basedOn w:val="16"/>
    <w:link w:val="3"/>
    <w:uiPriority w:val="9"/>
    <w:rPr>
      <w:rFonts w:asciiTheme="majorHAnsi" w:hAnsiTheme="majorHAnsi" w:eastAsiaTheme="majorEastAsia" w:cstheme="majorBidi"/>
      <w:b/>
      <w:bCs/>
      <w:sz w:val="32"/>
      <w:szCs w:val="32"/>
    </w:rPr>
  </w:style>
  <w:style w:type="character" w:customStyle="1" w:styleId="23">
    <w:name w:val="标题 3 Char"/>
    <w:basedOn w:val="16"/>
    <w:link w:val="4"/>
    <w:uiPriority w:val="9"/>
    <w:rPr>
      <w:b/>
      <w:bCs/>
      <w:sz w:val="32"/>
      <w:szCs w:val="32"/>
    </w:rPr>
  </w:style>
  <w:style w:type="character" w:customStyle="1" w:styleId="24">
    <w:name w:val="标题 4 Char"/>
    <w:basedOn w:val="16"/>
    <w:link w:val="5"/>
    <w:uiPriority w:val="9"/>
    <w:rPr>
      <w:rFonts w:asciiTheme="majorHAnsi" w:hAnsiTheme="majorHAnsi" w:eastAsiaTheme="majorEastAsia" w:cstheme="majorBidi"/>
      <w:b/>
      <w:bCs/>
      <w:sz w:val="28"/>
      <w:szCs w:val="28"/>
    </w:rPr>
  </w:style>
  <w:style w:type="character" w:customStyle="1" w:styleId="25">
    <w:name w:val="标题 5 Char"/>
    <w:basedOn w:val="16"/>
    <w:link w:val="6"/>
    <w:uiPriority w:val="9"/>
    <w:rPr>
      <w:b/>
      <w:bCs/>
      <w:sz w:val="28"/>
      <w:szCs w:val="28"/>
    </w:rPr>
  </w:style>
  <w:style w:type="character" w:customStyle="1" w:styleId="26">
    <w:name w:val="页眉 Char"/>
    <w:basedOn w:val="16"/>
    <w:link w:val="10"/>
    <w:uiPriority w:val="99"/>
    <w:rPr>
      <w:sz w:val="18"/>
      <w:szCs w:val="18"/>
    </w:rPr>
  </w:style>
  <w:style w:type="character" w:customStyle="1" w:styleId="27">
    <w:name w:val="页脚 Char"/>
    <w:basedOn w:val="16"/>
    <w:link w:val="9"/>
    <w:uiPriority w:val="99"/>
    <w:rPr>
      <w:sz w:val="18"/>
      <w:szCs w:val="18"/>
    </w:rPr>
  </w:style>
  <w:style w:type="paragraph" w:styleId="28">
    <w:name w:val="List Paragraph"/>
    <w:basedOn w:val="1"/>
    <w:qFormat/>
    <w:uiPriority w:val="34"/>
    <w:pPr>
      <w:ind w:firstLine="420" w:firstLineChars="200"/>
    </w:pPr>
  </w:style>
  <w:style w:type="character" w:customStyle="1" w:styleId="29">
    <w:name w:val="章标题 Char"/>
    <w:link w:val="30"/>
    <w:uiPriority w:val="0"/>
    <w:rPr>
      <w:rFonts w:ascii="黑体" w:eastAsia="黑体"/>
    </w:rPr>
  </w:style>
  <w:style w:type="paragraph" w:customStyle="1" w:styleId="30">
    <w:name w:val="章标题"/>
    <w:next w:val="1"/>
    <w:link w:val="29"/>
    <w:qFormat/>
    <w:uiPriority w:val="0"/>
    <w:pPr>
      <w:numPr>
        <w:ilvl w:val="0"/>
        <w:numId w:val="1"/>
      </w:numPr>
      <w:spacing w:beforeLines="50" w:afterLines="50"/>
      <w:ind w:left="0"/>
      <w:jc w:val="both"/>
      <w:outlineLvl w:val="1"/>
    </w:pPr>
    <w:rPr>
      <w:rFonts w:ascii="黑体" w:eastAsia="黑体" w:hAnsiTheme="minorHAnsi" w:cstheme="minorBidi"/>
      <w:kern w:val="2"/>
      <w:sz w:val="21"/>
      <w:szCs w:val="22"/>
      <w:lang w:val="en-US" w:eastAsia="zh-CN" w:bidi="ar-SA"/>
    </w:rPr>
  </w:style>
  <w:style w:type="paragraph" w:customStyle="1" w:styleId="31">
    <w:name w:val="二级条标题"/>
    <w:basedOn w:val="32"/>
    <w:next w:val="1"/>
    <w:uiPriority w:val="0"/>
    <w:pPr>
      <w:numPr>
        <w:ilvl w:val="2"/>
      </w:numPr>
      <w:tabs>
        <w:tab w:val="left" w:pos="360"/>
      </w:tabs>
      <w:spacing w:before="50" w:line="288" w:lineRule="auto"/>
      <w:outlineLvl w:val="3"/>
    </w:pPr>
  </w:style>
  <w:style w:type="paragraph" w:customStyle="1" w:styleId="32">
    <w:name w:val="一级条标题"/>
    <w:basedOn w:val="30"/>
    <w:next w:val="1"/>
    <w:qFormat/>
    <w:uiPriority w:val="0"/>
    <w:pPr>
      <w:numPr>
        <w:ilvl w:val="1"/>
      </w:numPr>
      <w:tabs>
        <w:tab w:val="left" w:pos="360"/>
      </w:tabs>
      <w:spacing w:beforeLines="0" w:afterLines="0"/>
      <w:outlineLvl w:val="2"/>
    </w:pPr>
    <w:rPr>
      <w:rFonts w:hAnsi="Times New Roman"/>
    </w:rPr>
  </w:style>
  <w:style w:type="character" w:customStyle="1" w:styleId="33">
    <w:name w:val="段 Char"/>
    <w:link w:val="34"/>
    <w:uiPriority w:val="0"/>
    <w:rPr>
      <w:rFonts w:ascii="宋体"/>
    </w:rPr>
  </w:style>
  <w:style w:type="paragraph" w:customStyle="1" w:styleId="34">
    <w:name w:val="段"/>
    <w:link w:val="33"/>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35">
    <w:name w:val="四级条标题"/>
    <w:basedOn w:val="1"/>
    <w:next w:val="1"/>
    <w:qFormat/>
    <w:uiPriority w:val="0"/>
    <w:pPr>
      <w:widowControl/>
      <w:numPr>
        <w:ilvl w:val="4"/>
        <w:numId w:val="1"/>
      </w:numPr>
      <w:spacing w:before="50" w:line="288" w:lineRule="auto"/>
      <w:outlineLvl w:val="5"/>
    </w:pPr>
    <w:rPr>
      <w:rFonts w:ascii="黑体" w:hAnsi="Times New Roman" w:eastAsia="黑体" w:cs="Times New Roman"/>
      <w:kern w:val="0"/>
      <w:szCs w:val="20"/>
    </w:rPr>
  </w:style>
  <w:style w:type="paragraph" w:customStyle="1" w:styleId="36">
    <w:name w:val="五级条标题"/>
    <w:basedOn w:val="35"/>
    <w:next w:val="1"/>
    <w:qFormat/>
    <w:uiPriority w:val="0"/>
    <w:pPr>
      <w:numPr>
        <w:ilvl w:val="5"/>
      </w:numPr>
      <w:outlineLvl w:val="6"/>
    </w:pPr>
    <w:rPr>
      <w:rFonts w:ascii="Times New Roman" w:eastAsia="宋体"/>
    </w:rPr>
  </w:style>
  <w:style w:type="paragraph" w:customStyle="1" w:styleId="37">
    <w:name w:val="标题二e"/>
    <w:basedOn w:val="30"/>
    <w:next w:val="1"/>
    <w:qFormat/>
    <w:uiPriority w:val="0"/>
    <w:pPr>
      <w:numPr>
        <w:numId w:val="0"/>
      </w:numPr>
      <w:spacing w:before="156" w:after="312" w:afterLines="100"/>
    </w:pPr>
    <w:rPr>
      <w:rFonts w:hAnsi="Times New Roman"/>
    </w:rPr>
  </w:style>
  <w:style w:type="character" w:styleId="38">
    <w:name w:val="Placeholder Text"/>
    <w:basedOn w:val="16"/>
    <w:semiHidden/>
    <w:uiPriority w:val="99"/>
    <w:rPr>
      <w:color w:val="808080"/>
    </w:rPr>
  </w:style>
  <w:style w:type="paragraph" w:styleId="3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40">
    <w:name w:val="批注文字 Char"/>
    <w:basedOn w:val="16"/>
    <w:link w:val="7"/>
    <w:semiHidden/>
    <w:uiPriority w:val="99"/>
  </w:style>
  <w:style w:type="paragraph" w:customStyle="1" w:styleId="41">
    <w:name w:val="p"/>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2">
    <w:name w:val="批注主题 Char"/>
    <w:basedOn w:val="40"/>
    <w:link w:val="13"/>
    <w:semiHidden/>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DE5845-A401-40BE-B321-4233AAF237C0}">
  <ds:schemaRefs/>
</ds:datastoreItem>
</file>

<file path=docProps/app.xml><?xml version="1.0" encoding="utf-8"?>
<Properties xmlns="http://schemas.openxmlformats.org/officeDocument/2006/extended-properties" xmlns:vt="http://schemas.openxmlformats.org/officeDocument/2006/docPropsVTypes">
  <Template>Normal</Template>
  <Pages>14</Pages>
  <Words>5622</Words>
  <Characters>7132</Characters>
  <Lines>62</Lines>
  <Paragraphs>17</Paragraphs>
  <TotalTime>0</TotalTime>
  <ScaleCrop>false</ScaleCrop>
  <LinksUpToDate>false</LinksUpToDate>
  <CharactersWithSpaces>7559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2022-10-25T13:25:00Z</dcterms:created>
  <dc:creator>Lenovo</dc:creator>
  <cp:lastModifiedBy>愚淼</cp:lastModifiedBy>
  <dcterms:modified xsi:type="dcterms:W3CDTF">2022-10-26T03:53:33Z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DEDD5FA22E544E758A16FD962DBAEA6F</vt:lpwstr>
  </property>
</Properties>
</file>