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88" w:lineRule="auto"/>
        <w:jc w:val="both"/>
        <w:textAlignment w:val="baseline"/>
        <w:rPr>
          <w:rFonts w:hint="default" w:ascii="黑体" w:hAnsi="黑体" w:eastAsia="黑体" w:cs="黑体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bidi="ar-SA"/>
        </w:rPr>
        <w:t>ICS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11.120.99</w:t>
      </w:r>
    </w:p>
    <w:p>
      <w:pPr>
        <w:widowControl/>
        <w:snapToGrid w:val="0"/>
        <w:spacing w:line="288" w:lineRule="auto"/>
        <w:jc w:val="both"/>
        <w:textAlignment w:val="baseline"/>
        <w:rPr>
          <w:rFonts w:hint="eastAsia" w:ascii="黑体" w:hAnsi="黑体" w:eastAsia="黑体" w:cs="黑体"/>
          <w:sz w:val="21"/>
          <w:szCs w:val="21"/>
          <w:lang w:val="en-US" w:eastAsia="zh-CN" w:bidi="ar-SA"/>
        </w:rPr>
      </w:pPr>
      <w:r>
        <w:rPr>
          <w:rFonts w:ascii="黑体" w:hAnsi="黑体" w:eastAsia="黑体" w:cs="黑体"/>
          <w:b/>
          <w:bCs/>
          <w:sz w:val="21"/>
          <w:szCs w:val="21"/>
          <w:lang w:val="en-US" w:bidi="ar-SA"/>
        </w:rPr>
        <w:t xml:space="preserve">B 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>3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8</w:t>
      </w:r>
    </w:p>
    <w:p>
      <w:pPr>
        <w:tabs>
          <w:tab w:val="left" w:pos="9680"/>
        </w:tabs>
        <w:snapToGrid w:val="0"/>
        <w:spacing w:line="1930" w:lineRule="exact"/>
        <w:ind w:right="275"/>
        <w:jc w:val="distribute"/>
        <w:textAlignment w:val="baseline"/>
        <w:rPr>
          <w:rFonts w:ascii="黑体" w:eastAsia="黑体"/>
          <w:spacing w:val="-73"/>
          <w:sz w:val="72"/>
          <w:szCs w:val="72"/>
        </w:rPr>
      </w:pPr>
      <w:r>
        <w:rPr>
          <w:rFonts w:hint="eastAsia" w:ascii="黑体" w:eastAsia="黑体"/>
          <w:spacing w:val="-73"/>
          <w:sz w:val="72"/>
          <w:szCs w:val="72"/>
        </w:rPr>
        <w:t>团体标准</w:t>
      </w:r>
    </w:p>
    <w:p>
      <w:pPr>
        <w:snapToGrid w:val="0"/>
        <w:spacing w:before="307"/>
        <w:ind w:right="55"/>
        <w:jc w:val="right"/>
        <w:textAlignment w:val="baseline"/>
        <w:rPr>
          <w:rFonts w:hint="eastAsia" w:ascii="黑体" w:hAnsi="黑体" w:eastAsia="黑体"/>
          <w:b/>
          <w:bCs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8"/>
          <w:lang w:val="en-US"/>
        </w:rPr>
        <w:t xml:space="preserve">  </w:t>
      </w:r>
      <w:r>
        <w:rPr>
          <w:rFonts w:ascii="Times New Roman" w:hAnsi="Times New Roman" w:eastAsia="黑体" w:cs="Times New Roman"/>
          <w:b/>
          <w:bCs/>
          <w:sz w:val="28"/>
          <w:lang w:val="en-US"/>
        </w:rPr>
        <w:t>T/CAI</w:t>
      </w:r>
      <w:r>
        <w:rPr>
          <w:rFonts w:ascii="Times New Roman" w:hAnsi="Times New Roman" w:eastAsia="黑体" w:cs="Times New Roman"/>
          <w:sz w:val="28"/>
          <w:lang w:val="en-US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lang w:val="en-US"/>
        </w:rPr>
        <w:t xml:space="preserve"> xx</w:t>
      </w:r>
      <w:r>
        <w:rPr>
          <w:rFonts w:hint="eastAsia" w:ascii="黑体" w:hAnsi="黑体" w:eastAsia="黑体" w:cs="黑体"/>
          <w:sz w:val="28"/>
          <w:lang w:val="en-US"/>
        </w:rPr>
        <w:t>-202</w:t>
      </w:r>
      <w:r>
        <w:rPr>
          <w:rFonts w:hint="eastAsia" w:ascii="黑体" w:hAnsi="黑体" w:eastAsia="黑体" w:cs="黑体"/>
          <w:sz w:val="28"/>
          <w:lang w:val="en-US" w:eastAsia="zh-CN"/>
        </w:rPr>
        <w:t>2</w:t>
      </w:r>
    </w:p>
    <w:p>
      <w:pPr>
        <w:pStyle w:val="5"/>
        <w:snapToGrid w:val="0"/>
        <w:spacing w:before="2"/>
        <w:textAlignment w:val="baseline"/>
        <w:rPr>
          <w:rFonts w:ascii="黑体"/>
          <w:sz w:val="30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266700</wp:posOffset>
                </wp:positionV>
                <wp:extent cx="6120130" cy="0"/>
                <wp:effectExtent l="0" t="0" r="0" b="0"/>
                <wp:wrapTopAndBottom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6.15pt;margin-top:21pt;height:0pt;width:481.9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CO0D9YAAAAKAQAADwAA&#10;AAAAAAABACAAAAAiAAAAZHJzL2Rvd25yZXYueG1sUEsBAhQAFAAAAAgAh07iQErfIjrfAQAAzw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autoSpaceDE/>
        <w:autoSpaceDN/>
        <w:spacing w:before="2268" w:after="200"/>
        <w:ind w:left="-6" w:firstLine="6"/>
        <w:jc w:val="center"/>
        <w:rPr>
          <w:rFonts w:hint="default" w:ascii="Times New Roman" w:hAnsi="Times New Roman" w:eastAsia="黑体" w:cs="Times New Roman"/>
          <w:sz w:val="52"/>
          <w:szCs w:val="5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52"/>
          <w:szCs w:val="52"/>
          <w:highlight w:val="none"/>
          <w:lang w:val="en-US" w:bidi="ar-SA"/>
        </w:rPr>
        <w:t>地理标志产品</w:t>
      </w:r>
      <w:r>
        <w:rPr>
          <w:rFonts w:hint="default" w:ascii="Times New Roman" w:hAnsi="Times New Roman" w:eastAsia="黑体" w:cs="Times New Roman"/>
          <w:sz w:val="52"/>
          <w:szCs w:val="52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黑体" w:cs="Times New Roman"/>
          <w:sz w:val="52"/>
          <w:szCs w:val="52"/>
          <w:highlight w:val="none"/>
          <w:lang w:val="en-US" w:eastAsia="zh-CN" w:bidi="ar-SA"/>
        </w:rPr>
        <w:t>临潭当归</w:t>
      </w:r>
    </w:p>
    <w:p>
      <w:pPr>
        <w:autoSpaceDE/>
        <w:autoSpaceDN/>
        <w:spacing w:after="200" w:line="567" w:lineRule="exact"/>
        <w:ind w:left="-6" w:firstLine="6"/>
        <w:jc w:val="center"/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bidi="ar-SA"/>
        </w:rPr>
        <w:t>Product of geographical indication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bidi="ar-SA"/>
        </w:rPr>
        <w:t>-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 w:bidi="ar-SA"/>
        </w:rPr>
        <w:t xml:space="preserve">Lintang 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 w:bidi="ar-SA"/>
        </w:rPr>
        <w:fldChar w:fldCharType="begin"/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 w:bidi="ar-SA"/>
        </w:rPr>
        <w:instrText xml:space="preserve"> HYPERLINK "https://fanyi.so.com/?src=onebox" \l "Chinese angelica" \t "https://www.so.com/_blank" </w:instrTex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 w:bidi="ar-SA"/>
        </w:rPr>
        <w:fldChar w:fldCharType="separate"/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 w:bidi="ar-SA"/>
        </w:rPr>
        <w:t>Chinese angelica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 w:bidi="ar-SA"/>
        </w:rPr>
        <w:fldChar w:fldCharType="end"/>
      </w:r>
    </w:p>
    <w:p>
      <w:pPr>
        <w:snapToGrid w:val="0"/>
        <w:spacing w:after="200" w:line="567" w:lineRule="exact"/>
        <w:ind w:left="-6" w:firstLine="6"/>
        <w:jc w:val="center"/>
        <w:textAlignment w:val="baseline"/>
        <w:rPr>
          <w:rFonts w:ascii="黑体" w:eastAsia="黑体"/>
          <w:sz w:val="24"/>
          <w:szCs w:val="16"/>
          <w:lang w:val="en-US"/>
        </w:rPr>
      </w:pPr>
      <w:r>
        <w:rPr>
          <w:rFonts w:hint="eastAsia" w:ascii="黑体" w:eastAsia="黑体"/>
          <w:sz w:val="24"/>
          <w:szCs w:val="16"/>
          <w:lang w:val="en-US"/>
        </w:rPr>
        <w:t>（</w:t>
      </w:r>
      <w:r>
        <w:rPr>
          <w:rFonts w:hint="eastAsia" w:ascii="黑体" w:eastAsia="黑体"/>
          <w:sz w:val="24"/>
          <w:szCs w:val="16"/>
          <w:lang w:val="en-US" w:eastAsia="zh-CN"/>
        </w:rPr>
        <w:t>征求意见</w:t>
      </w:r>
      <w:r>
        <w:rPr>
          <w:rFonts w:hint="eastAsia" w:ascii="黑体" w:eastAsia="黑体"/>
          <w:sz w:val="24"/>
          <w:szCs w:val="16"/>
          <w:lang w:val="en-US"/>
        </w:rPr>
        <w:t>稿）</w:t>
      </w:r>
    </w:p>
    <w:p>
      <w:pPr>
        <w:pStyle w:val="5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5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5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5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pStyle w:val="5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pStyle w:val="5"/>
        <w:snapToGrid w:val="0"/>
        <w:spacing w:before="1"/>
        <w:textAlignment w:val="baseline"/>
        <w:rPr>
          <w:rFonts w:ascii="黑体"/>
          <w:sz w:val="69"/>
          <w:lang w:val="en-US"/>
        </w:rPr>
      </w:pPr>
      <w:bookmarkStart w:id="0" w:name="_GoBack"/>
      <w:bookmarkEnd w:id="0"/>
    </w:p>
    <w:p>
      <w:pPr>
        <w:tabs>
          <w:tab w:val="left" w:pos="7283"/>
        </w:tabs>
        <w:snapToGrid w:val="0"/>
        <w:spacing w:after="59"/>
        <w:ind w:right="55"/>
        <w:jc w:val="both"/>
        <w:textAlignment w:val="baseline"/>
        <w:rPr>
          <w:rFonts w:ascii="黑体" w:eastAsia="黑体"/>
          <w:sz w:val="28"/>
          <w:lang w:val="en-US"/>
        </w:rPr>
      </w:pPr>
      <w:r>
        <w:rPr>
          <w:rFonts w:hint="eastAsia" w:ascii="黑体" w:eastAsia="黑体"/>
          <w:sz w:val="28"/>
          <w:lang w:val="en-US"/>
        </w:rPr>
        <w:t>202</w:t>
      </w:r>
      <w:r>
        <w:rPr>
          <w:rFonts w:hint="eastAsia" w:ascii="黑体" w:eastAsia="黑体"/>
          <w:sz w:val="28"/>
          <w:lang w:val="en-US" w:eastAsia="zh-CN"/>
        </w:rPr>
        <w:t>2</w:t>
      </w:r>
      <w:r>
        <w:rPr>
          <w:rFonts w:hint="eastAsia" w:ascii="黑体" w:eastAsia="黑体"/>
          <w:spacing w:val="-70"/>
          <w:sz w:val="28"/>
          <w:lang w:val="en-US"/>
        </w:rPr>
        <w:t xml:space="preserve"> </w:t>
      </w:r>
      <w:r>
        <w:rPr>
          <w:rFonts w:hint="eastAsia" w:ascii="黑体" w:eastAsia="黑体"/>
          <w:sz w:val="28"/>
          <w:lang w:val="en-US"/>
        </w:rPr>
        <w:t>-</w:t>
      </w:r>
      <w:r>
        <w:rPr>
          <w:rFonts w:hint="eastAsia" w:ascii="黑体" w:eastAsia="黑体"/>
          <w:spacing w:val="-72"/>
          <w:sz w:val="28"/>
          <w:lang w:val="en-US"/>
        </w:rPr>
        <w:t xml:space="preserve"> xx </w:t>
      </w:r>
      <w:r>
        <w:rPr>
          <w:rFonts w:hint="eastAsia" w:ascii="黑体" w:eastAsia="黑体"/>
          <w:sz w:val="28"/>
          <w:lang w:val="en-US"/>
        </w:rPr>
        <w:t>-xx</w:t>
      </w:r>
      <w:r>
        <w:rPr>
          <w:rFonts w:hint="eastAsia" w:ascii="黑体" w:eastAsia="黑体"/>
          <w:sz w:val="28"/>
        </w:rPr>
        <w:t>发布</w:t>
      </w:r>
      <w:r>
        <w:rPr>
          <w:rFonts w:hint="eastAsia" w:ascii="黑体" w:eastAsia="黑体"/>
          <w:sz w:val="28"/>
          <w:lang w:val="en-US"/>
        </w:rPr>
        <w:t xml:space="preserve">                              202</w:t>
      </w:r>
      <w:r>
        <w:rPr>
          <w:rFonts w:hint="eastAsia" w:ascii="黑体" w:eastAsia="黑体"/>
          <w:sz w:val="28"/>
          <w:lang w:val="en-US" w:eastAsia="zh-CN"/>
        </w:rPr>
        <w:t>2</w:t>
      </w:r>
      <w:r>
        <w:rPr>
          <w:rFonts w:hint="eastAsia" w:ascii="黑体" w:eastAsia="黑体"/>
          <w:sz w:val="28"/>
          <w:lang w:val="en-US"/>
        </w:rPr>
        <w:t xml:space="preserve"> -</w:t>
      </w:r>
      <w:r>
        <w:rPr>
          <w:rFonts w:hint="eastAsia" w:ascii="黑体" w:eastAsia="黑体"/>
          <w:spacing w:val="-72"/>
          <w:sz w:val="28"/>
          <w:lang w:val="en-US"/>
        </w:rPr>
        <w:t xml:space="preserve"> xx </w:t>
      </w:r>
      <w:r>
        <w:rPr>
          <w:rFonts w:hint="eastAsia" w:ascii="黑体" w:eastAsia="黑体"/>
          <w:sz w:val="28"/>
          <w:lang w:val="en-US"/>
        </w:rPr>
        <w:t>-xx</w:t>
      </w:r>
      <w:r>
        <w:rPr>
          <w:rFonts w:hint="eastAsia" w:ascii="黑体" w:eastAsia="黑体"/>
          <w:spacing w:val="-72"/>
          <w:sz w:val="28"/>
          <w:lang w:val="en-US"/>
        </w:rPr>
        <w:t xml:space="preserve"> </w:t>
      </w:r>
      <w:r>
        <w:rPr>
          <w:rFonts w:hint="eastAsia" w:ascii="黑体" w:eastAsia="黑体"/>
          <w:sz w:val="28"/>
        </w:rPr>
        <w:t>实施</w:t>
      </w:r>
    </w:p>
    <w:p>
      <w:pPr>
        <w:pStyle w:val="5"/>
        <w:snapToGrid w:val="0"/>
        <w:spacing w:line="20" w:lineRule="exact"/>
        <w:ind w:left="-80"/>
        <w:textAlignment w:val="baseline"/>
        <w:rPr>
          <w:rFonts w:ascii="黑体"/>
          <w:sz w:val="24"/>
        </w:rPr>
      </w:pPr>
      <w:r>
        <w:rPr>
          <w:rFonts w:ascii="黑体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795645" cy="76200"/>
                <wp:effectExtent l="0" t="0" r="0" b="0"/>
                <wp:docPr id="6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645" cy="76200"/>
                          <a:chOff x="0" y="0"/>
                          <a:chExt cx="9638" cy="15"/>
                        </a:xfrm>
                      </wpg:grpSpPr>
                      <wps:wsp>
                        <wps:cNvPr id="5" name="直线 5"/>
                        <wps:cNvCnPr/>
                        <wps:spPr>
                          <a:xfrm>
                            <a:off x="0" y="8"/>
                            <a:ext cx="963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6pt;width:456.35pt;" coordsize="9638,15" o:gfxdata="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hN0kTVAAAABAEAAA8AAAAAAAAAAQAgAAAA&#10;IgAAAGRycy9kb3ducmV2LnhtbFBLAQIUABQAAAAIAIdO4kD3gf0aRwIAAPMEAAAOAAAAAAAAAAEA&#10;IAAAACQBAABkcnMvZTJvRG9jLnhtbFBLBQYAAAAABgAGAFkBAADdBQAAAAA=&#10;">
                <o:lock v:ext="edit" aspectratio="f"/>
                <v:line id="直线 5" o:spid="_x0000_s1026" o:spt="20" style="position:absolute;left:0;top:8;height:0;width:9638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5"/>
        <w:snapToGrid w:val="0"/>
        <w:spacing w:before="4"/>
        <w:jc w:val="center"/>
        <w:textAlignment w:val="baseline"/>
        <w:rPr>
          <w:rFonts w:ascii="黑体" w:hAnsi="黑体" w:eastAsia="黑体" w:cs="黑体"/>
          <w:sz w:val="28"/>
          <w:szCs w:val="28"/>
          <w:lang w:val="en-US"/>
        </w:rPr>
      </w:pPr>
    </w:p>
    <w:p>
      <w:pPr>
        <w:pStyle w:val="5"/>
        <w:snapToGrid w:val="0"/>
        <w:spacing w:before="4"/>
        <w:jc w:val="center"/>
        <w:textAlignment w:val="baseline"/>
        <w:rPr>
          <w:rFonts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/>
        </w:rPr>
        <w:t>中国农业国际合作促进会    发  布</w:t>
      </w:r>
    </w:p>
    <w:p>
      <w:pPr>
        <w:snapToGrid w:val="0"/>
        <w:textAlignment w:val="baseline"/>
        <w:rPr>
          <w:rFonts w:ascii="黑体" w:eastAsia="黑体"/>
          <w:sz w:val="28"/>
        </w:rPr>
        <w:sectPr>
          <w:headerReference r:id="rId3" w:type="default"/>
          <w:headerReference r:id="rId4" w:type="even"/>
          <w:type w:val="continuous"/>
          <w:pgSz w:w="11910" w:h="16840"/>
          <w:pgMar w:top="1134" w:right="1134" w:bottom="1134" w:left="1701" w:header="1228" w:footer="720" w:gutter="0"/>
          <w:cols w:space="720" w:num="1"/>
        </w:sectPr>
      </w:pPr>
    </w:p>
    <w:p>
      <w:pPr>
        <w:pStyle w:val="3"/>
        <w:tabs>
          <w:tab w:val="left" w:pos="638"/>
        </w:tabs>
        <w:snapToGrid w:val="0"/>
        <w:spacing w:before="850" w:after="680"/>
        <w:ind w:right="731"/>
        <w:jc w:val="center"/>
        <w:textAlignment w:val="baseline"/>
      </w:pPr>
      <w:r>
        <w:t>前</w:t>
      </w:r>
      <w:r>
        <w:tab/>
      </w:r>
      <w:r>
        <w:t>言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highlight w:val="none"/>
          <w:lang w:val="en-US"/>
        </w:rPr>
      </w:pPr>
      <w:r>
        <w:rPr>
          <w:rFonts w:hint="default" w:ascii="Times New Roman" w:hAnsi="Times New Roman" w:cs="Times New Roman"/>
          <w:highlight w:val="none"/>
          <w:lang w:val="en-US"/>
        </w:rPr>
        <w:t>本文件按照GB/T 1.1—2020《标准化工作导则  第1部分：标准化文件的结构和起草规则》的规定起草。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eastAsia"/>
        </w:rPr>
      </w:pPr>
      <w:r>
        <w:rPr>
          <w:rFonts w:hint="default" w:ascii="Times New Roman" w:hAnsi="Times New Roman" w:cs="Times New Roman"/>
          <w:highlight w:val="none"/>
          <w:lang w:val="en-US"/>
        </w:rPr>
        <w:t>请注意本文件的某些内容可能涉及专利。本文件的发布机构不承担识别专利的责任。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本文件由</w:t>
      </w:r>
      <w:r>
        <w:rPr>
          <w:rFonts w:hint="default"/>
          <w:highlight w:val="none"/>
          <w:lang w:val="en-US" w:eastAsia="zh-CN"/>
        </w:rPr>
        <w:t>临潭县农畜产品质量安全检测检验中心</w:t>
      </w:r>
      <w:r>
        <w:rPr>
          <w:rFonts w:hint="eastAsia"/>
        </w:rPr>
        <w:t>提出。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eastAsia"/>
          <w:highlight w:val="none"/>
          <w:lang w:val="en-US"/>
        </w:rPr>
      </w:pPr>
      <w:r>
        <w:rPr>
          <w:rFonts w:hint="eastAsia"/>
          <w:highlight w:val="none"/>
        </w:rPr>
        <w:t>本</w:t>
      </w:r>
      <w:r>
        <w:rPr>
          <w:rFonts w:hint="eastAsia"/>
          <w:highlight w:val="none"/>
          <w:lang w:val="en-US"/>
        </w:rPr>
        <w:t>文件</w:t>
      </w:r>
      <w:r>
        <w:rPr>
          <w:rFonts w:hint="eastAsia"/>
          <w:highlight w:val="none"/>
        </w:rPr>
        <w:t>由中国农业国际合作促进会归口。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本文件起草单位：</w:t>
      </w:r>
      <w:r>
        <w:rPr>
          <w:rFonts w:hint="default"/>
          <w:highlight w:val="none"/>
          <w:lang w:val="en-US" w:eastAsia="zh-CN"/>
        </w:rPr>
        <w:t>临潭县农畜产品质量安全检测检验中心、临潭县农特产品品牌建设产销协会、临潭县农业农村局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eastAsia"/>
          <w:highlight w:val="none"/>
        </w:rPr>
      </w:pPr>
      <w:r>
        <w:rPr>
          <w:rFonts w:hint="eastAsia"/>
          <w:highlight w:val="none"/>
        </w:rPr>
        <w:t>本文件主要起草人：</w:t>
      </w:r>
      <w:r>
        <w:rPr>
          <w:rFonts w:hint="default"/>
          <w:highlight w:val="none"/>
          <w:lang w:val="en-US" w:eastAsia="zh-CN"/>
        </w:rPr>
        <w:t>李娟萍、黎舒漪、牛宏强、宁顺福、姚文丹、贾志倩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sectPr>
          <w:headerReference r:id="rId5" w:type="default"/>
          <w:footerReference r:id="rId6" w:type="default"/>
          <w:footerReference r:id="rId7" w:type="even"/>
          <w:pgSz w:w="11910" w:h="16840"/>
          <w:pgMar w:top="1134" w:right="1134" w:bottom="1134" w:left="1701" w:header="1077" w:footer="907" w:gutter="0"/>
          <w:pgNumType w:start="1"/>
          <w:cols w:space="720" w:num="1"/>
        </w:sectPr>
      </w:pPr>
      <w:r>
        <w:rPr>
          <w:rFonts w:hint="eastAsia"/>
        </w:rPr>
        <w:t xml:space="preserve">               </w:t>
      </w:r>
    </w:p>
    <w:p>
      <w:pPr>
        <w:pStyle w:val="3"/>
        <w:snapToGrid w:val="0"/>
        <w:spacing w:before="468" w:after="468"/>
        <w:ind w:left="283" w:right="215"/>
        <w:jc w:val="center"/>
        <w:textAlignment w:val="baseline"/>
        <w:rPr>
          <w:lang w:val="en-US" w:bidi="en-US"/>
        </w:rPr>
      </w:pPr>
      <w:r>
        <w:rPr>
          <w:rFonts w:hint="eastAsia" w:ascii="黑体" w:hAnsi="黑体" w:eastAsia="黑体" w:cs="黑体"/>
          <w:color w:val="auto"/>
          <w:sz w:val="32"/>
          <w:lang w:val="en-US" w:eastAsia="zh-CN" w:bidi="en-US"/>
        </w:rPr>
        <w:t>地理标志产品 临潭当归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468" w:after="468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范围</w:t>
      </w:r>
    </w:p>
    <w:p>
      <w:pPr>
        <w:pStyle w:val="27"/>
        <w:ind w:firstLine="420"/>
        <w:rPr>
          <w:rFonts w:hint="eastAsia"/>
        </w:rPr>
      </w:pPr>
      <w:r>
        <w:rPr>
          <w:rFonts w:hint="eastAsia"/>
          <w:spacing w:val="-12"/>
          <w:lang w:val="en-US"/>
        </w:rPr>
        <w:t>本文件规定了地理标志产品临潭当归的术语和定义、</w:t>
      </w:r>
      <w:r>
        <w:rPr>
          <w:rFonts w:hint="eastAsia"/>
          <w:spacing w:val="-12"/>
          <w:lang w:val="en-US" w:eastAsia="zh-CN"/>
        </w:rPr>
        <w:t>保护范围、</w:t>
      </w:r>
      <w:r>
        <w:rPr>
          <w:rFonts w:hint="eastAsia"/>
        </w:rPr>
        <w:t>自然环境、要求、检验方法、检验规则、</w:t>
      </w:r>
      <w:r>
        <w:rPr>
          <w:rFonts w:hint="eastAsia"/>
          <w:lang w:eastAsia="zh-CN"/>
        </w:rPr>
        <w:t>标签、标志</w:t>
      </w:r>
      <w:r>
        <w:rPr>
          <w:rFonts w:hint="eastAsia"/>
        </w:rPr>
        <w:t xml:space="preserve">、包装、运输、贮存要求。 </w:t>
      </w:r>
    </w:p>
    <w:p>
      <w:pPr>
        <w:pStyle w:val="27"/>
        <w:ind w:firstLine="420"/>
        <w:rPr>
          <w:spacing w:val="-7"/>
        </w:rPr>
      </w:pPr>
      <w:r>
        <w:rPr>
          <w:rFonts w:hint="eastAsia"/>
          <w:spacing w:val="-12"/>
          <w:lang w:val="en-US"/>
        </w:rPr>
        <w:t>本文件适用于临潭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当归</w:t>
      </w:r>
      <w:r>
        <w:rPr>
          <w:rFonts w:hint="eastAsia"/>
          <w:spacing w:val="-12"/>
          <w:lang w:val="en-US"/>
        </w:rPr>
        <w:t>。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468" w:after="468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规范性引用文件</w:t>
      </w:r>
    </w:p>
    <w:p>
      <w:pPr>
        <w:pStyle w:val="5"/>
        <w:snapToGrid w:val="0"/>
        <w:spacing w:before="1" w:line="278" w:lineRule="auto"/>
        <w:ind w:left="138" w:firstLine="420"/>
        <w:textAlignment w:val="baseline"/>
        <w:rPr>
          <w:color w:val="000000"/>
          <w:spacing w:val="-3"/>
        </w:rPr>
      </w:pPr>
      <w:r>
        <w:rPr>
          <w:color w:val="000000"/>
          <w:spacing w:val="-13"/>
        </w:rPr>
        <w:t>下列文件</w:t>
      </w:r>
      <w:r>
        <w:rPr>
          <w:rFonts w:hint="eastAsia"/>
          <w:color w:val="000000"/>
          <w:spacing w:val="-13"/>
        </w:rPr>
        <w:t>的内容通过文字的规范性引用而构成本文件必不可少的条款。其中，注日期的引用文件，仅该日期对应的版本适用于本文件；不注日期的引用文件，其最新版本</w:t>
      </w:r>
      <w:r>
        <w:rPr>
          <w:color w:val="000000"/>
          <w:spacing w:val="-3"/>
        </w:rPr>
        <w:t>（包括所有的修改单）适用于本文件。</w:t>
      </w:r>
    </w:p>
    <w:p>
      <w:pPr>
        <w:pStyle w:val="27"/>
        <w:ind w:firstLine="420"/>
        <w:rPr>
          <w:rFonts w:ascii="Times New Roman"/>
          <w:szCs w:val="21"/>
        </w:rPr>
      </w:pPr>
      <w:r>
        <w:rPr>
          <w:rFonts w:ascii="Times New Roman"/>
        </w:rPr>
        <w:t>GB/T 191 包装储运图示标志</w:t>
      </w:r>
    </w:p>
    <w:p>
      <w:pPr>
        <w:pStyle w:val="27"/>
        <w:ind w:firstLine="420"/>
        <w:rPr>
          <w:rFonts w:ascii="Times New Roman"/>
        </w:rPr>
      </w:pPr>
      <w:r>
        <w:rPr>
          <w:rFonts w:ascii="Times New Roman"/>
        </w:rPr>
        <w:t>GB 2762 食品安全国家标准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ascii="Times New Roman"/>
        </w:rPr>
        <w:t>食品中污染物限量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ascii="Times New Roman"/>
        </w:rPr>
        <w:t>GB 2763 食品安全国家标准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ascii="Times New Roman"/>
        </w:rPr>
        <w:t>食品中农药最大残留限量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GB 3095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环境空气质量标准</w:t>
      </w:r>
    </w:p>
    <w:p>
      <w:pPr>
        <w:pStyle w:val="27"/>
        <w:ind w:firstLine="420"/>
        <w:rPr>
          <w:rFonts w:ascii="Times New Roman"/>
        </w:rPr>
      </w:pPr>
      <w:r>
        <w:rPr>
          <w:rFonts w:ascii="Times New Roman"/>
        </w:rPr>
        <w:t>GB 5009. 3 食品安全国家标准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ascii="Times New Roman"/>
        </w:rPr>
        <w:t>食品中水分的测定</w:t>
      </w:r>
    </w:p>
    <w:p>
      <w:pPr>
        <w:pStyle w:val="5"/>
        <w:spacing w:line="279" w:lineRule="auto"/>
        <w:ind w:firstLine="420"/>
        <w:rPr>
          <w:rFonts w:ascii="Times New Roman"/>
        </w:rPr>
      </w:pPr>
      <w:r>
        <w:rPr>
          <w:rFonts w:hint="default" w:ascii="Times New Roman" w:hAnsi="Times New Roman" w:cs="Times New Roman"/>
          <w:highlight w:val="none"/>
          <w:lang w:val="en-US"/>
        </w:rPr>
        <w:t xml:space="preserve">GB 5009.4 食品安全国家标准 食品中灰分的测定 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GB 5084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农田灌溉水质标准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highlight w:val="none"/>
          <w:lang w:val="en-US"/>
        </w:rPr>
        <w:t>GB</w:t>
      </w:r>
      <w:r>
        <w:rPr>
          <w:rFonts w:ascii="Times New Roman" w:hAnsi="Times New Roman" w:eastAsia="宋体" w:cs="Times New Roman"/>
          <w:color w:val="000000"/>
          <w:spacing w:val="0"/>
          <w:sz w:val="21"/>
          <w:szCs w:val="21"/>
          <w:highlight w:val="none"/>
          <w:lang w:val="en-US"/>
        </w:rPr>
        <w:t xml:space="preserve"> 15618    土壤环境质量标准</w:t>
      </w:r>
    </w:p>
    <w:p>
      <w:pPr>
        <w:pStyle w:val="5"/>
        <w:spacing w:line="279" w:lineRule="auto"/>
        <w:ind w:firstLine="420"/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GB/T 832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1.10  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农药合理使用准则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>（十）</w:t>
      </w:r>
    </w:p>
    <w:p>
      <w:pPr>
        <w:pStyle w:val="27"/>
        <w:ind w:firstLine="420"/>
        <w:rPr>
          <w:rFonts w:ascii="Times New Roman"/>
        </w:rPr>
      </w:pPr>
      <w:r>
        <w:rPr>
          <w:rFonts w:ascii="Times New Roman"/>
        </w:rPr>
        <w:t xml:space="preserve">GB/T 17924 地理标志产品标准通用要求  </w:t>
      </w:r>
    </w:p>
    <w:p>
      <w:pPr>
        <w:pStyle w:val="27"/>
        <w:ind w:firstLine="420"/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</w:pPr>
      <w:r>
        <w:rPr>
          <w:rFonts w:hint="eastAsia" w:ascii="Times New Roman"/>
        </w:rPr>
        <w:t>GB/T 34343 农产品物流包装容器通用技术要求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DB62/T 441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>5 当归栽培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技术规程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DB62/T 2549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中药材种苗当归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《中华人民共和国药典》（四部） 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0" w:beforeLines="100" w:after="0" w:afterLines="100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术语和定义</w:t>
      </w:r>
    </w:p>
    <w:p>
      <w:pPr>
        <w:pStyle w:val="24"/>
        <w:widowControl w:val="0"/>
        <w:ind w:firstLine="420"/>
        <w:rPr>
          <w:rFonts w:ascii="Times New Roman" w:hAnsi="Times New Roman" w:cs="Times New Roman"/>
          <w:sz w:val="21"/>
        </w:rPr>
      </w:pP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下列术语和定义适用于本文件。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</w:p>
    <w:p>
      <w:pPr>
        <w:pStyle w:val="3"/>
        <w:keepLines/>
        <w:widowControl/>
        <w:numPr>
          <w:ilvl w:val="0"/>
          <w:numId w:val="0"/>
        </w:numPr>
        <w:snapToGrid w:val="0"/>
        <w:spacing w:before="0" w:beforeLines="100" w:after="0" w:afterLines="100"/>
        <w:ind w:leftChars="0" w:firstLine="420" w:firstLineChars="20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 xml:space="preserve">临潭当归 </w:t>
      </w: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 w:bidi="ar-SA"/>
        </w:rPr>
        <w:t xml:space="preserve">Lintang </w:t>
      </w: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 w:bidi="ar-SA"/>
        </w:rPr>
        <w:fldChar w:fldCharType="begin"/>
      </w: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 w:bidi="ar-SA"/>
        </w:rPr>
        <w:instrText xml:space="preserve"> HYPERLINK "https://fanyi.so.com/?src=onebox" \l "Chinese angelica" \t "https://www.so.com/_blank" </w:instrText>
      </w: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 w:bidi="ar-SA"/>
        </w:rPr>
        <w:fldChar w:fldCharType="separate"/>
      </w: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 w:bidi="ar-SA"/>
        </w:rPr>
        <w:t>Chinese angelica</w:t>
      </w: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 w:bidi="ar-SA"/>
        </w:rPr>
        <w:fldChar w:fldCharType="end"/>
      </w:r>
    </w:p>
    <w:p>
      <w:pPr>
        <w:pStyle w:val="24"/>
        <w:ind w:firstLine="420"/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hAnsi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在地理标志保护范围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内</w:t>
      </w:r>
      <w:r>
        <w:rPr>
          <w:rFonts w:hint="eastAsia" w:hAnsi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生产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符合文件要求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hAnsi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当归</w:t>
      </w:r>
      <w:r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归头</w:t>
      </w:r>
      <w:r>
        <w:rPr>
          <w:rFonts w:hint="eastAsia" w:ascii="黑体" w:hAnsi="黑体" w:cs="黑体"/>
          <w:kern w:val="0"/>
          <w:sz w:val="21"/>
          <w:szCs w:val="21"/>
          <w:highlight w:val="none"/>
          <w:lang w:val="en-US" w:eastAsia="zh-CN" w:bidi="ar-SA"/>
        </w:rPr>
        <w:t xml:space="preserve"> head of </w:t>
      </w: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 w:bidi="ar-SA"/>
        </w:rPr>
        <w:fldChar w:fldCharType="begin"/>
      </w: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 w:bidi="ar-SA"/>
        </w:rPr>
        <w:instrText xml:space="preserve"> HYPERLINK "https://fanyi.so.com/?src=onebox" \l "Chinese angelica" \t "https://www.so.com/_blank" </w:instrText>
      </w: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 w:bidi="ar-SA"/>
        </w:rPr>
        <w:fldChar w:fldCharType="separate"/>
      </w: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 w:bidi="ar-SA"/>
        </w:rPr>
        <w:t>Chinese angelica</w:t>
      </w: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 w:bidi="ar-SA"/>
        </w:rPr>
        <w:fldChar w:fldCharType="end"/>
      </w:r>
    </w:p>
    <w:p>
      <w:pPr>
        <w:pStyle w:val="24"/>
        <w:widowControl w:val="0"/>
        <w:ind w:firstLine="420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去除茎叶残基和归尾后的当归干燥主根部分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0" w:beforeLines="100" w:after="0" w:afterLines="100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地理标志产品保护范围</w:t>
      </w:r>
    </w:p>
    <w:p>
      <w:pPr>
        <w:pStyle w:val="27"/>
        <w:ind w:firstLine="420"/>
        <w:rPr>
          <w:rFonts w:hint="default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临潭当归地理标志保护</w:t>
      </w:r>
      <w:r>
        <w:t>范围为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甘南藏族自治州临潭县</w:t>
      </w:r>
      <w:r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域范围内</w:t>
      </w:r>
      <w:r>
        <w:rPr>
          <w:rFonts w:hint="eastAsia"/>
          <w:lang w:val="en-US" w:eastAsia="zh-CN"/>
        </w:rPr>
        <w:t>的三岔乡、洮滨镇、店子镇、新城镇、羊永镇、长川乡、王旗镇、石门乡、城关镇、流顺镇、羊沙镇、冶力关镇、八角镇、术布乡、古战镇、卓洛乡共16个乡（镇）</w:t>
      </w:r>
      <w:r>
        <w:t>，</w:t>
      </w:r>
      <w:r>
        <w:rPr>
          <w:rFonts w:hint="eastAsia"/>
        </w:rPr>
        <w:t>141个行政村</w:t>
      </w:r>
      <w:r>
        <w:rPr>
          <w:rFonts w:hint="eastAsia"/>
          <w:lang w:eastAsia="zh-CN"/>
        </w:rPr>
        <w:t>。</w:t>
      </w:r>
      <w:r>
        <w:t>地理坐标为东经</w:t>
      </w:r>
      <w:r>
        <w:rPr>
          <w:rFonts w:ascii="Times New Roman"/>
        </w:rPr>
        <w:t>1</w:t>
      </w:r>
      <w:r>
        <w:rPr>
          <w:rFonts w:hint="eastAsia" w:ascii="Times New Roman"/>
          <w:lang w:val="en-US" w:eastAsia="zh-CN"/>
        </w:rPr>
        <w:t>03</w:t>
      </w:r>
      <w:r>
        <w:rPr>
          <w:rFonts w:ascii="Times New Roman"/>
        </w:rPr>
        <w:t>°</w:t>
      </w:r>
      <w:r>
        <w:rPr>
          <w:rFonts w:hint="eastAsia" w:ascii="Times New Roman"/>
          <w:lang w:val="en-US" w:eastAsia="zh-CN"/>
        </w:rPr>
        <w:t>10</w:t>
      </w:r>
      <w:r>
        <w:rPr>
          <w:rFonts w:ascii="Times New Roman"/>
        </w:rPr>
        <w:t>′</w:t>
      </w:r>
      <w:r>
        <w:rPr>
          <w:rFonts w:hint="eastAsia" w:ascii="Times New Roman"/>
        </w:rPr>
        <w:t>~</w:t>
      </w:r>
      <w:r>
        <w:rPr>
          <w:rFonts w:hint="eastAsia" w:ascii="Times New Roman"/>
          <w:lang w:val="en-US" w:eastAsia="zh-CN"/>
        </w:rPr>
        <w:t>103</w:t>
      </w:r>
      <w:r>
        <w:rPr>
          <w:rFonts w:ascii="Times New Roman"/>
        </w:rPr>
        <w:t>°</w:t>
      </w:r>
      <w:r>
        <w:rPr>
          <w:rFonts w:hint="eastAsia" w:ascii="Times New Roman"/>
          <w:lang w:val="en-US" w:eastAsia="zh-CN"/>
        </w:rPr>
        <w:t>52</w:t>
      </w:r>
      <w:r>
        <w:rPr>
          <w:rFonts w:ascii="Times New Roman"/>
        </w:rPr>
        <w:t>′</w:t>
      </w:r>
      <w:r>
        <w:t>，北纬</w:t>
      </w:r>
      <w:r>
        <w:rPr>
          <w:rFonts w:hint="eastAsia" w:ascii="Times New Roman"/>
          <w:lang w:val="en-US" w:eastAsia="zh-CN"/>
        </w:rPr>
        <w:t>34</w:t>
      </w:r>
      <w:r>
        <w:rPr>
          <w:rFonts w:ascii="Times New Roman"/>
        </w:rPr>
        <w:t>°</w:t>
      </w:r>
      <w:r>
        <w:rPr>
          <w:rFonts w:hint="eastAsia" w:ascii="Times New Roman"/>
          <w:lang w:val="en-US" w:eastAsia="zh-CN"/>
        </w:rPr>
        <w:t>30</w:t>
      </w:r>
      <w:r>
        <w:rPr>
          <w:rFonts w:ascii="Times New Roman"/>
        </w:rPr>
        <w:t>′</w:t>
      </w:r>
      <w:r>
        <w:rPr>
          <w:rFonts w:hint="eastAsia" w:ascii="Times New Roman"/>
        </w:rPr>
        <w:t xml:space="preserve">~ </w:t>
      </w:r>
      <w:r>
        <w:rPr>
          <w:rFonts w:hint="eastAsia" w:ascii="Times New Roman"/>
          <w:lang w:val="en-US" w:eastAsia="zh-CN"/>
        </w:rPr>
        <w:t>35</w:t>
      </w:r>
      <w:r>
        <w:rPr>
          <w:rFonts w:ascii="Times New Roman"/>
        </w:rPr>
        <w:t>°</w:t>
      </w:r>
      <w:r>
        <w:rPr>
          <w:rFonts w:hint="eastAsia" w:ascii="Times New Roman"/>
          <w:lang w:val="en-US" w:eastAsia="zh-CN"/>
        </w:rPr>
        <w:t>05</w:t>
      </w:r>
      <w:r>
        <w:rPr>
          <w:rFonts w:ascii="Times New Roman"/>
        </w:rPr>
        <w:t>′</w:t>
      </w:r>
      <w:r>
        <w:rPr>
          <w:rFonts w:hint="eastAsia" w:ascii="Times New Roman"/>
          <w:lang w:eastAsia="zh-CN"/>
        </w:rPr>
        <w:t>。</w:t>
      </w:r>
      <w:r>
        <w:rPr>
          <w:rFonts w:hint="eastAsia"/>
          <w:lang w:val="en-US" w:eastAsia="zh-CN"/>
        </w:rPr>
        <w:t>临潭当归地理标志保护</w:t>
      </w:r>
      <w:r>
        <w:t>范围见附录</w:t>
      </w:r>
      <w:r>
        <w:rPr>
          <w:rFonts w:ascii="Times New Roman"/>
        </w:rPr>
        <w:t>A</w:t>
      </w:r>
      <w:r>
        <w:t>。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0" w:beforeLines="100" w:after="0" w:afterLines="100"/>
        <w:ind w:left="283" w:hanging="283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自然环境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地理特征</w:t>
      </w:r>
    </w:p>
    <w:p>
      <w:pPr>
        <w:pStyle w:val="24"/>
        <w:widowControl w:val="0"/>
        <w:ind w:firstLine="420"/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境内属高山丘陵地区，地形西高东低，西南向东北倾斜，境内多为低山深谷，峰峦叠峰，地形复杂，沟壑纵横。海拔在2200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m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3926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之间，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当归栽培区域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海拔2200m~2800m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土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壤以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黑钙土、栗钙土为主，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H值5.4～8.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土层深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厚、疏松肥沃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有机质含量</w:t>
      </w:r>
      <w:r>
        <w:rPr>
          <w:rFonts w:ascii="Times New Roman" w:hAnsi="Times New Roman" w:cs="Times New Roman"/>
          <w:sz w:val="18"/>
          <w:szCs w:val="18"/>
        </w:rPr>
        <w:t>≥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2.0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气候特征</w:t>
      </w:r>
    </w:p>
    <w:p>
      <w:pPr>
        <w:pStyle w:val="24"/>
        <w:widowControl w:val="0"/>
        <w:ind w:firstLine="420"/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属典型的高寒阴湿气候。气温自东向西，随海拔高度的增加，年平均气温递降。太阳辐射较强，平均日照时数2314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，年平均气温3.2℃，≥0℃积温1920℃，≥10℃积温约942℃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，年降雨量518mm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0" w:beforeLines="100" w:after="0" w:afterLines="100"/>
        <w:ind w:left="283" w:hanging="283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要求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品种</w:t>
      </w:r>
    </w:p>
    <w:p>
      <w:pPr>
        <w:pStyle w:val="24"/>
        <w:widowControl w:val="0"/>
        <w:ind w:firstLine="420"/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  <w:t>选择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高产、抗病性强的本地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  <w:t>优良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当归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品种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/>
          <w:spacing w:val="0"/>
          <w:w w:val="100"/>
          <w:position w:val="0"/>
        </w:rPr>
        <w:t>岷归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号、岷归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号等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栽培管理</w:t>
      </w:r>
    </w:p>
    <w:p>
      <w:pPr>
        <w:pStyle w:val="24"/>
        <w:widowControl w:val="0"/>
        <w:ind w:firstLine="420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栽培管理见附录B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感官</w:t>
      </w: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指标</w:t>
      </w:r>
    </w:p>
    <w:p>
      <w:pPr>
        <w:pStyle w:val="17"/>
        <w:spacing w:line="278" w:lineRule="auto"/>
        <w:ind w:left="0" w:firstLine="420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感官指标</w:t>
      </w:r>
      <w:r>
        <w:rPr>
          <w:rFonts w:hint="default" w:ascii="Times New Roman" w:hAnsi="Times New Roman" w:cs="Times New Roman"/>
          <w:sz w:val="21"/>
          <w:szCs w:val="21"/>
        </w:rPr>
        <w:t>应符合表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 w:val="21"/>
          <w:szCs w:val="21"/>
        </w:rPr>
        <w:t>的规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定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</w:p>
    <w:p>
      <w:pPr>
        <w:pStyle w:val="30"/>
        <w:numPr>
          <w:ilvl w:val="0"/>
          <w:numId w:val="0"/>
        </w:numPr>
        <w:spacing w:before="120" w:after="120"/>
        <w:ind w:left="426" w:leftChars="0"/>
        <w:jc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cs="Times New Roman"/>
          <w:lang w:val="en-US" w:eastAsia="zh-CN"/>
        </w:rPr>
        <w:t>表1感官指标</w:t>
      </w:r>
    </w:p>
    <w:tbl>
      <w:tblPr>
        <w:tblStyle w:val="12"/>
        <w:tblW w:w="81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65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603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pStyle w:val="26"/>
              <w:spacing w:after="0"/>
              <w:ind w:firstLine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项目</w:t>
            </w:r>
          </w:p>
        </w:tc>
        <w:tc>
          <w:tcPr>
            <w:tcW w:w="653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pStyle w:val="26"/>
              <w:spacing w:after="0"/>
              <w:ind w:firstLine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603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pStyle w:val="26"/>
              <w:spacing w:after="0"/>
              <w:ind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外观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536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pStyle w:val="26"/>
              <w:spacing w:after="0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圆柱状，长15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cm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；当归头基部有明显横向纵纹；侧根5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15条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侧根收拢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603" w:type="dxa"/>
            <w:shd w:val="clear" w:color="auto" w:fill="FFFFFF"/>
            <w:vAlign w:val="center"/>
          </w:tcPr>
          <w:p>
            <w:pPr>
              <w:pStyle w:val="26"/>
              <w:spacing w:after="0"/>
              <w:ind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质地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536" w:type="dxa"/>
            <w:shd w:val="clear" w:color="auto" w:fill="FFFFFF"/>
            <w:vAlign w:val="center"/>
          </w:tcPr>
          <w:p>
            <w:pPr>
              <w:pStyle w:val="26"/>
              <w:spacing w:after="0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质地紧密、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坚实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柔韧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显油润，无空心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603" w:type="dxa"/>
            <w:shd w:val="clear" w:color="auto" w:fill="FFFFFF"/>
            <w:vAlign w:val="center"/>
          </w:tcPr>
          <w:p>
            <w:pPr>
              <w:pStyle w:val="26"/>
              <w:spacing w:after="0"/>
              <w:ind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皮色</w:t>
            </w:r>
          </w:p>
        </w:tc>
        <w:tc>
          <w:tcPr>
            <w:tcW w:w="6536" w:type="dxa"/>
            <w:shd w:val="clear" w:color="auto" w:fill="FFFFFF"/>
            <w:vAlign w:val="center"/>
          </w:tcPr>
          <w:p>
            <w:pPr>
              <w:pStyle w:val="26"/>
              <w:spacing w:after="0"/>
              <w:ind w:firstLine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表皮细腻，外皮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黄棕色至棕褐色，断面黄白色至淡黄棕色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603" w:type="dxa"/>
            <w:shd w:val="clear" w:color="auto" w:fill="FFFFFF"/>
            <w:vAlign w:val="center"/>
          </w:tcPr>
          <w:p>
            <w:pPr>
              <w:pStyle w:val="26"/>
              <w:spacing w:after="0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气味</w:t>
            </w:r>
          </w:p>
        </w:tc>
        <w:tc>
          <w:tcPr>
            <w:tcW w:w="6536" w:type="dxa"/>
            <w:shd w:val="clear" w:color="auto" w:fill="FFFFFF"/>
            <w:vAlign w:val="center"/>
          </w:tcPr>
          <w:p>
            <w:pPr>
              <w:pStyle w:val="26"/>
              <w:spacing w:after="0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味甘、辛、微苦，香气浓郁</w:t>
            </w:r>
          </w:p>
        </w:tc>
      </w:tr>
    </w:tbl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理化</w:t>
      </w: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指标</w:t>
      </w:r>
    </w:p>
    <w:p>
      <w:pPr>
        <w:pStyle w:val="17"/>
        <w:spacing w:line="278" w:lineRule="auto"/>
        <w:ind w:left="854" w:leftChars="164" w:hanging="493" w:hangingChars="235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理化指标应符合表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</w:rPr>
        <w:t>的规定。</w:t>
      </w:r>
    </w:p>
    <w:p>
      <w:pPr>
        <w:pStyle w:val="30"/>
        <w:numPr>
          <w:ilvl w:val="0"/>
          <w:numId w:val="0"/>
        </w:numPr>
        <w:spacing w:before="120" w:after="120"/>
        <w:ind w:left="426" w:leftChars="0"/>
        <w:jc w:val="center"/>
        <w:rPr>
          <w:rFonts w:hint="default" w:ascii="Times New Roman" w:hAnsi="Times New Roman" w:cs="Times New Roman"/>
        </w:rPr>
      </w:pPr>
      <w:r>
        <w:rPr>
          <w:rFonts w:hint="eastAsia" w:ascii="Times New Roman" w:cs="Times New Roman"/>
          <w:lang w:val="en-US" w:eastAsia="zh-CN"/>
        </w:rPr>
        <w:t>表3</w:t>
      </w:r>
      <w:r>
        <w:rPr>
          <w:rFonts w:hint="default" w:ascii="Times New Roman" w:hAnsi="Times New Roman" w:cs="Times New Roman"/>
        </w:rPr>
        <w:t>理化指标</w:t>
      </w:r>
    </w:p>
    <w:tbl>
      <w:tblPr>
        <w:tblStyle w:val="12"/>
        <w:tblW w:w="81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2"/>
        <w:gridCol w:w="40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042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pStyle w:val="26"/>
              <w:spacing w:after="0"/>
              <w:ind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项目</w:t>
            </w:r>
          </w:p>
        </w:tc>
        <w:tc>
          <w:tcPr>
            <w:tcW w:w="409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pStyle w:val="26"/>
              <w:spacing w:after="0"/>
              <w:ind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4042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pStyle w:val="26"/>
              <w:spacing w:after="0"/>
              <w:ind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水分/%                           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≤</w:t>
            </w:r>
          </w:p>
        </w:tc>
        <w:tc>
          <w:tcPr>
            <w:tcW w:w="409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pStyle w:val="26"/>
              <w:spacing w:after="0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4042" w:type="dxa"/>
            <w:shd w:val="clear" w:color="auto" w:fill="FFFFFF"/>
            <w:vAlign w:val="center"/>
          </w:tcPr>
          <w:p>
            <w:pPr>
              <w:pStyle w:val="26"/>
              <w:spacing w:after="0"/>
              <w:ind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总灰分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/%                             ≤</w:t>
            </w:r>
          </w:p>
        </w:tc>
        <w:tc>
          <w:tcPr>
            <w:tcW w:w="4097" w:type="dxa"/>
            <w:shd w:val="clear" w:color="auto" w:fill="FFFFFF"/>
            <w:vAlign w:val="center"/>
          </w:tcPr>
          <w:p>
            <w:pPr>
              <w:pStyle w:val="26"/>
              <w:spacing w:after="0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4042" w:type="dxa"/>
            <w:shd w:val="clear" w:color="auto" w:fill="FFFFFF"/>
            <w:vAlign w:val="center"/>
          </w:tcPr>
          <w:p>
            <w:pPr>
              <w:pStyle w:val="26"/>
              <w:spacing w:after="0"/>
              <w:ind w:firstLine="900" w:firstLineChars="50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挥发油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/%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≥</w:t>
            </w:r>
          </w:p>
        </w:tc>
        <w:tc>
          <w:tcPr>
            <w:tcW w:w="4097" w:type="dxa"/>
            <w:shd w:val="clear" w:color="auto" w:fill="FFFFFF"/>
            <w:vAlign w:val="center"/>
          </w:tcPr>
          <w:p>
            <w:pPr>
              <w:pStyle w:val="26"/>
              <w:spacing w:after="0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  <w:jc w:val="center"/>
        </w:trPr>
        <w:tc>
          <w:tcPr>
            <w:tcW w:w="4042" w:type="dxa"/>
            <w:shd w:val="clear" w:color="auto" w:fill="FFFFFF"/>
            <w:vAlign w:val="center"/>
          </w:tcPr>
          <w:p>
            <w:pPr>
              <w:pStyle w:val="26"/>
              <w:spacing w:after="0"/>
              <w:ind w:firstLine="900" w:firstLineChars="50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酸不溶性灰分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/%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≤</w:t>
            </w:r>
          </w:p>
        </w:tc>
        <w:tc>
          <w:tcPr>
            <w:tcW w:w="4097" w:type="dxa"/>
            <w:shd w:val="clear" w:color="auto" w:fill="FFFFFF"/>
            <w:vAlign w:val="center"/>
          </w:tcPr>
          <w:p>
            <w:pPr>
              <w:pStyle w:val="26"/>
              <w:spacing w:after="0"/>
              <w:ind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0.2</w:t>
            </w:r>
          </w:p>
        </w:tc>
      </w:tr>
    </w:tbl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安全卫生</w:t>
      </w: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指标</w:t>
      </w:r>
    </w:p>
    <w:p>
      <w:pPr>
        <w:pStyle w:val="17"/>
        <w:spacing w:line="278" w:lineRule="auto"/>
        <w:ind w:left="0"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污染物限量应符合GB 2762 中相关的规定，农药残留限量应符合GB 2763 中的规定。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0" w:beforeLines="100" w:after="0" w:afterLines="100"/>
        <w:ind w:left="283" w:hanging="283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检验方法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感官检验</w:t>
      </w:r>
    </w:p>
    <w:p>
      <w:pPr>
        <w:pStyle w:val="17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使用精度为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0.1cm的量尺测量其长度；</w:t>
      </w:r>
      <w:r>
        <w:rPr>
          <w:rFonts w:ascii="Times New Roman"/>
        </w:rPr>
        <w:t>在自然光线下，凭感官</w:t>
      </w:r>
      <w:r>
        <w:rPr>
          <w:rFonts w:hint="default" w:ascii="Times New Roman" w:hAnsi="Times New Roman" w:cs="Times New Roman"/>
          <w:sz w:val="21"/>
          <w:szCs w:val="21"/>
        </w:rPr>
        <w:t>检验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其外观、质地、皮色</w:t>
      </w:r>
      <w:r>
        <w:rPr>
          <w:rFonts w:hint="default" w:ascii="Times New Roman" w:hAnsi="Times New Roman" w:cs="Times New Roman"/>
          <w:sz w:val="21"/>
          <w:szCs w:val="21"/>
        </w:rPr>
        <w:t>、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气味</w:t>
      </w:r>
      <w:r>
        <w:rPr>
          <w:rFonts w:hint="default" w:ascii="Times New Roman" w:hAnsi="Times New Roman" w:cs="Times New Roman"/>
          <w:sz w:val="21"/>
          <w:szCs w:val="21"/>
        </w:rPr>
        <w:t>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理化检验</w:t>
      </w:r>
    </w:p>
    <w:p>
      <w:pPr>
        <w:pStyle w:val="3"/>
        <w:keepLines/>
        <w:widowControl/>
        <w:numPr>
          <w:ilvl w:val="2"/>
          <w:numId w:val="7"/>
        </w:numPr>
        <w:snapToGrid w:val="0"/>
        <w:spacing w:before="0" w:beforeLines="100" w:after="0" w:afterLines="100"/>
        <w:ind w:left="709" w:leftChars="0" w:hanging="709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水分</w:t>
      </w:r>
    </w:p>
    <w:p>
      <w:pPr>
        <w:pStyle w:val="17"/>
        <w:spacing w:line="278" w:lineRule="auto"/>
        <w:ind w:left="851" w:leftChars="259" w:hanging="281" w:hangingChars="134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按GB 5009.3中规定的方法执行。</w:t>
      </w:r>
    </w:p>
    <w:p>
      <w:pPr>
        <w:pStyle w:val="3"/>
        <w:keepLines/>
        <w:widowControl/>
        <w:numPr>
          <w:ilvl w:val="2"/>
          <w:numId w:val="7"/>
        </w:numPr>
        <w:snapToGrid w:val="0"/>
        <w:spacing w:before="0" w:beforeLines="100" w:after="0" w:afterLines="100"/>
        <w:ind w:left="709" w:leftChars="0" w:hanging="709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总灰分</w:t>
      </w:r>
    </w:p>
    <w:p>
      <w:pPr>
        <w:pStyle w:val="17"/>
        <w:spacing w:line="278" w:lineRule="auto"/>
        <w:ind w:left="851" w:leftChars="259" w:hanging="281" w:hangingChars="134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按GB 5009.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sz w:val="21"/>
          <w:szCs w:val="21"/>
        </w:rPr>
        <w:t>中规定的方法执行。</w:t>
      </w:r>
    </w:p>
    <w:p>
      <w:pPr>
        <w:pStyle w:val="3"/>
        <w:keepLines/>
        <w:widowControl/>
        <w:numPr>
          <w:ilvl w:val="2"/>
          <w:numId w:val="7"/>
        </w:numPr>
        <w:snapToGrid w:val="0"/>
        <w:spacing w:before="0" w:beforeLines="100" w:after="0" w:afterLines="100"/>
        <w:ind w:left="709" w:leftChars="0" w:hanging="709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挥发油</w:t>
      </w:r>
    </w:p>
    <w:p>
      <w:pPr>
        <w:pStyle w:val="17"/>
        <w:spacing w:line="278" w:lineRule="auto"/>
        <w:ind w:left="851" w:leftChars="259" w:hanging="281" w:hangingChars="134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按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《中华人民共和国药典》（四部）测定</w:t>
      </w:r>
      <w:r>
        <w:rPr>
          <w:rFonts w:hint="default" w:ascii="Times New Roman" w:hAnsi="Times New Roman" w:cs="Times New Roman"/>
          <w:sz w:val="21"/>
          <w:szCs w:val="21"/>
        </w:rPr>
        <w:t>。</w:t>
      </w:r>
    </w:p>
    <w:p>
      <w:pPr>
        <w:pStyle w:val="3"/>
        <w:keepLines/>
        <w:widowControl/>
        <w:numPr>
          <w:ilvl w:val="2"/>
          <w:numId w:val="7"/>
        </w:numPr>
        <w:snapToGrid w:val="0"/>
        <w:spacing w:before="0" w:beforeLines="100" w:after="0" w:afterLines="100"/>
        <w:ind w:left="709" w:leftChars="0" w:hanging="709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酸不溶性灰分</w:t>
      </w:r>
    </w:p>
    <w:p>
      <w:pPr>
        <w:pStyle w:val="17"/>
        <w:spacing w:line="278" w:lineRule="auto"/>
        <w:ind w:left="851" w:leftChars="259" w:hanging="281" w:hangingChars="134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按GB 5009.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sz w:val="21"/>
          <w:szCs w:val="21"/>
        </w:rPr>
        <w:t>中规定的方法执行。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0" w:beforeLines="100" w:after="0" w:afterLines="100"/>
        <w:ind w:left="283" w:hanging="283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检验规则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组批</w:t>
      </w:r>
    </w:p>
    <w:p>
      <w:pPr>
        <w:pStyle w:val="17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在相同或相近自然环境区域内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，同一品种、同一采收时间</w:t>
      </w:r>
      <w:r>
        <w:rPr>
          <w:rFonts w:hint="default" w:ascii="Times New Roman" w:hAnsi="Times New Roman" w:cs="Times New Roman"/>
          <w:sz w:val="21"/>
          <w:szCs w:val="21"/>
        </w:rPr>
        <w:t>的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当归</w:t>
      </w:r>
      <w:r>
        <w:rPr>
          <w:rFonts w:hint="default" w:ascii="Times New Roman" w:hAnsi="Times New Roman" w:cs="Times New Roman"/>
          <w:sz w:val="21"/>
          <w:szCs w:val="21"/>
        </w:rPr>
        <w:t>为一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个检验批次</w:t>
      </w:r>
      <w:r>
        <w:rPr>
          <w:rFonts w:hint="default" w:ascii="Times New Roman" w:hAnsi="Times New Roman" w:cs="Times New Roman"/>
          <w:sz w:val="21"/>
          <w:szCs w:val="21"/>
        </w:rPr>
        <w:t>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抽样</w:t>
      </w:r>
    </w:p>
    <w:p>
      <w:pPr>
        <w:pStyle w:val="17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在储藏库房里存放的同一批次产品中随机抽取30个或不少于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 w:val="21"/>
          <w:szCs w:val="21"/>
        </w:rPr>
        <w:t>kg样品，平均分成3份，1份用于检验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 w:val="21"/>
          <w:szCs w:val="21"/>
        </w:rPr>
        <w:t>1份用于备查，1份用于仲裁。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交收检验</w:t>
      </w:r>
    </w:p>
    <w:p>
      <w:pPr>
        <w:pStyle w:val="17"/>
        <w:spacing w:line="278" w:lineRule="auto"/>
        <w:ind w:left="11" w:leftChars="5" w:firstLine="428" w:firstLineChars="204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产品交收时应经企业质检部门逐批检验，并签发质量合格证。交收检验项目包括感官检验和理化检验。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型式检验</w:t>
      </w:r>
    </w:p>
    <w:p>
      <w:pPr>
        <w:pStyle w:val="17"/>
        <w:spacing w:line="278" w:lineRule="auto"/>
        <w:ind w:left="11" w:leftChars="5" w:firstLine="428" w:firstLineChars="204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型式检验项目为本文件第6.3~6.5条规定全部检验项目。有下列情况之一，应进行型式检验：</w:t>
      </w:r>
    </w:p>
    <w:p>
      <w:pPr>
        <w:pStyle w:val="5"/>
        <w:numPr>
          <w:ilvl w:val="0"/>
          <w:numId w:val="8"/>
        </w:numPr>
        <w:autoSpaceDE w:val="0"/>
        <w:autoSpaceDN w:val="0"/>
        <w:adjustRightInd/>
        <w:spacing w:after="0" w:line="278" w:lineRule="auto"/>
        <w:ind w:firstLine="15"/>
        <w:jc w:val="left"/>
        <w:rPr>
          <w:rFonts w:hint="default" w:ascii="Times New Roman" w:hAnsi="Times New Roman" w:cs="Times New Roman"/>
        </w:rPr>
      </w:pPr>
      <w:r>
        <w:rPr>
          <w:rFonts w:hint="eastAsia" w:cs="Times New Roman"/>
          <w:sz w:val="21"/>
          <w:szCs w:val="21"/>
        </w:rPr>
        <w:t>每年采</w:t>
      </w:r>
      <w:r>
        <w:rPr>
          <w:rFonts w:hint="eastAsia" w:cs="Times New Roman"/>
          <w:sz w:val="21"/>
          <w:szCs w:val="21"/>
          <w:lang w:val="en-US" w:eastAsia="zh-CN"/>
        </w:rPr>
        <w:t>收</w:t>
      </w:r>
      <w:r>
        <w:rPr>
          <w:rFonts w:hint="eastAsia" w:cs="Times New Roman"/>
          <w:sz w:val="21"/>
          <w:szCs w:val="21"/>
        </w:rPr>
        <w:t>初期</w:t>
      </w:r>
      <w:r>
        <w:rPr>
          <w:rFonts w:hint="default" w:ascii="Times New Roman" w:hAnsi="Times New Roman" w:cs="Times New Roman"/>
        </w:rPr>
        <w:t>；</w:t>
      </w:r>
    </w:p>
    <w:p>
      <w:pPr>
        <w:pStyle w:val="5"/>
        <w:numPr>
          <w:ilvl w:val="0"/>
          <w:numId w:val="8"/>
        </w:numPr>
        <w:autoSpaceDE w:val="0"/>
        <w:autoSpaceDN w:val="0"/>
        <w:adjustRightInd/>
        <w:spacing w:after="0" w:line="278" w:lineRule="auto"/>
        <w:ind w:firstLine="15"/>
        <w:jc w:val="left"/>
        <w:rPr>
          <w:rFonts w:hint="default" w:ascii="Times New Roman" w:hAnsi="Times New Roman" w:cs="Times New Roman"/>
        </w:rPr>
      </w:pPr>
      <w:r>
        <w:rPr>
          <w:rFonts w:cs="Times New Roman"/>
          <w:spacing w:val="-4"/>
          <w:sz w:val="21"/>
          <w:szCs w:val="21"/>
        </w:rPr>
        <w:t>因人为或自然因素使生产环境发生较大变化时</w:t>
      </w:r>
      <w:r>
        <w:rPr>
          <w:rFonts w:hint="default" w:ascii="Times New Roman" w:hAnsi="Times New Roman" w:cs="Times New Roman"/>
        </w:rPr>
        <w:t>；</w:t>
      </w:r>
    </w:p>
    <w:p>
      <w:pPr>
        <w:pStyle w:val="5"/>
        <w:numPr>
          <w:ilvl w:val="0"/>
          <w:numId w:val="8"/>
        </w:numPr>
        <w:autoSpaceDE w:val="0"/>
        <w:autoSpaceDN w:val="0"/>
        <w:adjustRightInd/>
        <w:spacing w:after="0" w:line="278" w:lineRule="auto"/>
        <w:ind w:firstLine="15"/>
        <w:jc w:val="left"/>
        <w:rPr>
          <w:rFonts w:hint="default" w:ascii="Times New Roman" w:hAnsi="Times New Roman" w:cs="Times New Roman"/>
        </w:rPr>
      </w:pPr>
      <w:r>
        <w:rPr>
          <w:rFonts w:cs="Times New Roman"/>
          <w:spacing w:val="-2"/>
          <w:sz w:val="21"/>
          <w:szCs w:val="21"/>
        </w:rPr>
        <w:t>交收检验差异较大时</w:t>
      </w:r>
      <w:r>
        <w:rPr>
          <w:rFonts w:hint="default" w:ascii="Times New Roman" w:hAnsi="Times New Roman" w:cs="Times New Roman"/>
        </w:rPr>
        <w:t>；</w:t>
      </w:r>
    </w:p>
    <w:p>
      <w:pPr>
        <w:pStyle w:val="5"/>
        <w:numPr>
          <w:ilvl w:val="0"/>
          <w:numId w:val="8"/>
        </w:numPr>
        <w:autoSpaceDE w:val="0"/>
        <w:autoSpaceDN w:val="0"/>
        <w:adjustRightInd/>
        <w:spacing w:after="0" w:line="278" w:lineRule="auto"/>
        <w:ind w:firstLine="15"/>
        <w:jc w:val="left"/>
        <w:rPr>
          <w:rFonts w:hint="default" w:ascii="Times New Roman" w:hAnsi="Times New Roman" w:cs="Times New Roman"/>
        </w:rPr>
      </w:pPr>
      <w:r>
        <w:rPr>
          <w:rFonts w:cs="Times New Roman"/>
          <w:spacing w:val="-5"/>
          <w:sz w:val="21"/>
          <w:szCs w:val="21"/>
        </w:rPr>
        <w:t>国家</w:t>
      </w:r>
      <w:r>
        <w:rPr>
          <w:rFonts w:hint="eastAsia" w:cs="Times New Roman"/>
          <w:spacing w:val="-5"/>
          <w:sz w:val="21"/>
          <w:szCs w:val="21"/>
        </w:rPr>
        <w:t>市场</w:t>
      </w:r>
      <w:r>
        <w:rPr>
          <w:rFonts w:cs="Times New Roman"/>
          <w:spacing w:val="-5"/>
          <w:sz w:val="21"/>
          <w:szCs w:val="21"/>
        </w:rPr>
        <w:t>监督机构或主管部门提出例行检验要求时</w:t>
      </w:r>
      <w:r>
        <w:rPr>
          <w:rFonts w:hint="default" w:ascii="Times New Roman" w:hAnsi="Times New Roman" w:cs="Times New Roman"/>
        </w:rPr>
        <w:t>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判定规则</w:t>
      </w:r>
    </w:p>
    <w:p>
      <w:pPr>
        <w:pStyle w:val="17"/>
        <w:spacing w:line="278" w:lineRule="auto"/>
        <w:ind w:left="0" w:firstLine="420" w:firstLineChars="2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检验项目全部符合本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文件</w:t>
      </w:r>
      <w:r>
        <w:rPr>
          <w:rFonts w:hint="default" w:ascii="Times New Roman" w:hAnsi="Times New Roman" w:cs="Times New Roman"/>
          <w:sz w:val="21"/>
          <w:szCs w:val="21"/>
        </w:rPr>
        <w:t>，判该批产品合格。检验结果中安全卫生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指标</w:t>
      </w:r>
      <w:r>
        <w:rPr>
          <w:rFonts w:hint="default" w:ascii="Times New Roman" w:hAnsi="Times New Roman" w:cs="Times New Roman"/>
          <w:sz w:val="21"/>
          <w:szCs w:val="21"/>
        </w:rPr>
        <w:t>有不符合项时，即判该批产品不合格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，不得复检</w:t>
      </w:r>
      <w:r>
        <w:rPr>
          <w:rFonts w:hint="default" w:ascii="Times New Roman" w:hAnsi="Times New Roman" w:cs="Times New Roman"/>
          <w:sz w:val="21"/>
          <w:szCs w:val="21"/>
        </w:rPr>
        <w:t>。理化指标和感官检验有不合格项的，可加倍取样复检，复检仍不合格，即判该批产品不合格。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0" w:beforeLines="100" w:after="0" w:afterLines="100"/>
        <w:ind w:left="283" w:hanging="283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标识、包装、运输及贮藏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标签</w:t>
      </w:r>
    </w:p>
    <w:p>
      <w:pPr>
        <w:pStyle w:val="17"/>
        <w:spacing w:line="278" w:lineRule="auto"/>
        <w:ind w:left="851" w:leftChars="259" w:hanging="281" w:hangingChars="134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应符合GB 7718中的规定。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标志</w:t>
      </w:r>
    </w:p>
    <w:p>
      <w:pPr>
        <w:pStyle w:val="17"/>
        <w:spacing w:line="278" w:lineRule="auto"/>
        <w:ind w:left="11" w:leftChars="5" w:firstLine="428" w:firstLineChars="204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包装储运图示标志应符合GB/T 191的规定。地理标志专用标志应符合《地理标志专用标志使用管理办法（试行）》规定。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运输</w:t>
      </w:r>
    </w:p>
    <w:p>
      <w:pPr>
        <w:pStyle w:val="17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运输工具应清洁卫生。产品不得与有害、有毒、有腐蚀性、易挥发或有异味的物品混装混运。搬运过程中应轻拿轻放、严禁扔摔、撞击、挤压。运输过程中不得曝晒、雨淋、受潮。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贮存</w:t>
      </w:r>
    </w:p>
    <w:p>
      <w:pPr>
        <w:pStyle w:val="27"/>
        <w:ind w:firstLine="42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</w:rPr>
        <w:t>严防低温冻害，置于通风、干燥处。</w:t>
      </w:r>
    </w:p>
    <w:p>
      <w:pPr>
        <w:pStyle w:val="27"/>
        <w:ind w:firstLine="420"/>
        <w:rPr>
          <w:rFonts w:hint="default" w:ascii="Times New Roman" w:hAnsi="Times New Roman" w:cs="Times New Roman"/>
        </w:rPr>
        <w:sectPr>
          <w:pgSz w:w="11906" w:h="16838"/>
          <w:pgMar w:top="2410" w:right="1134" w:bottom="1134" w:left="1134" w:header="1418" w:footer="1134" w:gutter="284"/>
          <w:pgNumType w:start="1"/>
          <w:cols w:space="425" w:num="1"/>
          <w:formProt w:val="0"/>
          <w:docGrid w:linePitch="312" w:charSpace="0"/>
        </w:sectPr>
      </w:pPr>
    </w:p>
    <w:p>
      <w:pPr>
        <w:pStyle w:val="34"/>
        <w:rPr>
          <w:vanish w:val="0"/>
        </w:rPr>
      </w:pPr>
    </w:p>
    <w:p>
      <w:pPr>
        <w:pStyle w:val="35"/>
        <w:rPr>
          <w:vanish w:val="0"/>
        </w:rPr>
      </w:pPr>
    </w:p>
    <w:p>
      <w:pPr>
        <w:pStyle w:val="36"/>
        <w:spacing w:before="60" w:after="120"/>
      </w:pPr>
      <w:r>
        <w:br w:type="textWrapping"/>
      </w:r>
      <w:r>
        <w:rPr>
          <w:rFonts w:hint="eastAsia"/>
        </w:rPr>
        <w:t>（</w:t>
      </w:r>
      <w:r>
        <w:rPr>
          <w:rFonts w:hint="eastAsia"/>
          <w:lang w:eastAsia="zh-CN"/>
        </w:rPr>
        <w:t>资料</w:t>
      </w:r>
      <w:r>
        <w:rPr>
          <w:rFonts w:hint="eastAsia"/>
        </w:rPr>
        <w:t>性）</w:t>
      </w:r>
      <w:r>
        <w:br w:type="textWrapping"/>
      </w:r>
      <w:r>
        <w:rPr>
          <w:rFonts w:hint="eastAsia"/>
        </w:rPr>
        <w:t>地理标志产品临潭当归保护范围</w:t>
      </w:r>
      <w:r>
        <w:rPr>
          <w:rFonts w:hint="eastAsia"/>
          <w:lang w:eastAsia="zh-CN"/>
        </w:rPr>
        <w:t>示意图</w:t>
      </w:r>
    </w:p>
    <w:p>
      <w:pPr>
        <w:pStyle w:val="27"/>
        <w:ind w:firstLine="420"/>
      </w:pPr>
    </w:p>
    <w:p>
      <w:pPr>
        <w:pStyle w:val="27"/>
        <w:ind w:firstLine="420"/>
        <w:rPr>
          <w:rFonts w:hint="eastAsia" w:ascii="黑体" w:eastAsia="宋体"/>
          <w:lang w:eastAsia="zh-CN"/>
        </w:rPr>
      </w:pPr>
      <w:r>
        <w:rPr>
          <w:rFonts w:hint="eastAsia"/>
        </w:rPr>
        <w:t>地理标志产品临潭当归保护范围见图A.1。</w:t>
      </w:r>
    </w:p>
    <w:p>
      <w:pPr>
        <w:autoSpaceDE w:val="0"/>
        <w:autoSpaceDN w:val="0"/>
        <w:adjustRightInd/>
        <w:spacing w:line="240" w:lineRule="auto"/>
        <w:jc w:val="center"/>
        <w:rPr>
          <w:rFonts w:ascii="宋体" w:hAnsi="宋体" w:cs="宋体"/>
          <w:kern w:val="0"/>
          <w:sz w:val="22"/>
          <w:szCs w:val="22"/>
        </w:rPr>
      </w:pPr>
    </w:p>
    <w:p>
      <w:pPr>
        <w:autoSpaceDE w:val="0"/>
        <w:autoSpaceDN w:val="0"/>
        <w:adjustRightInd/>
        <w:spacing w:line="240" w:lineRule="auto"/>
        <w:jc w:val="center"/>
        <w:rPr>
          <w:rFonts w:hint="eastAsia" w:ascii="宋体" w:hAnsi="宋体" w:eastAsia="宋体" w:cs="宋体"/>
          <w:kern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drawing>
          <wp:inline distT="0" distB="0" distL="114300" distR="114300">
            <wp:extent cx="5927725" cy="4191000"/>
            <wp:effectExtent l="0" t="0" r="15875" b="0"/>
            <wp:docPr id="3" name="图片 3" descr="06种植区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种植区域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277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numPr>
          <w:ilvl w:val="0"/>
          <w:numId w:val="0"/>
        </w:numPr>
        <w:ind w:left="737"/>
        <w:rPr>
          <w:rFonts w:hint="eastAsia"/>
          <w:highlight w:val="yellow"/>
        </w:rPr>
      </w:pPr>
    </w:p>
    <w:p>
      <w:pPr>
        <w:pStyle w:val="38"/>
        <w:spacing w:before="120" w:after="120"/>
      </w:pPr>
      <w:r>
        <w:rPr>
          <w:rFonts w:hint="eastAsia"/>
        </w:rPr>
        <w:t>地理标志产品临潭当归保护范围</w:t>
      </w:r>
      <w:r>
        <w:rPr>
          <w:rFonts w:hint="eastAsia"/>
          <w:lang w:eastAsia="zh-CN"/>
        </w:rPr>
        <w:t>示意图</w:t>
      </w:r>
    </w:p>
    <w:p>
      <w:pPr>
        <w:pStyle w:val="27"/>
        <w:ind w:firstLine="420"/>
        <w:sectPr>
          <w:pgSz w:w="11906" w:h="16838"/>
          <w:pgMar w:top="2410" w:right="1134" w:bottom="1134" w:left="1134" w:header="1418" w:footer="1134" w:gutter="284"/>
          <w:cols w:space="425" w:num="1"/>
          <w:formProt w:val="0"/>
          <w:docGrid w:linePitch="312" w:charSpace="0"/>
        </w:sectPr>
      </w:pPr>
    </w:p>
    <w:p>
      <w:pPr>
        <w:pStyle w:val="34"/>
        <w:rPr>
          <w:rFonts w:hint="eastAsia"/>
          <w:vanish w:val="0"/>
        </w:rPr>
      </w:pPr>
    </w:p>
    <w:p>
      <w:pPr>
        <w:pStyle w:val="35"/>
        <w:rPr>
          <w:rFonts w:hint="eastAsia"/>
          <w:vanish w:val="0"/>
        </w:rPr>
      </w:pPr>
    </w:p>
    <w:p>
      <w:pPr>
        <w:pStyle w:val="36"/>
        <w:spacing w:before="60" w:after="120"/>
        <w:rPr>
          <w:rFonts w:hint="eastAsia"/>
        </w:rPr>
      </w:pPr>
      <w:r>
        <w:br w:type="textWrapping"/>
      </w:r>
      <w:r>
        <w:rPr>
          <w:rFonts w:hint="eastAsia"/>
        </w:rPr>
        <w:t>（资料性）</w:t>
      </w:r>
      <w:r>
        <w:br w:type="textWrapping"/>
      </w:r>
      <w:r>
        <w:rPr>
          <w:rFonts w:hint="eastAsia"/>
          <w:lang w:val="en-US" w:eastAsia="zh-CN"/>
        </w:rPr>
        <w:t>临潭当归</w:t>
      </w:r>
      <w:r>
        <w:rPr>
          <w:rFonts w:hint="eastAsia"/>
        </w:rPr>
        <w:t>栽培管理</w:t>
      </w:r>
    </w:p>
    <w:p>
      <w:pPr>
        <w:pStyle w:val="27"/>
        <w:ind w:firstLine="420"/>
        <w:rPr>
          <w:rFonts w:hint="eastAsia"/>
        </w:rPr>
      </w:pPr>
    </w:p>
    <w:p>
      <w:pPr>
        <w:pStyle w:val="39"/>
        <w:spacing w:before="120" w:after="120"/>
        <w:rPr>
          <w:kern w:val="0"/>
          <w:highlight w:val="none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选址</w:t>
      </w:r>
    </w:p>
    <w:p>
      <w:pPr>
        <w:pStyle w:val="24"/>
        <w:widowControl w:val="0"/>
        <w:ind w:firstLine="420"/>
        <w:rPr>
          <w:rFonts w:hint="eastAsia" w:eastAsia="宋体" w:cs="Times New Roman"/>
          <w:sz w:val="21"/>
          <w:szCs w:val="21"/>
          <w:highlight w:val="none"/>
          <w:lang w:val="zh-TW" w:eastAsia="zh-CN"/>
        </w:rPr>
      </w:pPr>
      <w:r>
        <w:rPr>
          <w:rFonts w:hint="eastAsia" w:cs="Times New Roman"/>
          <w:sz w:val="21"/>
          <w:szCs w:val="21"/>
          <w:highlight w:val="none"/>
          <w:lang w:val="zh-TW" w:eastAsia="zh-TW"/>
        </w:rPr>
        <w:t>选择地势相对平缓、排水良好、有机质含量较高的地块，前茬作物为小麦、燕麦、油菜等，忌连作。</w:t>
      </w:r>
      <w:r>
        <w:rPr>
          <w:rFonts w:hint="default" w:cs="Times New Roman"/>
          <w:sz w:val="21"/>
          <w:szCs w:val="21"/>
          <w:highlight w:val="none"/>
          <w:lang w:val="zh-TW" w:eastAsia="zh-TW"/>
        </w:rPr>
        <w:t>土壤环境质量符合GB 15618的规定</w:t>
      </w:r>
      <w:r>
        <w:rPr>
          <w:rFonts w:hint="eastAsia" w:cs="Times New Roman"/>
          <w:sz w:val="21"/>
          <w:szCs w:val="21"/>
          <w:highlight w:val="none"/>
          <w:lang w:val="zh-TW" w:eastAsia="zh-CN"/>
        </w:rPr>
        <w:t>，</w:t>
      </w:r>
      <w:r>
        <w:rPr>
          <w:rFonts w:hint="default" w:hAnsi="Times New Roman" w:cs="Times New Roman"/>
          <w:sz w:val="21"/>
          <w:szCs w:val="21"/>
          <w:highlight w:val="none"/>
          <w:lang w:val="zh-TW" w:eastAsia="zh-TW"/>
        </w:rPr>
        <w:t>灌溉用水质量符合GB 5084的规定</w:t>
      </w:r>
      <w:r>
        <w:rPr>
          <w:rFonts w:hint="eastAsia" w:hAnsi="Times New Roman" w:cs="Times New Roman"/>
          <w:sz w:val="21"/>
          <w:szCs w:val="21"/>
          <w:highlight w:val="none"/>
          <w:lang w:val="zh-TW" w:eastAsia="zh-CN"/>
        </w:rPr>
        <w:t>，</w:t>
      </w:r>
      <w:r>
        <w:rPr>
          <w:rFonts w:hint="default" w:hAnsi="Times New Roman" w:cs="Times New Roman"/>
          <w:sz w:val="21"/>
          <w:szCs w:val="21"/>
          <w:highlight w:val="none"/>
          <w:lang w:val="en-US" w:eastAsia="zh-TW"/>
        </w:rPr>
        <w:t>环境空气质量符合GB 3095的规定</w:t>
      </w:r>
      <w:r>
        <w:rPr>
          <w:rFonts w:hint="eastAsia" w:hAnsi="Times New Roman" w:cs="Times New Roman"/>
          <w:sz w:val="21"/>
          <w:szCs w:val="21"/>
          <w:highlight w:val="none"/>
          <w:lang w:val="en-US" w:eastAsia="zh-TW"/>
        </w:rPr>
        <w:t>。</w:t>
      </w:r>
    </w:p>
    <w:p>
      <w:pPr>
        <w:pStyle w:val="39"/>
        <w:spacing w:before="120" w:after="120"/>
        <w:rPr>
          <w:rFonts w:hint="eastAsia"/>
          <w:highlight w:val="none"/>
        </w:rPr>
      </w:pPr>
      <w:r>
        <w:rPr>
          <w:color w:val="000000"/>
          <w:spacing w:val="0"/>
          <w:w w:val="100"/>
          <w:position w:val="0"/>
        </w:rPr>
        <w:t>施肥</w:t>
      </w:r>
    </w:p>
    <w:p>
      <w:pPr>
        <w:pStyle w:val="26"/>
        <w:shd w:val="clear" w:color="auto" w:fill="auto"/>
        <w:spacing w:after="0" w:line="288" w:lineRule="auto"/>
        <w:ind w:firstLine="420"/>
        <w:jc w:val="both"/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开春土壤解冻后，结合深耕施优质农家肥15000kg/hm</w:t>
      </w:r>
      <w:r>
        <w:rPr>
          <w:rFonts w:hint="default" w:ascii="Times New Roman" w:hAnsi="Times New Roman" w:cs="Times New Roman"/>
          <w:sz w:val="21"/>
          <w:szCs w:val="21"/>
          <w:highlight w:val="none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~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22500kg/hm</w:t>
      </w:r>
      <w:r>
        <w:rPr>
          <w:rFonts w:hint="default" w:ascii="Times New Roman" w:hAnsi="Times New Roman" w:cs="Times New Roman"/>
          <w:sz w:val="21"/>
          <w:szCs w:val="21"/>
          <w:highlight w:val="none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或商品有机肥2400kg/hm</w:t>
      </w:r>
      <w:r>
        <w:rPr>
          <w:rFonts w:hint="default" w:ascii="Times New Roman" w:hAnsi="Times New Roman" w:cs="Times New Roman"/>
          <w:sz w:val="21"/>
          <w:szCs w:val="21"/>
          <w:highlight w:val="none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~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3000kg/hm</w:t>
      </w:r>
      <w:r>
        <w:rPr>
          <w:rFonts w:hint="default" w:ascii="Times New Roman" w:hAnsi="Times New Roman" w:cs="Times New Roman"/>
          <w:sz w:val="21"/>
          <w:szCs w:val="21"/>
          <w:highlight w:val="none"/>
          <w:vertAlign w:val="superscript"/>
          <w:lang w:val="en-US" w:eastAsia="zh-CN"/>
        </w:rPr>
        <w:t xml:space="preserve">2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、生物菌肥600kg/hm</w:t>
      </w:r>
      <w:r>
        <w:rPr>
          <w:rFonts w:hint="default" w:ascii="Times New Roman" w:hAnsi="Times New Roman" w:cs="Times New Roman"/>
          <w:sz w:val="21"/>
          <w:szCs w:val="21"/>
          <w:highlight w:val="none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纯N75kg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~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90kg/hm</w:t>
      </w:r>
      <w:r>
        <w:rPr>
          <w:rFonts w:hint="default" w:ascii="Times New Roman" w:hAnsi="Times New Roman" w:cs="Times New Roman"/>
          <w:sz w:val="21"/>
          <w:szCs w:val="21"/>
          <w:highlight w:val="none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、 P</w:t>
      </w:r>
      <w:r>
        <w:rPr>
          <w:rFonts w:hint="default" w:ascii="Times New Roman" w:hAnsi="Times New Roman" w:cs="Times New Roman"/>
          <w:sz w:val="21"/>
          <w:szCs w:val="21"/>
          <w:highlight w:val="none"/>
          <w:vertAlign w:val="baseline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sz w:val="21"/>
          <w:szCs w:val="21"/>
          <w:highlight w:val="none"/>
          <w:vertAlign w:val="baseline"/>
          <w:lang w:val="en-US" w:eastAsia="zh-CN"/>
        </w:rPr>
        <w:t>5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75kg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~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90kg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/hm</w:t>
      </w:r>
      <w:r>
        <w:rPr>
          <w:rFonts w:hint="default" w:ascii="Times New Roman" w:hAnsi="Times New Roman" w:cs="Times New Roman"/>
          <w:sz w:val="21"/>
          <w:szCs w:val="21"/>
          <w:highlight w:val="none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。</w:t>
      </w:r>
    </w:p>
    <w:p>
      <w:pPr>
        <w:pStyle w:val="39"/>
        <w:spacing w:before="120" w:after="120"/>
        <w:rPr>
          <w:rFonts w:hint="default" w:hAnsi="Times New Roman" w:cs="Times New Roman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hAnsi="Times New Roman" w:cs="Times New Roman"/>
          <w:color w:val="000000"/>
          <w:spacing w:val="0"/>
          <w:w w:val="100"/>
          <w:position w:val="0"/>
          <w:lang w:val="en-US" w:eastAsia="zh-CN"/>
        </w:rPr>
        <w:t>种苗选择</w:t>
      </w:r>
    </w:p>
    <w:p>
      <w:pPr>
        <w:pStyle w:val="26"/>
        <w:shd w:val="clear" w:color="auto" w:fill="auto"/>
        <w:spacing w:after="0" w:line="288" w:lineRule="auto"/>
        <w:ind w:firstLine="420"/>
        <w:jc w:val="both"/>
        <w:rPr>
          <w:rFonts w:hint="eastAsia" w:eastAsia="宋体" w:cs="Times New Roman"/>
          <w:sz w:val="21"/>
          <w:szCs w:val="21"/>
          <w:highlight w:val="none"/>
          <w:lang w:val="zh-TW" w:eastAsia="zh-CN"/>
        </w:rPr>
      </w:pPr>
      <w:r>
        <w:rPr>
          <w:rFonts w:hint="eastAsia" w:cs="Times New Roman"/>
          <w:sz w:val="21"/>
          <w:szCs w:val="21"/>
          <w:highlight w:val="none"/>
          <w:lang w:val="zh-TW" w:eastAsia="zh-TW"/>
        </w:rPr>
        <w:t>选择无病害感染、无机械损伤、少侧根、表面光滑的种苗</w:t>
      </w:r>
      <w:r>
        <w:rPr>
          <w:rFonts w:hint="eastAsia" w:cs="Times New Roman"/>
          <w:sz w:val="21"/>
          <w:szCs w:val="21"/>
          <w:highlight w:val="none"/>
          <w:lang w:val="zh-TW" w:eastAsia="zh-CN"/>
        </w:rPr>
        <w:t>，</w:t>
      </w:r>
      <w:r>
        <w:rPr>
          <w:rFonts w:hint="eastAsia" w:cs="Times New Roman"/>
          <w:sz w:val="21"/>
          <w:szCs w:val="21"/>
          <w:highlight w:val="none"/>
          <w:lang w:val="zh-TW" w:eastAsia="zh-TW"/>
        </w:rPr>
        <w:t>种苗质量符合</w:t>
      </w:r>
      <w:r>
        <w:rPr>
          <w:rFonts w:hint="eastAsia" w:cs="Times New Roman"/>
          <w:sz w:val="21"/>
          <w:szCs w:val="21"/>
          <w:highlight w:val="none"/>
          <w:lang w:val="en-US" w:eastAsia="en-US"/>
        </w:rPr>
        <w:t>DB62/T</w:t>
      </w:r>
      <w:r>
        <w:rPr>
          <w:rFonts w:hint="eastAsia" w:cs="Times New Roman"/>
          <w:sz w:val="21"/>
          <w:szCs w:val="21"/>
          <w:highlight w:val="none"/>
          <w:lang w:val="zh-TW" w:eastAsia="zh-TW"/>
        </w:rPr>
        <w:t>2549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>要求。</w:t>
      </w:r>
    </w:p>
    <w:p>
      <w:pPr>
        <w:pStyle w:val="39"/>
        <w:spacing w:before="120" w:after="120"/>
        <w:rPr>
          <w:rFonts w:hint="eastAsia" w:hAnsi="Times New Roman" w:cs="Times New Roman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hAnsi="Times New Roman" w:cs="Times New Roman"/>
          <w:color w:val="000000"/>
          <w:spacing w:val="0"/>
          <w:w w:val="100"/>
          <w:position w:val="0"/>
          <w:lang w:val="en-US" w:eastAsia="zh-CN"/>
        </w:rPr>
        <w:t>移栽时间</w:t>
      </w:r>
    </w:p>
    <w:p>
      <w:pPr>
        <w:pStyle w:val="26"/>
        <w:shd w:val="clear" w:color="auto" w:fill="auto"/>
        <w:spacing w:after="0" w:line="288" w:lineRule="auto"/>
        <w:ind w:firstLine="420"/>
        <w:jc w:val="both"/>
        <w:rPr>
          <w:rFonts w:hint="default" w:ascii="Times New Roman" w:hAnsi="Times New Roman" w:cs="Times New Roman"/>
          <w:sz w:val="21"/>
          <w:szCs w:val="21"/>
          <w:highlight w:val="none"/>
          <w:lang w:val="zh-TW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val="zh-TW" w:eastAsia="zh-TW"/>
        </w:rPr>
        <w:t>海拔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2200m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2400m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zh-TW" w:eastAsia="zh-TW"/>
        </w:rPr>
        <w:t>的川台区在3月中下旬定植，海拔2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400m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2600m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zh-TW" w:eastAsia="zh-TW"/>
        </w:rPr>
        <w:t xml:space="preserve">的地区一般4月中旬定植，海拔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2600m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2800m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zh-TW" w:eastAsia="zh-TW"/>
        </w:rPr>
        <w:t>的地区在5月上旬定植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zh-TW" w:eastAsia="zh-CN"/>
        </w:rPr>
        <w:t>。</w:t>
      </w:r>
    </w:p>
    <w:p>
      <w:pPr>
        <w:pStyle w:val="39"/>
        <w:spacing w:before="120" w:after="120"/>
        <w:rPr>
          <w:rFonts w:hint="default" w:hAnsi="Times New Roman" w:cs="Times New Roman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hAnsi="Times New Roman" w:cs="Times New Roman"/>
          <w:color w:val="000000"/>
          <w:spacing w:val="0"/>
          <w:w w:val="100"/>
          <w:position w:val="0"/>
          <w:lang w:val="en-US" w:eastAsia="zh-CN"/>
        </w:rPr>
        <w:t>定植密度</w:t>
      </w:r>
    </w:p>
    <w:p>
      <w:pPr>
        <w:pStyle w:val="26"/>
        <w:shd w:val="clear" w:color="auto" w:fill="auto"/>
        <w:spacing w:after="0" w:line="288" w:lineRule="auto"/>
        <w:ind w:firstLine="420"/>
        <w:jc w:val="both"/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按株距20cm，行距20cm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25cm定植，保苗密度为8800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10000穴/667㎡。</w:t>
      </w:r>
    </w:p>
    <w:p>
      <w:pPr>
        <w:pStyle w:val="39"/>
        <w:spacing w:before="120" w:after="120"/>
        <w:rPr>
          <w:rFonts w:hint="default" w:hAnsi="Times New Roman" w:cs="Times New Roman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hAnsi="Times New Roman" w:cs="Times New Roman"/>
          <w:color w:val="000000"/>
          <w:spacing w:val="0"/>
          <w:w w:val="100"/>
          <w:position w:val="0"/>
          <w:lang w:val="en-US" w:eastAsia="zh-CN"/>
        </w:rPr>
        <w:t>田间管理</w:t>
      </w:r>
    </w:p>
    <w:p>
      <w:pPr>
        <w:pStyle w:val="39"/>
        <w:numPr>
          <w:ilvl w:val="2"/>
          <w:numId w:val="5"/>
        </w:numPr>
        <w:spacing w:before="120" w:after="120"/>
        <w:ind w:left="0" w:leftChars="0" w:firstLine="0" w:firstLineChars="0"/>
        <w:rPr>
          <w:rFonts w:hint="default" w:hAnsi="Times New Roman" w:cs="Times New Roman"/>
          <w:color w:val="000000"/>
          <w:spacing w:val="0"/>
          <w:w w:val="100"/>
          <w:position w:val="0"/>
          <w:lang w:val="en-US" w:eastAsia="zh-CN"/>
        </w:rPr>
      </w:pPr>
      <w:r>
        <w:rPr>
          <w:rFonts w:hint="default" w:hAnsi="Times New Roman" w:cs="Times New Roman"/>
          <w:color w:val="000000"/>
          <w:spacing w:val="0"/>
          <w:w w:val="100"/>
          <w:position w:val="0"/>
          <w:lang w:val="zh-TW" w:eastAsia="zh-TW"/>
        </w:rPr>
        <w:t>除草</w:t>
      </w:r>
    </w:p>
    <w:p>
      <w:pPr>
        <w:pStyle w:val="26"/>
        <w:shd w:val="clear" w:color="auto" w:fill="auto"/>
        <w:spacing w:after="0" w:line="288" w:lineRule="auto"/>
        <w:ind w:firstLine="420"/>
        <w:jc w:val="both"/>
        <w:rPr>
          <w:rFonts w:hint="default" w:cs="Times New Roman"/>
          <w:sz w:val="21"/>
          <w:szCs w:val="21"/>
          <w:highlight w:val="none"/>
          <w:lang w:val="en-US" w:eastAsia="zh-CN"/>
        </w:rPr>
      </w:pPr>
      <w:r>
        <w:rPr>
          <w:rFonts w:hint="default" w:cs="Times New Roman"/>
          <w:sz w:val="21"/>
          <w:szCs w:val="21"/>
          <w:highlight w:val="none"/>
          <w:lang w:val="en-US" w:eastAsia="zh-CN"/>
        </w:rPr>
        <w:t>苗齐后，第一次拔除杂草，同时在垄沟中耕防土壤板结。当苗高</w:t>
      </w:r>
      <w:r>
        <w:rPr>
          <w:rFonts w:hint="default" w:cs="Times New Roman"/>
          <w:sz w:val="21"/>
          <w:szCs w:val="21"/>
          <w:highlight w:val="none"/>
          <w:lang w:val="en-US" w:eastAsia="en-US"/>
        </w:rPr>
        <w:t>10cm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~</w:t>
      </w:r>
      <w:r>
        <w:rPr>
          <w:rFonts w:hint="default" w:cs="Times New Roman"/>
          <w:sz w:val="21"/>
          <w:szCs w:val="21"/>
          <w:highlight w:val="none"/>
          <w:lang w:val="en-US" w:eastAsia="en-US"/>
        </w:rPr>
        <w:t>15cm</w:t>
      </w:r>
      <w:r>
        <w:rPr>
          <w:rFonts w:hint="default" w:cs="Times New Roman"/>
          <w:sz w:val="21"/>
          <w:szCs w:val="21"/>
          <w:highlight w:val="none"/>
          <w:lang w:val="en-US" w:eastAsia="zh-CN"/>
        </w:rPr>
        <w:t xml:space="preserve">时，可锄第二遍草， 拔除垄面上当归苗穴旁边长出的杂草，用锄头对垄沟进行深锄，将挖出的杂草捡出田间。当归苗长到 </w:t>
      </w:r>
      <w:r>
        <w:rPr>
          <w:rFonts w:hint="default" w:cs="Times New Roman"/>
          <w:sz w:val="21"/>
          <w:szCs w:val="21"/>
          <w:highlight w:val="none"/>
          <w:lang w:val="en-US" w:eastAsia="en-US"/>
        </w:rPr>
        <w:t>30cm</w:t>
      </w:r>
      <w:r>
        <w:rPr>
          <w:rFonts w:hint="default" w:cs="Times New Roman"/>
          <w:sz w:val="21"/>
          <w:szCs w:val="21"/>
          <w:highlight w:val="none"/>
          <w:lang w:val="en-US" w:eastAsia="zh-CN"/>
        </w:rPr>
        <w:t>时，可锄第三遍草，宜浅锄、细锄。以后视杂草生长情况及时拔除。</w:t>
      </w:r>
    </w:p>
    <w:p>
      <w:pPr>
        <w:pStyle w:val="39"/>
        <w:numPr>
          <w:ilvl w:val="2"/>
          <w:numId w:val="5"/>
        </w:numPr>
        <w:spacing w:before="120" w:after="120"/>
        <w:ind w:left="0" w:leftChars="0" w:firstLine="0" w:firstLineChars="0"/>
        <w:rPr>
          <w:rFonts w:hint="default" w:hAnsi="Times New Roman" w:cs="Times New Roman"/>
          <w:color w:val="000000"/>
          <w:spacing w:val="0"/>
          <w:w w:val="100"/>
          <w:position w:val="0"/>
          <w:lang w:val="en-US" w:eastAsia="zh-CN"/>
        </w:rPr>
      </w:pPr>
      <w:r>
        <w:rPr>
          <w:rFonts w:hint="default" w:hAnsi="Times New Roman" w:cs="Times New Roman"/>
          <w:color w:val="000000"/>
          <w:spacing w:val="0"/>
          <w:w w:val="100"/>
          <w:position w:val="0"/>
          <w:lang w:val="en-US" w:eastAsia="zh-CN"/>
        </w:rPr>
        <w:t>拔除抽薹株</w:t>
      </w:r>
    </w:p>
    <w:p>
      <w:pPr>
        <w:pStyle w:val="26"/>
        <w:shd w:val="clear" w:color="auto" w:fill="auto"/>
        <w:spacing w:after="0" w:line="288" w:lineRule="auto"/>
        <w:ind w:firstLine="420"/>
        <w:jc w:val="both"/>
        <w:rPr>
          <w:rFonts w:hint="default" w:cs="Times New Roman"/>
          <w:sz w:val="21"/>
          <w:szCs w:val="21"/>
          <w:highlight w:val="none"/>
          <w:lang w:val="en-US" w:eastAsia="zh-CN"/>
        </w:rPr>
      </w:pPr>
      <w:r>
        <w:rPr>
          <w:rFonts w:hint="default" w:cs="Times New Roman"/>
          <w:sz w:val="21"/>
          <w:szCs w:val="21"/>
          <w:highlight w:val="none"/>
          <w:lang w:val="en-US" w:eastAsia="zh-CN"/>
        </w:rPr>
        <w:t>结合第二次、第三次中耕除草，拔除或用剪刀剪除抽</w:t>
      </w:r>
      <w:r>
        <w:rPr>
          <w:rFonts w:hint="default" w:hAnsi="Times New Roman" w:cs="Times New Roman"/>
          <w:color w:val="000000"/>
          <w:spacing w:val="0"/>
          <w:w w:val="100"/>
          <w:position w:val="0"/>
          <w:lang w:val="en-US" w:eastAsia="zh-CN"/>
        </w:rPr>
        <w:t>薹</w:t>
      </w:r>
      <w:r>
        <w:rPr>
          <w:rFonts w:hint="default" w:cs="Times New Roman"/>
          <w:sz w:val="21"/>
          <w:szCs w:val="21"/>
          <w:highlight w:val="none"/>
          <w:lang w:val="en-US" w:eastAsia="zh-CN"/>
        </w:rPr>
        <w:t>株。</w:t>
      </w:r>
    </w:p>
    <w:p>
      <w:pPr>
        <w:pStyle w:val="39"/>
        <w:numPr>
          <w:ilvl w:val="2"/>
          <w:numId w:val="5"/>
        </w:numPr>
        <w:spacing w:before="120" w:after="120"/>
        <w:ind w:left="0" w:leftChars="0" w:firstLine="0" w:firstLineChars="0"/>
        <w:rPr>
          <w:rFonts w:hint="default" w:hAnsi="Times New Roman" w:cs="Times New Roman"/>
          <w:color w:val="000000"/>
          <w:spacing w:val="0"/>
          <w:w w:val="100"/>
          <w:position w:val="0"/>
          <w:lang w:val="en-US" w:eastAsia="zh-CN"/>
        </w:rPr>
      </w:pPr>
      <w:r>
        <w:rPr>
          <w:rFonts w:hint="default" w:hAnsi="Times New Roman" w:cs="Times New Roman"/>
          <w:color w:val="000000"/>
          <w:spacing w:val="0"/>
          <w:w w:val="100"/>
          <w:position w:val="0"/>
          <w:lang w:val="zh-TW" w:eastAsia="zh-TW"/>
        </w:rPr>
        <w:t>追肥</w:t>
      </w:r>
    </w:p>
    <w:p>
      <w:pPr>
        <w:pStyle w:val="26"/>
        <w:shd w:val="clear" w:color="auto" w:fill="auto"/>
        <w:spacing w:after="0" w:line="288" w:lineRule="auto"/>
        <w:ind w:firstLine="420"/>
        <w:jc w:val="both"/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在6月上旬至中旬，植株生长高度达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10cm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15cm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时，可视生长势在下雨前追肥1次，用量纯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N 37.5kg/hm</w:t>
      </w:r>
      <w:r>
        <w:rPr>
          <w:rFonts w:hint="default" w:ascii="Times New Roman" w:hAnsi="Times New Roman" w:cs="Times New Roman"/>
          <w:sz w:val="21"/>
          <w:szCs w:val="21"/>
          <w:highlight w:val="none"/>
          <w:vertAlign w:val="superscript"/>
          <w:lang w:val="en-US" w:eastAsia="en-US"/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75kg/hm</w:t>
      </w:r>
      <w:r>
        <w:rPr>
          <w:rFonts w:hint="default" w:ascii="Times New Roman" w:hAnsi="Times New Roman" w:cs="Times New Roman"/>
          <w:sz w:val="21"/>
          <w:szCs w:val="21"/>
          <w:highlight w:val="none"/>
          <w:vertAlign w:val="superscript"/>
          <w:lang w:val="en-US" w:eastAsia="en-US"/>
        </w:rPr>
        <w:t>2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。</w:t>
      </w:r>
    </w:p>
    <w:p>
      <w:pPr>
        <w:pStyle w:val="39"/>
        <w:spacing w:before="120" w:after="120"/>
        <w:rPr>
          <w:rFonts w:hint="default" w:hAnsi="Times New Roman" w:cs="Times New Roman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hAnsi="Times New Roman" w:cs="Times New Roman"/>
          <w:color w:val="000000"/>
          <w:spacing w:val="0"/>
          <w:w w:val="100"/>
          <w:position w:val="0"/>
          <w:lang w:val="en-US" w:eastAsia="zh-CN"/>
        </w:rPr>
        <w:t>病虫鼠害防治</w:t>
      </w:r>
    </w:p>
    <w:p>
      <w:pPr>
        <w:pStyle w:val="24"/>
        <w:widowControl w:val="0"/>
        <w:ind w:firstLine="420"/>
        <w:rPr>
          <w:rFonts w:hint="eastAsia" w:ascii="Times New Roman" w:cs="Times New Roman"/>
          <w:color w:val="000000"/>
          <w:highlight w:val="none"/>
          <w:lang w:val="en-US" w:eastAsia="zh-CN"/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DB62/T 4416</w:t>
      </w:r>
      <w:r>
        <w:rPr>
          <w:rFonts w:hint="eastAsia" w:ascii="Times New Roman" w:cs="Times New Roman"/>
          <w:color w:val="000000"/>
          <w:highlight w:val="none"/>
          <w:lang w:val="en-US" w:eastAsia="zh-CN"/>
        </w:rPr>
        <w:t>执行。</w:t>
      </w:r>
    </w:p>
    <w:p>
      <w:pPr>
        <w:pStyle w:val="39"/>
        <w:spacing w:before="120" w:after="120"/>
      </w:pPr>
      <w:r>
        <w:rPr>
          <w:rFonts w:hint="eastAsia" w:hAnsi="Times New Roman" w:cs="Times New Roman"/>
          <w:color w:val="000000"/>
          <w:spacing w:val="0"/>
          <w:w w:val="100"/>
          <w:position w:val="0"/>
          <w:lang w:val="en-US" w:eastAsia="zh-CN"/>
        </w:rPr>
        <w:t>采收</w:t>
      </w:r>
    </w:p>
    <w:p>
      <w:pPr>
        <w:pStyle w:val="39"/>
        <w:numPr>
          <w:ilvl w:val="2"/>
          <w:numId w:val="5"/>
        </w:numPr>
        <w:spacing w:before="120" w:after="120"/>
        <w:ind w:left="0" w:leftChars="0" w:firstLine="0" w:firstLineChars="0"/>
      </w:pPr>
      <w:r>
        <w:rPr>
          <w:color w:val="000000"/>
          <w:spacing w:val="0"/>
          <w:w w:val="100"/>
          <w:position w:val="0"/>
        </w:rPr>
        <w:t>适时采收</w:t>
      </w:r>
    </w:p>
    <w:p>
      <w:pPr>
        <w:pStyle w:val="24"/>
        <w:widowControl w:val="0"/>
        <w:ind w:firstLine="420"/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10月下旬至11月上旬开始釆挖，釆挖前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en-US"/>
          <w14:textFill>
            <w14:solidFill>
              <w14:schemeClr w14:val="tx1"/>
            </w14:solidFill>
          </w14:textFill>
        </w:rPr>
        <w:t>5d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en-US"/>
          <w14:textFill>
            <w14:solidFill>
              <w14:schemeClr w14:val="tx1"/>
            </w14:solidFill>
          </w14:textFill>
        </w:rPr>
        <w:t>7d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割去己经枯萎的叶子，仅留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en-US"/>
          <w14:textFill>
            <w14:solidFill>
              <w14:schemeClr w14:val="tx1"/>
            </w14:solidFill>
          </w14:textFill>
        </w:rPr>
        <w:t>3cm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en-US"/>
          <w14:textFill>
            <w14:solidFill>
              <w14:schemeClr w14:val="tx1"/>
            </w14:solidFill>
          </w14:textFill>
        </w:rPr>
        <w:t>5cm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的短茬。釆挖 时先揭去地膜，用药叉或专用釆挖机将当归挖出，保证根条完整，粗略抖去泥土，放置田间晾晒。</w:t>
      </w:r>
    </w:p>
    <w:p>
      <w:pPr>
        <w:pStyle w:val="39"/>
        <w:numPr>
          <w:ilvl w:val="2"/>
          <w:numId w:val="5"/>
        </w:numPr>
        <w:spacing w:before="120" w:after="120"/>
        <w:ind w:left="0" w:leftChars="0" w:firstLine="0" w:firstLineChars="0"/>
        <w:rPr>
          <w:rFonts w:hint="eastAsia" w:hAnsi="Times New Roman" w:cs="Times New Roman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hAnsi="Times New Roman" w:cs="Times New Roman"/>
          <w:color w:val="000000"/>
          <w:spacing w:val="0"/>
          <w:w w:val="100"/>
          <w:position w:val="0"/>
          <w:lang w:val="en-US" w:eastAsia="zh-CN"/>
        </w:rPr>
        <w:t>初加工</w:t>
      </w:r>
    </w:p>
    <w:p>
      <w:pPr>
        <w:pStyle w:val="24"/>
        <w:widowControl w:val="0"/>
        <w:ind w:firstLine="420"/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当归挖出后，抖去大部分泥土再晾晒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en-US"/>
          <w14:textFill>
            <w14:solidFill>
              <w14:schemeClr w14:val="tx1"/>
            </w14:solidFill>
          </w14:textFill>
        </w:rPr>
        <w:t>2h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en-US"/>
          <w14:textFill>
            <w14:solidFill>
              <w14:schemeClr w14:val="tx1"/>
            </w14:solidFill>
          </w14:textFill>
        </w:rPr>
        <w:t>3h,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用木棍在当归头部轻轻敲打数次，抖去仍附着的少量泥土，晾晒至侧根柔软时，装入麻袋、纺织袋或竹筐中，运回加工场所进一步进行晾晒、清洗、整理。</w:t>
      </w:r>
    </w:p>
    <w:p>
      <w:pPr>
        <w:pStyle w:val="24"/>
        <w:widowControl w:val="0"/>
        <w:ind w:firstLine="420"/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widowControl w:val="0"/>
        <w:ind w:firstLine="420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659765</wp:posOffset>
                </wp:positionV>
                <wp:extent cx="1923415" cy="0"/>
                <wp:effectExtent l="0" t="0" r="1968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3pt;margin-top:51.95pt;height:0pt;width:151.45pt;z-index:251666432;mso-width-relative:page;mso-height-relative:page;" filled="f" stroked="t" coordsize="21600,21600" o:gfxdata="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v+iYc1wAAAAsBAAAPAAAAAAAAAAEAIAAAACIAAABkcnMvZG93bnJldi54bWxQSwECFAAUAAAA&#10;CACHTuJAsgdyT+8BAADTAwAADgAAAAAAAAABACAAAAAm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10" w:type="first"/>
      <w:footerReference r:id="rId8" w:type="default"/>
      <w:footerReference r:id="rId9" w:type="even"/>
      <w:pgSz w:w="11910" w:h="16840"/>
      <w:pgMar w:top="1134" w:right="1134" w:bottom="1134" w:left="1701" w:header="1077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56+Us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/nr5S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/>
      <w:rPr>
        <w:rFonts w:hint="eastAsia" w:eastAsia="黑体"/>
        <w:lang w:val="en-US"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/>
      <w:rPr>
        <w:rFonts w:eastAsia="黑体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A3011"/>
    <w:multiLevelType w:val="multilevel"/>
    <w:tmpl w:val="3C3A3011"/>
    <w:lvl w:ilvl="0" w:tentative="0">
      <w:start w:val="1"/>
      <w:numFmt w:val="decimal"/>
      <w:lvlText w:val="%1"/>
      <w:lvlJc w:val="left"/>
      <w:pPr>
        <w:ind w:left="283" w:hanging="283"/>
      </w:pPr>
      <w:rPr>
        <w:rFonts w:hint="default" w:ascii="黑体" w:hAnsi="黑体" w:eastAsia="黑体" w:cs="宋体"/>
      </w:rPr>
    </w:lvl>
    <w:lvl w:ilvl="1" w:tentative="0">
      <w:start w:val="1"/>
      <w:numFmt w:val="decimal"/>
      <w:lvlText w:val="%1.%2  "/>
      <w:lvlJc w:val="left"/>
      <w:pPr>
        <w:ind w:left="567" w:hanging="567"/>
      </w:pPr>
      <w:rPr>
        <w:rFonts w:hint="default" w:ascii="黑体" w:hAnsi="黑体" w:eastAsia="宋体" w:cs="宋体"/>
      </w:rPr>
    </w:lvl>
    <w:lvl w:ilvl="2" w:tentative="0">
      <w:start w:val="1"/>
      <w:numFmt w:val="decimal"/>
      <w:lvlText w:val="%1.%2.%3 "/>
      <w:lvlJc w:val="left"/>
      <w:pPr>
        <w:ind w:left="709" w:hanging="709"/>
      </w:pPr>
      <w:rPr>
        <w:rFonts w:hint="default" w:ascii="黑体" w:hAnsi="黑体" w:eastAsia="宋体" w:cs="宋体"/>
      </w:rPr>
    </w:lvl>
    <w:lvl w:ilvl="3" w:tentative="0">
      <w:start w:val="1"/>
      <w:numFmt w:val="decimal"/>
      <w:lvlText w:val="%1.%2.%3.%4 "/>
      <w:lvlJc w:val="left"/>
      <w:pPr>
        <w:ind w:left="850" w:hanging="850"/>
      </w:pPr>
      <w:rPr>
        <w:rFonts w:hint="default" w:ascii="黑体" w:hAnsi="黑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48802D1C"/>
    <w:multiLevelType w:val="multilevel"/>
    <w:tmpl w:val="48802D1C"/>
    <w:lvl w:ilvl="0" w:tentative="0">
      <w:start w:val="1"/>
      <w:numFmt w:val="upperLetter"/>
      <w:pStyle w:val="34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38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5603797C"/>
    <w:multiLevelType w:val="multilevel"/>
    <w:tmpl w:val="5603797C"/>
    <w:lvl w:ilvl="0" w:tentative="0">
      <w:start w:val="1"/>
      <w:numFmt w:val="upperLetter"/>
      <w:pStyle w:val="35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646260FA"/>
    <w:multiLevelType w:val="multilevel"/>
    <w:tmpl w:val="646260FA"/>
    <w:lvl w:ilvl="0" w:tentative="0">
      <w:start w:val="1"/>
      <w:numFmt w:val="decimal"/>
      <w:pStyle w:val="30"/>
      <w:suff w:val="nothing"/>
      <w:lvlText w:val="表%1　"/>
      <w:lvlJc w:val="left"/>
      <w:pPr>
        <w:ind w:left="426" w:firstLine="0"/>
      </w:pPr>
    </w:lvl>
    <w:lvl w:ilvl="1" w:tentative="0">
      <w:start w:val="1"/>
      <w:numFmt w:val="decimal"/>
      <w:lvlText w:val="%1.%2"/>
      <w:lvlJc w:val="left"/>
      <w:pPr>
        <w:tabs>
          <w:tab w:val="left" w:pos="-2268"/>
        </w:tabs>
        <w:ind w:left="-2268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-1843"/>
        </w:tabs>
        <w:ind w:left="-1843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-1276"/>
        </w:tabs>
        <w:ind w:left="-1276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-709"/>
        </w:tabs>
        <w:ind w:left="-709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567"/>
        </w:tabs>
        <w:ind w:left="56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134"/>
        </w:tabs>
        <w:ind w:left="113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842"/>
        </w:tabs>
        <w:ind w:left="1842" w:hanging="1700"/>
      </w:pPr>
    </w:lvl>
  </w:abstractNum>
  <w:abstractNum w:abstractNumId="4">
    <w:nsid w:val="657D3FBC"/>
    <w:multiLevelType w:val="multilevel"/>
    <w:tmpl w:val="657D3FBC"/>
    <w:lvl w:ilvl="0" w:tentative="0">
      <w:start w:val="1"/>
      <w:numFmt w:val="upperLetter"/>
      <w:pStyle w:val="36"/>
      <w:suff w:val="nothing"/>
      <w:lvlText w:val="附录%1"/>
      <w:lvlJc w:val="left"/>
      <w:pPr>
        <w:ind w:left="0" w:firstLine="0"/>
      </w:pPr>
      <w:rPr>
        <w:rFonts w:hint="eastAsia"/>
        <w:spacing w:val="100"/>
        <w:lang w:val="en-US"/>
      </w:rPr>
    </w:lvl>
    <w:lvl w:ilvl="1" w:tentative="0">
      <w:start w:val="1"/>
      <w:numFmt w:val="decimal"/>
      <w:pStyle w:val="39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>
    <w:nsid w:val="67E63E5B"/>
    <w:multiLevelType w:val="multilevel"/>
    <w:tmpl w:val="67E63E5B"/>
    <w:lvl w:ilvl="0" w:tentative="0">
      <w:start w:val="1"/>
      <w:numFmt w:val="lowerLetter"/>
      <w:lvlText w:val="%1)"/>
      <w:lvlJc w:val="left"/>
      <w:pPr>
        <w:tabs>
          <w:tab w:val="left" w:pos="420"/>
        </w:tabs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9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8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31"/>
      <w:suff w:val="nothing"/>
      <w:lvlText w:val="%1%2.%3.%4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6DBF04F4"/>
    <w:multiLevelType w:val="multilevel"/>
    <w:tmpl w:val="6DBF04F4"/>
    <w:lvl w:ilvl="0" w:tentative="0">
      <w:start w:val="1"/>
      <w:numFmt w:val="none"/>
      <w:pStyle w:val="37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iNzY1MGZhMmJiMGE4MTA1NWY0YTEwMGU4NjNmNDEifQ=="/>
  </w:docVars>
  <w:rsids>
    <w:rsidRoot w:val="00D364DE"/>
    <w:rsid w:val="0004284E"/>
    <w:rsid w:val="001E5ADC"/>
    <w:rsid w:val="002A752B"/>
    <w:rsid w:val="00406A4C"/>
    <w:rsid w:val="00477A17"/>
    <w:rsid w:val="004D5AC9"/>
    <w:rsid w:val="004F411E"/>
    <w:rsid w:val="00630687"/>
    <w:rsid w:val="00714220"/>
    <w:rsid w:val="007C0AED"/>
    <w:rsid w:val="008340D0"/>
    <w:rsid w:val="0085151A"/>
    <w:rsid w:val="008956B2"/>
    <w:rsid w:val="008A2761"/>
    <w:rsid w:val="00962A8E"/>
    <w:rsid w:val="00B446D7"/>
    <w:rsid w:val="00CC0BFD"/>
    <w:rsid w:val="00CC3303"/>
    <w:rsid w:val="00D364DE"/>
    <w:rsid w:val="00E6420A"/>
    <w:rsid w:val="00EC32A1"/>
    <w:rsid w:val="00F64FA7"/>
    <w:rsid w:val="00FF5B27"/>
    <w:rsid w:val="022B6E18"/>
    <w:rsid w:val="04BB5134"/>
    <w:rsid w:val="081845CB"/>
    <w:rsid w:val="09D34D6F"/>
    <w:rsid w:val="0ACF15A0"/>
    <w:rsid w:val="0BE758F2"/>
    <w:rsid w:val="0D6C3070"/>
    <w:rsid w:val="0E127FC5"/>
    <w:rsid w:val="0E9301A8"/>
    <w:rsid w:val="10A9041C"/>
    <w:rsid w:val="11A34771"/>
    <w:rsid w:val="12C23ECB"/>
    <w:rsid w:val="137A5709"/>
    <w:rsid w:val="14971E50"/>
    <w:rsid w:val="17D84F21"/>
    <w:rsid w:val="1824437E"/>
    <w:rsid w:val="197C7533"/>
    <w:rsid w:val="1C080531"/>
    <w:rsid w:val="1CDA6BC9"/>
    <w:rsid w:val="1DA0266A"/>
    <w:rsid w:val="1E030D9D"/>
    <w:rsid w:val="2003405C"/>
    <w:rsid w:val="20641098"/>
    <w:rsid w:val="22214155"/>
    <w:rsid w:val="22603664"/>
    <w:rsid w:val="23BF7F9C"/>
    <w:rsid w:val="2662099C"/>
    <w:rsid w:val="270353AD"/>
    <w:rsid w:val="27662B90"/>
    <w:rsid w:val="278F7FEF"/>
    <w:rsid w:val="27C67CA3"/>
    <w:rsid w:val="27E81DFA"/>
    <w:rsid w:val="288F0069"/>
    <w:rsid w:val="291A7EA0"/>
    <w:rsid w:val="2A22335B"/>
    <w:rsid w:val="2A860B19"/>
    <w:rsid w:val="2E6017DC"/>
    <w:rsid w:val="2EC43A58"/>
    <w:rsid w:val="31F82598"/>
    <w:rsid w:val="3270618F"/>
    <w:rsid w:val="362832D4"/>
    <w:rsid w:val="375463A2"/>
    <w:rsid w:val="3773299F"/>
    <w:rsid w:val="3868691E"/>
    <w:rsid w:val="389E2510"/>
    <w:rsid w:val="38FF582C"/>
    <w:rsid w:val="3BAB16A2"/>
    <w:rsid w:val="3D5D17E8"/>
    <w:rsid w:val="3E2F3E8B"/>
    <w:rsid w:val="413E2BF1"/>
    <w:rsid w:val="41E67444"/>
    <w:rsid w:val="435B3B47"/>
    <w:rsid w:val="469466BC"/>
    <w:rsid w:val="48CF7937"/>
    <w:rsid w:val="49926866"/>
    <w:rsid w:val="4A277EA5"/>
    <w:rsid w:val="4A887025"/>
    <w:rsid w:val="4E3534CA"/>
    <w:rsid w:val="4EB36A7E"/>
    <w:rsid w:val="51617B94"/>
    <w:rsid w:val="519002C4"/>
    <w:rsid w:val="51B96E62"/>
    <w:rsid w:val="53F077C5"/>
    <w:rsid w:val="545210D7"/>
    <w:rsid w:val="54A138AB"/>
    <w:rsid w:val="57A72AE1"/>
    <w:rsid w:val="584C0CC1"/>
    <w:rsid w:val="5A311229"/>
    <w:rsid w:val="5B71318A"/>
    <w:rsid w:val="5DD302CC"/>
    <w:rsid w:val="5E9610C7"/>
    <w:rsid w:val="5FED74E2"/>
    <w:rsid w:val="61685B93"/>
    <w:rsid w:val="634C3F48"/>
    <w:rsid w:val="64E20C1D"/>
    <w:rsid w:val="684A4F30"/>
    <w:rsid w:val="69942FD0"/>
    <w:rsid w:val="69CB0A19"/>
    <w:rsid w:val="6B304859"/>
    <w:rsid w:val="6C132D0C"/>
    <w:rsid w:val="6C7C15D3"/>
    <w:rsid w:val="6CE6660F"/>
    <w:rsid w:val="6D6D72B0"/>
    <w:rsid w:val="6DFD4E15"/>
    <w:rsid w:val="6F370705"/>
    <w:rsid w:val="71747CA4"/>
    <w:rsid w:val="72AA3F34"/>
    <w:rsid w:val="784D2EB8"/>
    <w:rsid w:val="79724E3B"/>
    <w:rsid w:val="7A6F4495"/>
    <w:rsid w:val="7D253FDF"/>
    <w:rsid w:val="7D8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55"/>
      <w:outlineLvl w:val="0"/>
    </w:pPr>
    <w:rPr>
      <w:rFonts w:ascii="黑体" w:hAnsi="黑体" w:eastAsia="黑体" w:cs="黑体"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0" w:firstLineChars="0"/>
      <w:jc w:val="left"/>
      <w:outlineLvl w:val="2"/>
    </w:pPr>
    <w:rPr>
      <w:rFonts w:ascii="Times New Roman" w:hAnsi="Times New Roman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0"/>
  </w:style>
  <w:style w:type="paragraph" w:styleId="5">
    <w:name w:val="Body Text"/>
    <w:basedOn w:val="1"/>
    <w:qFormat/>
    <w:uiPriority w:val="1"/>
    <w:rPr>
      <w:sz w:val="21"/>
      <w:szCs w:val="21"/>
    </w:r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4"/>
    <w:next w:val="4"/>
    <w:link w:val="20"/>
    <w:qFormat/>
    <w:uiPriority w:val="0"/>
    <w:rPr>
      <w:b/>
      <w:bCs/>
    </w:r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  <w:pPr>
      <w:ind w:left="873" w:hanging="736"/>
    </w:pPr>
  </w:style>
  <w:style w:type="paragraph" w:customStyle="1" w:styleId="18">
    <w:name w:val="Table Paragraph"/>
    <w:basedOn w:val="1"/>
    <w:qFormat/>
    <w:uiPriority w:val="1"/>
    <w:pPr>
      <w:spacing w:before="38"/>
      <w:jc w:val="center"/>
    </w:pPr>
  </w:style>
  <w:style w:type="character" w:customStyle="1" w:styleId="19">
    <w:name w:val="批注文字 字符"/>
    <w:basedOn w:val="13"/>
    <w:link w:val="4"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20">
    <w:name w:val="批注主题 字符"/>
    <w:basedOn w:val="19"/>
    <w:link w:val="11"/>
    <w:qFormat/>
    <w:uiPriority w:val="0"/>
    <w:rPr>
      <w:rFonts w:ascii="宋体" w:hAnsi="宋体" w:cs="宋体"/>
      <w:b/>
      <w:bCs/>
      <w:sz w:val="22"/>
      <w:szCs w:val="22"/>
      <w:lang w:val="zh-CN" w:bidi="zh-CN"/>
    </w:rPr>
  </w:style>
  <w:style w:type="character" w:customStyle="1" w:styleId="21">
    <w:name w:val="批注框文本 字符"/>
    <w:basedOn w:val="13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22">
    <w:name w:val="二级条标题"/>
    <w:basedOn w:val="23"/>
    <w:next w:val="24"/>
    <w:qFormat/>
    <w:uiPriority w:val="0"/>
    <w:pPr>
      <w:numPr>
        <w:numId w:val="0"/>
      </w:numPr>
      <w:outlineLvl w:val="3"/>
    </w:pPr>
  </w:style>
  <w:style w:type="paragraph" w:customStyle="1" w:styleId="23">
    <w:name w:val="一级条标题"/>
    <w:next w:val="2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">
    <w:name w:val="三级条标题"/>
    <w:basedOn w:val="22"/>
    <w:next w:val="24"/>
    <w:qFormat/>
    <w:uiPriority w:val="0"/>
    <w:pPr>
      <w:outlineLvl w:val="4"/>
    </w:pPr>
  </w:style>
  <w:style w:type="paragraph" w:customStyle="1" w:styleId="26">
    <w:name w:val="Body text|1"/>
    <w:basedOn w:val="1"/>
    <w:qFormat/>
    <w:uiPriority w:val="0"/>
    <w:pPr>
      <w:widowControl w:val="0"/>
      <w:shd w:val="clear" w:color="auto" w:fill="auto"/>
      <w:spacing w:line="324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7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">
    <w:name w:val="标准文件_一级条标题"/>
    <w:basedOn w:val="29"/>
    <w:next w:val="27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29">
    <w:name w:val="标准文件_章标题"/>
    <w:next w:val="27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0">
    <w:name w:val="标准文件_正文表标题"/>
    <w:next w:val="27"/>
    <w:qFormat/>
    <w:uiPriority w:val="0"/>
    <w:pPr>
      <w:numPr>
        <w:ilvl w:val="0"/>
        <w:numId w:val="2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1">
    <w:name w:val="标准文件_二级条标题"/>
    <w:next w:val="27"/>
    <w:qFormat/>
    <w:uiPriority w:val="0"/>
    <w:pPr>
      <w:widowControl w:val="0"/>
      <w:numPr>
        <w:ilvl w:val="3"/>
        <w:numId w:val="1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2">
    <w:name w:val="标准文件_二级无标题"/>
    <w:basedOn w:val="31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character" w:customStyle="1" w:styleId="33">
    <w:name w:val="15"/>
    <w:basedOn w:val="13"/>
    <w:qFormat/>
    <w:uiPriority w:val="0"/>
    <w:rPr>
      <w:rFonts w:hint="default" w:ascii="Times New Roman" w:hAnsi="Times New Roman" w:cs="Times New Roman"/>
      <w:i/>
    </w:rPr>
  </w:style>
  <w:style w:type="paragraph" w:customStyle="1" w:styleId="34">
    <w:name w:val="标准文件_附录图标号"/>
    <w:basedOn w:val="27"/>
    <w:next w:val="27"/>
    <w:qFormat/>
    <w:uiPriority w:val="0"/>
    <w:pPr>
      <w:numPr>
        <w:ilvl w:val="0"/>
        <w:numId w:val="3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35">
    <w:name w:val="标准文件_附录表标号"/>
    <w:basedOn w:val="27"/>
    <w:next w:val="27"/>
    <w:qFormat/>
    <w:uiPriority w:val="0"/>
    <w:pPr>
      <w:numPr>
        <w:ilvl w:val="0"/>
        <w:numId w:val="4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36">
    <w:name w:val="标准文件_附录标识"/>
    <w:next w:val="27"/>
    <w:qFormat/>
    <w:uiPriority w:val="0"/>
    <w:pPr>
      <w:numPr>
        <w:ilvl w:val="0"/>
        <w:numId w:val="5"/>
      </w:numPr>
      <w:shd w:val="clear" w:color="FFFFFF" w:fill="FFFFFF"/>
      <w:tabs>
        <w:tab w:val="left" w:pos="6406"/>
      </w:tabs>
      <w:spacing w:before="25" w:beforeLines="25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7">
    <w:name w:val="标准文件_注："/>
    <w:next w:val="27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8">
    <w:name w:val="标准文件_附录图标题"/>
    <w:next w:val="27"/>
    <w:qFormat/>
    <w:uiPriority w:val="0"/>
    <w:pPr>
      <w:numPr>
        <w:ilvl w:val="1"/>
        <w:numId w:val="3"/>
      </w:numPr>
      <w:adjustRightInd w:val="0"/>
      <w:snapToGrid w:val="0"/>
      <w:spacing w:before="50" w:beforeLines="50" w:after="50" w:afterLines="50"/>
      <w:ind w:firstLine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9">
    <w:name w:val="标准文件_附录一级条标题"/>
    <w:next w:val="27"/>
    <w:qFormat/>
    <w:uiPriority w:val="0"/>
    <w:pPr>
      <w:widowControl w:val="0"/>
      <w:numPr>
        <w:ilvl w:val="1"/>
        <w:numId w:val="5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40">
    <w:name w:val="Body text|2"/>
    <w:basedOn w:val="1"/>
    <w:qFormat/>
    <w:uiPriority w:val="0"/>
    <w:pPr>
      <w:widowControl w:val="0"/>
      <w:shd w:val="clear" w:color="auto" w:fill="auto"/>
      <w:spacing w:after="60"/>
    </w:pPr>
    <w:rPr>
      <w:sz w:val="20"/>
      <w:szCs w:val="20"/>
      <w:u w:val="none"/>
      <w:shd w:val="clear" w:color="auto" w:fill="auto"/>
    </w:rPr>
  </w:style>
  <w:style w:type="paragraph" w:customStyle="1" w:styleId="41">
    <w:name w:val="Header or footer|1"/>
    <w:basedOn w:val="1"/>
    <w:qFormat/>
    <w:uiPriority w:val="0"/>
    <w:pPr>
      <w:widowControl w:val="0"/>
      <w:shd w:val="clear" w:color="auto" w:fill="auto"/>
    </w:pPr>
    <w:rPr>
      <w:sz w:val="19"/>
      <w:szCs w:val="19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10F109-85E6-4F30-A64C-E3238B3B83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2654</Words>
  <Characters>3213</Characters>
  <Lines>16</Lines>
  <Paragraphs>4</Paragraphs>
  <TotalTime>1</TotalTime>
  <ScaleCrop>false</ScaleCrop>
  <LinksUpToDate>false</LinksUpToDate>
  <CharactersWithSpaces>3521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2021-01-07T01:17:00Z</dcterms:created>
  <dc:creator>WIN-10</dc:creator>
  <cp:lastModifiedBy>ICCAW</cp:lastModifiedBy>
  <dcterms:modified xsi:type="dcterms:W3CDTF">2022-09-30T07:43:22Z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2020-11-02T00:00:00Z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BE50A94A07454EEE84089CF7D9378B8C</vt:lpwstr>
  </property>
</Properties>
</file>