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embeddings/oleObject1.bin" ContentType="application/vnd.openxmlformats-officedocument.oleObject"/>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F6718" w:rsidRPr="009F6718">
              <w:rPr>
                <w:rFonts w:ascii="黑体" w:eastAsia="黑体" w:hAnsi="黑体"/>
                <w:sz w:val="21"/>
                <w:szCs w:val="21"/>
              </w:rPr>
              <w:t>67.200.10</w:t>
            </w:r>
            <w:r w:rsidR="009F6718">
              <w:rPr>
                <w:rFonts w:ascii="黑体" w:eastAsia="黑体" w:hAnsi="黑体"/>
                <w:sz w:val="21"/>
                <w:szCs w:val="21"/>
              </w:rPr>
              <w:t> </w:t>
            </w:r>
            <w:r w:rsidR="009F6718">
              <w:rPr>
                <w:rFonts w:ascii="黑体" w:eastAsia="黑体" w:hAnsi="黑体"/>
                <w:sz w:val="21"/>
                <w:szCs w:val="21"/>
              </w:rPr>
              <w:t> </w:t>
            </w:r>
            <w:r w:rsidR="009F6718">
              <w:rPr>
                <w:rFonts w:ascii="黑体" w:eastAsia="黑体" w:hAnsi="黑体"/>
                <w:sz w:val="21"/>
                <w:szCs w:val="21"/>
              </w:rPr>
              <w:t> </w:t>
            </w:r>
            <w:r w:rsidR="009F6718">
              <w:rPr>
                <w:rFonts w:ascii="黑体" w:eastAsia="黑体" w:hAnsi="黑体"/>
                <w:sz w:val="21"/>
                <w:szCs w:val="21"/>
              </w:rPr>
              <w:t> </w:t>
            </w:r>
            <w:r w:rsidR="009F6718">
              <w:rPr>
                <w:rFonts w:ascii="黑体" w:eastAsia="黑体" w:hAnsi="黑体"/>
                <w:sz w:val="21"/>
                <w:szCs w:val="21"/>
              </w:rPr>
              <w:t> </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902D47">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E42154">
                    <w:t>GXYC</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F6718" w:rsidRPr="009F6718">
              <w:rPr>
                <w:rFonts w:ascii="黑体" w:eastAsia="黑体" w:hAnsi="黑体"/>
                <w:sz w:val="21"/>
                <w:szCs w:val="21"/>
              </w:rPr>
              <w:t>X 14</w:t>
            </w:r>
            <w:r w:rsidR="009F6718">
              <w:rPr>
                <w:rFonts w:ascii="黑体" w:eastAsia="黑体" w:hAnsi="黑体"/>
                <w:sz w:val="21"/>
                <w:szCs w:val="21"/>
              </w:rPr>
              <w:t> </w:t>
            </w:r>
            <w:r w:rsidR="009F6718">
              <w:rPr>
                <w:rFonts w:ascii="黑体" w:eastAsia="黑体" w:hAnsi="黑体"/>
                <w:sz w:val="21"/>
                <w:szCs w:val="21"/>
              </w:rPr>
              <w:t> </w:t>
            </w:r>
            <w:r w:rsidR="009F6718">
              <w:rPr>
                <w:rFonts w:ascii="黑体" w:eastAsia="黑体" w:hAnsi="黑体"/>
                <w:sz w:val="21"/>
                <w:szCs w:val="21"/>
              </w:rPr>
              <w:t> </w:t>
            </w:r>
            <w:r w:rsidR="009F6718">
              <w:rPr>
                <w:rFonts w:ascii="黑体" w:eastAsia="黑体" w:hAnsi="黑体"/>
                <w:sz w:val="21"/>
                <w:szCs w:val="21"/>
              </w:rPr>
              <w:t> </w:t>
            </w:r>
            <w:r w:rsidR="009F6718">
              <w:rPr>
                <w:rFonts w:ascii="黑体" w:eastAsia="黑体" w:hAnsi="黑体"/>
                <w:sz w:val="21"/>
                <w:szCs w:val="21"/>
              </w:rPr>
              <w:t> </w:t>
            </w:r>
            <w:r w:rsidRPr="00672BFD">
              <w:rPr>
                <w:rFonts w:ascii="黑体" w:eastAsia="黑体" w:hAnsi="黑体"/>
                <w:sz w:val="21"/>
                <w:szCs w:val="21"/>
              </w:rPr>
              <w:fldChar w:fldCharType="end"/>
            </w:r>
            <w:bookmarkEnd w:id="2"/>
          </w:p>
        </w:tc>
      </w:tr>
    </w:tbl>
    <w:p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DC0ED7">
        <w:t>GXYC</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1D78D9">
        <w:t>001</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1D78D9">
        <w:t>2022</w:t>
      </w:r>
      <w:r w:rsidR="00087A77">
        <w:fldChar w:fldCharType="end"/>
      </w:r>
      <w:bookmarkEnd w:id="6"/>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A031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436836">
        <w:t>广西优质山茶油</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2772E2"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2772E2">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9" w:name="ESTD_NAME"/>
      <w:r w:rsidRPr="002772E2">
        <w:rPr>
          <w:rFonts w:ascii="黑体" w:eastAsia="黑体" w:hAnsi="黑体"/>
          <w:noProof/>
          <w:szCs w:val="28"/>
        </w:rPr>
        <w:instrText xml:space="preserve"> FORMTEXT </w:instrText>
      </w:r>
      <w:r w:rsidRPr="002772E2">
        <w:rPr>
          <w:rFonts w:ascii="黑体" w:eastAsia="黑体" w:hAnsi="黑体"/>
          <w:noProof/>
          <w:szCs w:val="28"/>
        </w:rPr>
      </w:r>
      <w:r w:rsidRPr="002772E2">
        <w:rPr>
          <w:rFonts w:ascii="黑体" w:eastAsia="黑体" w:hAnsi="黑体"/>
          <w:noProof/>
          <w:szCs w:val="28"/>
        </w:rPr>
        <w:fldChar w:fldCharType="separate"/>
      </w:r>
      <w:r w:rsidR="000B6B58" w:rsidRPr="002772E2">
        <w:rPr>
          <w:rFonts w:ascii="黑体" w:eastAsia="黑体" w:hAnsi="黑体"/>
          <w:noProof/>
          <w:szCs w:val="28"/>
        </w:rPr>
        <w:t>Guangxi high-quality oil-tea camellia seed oil</w:t>
      </w:r>
      <w:r w:rsidRPr="002772E2">
        <w:rPr>
          <w:rFonts w:ascii="黑体" w:eastAsia="黑体" w:hAnsi="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2B56C7">
        <w:rPr>
          <w:noProof/>
          <w:sz w:val="24"/>
          <w:szCs w:val="28"/>
        </w:rPr>
      </w:r>
      <w:r w:rsidR="002B56C7">
        <w:rPr>
          <w:noProof/>
          <w:sz w:val="24"/>
          <w:szCs w:val="28"/>
        </w:rPr>
        <w:fldChar w:fldCharType="separate"/>
      </w:r>
      <w:r>
        <w:rPr>
          <w:noProof/>
          <w:sz w:val="24"/>
          <w:szCs w:val="28"/>
        </w:rPr>
        <w:fldChar w:fldCharType="end"/>
      </w:r>
      <w:bookmarkEnd w:id="10"/>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02670D">
        <w:rPr>
          <w:noProof/>
          <w:sz w:val="21"/>
          <w:szCs w:val="28"/>
        </w:rPr>
        <w:t> </w:t>
      </w:r>
      <w:r w:rsidR="0002670D">
        <w:rPr>
          <w:noProof/>
          <w:sz w:val="21"/>
          <w:szCs w:val="28"/>
        </w:rPr>
        <w:t> </w:t>
      </w:r>
      <w:r w:rsidR="0002670D">
        <w:rPr>
          <w:noProof/>
          <w:sz w:val="21"/>
          <w:szCs w:val="28"/>
        </w:rPr>
        <w:t> </w:t>
      </w:r>
      <w:r w:rsidR="0002670D">
        <w:rPr>
          <w:noProof/>
          <w:sz w:val="21"/>
          <w:szCs w:val="28"/>
        </w:rPr>
        <w:t> </w:t>
      </w:r>
      <w:r w:rsidR="0002670D">
        <w:rPr>
          <w:noProof/>
          <w:sz w:val="21"/>
          <w:szCs w:val="28"/>
        </w:rPr>
        <w:t> </w:t>
      </w:r>
      <w:r>
        <w:rPr>
          <w:noProof/>
          <w:sz w:val="21"/>
          <w:szCs w:val="28"/>
        </w:rPr>
        <w:fldChar w:fldCharType="end"/>
      </w:r>
      <w:bookmarkEnd w:id="11"/>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2B56C7">
        <w:rPr>
          <w:b/>
          <w:noProof/>
          <w:sz w:val="21"/>
          <w:szCs w:val="28"/>
        </w:rPr>
      </w:r>
      <w:r w:rsidR="002B56C7">
        <w:rPr>
          <w:b/>
          <w:noProof/>
          <w:sz w:val="21"/>
          <w:szCs w:val="28"/>
        </w:rPr>
        <w:fldChar w:fldCharType="separate"/>
      </w:r>
      <w:r w:rsidRPr="00A6537A">
        <w:rPr>
          <w:b/>
          <w:noProof/>
          <w:sz w:val="21"/>
          <w:szCs w:val="28"/>
        </w:rPr>
        <w:fldChar w:fldCharType="end"/>
      </w:r>
      <w:bookmarkEnd w:id="12"/>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7064C6">
        <w:rPr>
          <w:rFonts w:ascii="黑体"/>
        </w:rPr>
        <w:t>2022</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sidR="007064C6">
        <w:rPr>
          <w:rFonts w:ascii="黑体"/>
        </w:rPr>
        <w:t>2022</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064C6" w:rsidRPr="007064C6">
        <w:rPr>
          <w:rFonts w:hAnsi="黑体" w:hint="eastAsia"/>
          <w:w w:val="100"/>
          <w:sz w:val="28"/>
        </w:rPr>
        <w:t>广西油茶产业协会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2772E2">
          <w:headerReference w:type="default" r:id="rId11"/>
          <w:footerReference w:type="even"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AC6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26042D" w:rsidRDefault="0026042D" w:rsidP="0026042D">
      <w:pPr>
        <w:pStyle w:val="a6"/>
        <w:spacing w:before="900" w:after="360"/>
      </w:pPr>
      <w:bookmarkStart w:id="20" w:name="BookMark2"/>
      <w:r w:rsidRPr="0026042D">
        <w:rPr>
          <w:spacing w:val="320"/>
        </w:rPr>
        <w:lastRenderedPageBreak/>
        <w:t>前</w:t>
      </w:r>
      <w:r>
        <w:t>言</w:t>
      </w:r>
    </w:p>
    <w:p w:rsidR="0026042D" w:rsidRDefault="0026042D" w:rsidP="0026042D">
      <w:pPr>
        <w:pStyle w:val="affffb"/>
        <w:ind w:firstLine="420"/>
      </w:pPr>
      <w:r>
        <w:rPr>
          <w:rFonts w:hint="eastAsia"/>
        </w:rPr>
        <w:t>本文件按照GB/T 1.1—2020《标准化工作导则  第1部分：标准化文件的结构和起草规则》的规定起草。</w:t>
      </w:r>
    </w:p>
    <w:p w:rsidR="0026042D" w:rsidRPr="0026042D" w:rsidRDefault="00274C97" w:rsidP="00563AF1">
      <w:pPr>
        <w:pStyle w:val="affffb"/>
        <w:ind w:firstLine="420"/>
      </w:pPr>
      <w:r w:rsidRPr="00274C97">
        <w:rPr>
          <w:rFonts w:hint="eastAsia"/>
        </w:rPr>
        <w:t>请注意本文件的某些内容可能涉及专利。本文件的发布机构不承担识别专利的责任。</w:t>
      </w:r>
    </w:p>
    <w:p w:rsidR="0026042D" w:rsidRDefault="0026042D" w:rsidP="00D22BA4">
      <w:pPr>
        <w:pStyle w:val="affffb"/>
        <w:ind w:firstLine="420"/>
      </w:pPr>
      <w:r>
        <w:rPr>
          <w:rFonts w:hint="eastAsia"/>
        </w:rPr>
        <w:t>本文件由</w:t>
      </w:r>
      <w:r w:rsidR="00BD3F1C" w:rsidRPr="00BD3F1C">
        <w:rPr>
          <w:rFonts w:hint="eastAsia"/>
        </w:rPr>
        <w:t>广西油茶产业协会</w:t>
      </w:r>
      <w:r>
        <w:rPr>
          <w:rFonts w:hint="eastAsia"/>
        </w:rPr>
        <w:t>提出</w:t>
      </w:r>
      <w:r w:rsidR="00BD3F1C">
        <w:rPr>
          <w:rFonts w:hint="eastAsia"/>
        </w:rPr>
        <w:t>并归口</w:t>
      </w:r>
      <w:r>
        <w:rPr>
          <w:rFonts w:hint="eastAsia"/>
        </w:rPr>
        <w:t>。</w:t>
      </w:r>
    </w:p>
    <w:p w:rsidR="0026042D" w:rsidRDefault="0026042D" w:rsidP="0026042D">
      <w:pPr>
        <w:pStyle w:val="affffb"/>
        <w:ind w:firstLine="420"/>
      </w:pPr>
      <w:r>
        <w:rPr>
          <w:rFonts w:hint="eastAsia"/>
        </w:rPr>
        <w:t>本文件起草单位：</w:t>
      </w:r>
      <w:r w:rsidR="00E96A6D" w:rsidRPr="00E96A6D">
        <w:rPr>
          <w:rFonts w:hint="eastAsia"/>
        </w:rPr>
        <w:t>广西壮族自治区产品质量检验研究院、广西壮族自治区标准技术研究院、广西油茶产业协会</w:t>
      </w:r>
      <w:r w:rsidR="001775F1">
        <w:rPr>
          <w:rFonts w:hint="eastAsia"/>
        </w:rPr>
        <w:t>、X</w:t>
      </w:r>
      <w:r w:rsidR="001775F1">
        <w:t>XXX</w:t>
      </w:r>
      <w:r w:rsidR="00E96A6D">
        <w:rPr>
          <w:rFonts w:hint="eastAsia"/>
        </w:rPr>
        <w:t>。</w:t>
      </w:r>
    </w:p>
    <w:p w:rsidR="0026042D" w:rsidRDefault="0026042D" w:rsidP="0026042D">
      <w:pPr>
        <w:pStyle w:val="affffb"/>
        <w:ind w:firstLine="420"/>
      </w:pPr>
      <w:r>
        <w:rPr>
          <w:rFonts w:hint="eastAsia"/>
        </w:rPr>
        <w:t>本文件主要起草人：</w:t>
      </w:r>
      <w:r w:rsidR="00577233">
        <w:rPr>
          <w:rFonts w:hint="eastAsia"/>
        </w:rPr>
        <w:t>X</w:t>
      </w:r>
      <w:r w:rsidR="00577233">
        <w:t>XXX</w:t>
      </w:r>
    </w:p>
    <w:p w:rsidR="0026042D" w:rsidRDefault="0026042D" w:rsidP="0026042D">
      <w:pPr>
        <w:pStyle w:val="affffb"/>
        <w:ind w:firstLine="420"/>
      </w:pPr>
    </w:p>
    <w:p w:rsidR="0026042D" w:rsidRPr="0026042D" w:rsidRDefault="0026042D" w:rsidP="0026042D">
      <w:pPr>
        <w:pStyle w:val="affffb"/>
        <w:ind w:firstLine="420"/>
        <w:sectPr w:rsidR="0026042D" w:rsidRPr="0026042D" w:rsidSect="002772E2">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linePitch="312"/>
        </w:sectPr>
      </w:pPr>
    </w:p>
    <w:p w:rsidR="0018057E" w:rsidRPr="00145D9D" w:rsidRDefault="0018057E" w:rsidP="00093D25">
      <w:pPr>
        <w:spacing w:line="20" w:lineRule="exact"/>
        <w:jc w:val="center"/>
        <w:rPr>
          <w:rFonts w:ascii="黑体" w:eastAsia="黑体" w:hAnsi="黑体"/>
          <w:sz w:val="32"/>
          <w:szCs w:val="32"/>
        </w:rPr>
      </w:pPr>
      <w:bookmarkStart w:id="21" w:name="BookMark4"/>
      <w:bookmarkEnd w:id="20"/>
    </w:p>
    <w:p w:rsidR="0018057E" w:rsidRDefault="0018057E" w:rsidP="00093D25">
      <w:pPr>
        <w:spacing w:line="20" w:lineRule="exact"/>
        <w:jc w:val="center"/>
        <w:rPr>
          <w:rFonts w:ascii="黑体" w:eastAsia="黑体" w:hAnsi="黑体"/>
          <w:sz w:val="32"/>
          <w:szCs w:val="32"/>
        </w:rPr>
      </w:pPr>
    </w:p>
    <w:sdt>
      <w:sdtPr>
        <w:tag w:val="NEW_STAND_NAME"/>
        <w:id w:val="595910757"/>
        <w:lock w:val="sdtLocked"/>
        <w:placeholder>
          <w:docPart w:val="5BB3AEFF812D4EBE8983B0ECAC41D79B"/>
        </w:placeholder>
      </w:sdtPr>
      <w:sdtEndPr/>
      <w:sdtContent>
        <w:bookmarkStart w:id="22" w:name="NEW_STAND_NAME" w:displacedByCustomXml="prev"/>
        <w:p w:rsidR="0018057E" w:rsidRPr="00F26B7E" w:rsidRDefault="0018057E" w:rsidP="00436836">
          <w:pPr>
            <w:pStyle w:val="afffffffff8"/>
            <w:spacing w:beforeLines="1" w:before="2" w:afterLines="220" w:after="528"/>
          </w:pPr>
          <w:r>
            <w:rPr>
              <w:rFonts w:hint="eastAsia"/>
            </w:rPr>
            <w:t>广西优质山茶油</w:t>
          </w:r>
        </w:p>
      </w:sdtContent>
    </w:sdt>
    <w:bookmarkEnd w:id="22" w:displacedByCustomXml="prev"/>
    <w:p w:rsidR="0018057E" w:rsidRDefault="0018057E"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2964"/>
      <w:r>
        <w:rPr>
          <w:rFonts w:hint="eastAsia"/>
        </w:rPr>
        <w:t>范围</w:t>
      </w:r>
      <w:bookmarkEnd w:id="23"/>
      <w:bookmarkEnd w:id="24"/>
      <w:bookmarkEnd w:id="25"/>
      <w:bookmarkEnd w:id="26"/>
      <w:bookmarkEnd w:id="27"/>
      <w:bookmarkEnd w:id="28"/>
      <w:bookmarkEnd w:id="29"/>
      <w:bookmarkEnd w:id="30"/>
      <w:bookmarkEnd w:id="31"/>
    </w:p>
    <w:p w:rsidR="0018057E" w:rsidRDefault="0018057E" w:rsidP="003C786D">
      <w:pPr>
        <w:pStyle w:val="affffb"/>
        <w:ind w:firstLine="420"/>
      </w:pPr>
      <w:bookmarkStart w:id="32" w:name="_Toc17233326"/>
      <w:bookmarkStart w:id="33" w:name="_Toc17233334"/>
      <w:bookmarkStart w:id="34" w:name="_Toc24884212"/>
      <w:bookmarkStart w:id="35" w:name="_Toc24884219"/>
      <w:bookmarkStart w:id="36" w:name="_Toc26648466"/>
      <w:r w:rsidRPr="00BF7E15">
        <w:rPr>
          <w:rFonts w:hint="eastAsia"/>
        </w:rPr>
        <w:t>本文件界定了广西优质山茶油的术语和定义，</w:t>
      </w:r>
      <w:r w:rsidRPr="00CE6E40">
        <w:rPr>
          <w:rFonts w:hint="eastAsia"/>
        </w:rPr>
        <w:t>规定了</w:t>
      </w:r>
      <w:r w:rsidR="006702CA" w:rsidRPr="006702CA">
        <w:rPr>
          <w:rFonts w:hint="eastAsia"/>
        </w:rPr>
        <w:t>基本组成和主要物理参数</w:t>
      </w:r>
      <w:r w:rsidR="006702CA">
        <w:rPr>
          <w:rFonts w:hint="eastAsia"/>
        </w:rPr>
        <w:t>、</w:t>
      </w:r>
      <w:r w:rsidR="00393971" w:rsidRPr="00393971">
        <w:rPr>
          <w:rFonts w:hint="eastAsia"/>
        </w:rPr>
        <w:t>质量要求</w:t>
      </w:r>
      <w:r w:rsidR="00B01AA8">
        <w:rPr>
          <w:rFonts w:hint="eastAsia"/>
        </w:rPr>
        <w:t>，</w:t>
      </w:r>
      <w:r w:rsidR="005364AB">
        <w:rPr>
          <w:rFonts w:hint="eastAsia"/>
        </w:rPr>
        <w:t>描述了相应的</w:t>
      </w:r>
      <w:r w:rsidR="00602462" w:rsidRPr="00602462">
        <w:rPr>
          <w:rFonts w:hint="eastAsia"/>
        </w:rPr>
        <w:t>检验方法</w:t>
      </w:r>
      <w:r w:rsidR="007D6774">
        <w:rPr>
          <w:rFonts w:hint="eastAsia"/>
        </w:rPr>
        <w:t>、</w:t>
      </w:r>
      <w:r w:rsidR="007B7F8B">
        <w:rPr>
          <w:rFonts w:hint="eastAsia"/>
        </w:rPr>
        <w:t>检验规则、标签、包装、储存、运输、</w:t>
      </w:r>
      <w:r w:rsidR="007D6774" w:rsidRPr="007D6774">
        <w:rPr>
          <w:rFonts w:hint="eastAsia"/>
        </w:rPr>
        <w:t>销售</w:t>
      </w:r>
      <w:r w:rsidR="007B7F8B">
        <w:rPr>
          <w:rFonts w:hint="eastAsia"/>
        </w:rPr>
        <w:t>和</w:t>
      </w:r>
      <w:r w:rsidR="00DB1207" w:rsidRPr="00DB1207">
        <w:rPr>
          <w:rFonts w:hint="eastAsia"/>
        </w:rPr>
        <w:t>追</w:t>
      </w:r>
      <w:r w:rsidR="00DB1207" w:rsidRPr="002D54AB">
        <w:rPr>
          <w:rFonts w:hint="eastAsia"/>
        </w:rPr>
        <w:t>溯信息</w:t>
      </w:r>
      <w:r w:rsidR="00CE6E40" w:rsidRPr="002D54AB">
        <w:rPr>
          <w:rFonts w:hint="eastAsia"/>
        </w:rPr>
        <w:t>等</w:t>
      </w:r>
      <w:r w:rsidR="006F6C5E" w:rsidRPr="002D54AB">
        <w:rPr>
          <w:rFonts w:hint="eastAsia"/>
        </w:rPr>
        <w:t>。</w:t>
      </w:r>
    </w:p>
    <w:p w:rsidR="0018057E" w:rsidRDefault="0018057E" w:rsidP="003C786D">
      <w:pPr>
        <w:pStyle w:val="affffb"/>
        <w:ind w:firstLine="420"/>
      </w:pPr>
      <w:r w:rsidRPr="009B0904">
        <w:rPr>
          <w:rFonts w:hint="eastAsia"/>
        </w:rPr>
        <w:t>本文件适用</w:t>
      </w:r>
      <w:r>
        <w:rPr>
          <w:rFonts w:hint="eastAsia"/>
        </w:rPr>
        <w:t>于广西壮族自治区行政区域内生产加工的</w:t>
      </w:r>
      <w:r w:rsidRPr="005D471C">
        <w:rPr>
          <w:rFonts w:hint="eastAsia"/>
        </w:rPr>
        <w:t>优质山茶油的认证。</w:t>
      </w:r>
    </w:p>
    <w:p w:rsidR="0018057E" w:rsidRDefault="0018057E" w:rsidP="00A77CCB">
      <w:pPr>
        <w:pStyle w:val="affc"/>
        <w:spacing w:before="240" w:after="240"/>
      </w:pPr>
      <w:bookmarkStart w:id="37" w:name="_Toc26718931"/>
      <w:bookmarkStart w:id="38" w:name="_Toc26986531"/>
      <w:bookmarkStart w:id="39" w:name="_Toc26986772"/>
      <w:bookmarkStart w:id="40" w:name="_Toc97192965"/>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4AAAB3DB103149D8B8C5A8491283BD1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8057E" w:rsidRDefault="0018057E"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8057E" w:rsidRDefault="0018057E" w:rsidP="003C786D">
      <w:pPr>
        <w:pStyle w:val="affffb"/>
        <w:ind w:firstLine="420"/>
      </w:pPr>
      <w:r>
        <w:rPr>
          <w:rFonts w:hint="eastAsia"/>
        </w:rPr>
        <w:t>GB/T 191  包装储运图示标志</w:t>
      </w:r>
    </w:p>
    <w:p w:rsidR="0018057E" w:rsidRDefault="0018057E" w:rsidP="003C786D">
      <w:pPr>
        <w:pStyle w:val="affffb"/>
        <w:ind w:firstLine="420"/>
      </w:pPr>
      <w:r>
        <w:rPr>
          <w:rFonts w:hint="eastAsia"/>
        </w:rPr>
        <w:t>GB 2716  食品安全国家标准  植物油</w:t>
      </w:r>
    </w:p>
    <w:p w:rsidR="00B3622E" w:rsidRPr="003D17AB" w:rsidRDefault="003D3CA0" w:rsidP="003C786D">
      <w:pPr>
        <w:pStyle w:val="affffb"/>
        <w:ind w:firstLine="420"/>
      </w:pPr>
      <w:r w:rsidRPr="003D3CA0">
        <w:t>GB 5009.22</w:t>
      </w:r>
      <w:r w:rsidR="00BD26C2">
        <w:t xml:space="preserve">  </w:t>
      </w:r>
      <w:r w:rsidR="00604168">
        <w:rPr>
          <w:rFonts w:hint="eastAsia"/>
        </w:rPr>
        <w:t xml:space="preserve">食品安全国家标准 </w:t>
      </w:r>
      <w:r w:rsidR="00604168">
        <w:t xml:space="preserve"> </w:t>
      </w:r>
      <w:r w:rsidR="00604168">
        <w:rPr>
          <w:rFonts w:hint="eastAsia"/>
        </w:rPr>
        <w:t>食品中黄曲霉毒素B族和G族的测定</w:t>
      </w:r>
    </w:p>
    <w:p w:rsidR="0018057E" w:rsidRDefault="0018057E" w:rsidP="003C786D">
      <w:pPr>
        <w:pStyle w:val="affffb"/>
        <w:ind w:firstLine="420"/>
      </w:pPr>
      <w:r>
        <w:rPr>
          <w:rFonts w:hint="eastAsia"/>
        </w:rPr>
        <w:t>GB 5009.27  食品安全国家标准  食品中苯并（a）芘的测定</w:t>
      </w:r>
    </w:p>
    <w:p w:rsidR="0018057E" w:rsidRDefault="0018057E" w:rsidP="003C786D">
      <w:pPr>
        <w:pStyle w:val="affffb"/>
        <w:ind w:firstLine="420"/>
      </w:pPr>
      <w:r w:rsidRPr="007D7553">
        <w:rPr>
          <w:rFonts w:hint="eastAsia"/>
        </w:rPr>
        <w:t>GB 5009.32</w:t>
      </w:r>
      <w:r>
        <w:t xml:space="preserve"> </w:t>
      </w:r>
      <w:r w:rsidRPr="007D7553">
        <w:rPr>
          <w:rFonts w:hint="eastAsia"/>
        </w:rPr>
        <w:t xml:space="preserve"> 食品安全国家标准 </w:t>
      </w:r>
      <w:r>
        <w:t xml:space="preserve"> </w:t>
      </w:r>
      <w:r w:rsidRPr="007D7553">
        <w:rPr>
          <w:rFonts w:hint="eastAsia"/>
        </w:rPr>
        <w:t>食品中</w:t>
      </w:r>
      <w:r>
        <w:rPr>
          <w:rFonts w:hint="eastAsia"/>
        </w:rPr>
        <w:t>9</w:t>
      </w:r>
      <w:r w:rsidRPr="007D7553">
        <w:rPr>
          <w:rFonts w:hint="eastAsia"/>
        </w:rPr>
        <w:t>种抗氧化剂的测定</w:t>
      </w:r>
    </w:p>
    <w:p w:rsidR="0018057E" w:rsidRDefault="0018057E" w:rsidP="003C786D">
      <w:pPr>
        <w:pStyle w:val="affffb"/>
        <w:ind w:firstLine="420"/>
      </w:pPr>
      <w:r w:rsidRPr="00446726">
        <w:rPr>
          <w:rFonts w:hint="eastAsia"/>
        </w:rPr>
        <w:t xml:space="preserve">GB/T 5009.37 </w:t>
      </w:r>
      <w:r>
        <w:t xml:space="preserve"> </w:t>
      </w:r>
      <w:r w:rsidRPr="00446726">
        <w:rPr>
          <w:rFonts w:hint="eastAsia"/>
        </w:rPr>
        <w:t>食用植物油卫生标准的分析方法</w:t>
      </w:r>
    </w:p>
    <w:p w:rsidR="0018057E" w:rsidRDefault="0018057E" w:rsidP="003C786D">
      <w:pPr>
        <w:pStyle w:val="affffb"/>
        <w:ind w:firstLine="420"/>
      </w:pPr>
      <w:r>
        <w:rPr>
          <w:rFonts w:hint="eastAsia"/>
        </w:rPr>
        <w:t>GB 5009.82  食品安全国家标准  食品中维生素A、D、E的测定</w:t>
      </w:r>
    </w:p>
    <w:p w:rsidR="0018057E" w:rsidRDefault="0018057E" w:rsidP="003C786D">
      <w:pPr>
        <w:pStyle w:val="affffb"/>
        <w:ind w:firstLine="420"/>
      </w:pPr>
      <w:r>
        <w:rPr>
          <w:rFonts w:hint="eastAsia"/>
        </w:rPr>
        <w:t>GB 5009.168  食品安全国家标准  食品中脂肪酸的测定</w:t>
      </w:r>
    </w:p>
    <w:p w:rsidR="0018057E" w:rsidRDefault="0018057E" w:rsidP="003C786D">
      <w:pPr>
        <w:pStyle w:val="affffb"/>
        <w:ind w:firstLine="420"/>
      </w:pPr>
      <w:r>
        <w:rPr>
          <w:rFonts w:hint="eastAsia"/>
        </w:rPr>
        <w:t>GB 5009.227  食品安全国家标准  食品中过氧化值的测定</w:t>
      </w:r>
    </w:p>
    <w:p w:rsidR="0018057E" w:rsidRDefault="0018057E" w:rsidP="003C786D">
      <w:pPr>
        <w:pStyle w:val="affffb"/>
        <w:ind w:firstLine="420"/>
      </w:pPr>
      <w:r>
        <w:rPr>
          <w:rFonts w:hint="eastAsia"/>
        </w:rPr>
        <w:t>GB 5009.229  食品安全国家标准  食品中酸价的测定</w:t>
      </w:r>
    </w:p>
    <w:p w:rsidR="0018057E" w:rsidRDefault="0018057E" w:rsidP="003C786D">
      <w:pPr>
        <w:pStyle w:val="affffb"/>
        <w:ind w:firstLine="420"/>
      </w:pPr>
      <w:r>
        <w:rPr>
          <w:rFonts w:hint="eastAsia"/>
        </w:rPr>
        <w:t>GB 5009.236  食品安全国家标准  动植物油脂水分及挥发物的测定</w:t>
      </w:r>
    </w:p>
    <w:p w:rsidR="0018057E" w:rsidRDefault="0018057E" w:rsidP="003C786D">
      <w:pPr>
        <w:pStyle w:val="affffb"/>
        <w:ind w:firstLine="420"/>
      </w:pPr>
      <w:r>
        <w:rPr>
          <w:rFonts w:hint="eastAsia"/>
        </w:rPr>
        <w:t>GB 5009.262  食品安全国家标准  食品中溶剂残留量的测定</w:t>
      </w:r>
    </w:p>
    <w:p w:rsidR="0018057E" w:rsidRDefault="0018057E" w:rsidP="003C786D">
      <w:pPr>
        <w:pStyle w:val="affffb"/>
        <w:ind w:firstLine="420"/>
      </w:pPr>
      <w:r>
        <w:rPr>
          <w:rFonts w:hint="eastAsia"/>
        </w:rPr>
        <w:t xml:space="preserve">GB/T 5524  动植物油脂  扦样 </w:t>
      </w:r>
    </w:p>
    <w:p w:rsidR="0018057E" w:rsidRDefault="0018057E" w:rsidP="003C786D">
      <w:pPr>
        <w:pStyle w:val="affffb"/>
        <w:ind w:firstLine="420"/>
      </w:pPr>
      <w:r>
        <w:rPr>
          <w:rFonts w:hint="eastAsia"/>
        </w:rPr>
        <w:t>GB/T 5525  植物油脂  透明度、气味、滋味鉴定法</w:t>
      </w:r>
    </w:p>
    <w:p w:rsidR="0018057E" w:rsidRDefault="0018057E" w:rsidP="003C786D">
      <w:pPr>
        <w:pStyle w:val="affffb"/>
        <w:ind w:firstLine="420"/>
      </w:pPr>
      <w:r>
        <w:rPr>
          <w:rFonts w:hint="eastAsia"/>
        </w:rPr>
        <w:t>GB/T 5526  植物油脂检验  比重测定法</w:t>
      </w:r>
    </w:p>
    <w:p w:rsidR="0018057E" w:rsidRDefault="0018057E" w:rsidP="003C786D">
      <w:pPr>
        <w:pStyle w:val="affffb"/>
        <w:ind w:firstLine="420"/>
      </w:pPr>
      <w:r>
        <w:rPr>
          <w:rFonts w:hint="eastAsia"/>
        </w:rPr>
        <w:t>GB 7718  食品安全国家标准  预包装食品标签通则</w:t>
      </w:r>
    </w:p>
    <w:p w:rsidR="0018057E" w:rsidRDefault="0018057E" w:rsidP="003C786D">
      <w:pPr>
        <w:pStyle w:val="affffb"/>
        <w:ind w:firstLine="420"/>
      </w:pPr>
      <w:r>
        <w:rPr>
          <w:rFonts w:hint="eastAsia"/>
        </w:rPr>
        <w:t>GB/T 11765  油茶籽油</w:t>
      </w:r>
    </w:p>
    <w:p w:rsidR="0018057E" w:rsidRDefault="0018057E" w:rsidP="003C786D">
      <w:pPr>
        <w:pStyle w:val="affffb"/>
        <w:ind w:firstLine="420"/>
      </w:pPr>
      <w:r>
        <w:rPr>
          <w:rFonts w:hint="eastAsia"/>
        </w:rPr>
        <w:t>GB/T 15688  动植物油脂  不溶性杂质含量的测定</w:t>
      </w:r>
    </w:p>
    <w:p w:rsidR="0018057E" w:rsidRDefault="0018057E" w:rsidP="003C786D">
      <w:pPr>
        <w:pStyle w:val="affffb"/>
        <w:ind w:firstLine="420"/>
      </w:pPr>
      <w:r>
        <w:rPr>
          <w:rFonts w:hint="eastAsia"/>
        </w:rPr>
        <w:t>GB/T 17374  食用植物油销售包装</w:t>
      </w:r>
    </w:p>
    <w:p w:rsidR="0018057E" w:rsidRDefault="0018057E" w:rsidP="003C786D">
      <w:pPr>
        <w:pStyle w:val="affffb"/>
        <w:ind w:firstLine="420"/>
      </w:pPr>
      <w:r>
        <w:rPr>
          <w:rFonts w:hint="eastAsia"/>
        </w:rPr>
        <w:t>GB 28050  食品安全国家标准  预包装食品营养标签通则</w:t>
      </w:r>
    </w:p>
    <w:p w:rsidR="0018057E" w:rsidRDefault="0018057E" w:rsidP="003C786D">
      <w:pPr>
        <w:pStyle w:val="affffb"/>
        <w:ind w:firstLine="420"/>
      </w:pPr>
      <w:r w:rsidRPr="009203EC">
        <w:rPr>
          <w:rFonts w:hint="eastAsia"/>
        </w:rPr>
        <w:t>JJF 1070  定量包装商品净含量计量检验规则</w:t>
      </w:r>
    </w:p>
    <w:p w:rsidR="0018057E" w:rsidRPr="00E030F9" w:rsidRDefault="0018057E" w:rsidP="00FD59EB">
      <w:pPr>
        <w:pStyle w:val="affc"/>
        <w:spacing w:before="240" w:after="240"/>
      </w:pPr>
      <w:bookmarkStart w:id="41" w:name="_Toc97192966"/>
      <w:r>
        <w:rPr>
          <w:rFonts w:hint="eastAsia"/>
          <w:szCs w:val="21"/>
        </w:rPr>
        <w:t>术语和定义</w:t>
      </w:r>
      <w:bookmarkEnd w:id="41"/>
    </w:p>
    <w:bookmarkStart w:id="42" w:name="_Toc26986532" w:displacedByCustomXml="next"/>
    <w:bookmarkEnd w:id="42" w:displacedByCustomXml="next"/>
    <w:sdt>
      <w:sdtPr>
        <w:id w:val="-1909835108"/>
        <w:placeholder>
          <w:docPart w:val="17EFAE0F48E949A88063ECBC009B65E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237D0" w:rsidRDefault="0018057E" w:rsidP="00C21228">
          <w:pPr>
            <w:pStyle w:val="affffb"/>
            <w:ind w:firstLine="420"/>
          </w:pPr>
          <w:r w:rsidRPr="00017184">
            <w:t>GB/T 11765界定的以及下列术语和定义适用于本文件。</w:t>
          </w:r>
        </w:p>
      </w:sdtContent>
    </w:sdt>
    <w:p w:rsidR="006237D0" w:rsidRPr="006237D0" w:rsidRDefault="006237D0" w:rsidP="006237D0">
      <w:pPr>
        <w:pStyle w:val="afffffffffff5"/>
        <w:ind w:left="420" w:hangingChars="200" w:hanging="420"/>
        <w:rPr>
          <w:rFonts w:ascii="黑体" w:eastAsia="黑体" w:hAnsi="黑体"/>
        </w:rPr>
      </w:pPr>
      <w:r w:rsidRPr="006237D0">
        <w:rPr>
          <w:rFonts w:ascii="黑体" w:eastAsia="黑体" w:hAnsi="黑体"/>
        </w:rPr>
        <w:br/>
      </w:r>
      <w:r w:rsidRPr="006237D0">
        <w:rPr>
          <w:rFonts w:ascii="黑体" w:eastAsia="黑体" w:hAnsi="黑体" w:hint="eastAsia"/>
        </w:rPr>
        <w:t>广西优质山茶油  Guangxi high-quality oil-tea camellia seed oil</w:t>
      </w:r>
    </w:p>
    <w:p w:rsidR="002038CF" w:rsidRDefault="0018057E" w:rsidP="00675B46">
      <w:pPr>
        <w:pStyle w:val="affffb"/>
        <w:ind w:firstLine="420"/>
      </w:pPr>
      <w:r w:rsidRPr="00DE1BB5">
        <w:rPr>
          <w:rFonts w:hint="eastAsia"/>
        </w:rPr>
        <w:t>以广西壮族自治区行政区域内</w:t>
      </w:r>
      <w:r>
        <w:rPr>
          <w:rFonts w:hint="eastAsia"/>
        </w:rPr>
        <w:t>种植</w:t>
      </w:r>
      <w:r w:rsidRPr="00DE1BB5">
        <w:rPr>
          <w:rFonts w:hint="eastAsia"/>
        </w:rPr>
        <w:t>生产的油茶籽为原料</w:t>
      </w:r>
      <w:r w:rsidR="00E81A41">
        <w:rPr>
          <w:rFonts w:hint="eastAsia"/>
        </w:rPr>
        <w:t>，经压榨加工工艺制取的</w:t>
      </w:r>
      <w:r>
        <w:rPr>
          <w:rFonts w:hint="eastAsia"/>
        </w:rPr>
        <w:t>，且产品质量</w:t>
      </w:r>
      <w:r w:rsidRPr="00B51FB8">
        <w:rPr>
          <w:rFonts w:hint="eastAsia"/>
        </w:rPr>
        <w:t>符合本文件要求的</w:t>
      </w:r>
      <w:r w:rsidRPr="00963A8C">
        <w:rPr>
          <w:rFonts w:hint="eastAsia"/>
        </w:rPr>
        <w:t>山茶油</w:t>
      </w:r>
      <w:r>
        <w:rPr>
          <w:rFonts w:hint="eastAsia"/>
        </w:rPr>
        <w:t>产品。</w:t>
      </w:r>
    </w:p>
    <w:p w:rsidR="0018057E" w:rsidRDefault="0018057E" w:rsidP="007A1E6C">
      <w:pPr>
        <w:pStyle w:val="affc"/>
        <w:spacing w:before="240" w:after="240"/>
      </w:pPr>
      <w:r w:rsidRPr="007A1E6C">
        <w:rPr>
          <w:rFonts w:hint="eastAsia"/>
        </w:rPr>
        <w:t>基本组成和主要物理参数</w:t>
      </w:r>
    </w:p>
    <w:p w:rsidR="0018057E" w:rsidRDefault="0018057E" w:rsidP="00675B46">
      <w:pPr>
        <w:pStyle w:val="affffb"/>
        <w:ind w:firstLine="420"/>
      </w:pPr>
      <w:r w:rsidRPr="00436836">
        <w:rPr>
          <w:rFonts w:hint="eastAsia"/>
        </w:rPr>
        <w:t>广西优质山茶油</w:t>
      </w:r>
      <w:r>
        <w:rPr>
          <w:rFonts w:hint="eastAsia"/>
        </w:rPr>
        <w:t>的</w:t>
      </w:r>
      <w:r w:rsidRPr="008F7419">
        <w:rPr>
          <w:rFonts w:hint="eastAsia"/>
        </w:rPr>
        <w:t>基本组成和主要物理参数</w:t>
      </w:r>
      <w:r w:rsidRPr="00EB23CA">
        <w:rPr>
          <w:rFonts w:hint="eastAsia"/>
        </w:rPr>
        <w:t>应符合表1的规定。</w:t>
      </w:r>
      <w:r>
        <w:rPr>
          <w:rFonts w:hint="eastAsia"/>
        </w:rPr>
        <w:t>这些</w:t>
      </w:r>
      <w:r w:rsidRPr="00EA6D26">
        <w:rPr>
          <w:rFonts w:hint="eastAsia"/>
        </w:rPr>
        <w:t>组成和参数</w:t>
      </w:r>
      <w:r>
        <w:rPr>
          <w:rFonts w:hint="eastAsia"/>
        </w:rPr>
        <w:t>表示了</w:t>
      </w:r>
      <w:r w:rsidRPr="00A9298E">
        <w:rPr>
          <w:rFonts w:hint="eastAsia"/>
        </w:rPr>
        <w:t>广西优质山茶油</w:t>
      </w:r>
      <w:r>
        <w:rPr>
          <w:rFonts w:hint="eastAsia"/>
        </w:rPr>
        <w:t>的基本特性，当被用于真实性判定时，仅作参考使用。</w:t>
      </w:r>
    </w:p>
    <w:p w:rsidR="004126DB" w:rsidRDefault="004126DB" w:rsidP="00675B46">
      <w:pPr>
        <w:pStyle w:val="affffb"/>
        <w:ind w:firstLine="420"/>
      </w:pPr>
    </w:p>
    <w:p w:rsidR="00A467E9" w:rsidRDefault="0018057E" w:rsidP="00C463C7">
      <w:pPr>
        <w:pStyle w:val="aff2"/>
        <w:spacing w:before="120" w:after="120"/>
      </w:pPr>
      <w:r>
        <w:rPr>
          <w:rFonts w:hint="eastAsia"/>
        </w:rPr>
        <w:lastRenderedPageBreak/>
        <w:t>广西优质山茶油</w:t>
      </w:r>
      <w:r w:rsidRPr="00C463C7">
        <w:rPr>
          <w:rFonts w:hint="eastAsia"/>
        </w:rPr>
        <w:t>基本组成和主要物理参数</w:t>
      </w:r>
    </w:p>
    <w:tbl>
      <w:tblPr>
        <w:tblStyle w:val="1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00"/>
        <w:gridCol w:w="3260"/>
        <w:gridCol w:w="3674"/>
      </w:tblGrid>
      <w:tr w:rsidR="00A467E9" w:rsidRPr="00A467E9" w:rsidTr="00666465">
        <w:trPr>
          <w:tblHeader/>
          <w:jc w:val="center"/>
        </w:trPr>
        <w:tc>
          <w:tcPr>
            <w:tcW w:w="5660" w:type="dxa"/>
            <w:gridSpan w:val="2"/>
            <w:tcBorders>
              <w:top w:val="single" w:sz="8" w:space="0" w:color="auto"/>
              <w:bottom w:val="single" w:sz="8" w:space="0" w:color="auto"/>
            </w:tcBorders>
            <w:shd w:val="clear" w:color="auto" w:fill="auto"/>
            <w:vAlign w:val="center"/>
          </w:tcPr>
          <w:p w:rsidR="00A467E9" w:rsidRPr="00A467E9" w:rsidRDefault="00A467E9" w:rsidP="00A467E9">
            <w:pPr>
              <w:widowControl/>
              <w:autoSpaceDE w:val="0"/>
              <w:autoSpaceDN w:val="0"/>
              <w:adjustRightInd/>
              <w:spacing w:line="240" w:lineRule="auto"/>
              <w:jc w:val="center"/>
              <w:rPr>
                <w:rFonts w:ascii="宋体" w:hAnsi="Times New Roman"/>
                <w:noProof/>
                <w:kern w:val="0"/>
                <w:sz w:val="18"/>
                <w:szCs w:val="20"/>
              </w:rPr>
            </w:pPr>
            <w:r w:rsidRPr="00A467E9">
              <w:rPr>
                <w:rFonts w:ascii="宋体" w:hAnsi="Times New Roman" w:hint="eastAsia"/>
                <w:noProof/>
                <w:kern w:val="0"/>
                <w:sz w:val="18"/>
                <w:szCs w:val="20"/>
              </w:rPr>
              <w:t>项</w:t>
            </w:r>
            <w:r w:rsidR="00F46847">
              <w:rPr>
                <w:rFonts w:ascii="宋体" w:hAnsi="Times New Roman" w:hint="eastAsia"/>
                <w:noProof/>
                <w:kern w:val="0"/>
                <w:sz w:val="18"/>
                <w:szCs w:val="20"/>
              </w:rPr>
              <w:t xml:space="preserve"> </w:t>
            </w:r>
            <w:r w:rsidR="00F46847">
              <w:rPr>
                <w:rFonts w:ascii="宋体" w:hAnsi="Times New Roman"/>
                <w:noProof/>
                <w:kern w:val="0"/>
                <w:sz w:val="18"/>
                <w:szCs w:val="20"/>
              </w:rPr>
              <w:t xml:space="preserve">   </w:t>
            </w:r>
            <w:r w:rsidRPr="00A467E9">
              <w:rPr>
                <w:rFonts w:ascii="宋体" w:hAnsi="Times New Roman" w:hint="eastAsia"/>
                <w:noProof/>
                <w:kern w:val="0"/>
                <w:sz w:val="18"/>
                <w:szCs w:val="20"/>
              </w:rPr>
              <w:t>目</w:t>
            </w:r>
          </w:p>
        </w:tc>
        <w:tc>
          <w:tcPr>
            <w:tcW w:w="3674" w:type="dxa"/>
            <w:tcBorders>
              <w:top w:val="single" w:sz="8" w:space="0" w:color="auto"/>
              <w:bottom w:val="single" w:sz="8" w:space="0" w:color="auto"/>
            </w:tcBorders>
            <w:shd w:val="clear" w:color="auto" w:fill="auto"/>
            <w:vAlign w:val="center"/>
          </w:tcPr>
          <w:p w:rsidR="00A467E9" w:rsidRPr="00A467E9" w:rsidRDefault="00A467E9" w:rsidP="00A467E9">
            <w:pPr>
              <w:widowControl/>
              <w:autoSpaceDE w:val="0"/>
              <w:autoSpaceDN w:val="0"/>
              <w:adjustRightInd/>
              <w:spacing w:line="240" w:lineRule="auto"/>
              <w:jc w:val="center"/>
              <w:rPr>
                <w:rFonts w:ascii="宋体" w:hAnsi="Times New Roman"/>
                <w:noProof/>
                <w:kern w:val="0"/>
                <w:sz w:val="18"/>
                <w:szCs w:val="20"/>
              </w:rPr>
            </w:pPr>
            <w:r w:rsidRPr="00A467E9">
              <w:rPr>
                <w:rFonts w:ascii="宋体" w:hAnsi="Times New Roman" w:hint="eastAsia"/>
                <w:noProof/>
                <w:kern w:val="0"/>
                <w:sz w:val="18"/>
                <w:szCs w:val="20"/>
              </w:rPr>
              <w:t>指</w:t>
            </w:r>
            <w:r w:rsidR="00F46847">
              <w:rPr>
                <w:rFonts w:ascii="宋体" w:hAnsi="Times New Roman" w:hint="eastAsia"/>
                <w:noProof/>
                <w:kern w:val="0"/>
                <w:sz w:val="18"/>
                <w:szCs w:val="20"/>
              </w:rPr>
              <w:t xml:space="preserve"> </w:t>
            </w:r>
            <w:r w:rsidR="00F46847">
              <w:rPr>
                <w:rFonts w:ascii="宋体" w:hAnsi="Times New Roman"/>
                <w:noProof/>
                <w:kern w:val="0"/>
                <w:sz w:val="18"/>
                <w:szCs w:val="20"/>
              </w:rPr>
              <w:t xml:space="preserve">   </w:t>
            </w:r>
            <w:r w:rsidRPr="00A467E9">
              <w:rPr>
                <w:rFonts w:ascii="宋体" w:hAnsi="Times New Roman" w:hint="eastAsia"/>
                <w:noProof/>
                <w:kern w:val="0"/>
                <w:sz w:val="18"/>
                <w:szCs w:val="20"/>
              </w:rPr>
              <w:t>标</w:t>
            </w:r>
          </w:p>
        </w:tc>
      </w:tr>
      <w:tr w:rsidR="00A467E9" w:rsidRPr="00A467E9" w:rsidTr="00666465">
        <w:trPr>
          <w:jc w:val="center"/>
        </w:trPr>
        <w:tc>
          <w:tcPr>
            <w:tcW w:w="5660" w:type="dxa"/>
            <w:gridSpan w:val="2"/>
            <w:tcBorders>
              <w:top w:val="single" w:sz="8" w:space="0" w:color="auto"/>
            </w:tcBorders>
            <w:shd w:val="clear" w:color="auto" w:fill="auto"/>
            <w:vAlign w:val="center"/>
          </w:tcPr>
          <w:p w:rsidR="00A467E9" w:rsidRPr="00A467E9" w:rsidRDefault="00A467E9" w:rsidP="00F46847">
            <w:pPr>
              <w:widowControl/>
              <w:autoSpaceDE w:val="0"/>
              <w:autoSpaceDN w:val="0"/>
              <w:adjustRightInd/>
              <w:spacing w:line="240" w:lineRule="auto"/>
              <w:jc w:val="left"/>
              <w:rPr>
                <w:rFonts w:ascii="宋体" w:hAnsi="Times New Roman"/>
                <w:noProof/>
                <w:kern w:val="0"/>
                <w:sz w:val="18"/>
                <w:szCs w:val="20"/>
              </w:rPr>
            </w:pPr>
            <w:r w:rsidRPr="00A467E9">
              <w:rPr>
                <w:rFonts w:ascii="宋体" w:hAnsi="Times New Roman" w:hint="eastAsia"/>
                <w:noProof/>
                <w:kern w:val="0"/>
                <w:sz w:val="18"/>
                <w:szCs w:val="20"/>
              </w:rPr>
              <w:t>相对密度（</w:t>
            </w:r>
            <w:r w:rsidRPr="00A467E9">
              <w:rPr>
                <w:rFonts w:ascii="宋体" w:hAnsi="宋体" w:cs="宋体" w:hint="eastAsia"/>
                <w:i/>
              </w:rPr>
              <w:t>d</w:t>
            </w:r>
            <w:r w:rsidRPr="00A467E9">
              <w:rPr>
                <w:rFonts w:ascii="宋体" w:hAnsi="宋体" w:cs="宋体"/>
                <w:position w:val="-12"/>
              </w:rPr>
              <w:object w:dxaOrig="219" w:dyaOrig="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9.1pt" o:ole="">
                  <v:fill o:detectmouseclick="t"/>
                  <v:imagedata r:id="rId19" o:title=""/>
                </v:shape>
                <o:OLEObject Type="Embed" ProgID="Equation.3" ShapeID="_x0000_i1025" DrawAspect="Content" ObjectID="_1724761524" r:id="rId20">
                  <o:FieldCodes>\* MERGEFORMAT</o:FieldCodes>
                </o:OLEObject>
              </w:object>
            </w:r>
            <w:r w:rsidRPr="00A467E9">
              <w:rPr>
                <w:rFonts w:ascii="宋体" w:hAnsi="Times New Roman" w:hint="eastAsia"/>
                <w:noProof/>
                <w:kern w:val="0"/>
                <w:sz w:val="18"/>
                <w:szCs w:val="20"/>
              </w:rPr>
              <w:t>）</w:t>
            </w:r>
          </w:p>
        </w:tc>
        <w:tc>
          <w:tcPr>
            <w:tcW w:w="3674" w:type="dxa"/>
            <w:tcBorders>
              <w:top w:val="single" w:sz="8" w:space="0" w:color="auto"/>
            </w:tcBorders>
            <w:shd w:val="clear" w:color="auto" w:fill="auto"/>
            <w:vAlign w:val="center"/>
          </w:tcPr>
          <w:p w:rsidR="00A467E9" w:rsidRPr="00A467E9" w:rsidRDefault="00A467E9" w:rsidP="00A467E9">
            <w:pPr>
              <w:widowControl/>
              <w:autoSpaceDE w:val="0"/>
              <w:autoSpaceDN w:val="0"/>
              <w:adjustRightInd/>
              <w:spacing w:line="240" w:lineRule="auto"/>
              <w:jc w:val="center"/>
              <w:rPr>
                <w:rFonts w:ascii="宋体" w:hAnsi="Times New Roman"/>
                <w:noProof/>
                <w:kern w:val="0"/>
                <w:sz w:val="18"/>
                <w:szCs w:val="20"/>
              </w:rPr>
            </w:pPr>
            <w:r w:rsidRPr="00A467E9">
              <w:rPr>
                <w:rFonts w:ascii="宋体" w:hAnsi="Times New Roman" w:hint="eastAsia"/>
                <w:noProof/>
                <w:kern w:val="0"/>
                <w:sz w:val="18"/>
                <w:szCs w:val="20"/>
              </w:rPr>
              <w:t>0.912～0.922</w:t>
            </w:r>
          </w:p>
        </w:tc>
      </w:tr>
      <w:tr w:rsidR="002520E7" w:rsidRPr="00A467E9" w:rsidTr="00666465">
        <w:trPr>
          <w:jc w:val="center"/>
        </w:trPr>
        <w:tc>
          <w:tcPr>
            <w:tcW w:w="2400" w:type="dxa"/>
            <w:vMerge w:val="restart"/>
            <w:shd w:val="clear" w:color="auto" w:fill="auto"/>
            <w:vAlign w:val="center"/>
          </w:tcPr>
          <w:p w:rsidR="002520E7" w:rsidRPr="00A467E9" w:rsidRDefault="002520E7" w:rsidP="002520E7">
            <w:pPr>
              <w:widowControl/>
              <w:autoSpaceDE w:val="0"/>
              <w:autoSpaceDN w:val="0"/>
              <w:adjustRightInd/>
              <w:spacing w:line="240" w:lineRule="auto"/>
              <w:jc w:val="left"/>
              <w:rPr>
                <w:rFonts w:ascii="宋体" w:hAnsi="Times New Roman"/>
                <w:noProof/>
                <w:kern w:val="0"/>
                <w:sz w:val="18"/>
                <w:szCs w:val="20"/>
              </w:rPr>
            </w:pPr>
            <w:r w:rsidRPr="00A467E9">
              <w:rPr>
                <w:rFonts w:ascii="宋体" w:hAnsi="Times New Roman" w:hint="eastAsia"/>
                <w:noProof/>
                <w:kern w:val="0"/>
                <w:sz w:val="18"/>
                <w:szCs w:val="20"/>
              </w:rPr>
              <w:t>主要脂肪酸组成/％</w:t>
            </w:r>
          </w:p>
        </w:tc>
        <w:tc>
          <w:tcPr>
            <w:tcW w:w="3260" w:type="dxa"/>
            <w:shd w:val="clear" w:color="auto" w:fill="auto"/>
            <w:vAlign w:val="center"/>
          </w:tcPr>
          <w:p w:rsidR="002520E7" w:rsidRPr="00A467E9" w:rsidRDefault="002520E7" w:rsidP="002520E7">
            <w:pPr>
              <w:widowControl/>
              <w:autoSpaceDE w:val="0"/>
              <w:autoSpaceDN w:val="0"/>
              <w:adjustRightInd/>
              <w:spacing w:line="240" w:lineRule="auto"/>
              <w:jc w:val="left"/>
              <w:rPr>
                <w:rFonts w:ascii="宋体" w:hAnsi="Times New Roman"/>
                <w:noProof/>
                <w:kern w:val="0"/>
                <w:sz w:val="18"/>
                <w:szCs w:val="18"/>
              </w:rPr>
            </w:pPr>
            <w:r w:rsidRPr="00A467E9">
              <w:rPr>
                <w:rFonts w:ascii="宋体" w:hAnsi="Times New Roman" w:hint="eastAsia"/>
                <w:noProof/>
                <w:kern w:val="0"/>
                <w:sz w:val="18"/>
                <w:szCs w:val="18"/>
              </w:rPr>
              <w:t xml:space="preserve">豆蔻酸（C14:0） </w:t>
            </w:r>
            <w:r>
              <w:rPr>
                <w:rFonts w:ascii="宋体" w:hAnsi="Times New Roman"/>
                <w:noProof/>
                <w:kern w:val="0"/>
                <w:sz w:val="18"/>
                <w:szCs w:val="18"/>
              </w:rPr>
              <w:t xml:space="preserve">       </w:t>
            </w:r>
            <w:r w:rsidRPr="00A467E9">
              <w:rPr>
                <w:rFonts w:ascii="宋体" w:hAnsi="Times New Roman"/>
                <w:noProof/>
                <w:kern w:val="0"/>
                <w:sz w:val="18"/>
                <w:szCs w:val="18"/>
              </w:rPr>
              <w:t xml:space="preserve">          </w:t>
            </w:r>
            <w:r w:rsidRPr="00A467E9">
              <w:rPr>
                <w:rFonts w:ascii="宋体" w:hAnsi="Times New Roman" w:hint="eastAsia"/>
                <w:noProof/>
                <w:kern w:val="0"/>
                <w:sz w:val="18"/>
                <w:szCs w:val="18"/>
              </w:rPr>
              <w:t>≤</w:t>
            </w:r>
          </w:p>
        </w:tc>
        <w:tc>
          <w:tcPr>
            <w:tcW w:w="3674" w:type="dxa"/>
            <w:shd w:val="clear" w:color="auto" w:fill="auto"/>
            <w:vAlign w:val="center"/>
          </w:tcPr>
          <w:p w:rsidR="002520E7" w:rsidRPr="00A467E9" w:rsidRDefault="002520E7" w:rsidP="002520E7">
            <w:pPr>
              <w:widowControl/>
              <w:autoSpaceDE w:val="0"/>
              <w:autoSpaceDN w:val="0"/>
              <w:adjustRightInd/>
              <w:spacing w:line="240" w:lineRule="auto"/>
              <w:jc w:val="center"/>
              <w:rPr>
                <w:rFonts w:ascii="宋体" w:hAnsi="Times New Roman"/>
                <w:noProof/>
                <w:kern w:val="0"/>
                <w:sz w:val="18"/>
                <w:szCs w:val="18"/>
              </w:rPr>
            </w:pPr>
            <w:r w:rsidRPr="00A467E9">
              <w:rPr>
                <w:rFonts w:ascii="宋体" w:hAnsi="Times New Roman" w:hint="eastAsia"/>
                <w:noProof/>
                <w:kern w:val="0"/>
                <w:sz w:val="18"/>
                <w:szCs w:val="18"/>
              </w:rPr>
              <w:t>0</w:t>
            </w:r>
            <w:r w:rsidRPr="00A467E9">
              <w:rPr>
                <w:rFonts w:ascii="宋体" w:hAnsi="Times New Roman"/>
                <w:noProof/>
                <w:kern w:val="0"/>
                <w:sz w:val="18"/>
                <w:szCs w:val="18"/>
              </w:rPr>
              <w:t>.8</w:t>
            </w:r>
          </w:p>
        </w:tc>
      </w:tr>
      <w:tr w:rsidR="002520E7" w:rsidRPr="00A467E9" w:rsidTr="00666465">
        <w:trPr>
          <w:jc w:val="center"/>
        </w:trPr>
        <w:tc>
          <w:tcPr>
            <w:tcW w:w="2400" w:type="dxa"/>
            <w:vMerge/>
            <w:shd w:val="clear" w:color="auto" w:fill="auto"/>
            <w:vAlign w:val="center"/>
          </w:tcPr>
          <w:p w:rsidR="002520E7" w:rsidRPr="00A467E9" w:rsidRDefault="002520E7" w:rsidP="002520E7">
            <w:pPr>
              <w:widowControl/>
              <w:autoSpaceDE w:val="0"/>
              <w:autoSpaceDN w:val="0"/>
              <w:adjustRightInd/>
              <w:spacing w:line="240" w:lineRule="auto"/>
              <w:jc w:val="center"/>
              <w:rPr>
                <w:rFonts w:ascii="宋体" w:hAnsi="Times New Roman"/>
                <w:noProof/>
                <w:kern w:val="0"/>
                <w:sz w:val="18"/>
                <w:szCs w:val="20"/>
              </w:rPr>
            </w:pPr>
          </w:p>
        </w:tc>
        <w:tc>
          <w:tcPr>
            <w:tcW w:w="3260" w:type="dxa"/>
            <w:shd w:val="clear" w:color="auto" w:fill="auto"/>
            <w:vAlign w:val="center"/>
          </w:tcPr>
          <w:p w:rsidR="002520E7" w:rsidRPr="00A467E9" w:rsidRDefault="002520E7" w:rsidP="002520E7">
            <w:pPr>
              <w:widowControl/>
              <w:autoSpaceDE w:val="0"/>
              <w:autoSpaceDN w:val="0"/>
              <w:adjustRightInd/>
              <w:spacing w:line="240" w:lineRule="auto"/>
              <w:jc w:val="left"/>
              <w:rPr>
                <w:rFonts w:ascii="宋体" w:hAnsi="Times New Roman"/>
                <w:noProof/>
                <w:kern w:val="0"/>
                <w:sz w:val="18"/>
                <w:szCs w:val="18"/>
              </w:rPr>
            </w:pPr>
            <w:r w:rsidRPr="00A467E9">
              <w:rPr>
                <w:rFonts w:ascii="宋体" w:hAnsi="Times New Roman" w:hint="eastAsia"/>
                <w:noProof/>
                <w:kern w:val="0"/>
                <w:sz w:val="18"/>
                <w:szCs w:val="18"/>
              </w:rPr>
              <w:t>棕榈酸（C16:0）</w:t>
            </w:r>
          </w:p>
        </w:tc>
        <w:tc>
          <w:tcPr>
            <w:tcW w:w="3674" w:type="dxa"/>
            <w:shd w:val="clear" w:color="auto" w:fill="auto"/>
            <w:vAlign w:val="center"/>
          </w:tcPr>
          <w:p w:rsidR="002520E7" w:rsidRPr="00A467E9" w:rsidRDefault="004F28F4" w:rsidP="002520E7">
            <w:pPr>
              <w:widowControl/>
              <w:autoSpaceDE w:val="0"/>
              <w:autoSpaceDN w:val="0"/>
              <w:adjustRightInd/>
              <w:spacing w:line="240" w:lineRule="auto"/>
              <w:jc w:val="center"/>
              <w:rPr>
                <w:rFonts w:ascii="宋体" w:hAnsi="Times New Roman"/>
                <w:noProof/>
                <w:kern w:val="0"/>
                <w:sz w:val="18"/>
                <w:szCs w:val="18"/>
              </w:rPr>
            </w:pPr>
            <w:r>
              <w:rPr>
                <w:rFonts w:ascii="宋体" w:hAnsi="Times New Roman"/>
                <w:noProof/>
                <w:kern w:val="0"/>
                <w:sz w:val="18"/>
                <w:szCs w:val="18"/>
              </w:rPr>
              <w:t>3.9</w:t>
            </w:r>
            <w:r w:rsidRPr="004F28F4">
              <w:rPr>
                <w:rFonts w:ascii="宋体" w:hAnsi="Times New Roman" w:hint="eastAsia"/>
                <w:noProof/>
                <w:kern w:val="0"/>
                <w:sz w:val="18"/>
                <w:szCs w:val="18"/>
              </w:rPr>
              <w:t>～</w:t>
            </w:r>
            <w:r w:rsidRPr="004F28F4">
              <w:rPr>
                <w:rFonts w:ascii="宋体" w:hAnsi="Times New Roman"/>
                <w:noProof/>
                <w:kern w:val="0"/>
                <w:sz w:val="18"/>
                <w:szCs w:val="18"/>
              </w:rPr>
              <w:t>14.5</w:t>
            </w:r>
          </w:p>
        </w:tc>
      </w:tr>
      <w:tr w:rsidR="002520E7" w:rsidRPr="00A467E9" w:rsidTr="00666465">
        <w:trPr>
          <w:jc w:val="center"/>
        </w:trPr>
        <w:tc>
          <w:tcPr>
            <w:tcW w:w="2400" w:type="dxa"/>
            <w:vMerge/>
            <w:shd w:val="clear" w:color="auto" w:fill="auto"/>
            <w:vAlign w:val="center"/>
          </w:tcPr>
          <w:p w:rsidR="002520E7" w:rsidRPr="00A467E9" w:rsidRDefault="002520E7" w:rsidP="002520E7">
            <w:pPr>
              <w:widowControl/>
              <w:autoSpaceDE w:val="0"/>
              <w:autoSpaceDN w:val="0"/>
              <w:adjustRightInd/>
              <w:spacing w:line="240" w:lineRule="auto"/>
              <w:jc w:val="center"/>
              <w:rPr>
                <w:rFonts w:ascii="宋体" w:hAnsi="Times New Roman"/>
                <w:noProof/>
                <w:kern w:val="0"/>
                <w:sz w:val="18"/>
                <w:szCs w:val="20"/>
              </w:rPr>
            </w:pPr>
          </w:p>
        </w:tc>
        <w:tc>
          <w:tcPr>
            <w:tcW w:w="3260" w:type="dxa"/>
            <w:shd w:val="clear" w:color="auto" w:fill="auto"/>
            <w:vAlign w:val="center"/>
          </w:tcPr>
          <w:p w:rsidR="002520E7" w:rsidRPr="00A467E9" w:rsidRDefault="002520E7" w:rsidP="002520E7">
            <w:pPr>
              <w:widowControl/>
              <w:autoSpaceDE w:val="0"/>
              <w:autoSpaceDN w:val="0"/>
              <w:adjustRightInd/>
              <w:spacing w:line="240" w:lineRule="auto"/>
              <w:jc w:val="left"/>
              <w:rPr>
                <w:rFonts w:ascii="宋体" w:hAnsi="Times New Roman"/>
                <w:noProof/>
                <w:kern w:val="0"/>
                <w:sz w:val="18"/>
                <w:szCs w:val="18"/>
              </w:rPr>
            </w:pPr>
            <w:r w:rsidRPr="00A467E9">
              <w:rPr>
                <w:rFonts w:ascii="宋体" w:hAnsi="Times New Roman" w:hint="eastAsia"/>
                <w:noProof/>
                <w:kern w:val="0"/>
                <w:sz w:val="18"/>
                <w:szCs w:val="18"/>
              </w:rPr>
              <w:t xml:space="preserve">棕榈一烯酸（C16:1） </w:t>
            </w:r>
            <w:r>
              <w:rPr>
                <w:rFonts w:ascii="宋体" w:hAnsi="Times New Roman"/>
                <w:noProof/>
                <w:kern w:val="0"/>
                <w:sz w:val="18"/>
                <w:szCs w:val="18"/>
              </w:rPr>
              <w:t xml:space="preserve">    </w:t>
            </w:r>
            <w:r w:rsidRPr="00A467E9">
              <w:rPr>
                <w:rFonts w:ascii="宋体" w:hAnsi="Times New Roman"/>
                <w:noProof/>
                <w:kern w:val="0"/>
                <w:sz w:val="18"/>
                <w:szCs w:val="18"/>
              </w:rPr>
              <w:t xml:space="preserve">         </w:t>
            </w:r>
            <w:r w:rsidRPr="00A467E9">
              <w:rPr>
                <w:rFonts w:ascii="宋体" w:hAnsi="Times New Roman" w:hint="eastAsia"/>
                <w:noProof/>
                <w:kern w:val="0"/>
                <w:sz w:val="18"/>
                <w:szCs w:val="18"/>
              </w:rPr>
              <w:t>≤</w:t>
            </w:r>
          </w:p>
        </w:tc>
        <w:tc>
          <w:tcPr>
            <w:tcW w:w="3674" w:type="dxa"/>
            <w:shd w:val="clear" w:color="auto" w:fill="auto"/>
            <w:vAlign w:val="center"/>
          </w:tcPr>
          <w:p w:rsidR="002520E7" w:rsidRPr="00A467E9" w:rsidRDefault="002520E7" w:rsidP="002520E7">
            <w:pPr>
              <w:widowControl/>
              <w:autoSpaceDE w:val="0"/>
              <w:autoSpaceDN w:val="0"/>
              <w:adjustRightInd/>
              <w:spacing w:line="240" w:lineRule="auto"/>
              <w:jc w:val="center"/>
              <w:rPr>
                <w:rFonts w:ascii="宋体" w:hAnsi="Times New Roman"/>
                <w:noProof/>
                <w:kern w:val="0"/>
                <w:sz w:val="18"/>
                <w:szCs w:val="18"/>
              </w:rPr>
            </w:pPr>
            <w:r w:rsidRPr="00A467E9">
              <w:rPr>
                <w:rFonts w:ascii="宋体" w:hAnsi="Times New Roman"/>
                <w:noProof/>
                <w:kern w:val="0"/>
                <w:sz w:val="18"/>
                <w:szCs w:val="18"/>
              </w:rPr>
              <w:t>0.2</w:t>
            </w:r>
          </w:p>
        </w:tc>
      </w:tr>
      <w:tr w:rsidR="002520E7" w:rsidRPr="00A467E9" w:rsidTr="00666465">
        <w:trPr>
          <w:jc w:val="center"/>
        </w:trPr>
        <w:tc>
          <w:tcPr>
            <w:tcW w:w="2400" w:type="dxa"/>
            <w:vMerge/>
            <w:shd w:val="clear" w:color="auto" w:fill="auto"/>
            <w:vAlign w:val="center"/>
          </w:tcPr>
          <w:p w:rsidR="002520E7" w:rsidRPr="00A467E9" w:rsidRDefault="002520E7" w:rsidP="002520E7">
            <w:pPr>
              <w:widowControl/>
              <w:autoSpaceDE w:val="0"/>
              <w:autoSpaceDN w:val="0"/>
              <w:adjustRightInd/>
              <w:spacing w:line="240" w:lineRule="auto"/>
              <w:jc w:val="center"/>
              <w:rPr>
                <w:rFonts w:ascii="宋体" w:hAnsi="Times New Roman"/>
                <w:noProof/>
                <w:kern w:val="0"/>
                <w:sz w:val="18"/>
                <w:szCs w:val="20"/>
              </w:rPr>
            </w:pPr>
          </w:p>
        </w:tc>
        <w:tc>
          <w:tcPr>
            <w:tcW w:w="3260" w:type="dxa"/>
            <w:shd w:val="clear" w:color="auto" w:fill="auto"/>
            <w:vAlign w:val="center"/>
          </w:tcPr>
          <w:p w:rsidR="002520E7" w:rsidRPr="00A467E9" w:rsidRDefault="002520E7" w:rsidP="002520E7">
            <w:pPr>
              <w:widowControl/>
              <w:autoSpaceDE w:val="0"/>
              <w:autoSpaceDN w:val="0"/>
              <w:adjustRightInd/>
              <w:spacing w:line="240" w:lineRule="auto"/>
              <w:jc w:val="left"/>
              <w:rPr>
                <w:rFonts w:ascii="宋体" w:hAnsi="Times New Roman"/>
                <w:noProof/>
                <w:kern w:val="0"/>
                <w:sz w:val="18"/>
                <w:szCs w:val="18"/>
              </w:rPr>
            </w:pPr>
            <w:r w:rsidRPr="00A467E9">
              <w:rPr>
                <w:rFonts w:ascii="宋体" w:hAnsi="Times New Roman" w:hint="eastAsia"/>
                <w:noProof/>
                <w:kern w:val="0"/>
                <w:sz w:val="18"/>
                <w:szCs w:val="18"/>
              </w:rPr>
              <w:t>硬脂酸（C18:0）</w:t>
            </w:r>
          </w:p>
        </w:tc>
        <w:tc>
          <w:tcPr>
            <w:tcW w:w="3674" w:type="dxa"/>
            <w:shd w:val="clear" w:color="auto" w:fill="auto"/>
            <w:vAlign w:val="center"/>
          </w:tcPr>
          <w:p w:rsidR="002520E7" w:rsidRPr="00A467E9" w:rsidRDefault="002520E7" w:rsidP="002520E7">
            <w:pPr>
              <w:widowControl/>
              <w:autoSpaceDE w:val="0"/>
              <w:autoSpaceDN w:val="0"/>
              <w:adjustRightInd/>
              <w:spacing w:line="240" w:lineRule="auto"/>
              <w:jc w:val="center"/>
              <w:rPr>
                <w:rFonts w:ascii="宋体" w:hAnsi="Times New Roman"/>
                <w:noProof/>
                <w:kern w:val="0"/>
                <w:sz w:val="18"/>
                <w:szCs w:val="18"/>
              </w:rPr>
            </w:pPr>
            <w:r w:rsidRPr="00A467E9">
              <w:rPr>
                <w:rFonts w:ascii="宋体" w:hAnsi="Times New Roman" w:hint="eastAsia"/>
                <w:noProof/>
                <w:kern w:val="0"/>
                <w:sz w:val="18"/>
                <w:szCs w:val="18"/>
              </w:rPr>
              <w:t>0.3～4.8</w:t>
            </w:r>
          </w:p>
        </w:tc>
      </w:tr>
      <w:tr w:rsidR="006F1B7F" w:rsidRPr="00A467E9" w:rsidTr="00666465">
        <w:trPr>
          <w:jc w:val="center"/>
        </w:trPr>
        <w:tc>
          <w:tcPr>
            <w:tcW w:w="2400" w:type="dxa"/>
            <w:vMerge/>
            <w:shd w:val="clear" w:color="auto" w:fill="auto"/>
            <w:vAlign w:val="center"/>
          </w:tcPr>
          <w:p w:rsidR="006F1B7F" w:rsidRPr="00A467E9" w:rsidRDefault="006F1B7F" w:rsidP="006F1B7F">
            <w:pPr>
              <w:widowControl/>
              <w:autoSpaceDE w:val="0"/>
              <w:autoSpaceDN w:val="0"/>
              <w:adjustRightInd/>
              <w:spacing w:line="240" w:lineRule="auto"/>
              <w:jc w:val="center"/>
              <w:rPr>
                <w:rFonts w:ascii="宋体" w:hAnsi="Times New Roman"/>
                <w:noProof/>
                <w:kern w:val="0"/>
                <w:sz w:val="18"/>
                <w:szCs w:val="20"/>
              </w:rPr>
            </w:pPr>
          </w:p>
        </w:tc>
        <w:tc>
          <w:tcPr>
            <w:tcW w:w="3260" w:type="dxa"/>
            <w:shd w:val="clear" w:color="auto" w:fill="auto"/>
            <w:vAlign w:val="center"/>
          </w:tcPr>
          <w:p w:rsidR="006F1B7F" w:rsidRPr="00453BF6" w:rsidRDefault="006F1B7F" w:rsidP="006F1B7F">
            <w:pPr>
              <w:widowControl/>
              <w:autoSpaceDE w:val="0"/>
              <w:autoSpaceDN w:val="0"/>
              <w:adjustRightInd/>
              <w:spacing w:line="240" w:lineRule="auto"/>
              <w:jc w:val="left"/>
              <w:rPr>
                <w:rFonts w:ascii="宋体" w:hAnsi="Times New Roman"/>
                <w:noProof/>
                <w:kern w:val="0"/>
                <w:sz w:val="18"/>
                <w:szCs w:val="18"/>
              </w:rPr>
            </w:pPr>
            <w:r w:rsidRPr="00453BF6">
              <w:rPr>
                <w:rFonts w:ascii="宋体" w:hAnsi="Times New Roman" w:hint="eastAsia"/>
                <w:noProof/>
                <w:kern w:val="0"/>
                <w:sz w:val="18"/>
                <w:szCs w:val="18"/>
              </w:rPr>
              <w:t>油酸（C18:1）</w:t>
            </w:r>
          </w:p>
        </w:tc>
        <w:tc>
          <w:tcPr>
            <w:tcW w:w="3674" w:type="dxa"/>
            <w:shd w:val="clear" w:color="auto" w:fill="auto"/>
            <w:vAlign w:val="center"/>
          </w:tcPr>
          <w:p w:rsidR="006F1B7F" w:rsidRPr="00453BF6" w:rsidRDefault="006F1B7F" w:rsidP="006F1B7F">
            <w:pPr>
              <w:widowControl/>
              <w:autoSpaceDE w:val="0"/>
              <w:autoSpaceDN w:val="0"/>
              <w:adjustRightInd/>
              <w:spacing w:line="240" w:lineRule="auto"/>
              <w:jc w:val="center"/>
              <w:rPr>
                <w:rFonts w:ascii="宋体" w:hAnsi="Times New Roman"/>
                <w:noProof/>
                <w:kern w:val="0"/>
                <w:sz w:val="18"/>
                <w:szCs w:val="18"/>
              </w:rPr>
            </w:pPr>
            <w:r w:rsidRPr="00453BF6">
              <w:rPr>
                <w:rFonts w:ascii="宋体" w:hAnsi="Times New Roman" w:hint="eastAsia"/>
                <w:noProof/>
                <w:kern w:val="0"/>
                <w:sz w:val="18"/>
                <w:szCs w:val="18"/>
              </w:rPr>
              <w:t>78.0～87.0</w:t>
            </w:r>
          </w:p>
        </w:tc>
      </w:tr>
      <w:tr w:rsidR="006F1B7F" w:rsidRPr="00A467E9" w:rsidTr="00666465">
        <w:trPr>
          <w:jc w:val="center"/>
        </w:trPr>
        <w:tc>
          <w:tcPr>
            <w:tcW w:w="2400" w:type="dxa"/>
            <w:vMerge/>
            <w:shd w:val="clear" w:color="auto" w:fill="auto"/>
            <w:vAlign w:val="center"/>
          </w:tcPr>
          <w:p w:rsidR="006F1B7F" w:rsidRPr="00A467E9" w:rsidRDefault="006F1B7F" w:rsidP="006F1B7F">
            <w:pPr>
              <w:widowControl/>
              <w:autoSpaceDE w:val="0"/>
              <w:autoSpaceDN w:val="0"/>
              <w:adjustRightInd/>
              <w:spacing w:line="240" w:lineRule="auto"/>
              <w:jc w:val="center"/>
              <w:rPr>
                <w:rFonts w:ascii="宋体" w:hAnsi="Times New Roman"/>
                <w:noProof/>
                <w:kern w:val="0"/>
                <w:sz w:val="18"/>
                <w:szCs w:val="20"/>
              </w:rPr>
            </w:pPr>
          </w:p>
        </w:tc>
        <w:tc>
          <w:tcPr>
            <w:tcW w:w="3260" w:type="dxa"/>
            <w:shd w:val="clear" w:color="auto" w:fill="auto"/>
            <w:vAlign w:val="center"/>
          </w:tcPr>
          <w:p w:rsidR="006F1B7F" w:rsidRPr="00453BF6" w:rsidRDefault="006F1B7F" w:rsidP="006F1B7F">
            <w:pPr>
              <w:widowControl/>
              <w:autoSpaceDE w:val="0"/>
              <w:autoSpaceDN w:val="0"/>
              <w:adjustRightInd/>
              <w:spacing w:line="240" w:lineRule="auto"/>
              <w:jc w:val="left"/>
              <w:rPr>
                <w:rFonts w:ascii="宋体" w:hAnsi="Times New Roman"/>
                <w:noProof/>
                <w:kern w:val="0"/>
                <w:sz w:val="18"/>
                <w:szCs w:val="18"/>
              </w:rPr>
            </w:pPr>
            <w:r w:rsidRPr="00453BF6">
              <w:rPr>
                <w:rFonts w:ascii="宋体" w:hAnsi="Times New Roman" w:hint="eastAsia"/>
                <w:noProof/>
                <w:kern w:val="0"/>
                <w:sz w:val="18"/>
                <w:szCs w:val="18"/>
              </w:rPr>
              <w:t>亚油酸（C18:2）</w:t>
            </w:r>
          </w:p>
        </w:tc>
        <w:tc>
          <w:tcPr>
            <w:tcW w:w="3674" w:type="dxa"/>
            <w:shd w:val="clear" w:color="auto" w:fill="auto"/>
            <w:vAlign w:val="center"/>
          </w:tcPr>
          <w:p w:rsidR="006F1B7F" w:rsidRPr="00453BF6" w:rsidRDefault="006F1B7F" w:rsidP="006F1B7F">
            <w:pPr>
              <w:widowControl/>
              <w:autoSpaceDE w:val="0"/>
              <w:autoSpaceDN w:val="0"/>
              <w:adjustRightInd/>
              <w:spacing w:line="240" w:lineRule="auto"/>
              <w:jc w:val="center"/>
              <w:rPr>
                <w:rFonts w:ascii="宋体" w:hAnsi="Times New Roman"/>
                <w:noProof/>
                <w:kern w:val="0"/>
                <w:sz w:val="18"/>
                <w:szCs w:val="18"/>
              </w:rPr>
            </w:pPr>
            <w:r w:rsidRPr="00453BF6">
              <w:rPr>
                <w:rFonts w:ascii="宋体" w:hAnsi="Times New Roman" w:hint="eastAsia"/>
                <w:noProof/>
                <w:kern w:val="0"/>
                <w:sz w:val="18"/>
                <w:szCs w:val="18"/>
              </w:rPr>
              <w:t>7.0～14.0</w:t>
            </w:r>
          </w:p>
        </w:tc>
      </w:tr>
      <w:tr w:rsidR="00FD1370" w:rsidRPr="00A467E9" w:rsidTr="00666465">
        <w:trPr>
          <w:jc w:val="center"/>
        </w:trPr>
        <w:tc>
          <w:tcPr>
            <w:tcW w:w="2400" w:type="dxa"/>
            <w:vMerge/>
            <w:shd w:val="clear" w:color="auto" w:fill="auto"/>
            <w:vAlign w:val="center"/>
          </w:tcPr>
          <w:p w:rsidR="00FD1370" w:rsidRPr="00A467E9" w:rsidRDefault="00FD1370" w:rsidP="00FD1370">
            <w:pPr>
              <w:widowControl/>
              <w:autoSpaceDE w:val="0"/>
              <w:autoSpaceDN w:val="0"/>
              <w:adjustRightInd/>
              <w:spacing w:line="240" w:lineRule="auto"/>
              <w:jc w:val="center"/>
              <w:rPr>
                <w:rFonts w:ascii="宋体" w:hAnsi="Times New Roman"/>
                <w:noProof/>
                <w:kern w:val="0"/>
                <w:sz w:val="18"/>
                <w:szCs w:val="20"/>
              </w:rPr>
            </w:pPr>
          </w:p>
        </w:tc>
        <w:tc>
          <w:tcPr>
            <w:tcW w:w="3260" w:type="dxa"/>
            <w:shd w:val="clear" w:color="auto" w:fill="auto"/>
            <w:vAlign w:val="center"/>
          </w:tcPr>
          <w:p w:rsidR="00FD1370" w:rsidRPr="00A467E9" w:rsidRDefault="00FD1370" w:rsidP="00FD1370">
            <w:pPr>
              <w:widowControl/>
              <w:autoSpaceDE w:val="0"/>
              <w:autoSpaceDN w:val="0"/>
              <w:adjustRightInd/>
              <w:spacing w:line="240" w:lineRule="auto"/>
              <w:jc w:val="left"/>
              <w:rPr>
                <w:rFonts w:ascii="宋体" w:hAnsi="Times New Roman"/>
                <w:noProof/>
                <w:kern w:val="0"/>
                <w:sz w:val="18"/>
                <w:szCs w:val="18"/>
              </w:rPr>
            </w:pPr>
            <w:r w:rsidRPr="00A467E9">
              <w:rPr>
                <w:rFonts w:ascii="宋体" w:hAnsi="Times New Roman" w:hint="eastAsia"/>
                <w:noProof/>
                <w:kern w:val="0"/>
                <w:sz w:val="18"/>
                <w:szCs w:val="18"/>
              </w:rPr>
              <w:t xml:space="preserve">亚麻酸（C18:3） </w:t>
            </w:r>
            <w:r>
              <w:rPr>
                <w:rFonts w:ascii="宋体" w:hAnsi="Times New Roman"/>
                <w:noProof/>
                <w:kern w:val="0"/>
                <w:sz w:val="18"/>
                <w:szCs w:val="18"/>
              </w:rPr>
              <w:t xml:space="preserve">  </w:t>
            </w:r>
            <w:r w:rsidRPr="00A467E9">
              <w:rPr>
                <w:rFonts w:ascii="宋体" w:hAnsi="Times New Roman"/>
                <w:noProof/>
                <w:kern w:val="0"/>
                <w:sz w:val="18"/>
                <w:szCs w:val="18"/>
              </w:rPr>
              <w:t xml:space="preserve">               </w:t>
            </w:r>
            <w:r w:rsidRPr="00A467E9">
              <w:rPr>
                <w:rFonts w:ascii="宋体" w:hAnsi="Times New Roman" w:hint="eastAsia"/>
                <w:noProof/>
                <w:kern w:val="0"/>
                <w:sz w:val="18"/>
                <w:szCs w:val="18"/>
              </w:rPr>
              <w:t>≤</w:t>
            </w:r>
          </w:p>
        </w:tc>
        <w:tc>
          <w:tcPr>
            <w:tcW w:w="3674" w:type="dxa"/>
            <w:shd w:val="clear" w:color="auto" w:fill="auto"/>
            <w:vAlign w:val="center"/>
          </w:tcPr>
          <w:p w:rsidR="00FD1370" w:rsidRPr="00A467E9" w:rsidRDefault="00FD1370" w:rsidP="00FD1370">
            <w:pPr>
              <w:widowControl/>
              <w:autoSpaceDE w:val="0"/>
              <w:autoSpaceDN w:val="0"/>
              <w:adjustRightInd/>
              <w:spacing w:line="240" w:lineRule="auto"/>
              <w:jc w:val="center"/>
              <w:rPr>
                <w:rFonts w:ascii="宋体" w:hAnsi="Times New Roman"/>
                <w:noProof/>
                <w:kern w:val="0"/>
                <w:sz w:val="18"/>
                <w:szCs w:val="18"/>
              </w:rPr>
            </w:pPr>
            <w:r w:rsidRPr="00A467E9">
              <w:rPr>
                <w:rFonts w:ascii="宋体" w:hAnsi="Times New Roman"/>
                <w:noProof/>
                <w:kern w:val="0"/>
                <w:sz w:val="18"/>
                <w:szCs w:val="18"/>
              </w:rPr>
              <w:t>1.4</w:t>
            </w:r>
          </w:p>
        </w:tc>
      </w:tr>
      <w:tr w:rsidR="00FD1370" w:rsidRPr="00A467E9" w:rsidTr="00666465">
        <w:trPr>
          <w:jc w:val="center"/>
        </w:trPr>
        <w:tc>
          <w:tcPr>
            <w:tcW w:w="2400" w:type="dxa"/>
            <w:vMerge/>
            <w:shd w:val="clear" w:color="auto" w:fill="auto"/>
            <w:vAlign w:val="center"/>
          </w:tcPr>
          <w:p w:rsidR="00FD1370" w:rsidRPr="00A467E9" w:rsidRDefault="00FD1370" w:rsidP="00FD1370">
            <w:pPr>
              <w:widowControl/>
              <w:autoSpaceDE w:val="0"/>
              <w:autoSpaceDN w:val="0"/>
              <w:adjustRightInd/>
              <w:spacing w:line="240" w:lineRule="auto"/>
              <w:jc w:val="center"/>
              <w:rPr>
                <w:rFonts w:ascii="宋体" w:hAnsi="Times New Roman"/>
                <w:noProof/>
                <w:kern w:val="0"/>
                <w:sz w:val="18"/>
                <w:szCs w:val="20"/>
              </w:rPr>
            </w:pPr>
          </w:p>
        </w:tc>
        <w:tc>
          <w:tcPr>
            <w:tcW w:w="3260" w:type="dxa"/>
            <w:shd w:val="clear" w:color="auto" w:fill="auto"/>
            <w:vAlign w:val="center"/>
          </w:tcPr>
          <w:p w:rsidR="00FD1370" w:rsidRPr="00A467E9" w:rsidRDefault="00FD1370" w:rsidP="00FD1370">
            <w:pPr>
              <w:widowControl/>
              <w:autoSpaceDE w:val="0"/>
              <w:autoSpaceDN w:val="0"/>
              <w:adjustRightInd/>
              <w:spacing w:line="240" w:lineRule="auto"/>
              <w:jc w:val="left"/>
              <w:rPr>
                <w:rFonts w:ascii="宋体" w:hAnsi="Times New Roman"/>
                <w:noProof/>
                <w:kern w:val="0"/>
                <w:sz w:val="18"/>
                <w:szCs w:val="18"/>
              </w:rPr>
            </w:pPr>
            <w:r w:rsidRPr="00A467E9">
              <w:rPr>
                <w:rFonts w:ascii="宋体" w:hAnsi="Times New Roman" w:hint="eastAsia"/>
                <w:noProof/>
                <w:kern w:val="0"/>
                <w:sz w:val="18"/>
                <w:szCs w:val="18"/>
              </w:rPr>
              <w:t xml:space="preserve">花生酸（C20:0） </w:t>
            </w:r>
            <w:r>
              <w:rPr>
                <w:rFonts w:ascii="宋体" w:hAnsi="Times New Roman"/>
                <w:noProof/>
                <w:kern w:val="0"/>
                <w:sz w:val="18"/>
                <w:szCs w:val="18"/>
              </w:rPr>
              <w:t xml:space="preserve">       </w:t>
            </w:r>
            <w:r w:rsidRPr="00A467E9">
              <w:rPr>
                <w:rFonts w:ascii="宋体" w:hAnsi="Times New Roman"/>
                <w:noProof/>
                <w:kern w:val="0"/>
                <w:sz w:val="18"/>
                <w:szCs w:val="18"/>
              </w:rPr>
              <w:t xml:space="preserve">          </w:t>
            </w:r>
            <w:r w:rsidRPr="00A467E9">
              <w:rPr>
                <w:rFonts w:ascii="宋体" w:hAnsi="Times New Roman" w:hint="eastAsia"/>
                <w:noProof/>
                <w:kern w:val="0"/>
                <w:sz w:val="18"/>
                <w:szCs w:val="18"/>
              </w:rPr>
              <w:t>≤</w:t>
            </w:r>
          </w:p>
        </w:tc>
        <w:tc>
          <w:tcPr>
            <w:tcW w:w="3674" w:type="dxa"/>
            <w:shd w:val="clear" w:color="auto" w:fill="auto"/>
            <w:vAlign w:val="center"/>
          </w:tcPr>
          <w:p w:rsidR="00FD1370" w:rsidRPr="00A467E9" w:rsidRDefault="00FD1370" w:rsidP="00FD1370">
            <w:pPr>
              <w:widowControl/>
              <w:autoSpaceDE w:val="0"/>
              <w:autoSpaceDN w:val="0"/>
              <w:adjustRightInd/>
              <w:spacing w:line="240" w:lineRule="auto"/>
              <w:jc w:val="center"/>
              <w:rPr>
                <w:rFonts w:ascii="宋体" w:hAnsi="Times New Roman"/>
                <w:noProof/>
                <w:kern w:val="0"/>
                <w:sz w:val="18"/>
                <w:szCs w:val="18"/>
              </w:rPr>
            </w:pPr>
            <w:r w:rsidRPr="00A467E9">
              <w:rPr>
                <w:rFonts w:ascii="宋体" w:hAnsi="Times New Roman"/>
                <w:noProof/>
                <w:kern w:val="0"/>
                <w:sz w:val="18"/>
                <w:szCs w:val="18"/>
              </w:rPr>
              <w:t>0.5</w:t>
            </w:r>
          </w:p>
        </w:tc>
      </w:tr>
      <w:tr w:rsidR="00FD1370" w:rsidRPr="00A467E9" w:rsidTr="00666465">
        <w:trPr>
          <w:jc w:val="center"/>
        </w:trPr>
        <w:tc>
          <w:tcPr>
            <w:tcW w:w="2400" w:type="dxa"/>
            <w:vMerge/>
            <w:shd w:val="clear" w:color="auto" w:fill="auto"/>
            <w:vAlign w:val="center"/>
          </w:tcPr>
          <w:p w:rsidR="00FD1370" w:rsidRPr="00A467E9" w:rsidRDefault="00FD1370" w:rsidP="00FD1370">
            <w:pPr>
              <w:widowControl/>
              <w:autoSpaceDE w:val="0"/>
              <w:autoSpaceDN w:val="0"/>
              <w:adjustRightInd/>
              <w:spacing w:line="240" w:lineRule="auto"/>
              <w:jc w:val="center"/>
              <w:rPr>
                <w:rFonts w:ascii="宋体" w:hAnsi="Times New Roman"/>
                <w:noProof/>
                <w:kern w:val="0"/>
                <w:sz w:val="18"/>
                <w:szCs w:val="20"/>
              </w:rPr>
            </w:pPr>
          </w:p>
        </w:tc>
        <w:tc>
          <w:tcPr>
            <w:tcW w:w="3260" w:type="dxa"/>
            <w:shd w:val="clear" w:color="auto" w:fill="auto"/>
            <w:vAlign w:val="center"/>
          </w:tcPr>
          <w:p w:rsidR="00FD1370" w:rsidRPr="00A467E9" w:rsidRDefault="00FD1370" w:rsidP="00FD1370">
            <w:pPr>
              <w:widowControl/>
              <w:autoSpaceDE w:val="0"/>
              <w:autoSpaceDN w:val="0"/>
              <w:adjustRightInd/>
              <w:spacing w:line="240" w:lineRule="auto"/>
              <w:jc w:val="left"/>
              <w:rPr>
                <w:rFonts w:ascii="宋体" w:hAnsi="Times New Roman"/>
                <w:noProof/>
                <w:kern w:val="0"/>
                <w:sz w:val="18"/>
                <w:szCs w:val="18"/>
              </w:rPr>
            </w:pPr>
            <w:r w:rsidRPr="00A467E9">
              <w:rPr>
                <w:rFonts w:ascii="宋体" w:hAnsi="Times New Roman" w:hint="eastAsia"/>
                <w:noProof/>
                <w:kern w:val="0"/>
                <w:sz w:val="18"/>
                <w:szCs w:val="18"/>
              </w:rPr>
              <w:t xml:space="preserve">花生一烯酸（C20:1） </w:t>
            </w:r>
            <w:r>
              <w:rPr>
                <w:rFonts w:ascii="宋体" w:hAnsi="Times New Roman"/>
                <w:noProof/>
                <w:kern w:val="0"/>
                <w:sz w:val="18"/>
                <w:szCs w:val="18"/>
              </w:rPr>
              <w:t xml:space="preserve">    </w:t>
            </w:r>
            <w:r w:rsidRPr="00A467E9">
              <w:rPr>
                <w:rFonts w:ascii="宋体" w:hAnsi="Times New Roman"/>
                <w:noProof/>
                <w:kern w:val="0"/>
                <w:sz w:val="18"/>
                <w:szCs w:val="18"/>
              </w:rPr>
              <w:t xml:space="preserve">         </w:t>
            </w:r>
            <w:r w:rsidRPr="00A467E9">
              <w:rPr>
                <w:rFonts w:ascii="宋体" w:hAnsi="Times New Roman" w:hint="eastAsia"/>
                <w:noProof/>
                <w:kern w:val="0"/>
                <w:sz w:val="18"/>
                <w:szCs w:val="18"/>
              </w:rPr>
              <w:t>≤</w:t>
            </w:r>
          </w:p>
        </w:tc>
        <w:tc>
          <w:tcPr>
            <w:tcW w:w="3674" w:type="dxa"/>
            <w:shd w:val="clear" w:color="auto" w:fill="auto"/>
            <w:vAlign w:val="center"/>
          </w:tcPr>
          <w:p w:rsidR="00FD1370" w:rsidRPr="00A467E9" w:rsidRDefault="00FD1370" w:rsidP="00FD1370">
            <w:pPr>
              <w:widowControl/>
              <w:autoSpaceDE w:val="0"/>
              <w:autoSpaceDN w:val="0"/>
              <w:adjustRightInd/>
              <w:spacing w:line="240" w:lineRule="auto"/>
              <w:jc w:val="center"/>
              <w:rPr>
                <w:rFonts w:ascii="宋体" w:hAnsi="Times New Roman"/>
                <w:noProof/>
                <w:kern w:val="0"/>
                <w:sz w:val="18"/>
                <w:szCs w:val="18"/>
              </w:rPr>
            </w:pPr>
            <w:r w:rsidRPr="00A467E9">
              <w:rPr>
                <w:rFonts w:ascii="宋体" w:hAnsi="Times New Roman"/>
                <w:noProof/>
                <w:kern w:val="0"/>
                <w:sz w:val="18"/>
                <w:szCs w:val="18"/>
              </w:rPr>
              <w:t>0.7</w:t>
            </w:r>
          </w:p>
        </w:tc>
      </w:tr>
      <w:tr w:rsidR="00FD1370" w:rsidRPr="00A467E9" w:rsidTr="00666465">
        <w:trPr>
          <w:jc w:val="center"/>
        </w:trPr>
        <w:tc>
          <w:tcPr>
            <w:tcW w:w="2400" w:type="dxa"/>
            <w:vMerge/>
            <w:shd w:val="clear" w:color="auto" w:fill="auto"/>
            <w:vAlign w:val="center"/>
          </w:tcPr>
          <w:p w:rsidR="00FD1370" w:rsidRPr="00A467E9" w:rsidRDefault="00FD1370" w:rsidP="00FD1370">
            <w:pPr>
              <w:widowControl/>
              <w:autoSpaceDE w:val="0"/>
              <w:autoSpaceDN w:val="0"/>
              <w:adjustRightInd/>
              <w:spacing w:line="240" w:lineRule="auto"/>
              <w:jc w:val="center"/>
              <w:rPr>
                <w:rFonts w:ascii="宋体" w:hAnsi="Times New Roman"/>
                <w:noProof/>
                <w:kern w:val="0"/>
                <w:sz w:val="18"/>
                <w:szCs w:val="20"/>
              </w:rPr>
            </w:pPr>
          </w:p>
        </w:tc>
        <w:tc>
          <w:tcPr>
            <w:tcW w:w="3260" w:type="dxa"/>
            <w:shd w:val="clear" w:color="auto" w:fill="auto"/>
            <w:vAlign w:val="center"/>
          </w:tcPr>
          <w:p w:rsidR="00FD1370" w:rsidRPr="00A467E9" w:rsidRDefault="00FD1370" w:rsidP="00FD1370">
            <w:pPr>
              <w:widowControl/>
              <w:autoSpaceDE w:val="0"/>
              <w:autoSpaceDN w:val="0"/>
              <w:adjustRightInd/>
              <w:spacing w:line="240" w:lineRule="auto"/>
              <w:jc w:val="left"/>
              <w:rPr>
                <w:rFonts w:ascii="宋体" w:hAnsi="Times New Roman"/>
                <w:noProof/>
                <w:kern w:val="0"/>
                <w:sz w:val="18"/>
                <w:szCs w:val="18"/>
              </w:rPr>
            </w:pPr>
            <w:r w:rsidRPr="00A467E9">
              <w:rPr>
                <w:rFonts w:ascii="宋体" w:hAnsi="Times New Roman" w:hint="eastAsia"/>
                <w:noProof/>
                <w:kern w:val="0"/>
                <w:sz w:val="18"/>
                <w:szCs w:val="18"/>
              </w:rPr>
              <w:t xml:space="preserve">芥酸（C22:1） </w:t>
            </w:r>
            <w:r>
              <w:rPr>
                <w:rFonts w:ascii="宋体" w:hAnsi="Times New Roman"/>
                <w:noProof/>
                <w:kern w:val="0"/>
                <w:sz w:val="18"/>
                <w:szCs w:val="18"/>
              </w:rPr>
              <w:t xml:space="preserve">         </w:t>
            </w:r>
            <w:r w:rsidRPr="00A467E9">
              <w:rPr>
                <w:rFonts w:ascii="宋体" w:hAnsi="Times New Roman"/>
                <w:noProof/>
                <w:kern w:val="0"/>
                <w:sz w:val="18"/>
                <w:szCs w:val="18"/>
              </w:rPr>
              <w:t xml:space="preserve">          </w:t>
            </w:r>
            <w:r w:rsidRPr="00A467E9">
              <w:rPr>
                <w:rFonts w:ascii="宋体" w:hAnsi="Times New Roman" w:hint="eastAsia"/>
                <w:noProof/>
                <w:kern w:val="0"/>
                <w:sz w:val="18"/>
                <w:szCs w:val="18"/>
              </w:rPr>
              <w:t>≤</w:t>
            </w:r>
          </w:p>
        </w:tc>
        <w:tc>
          <w:tcPr>
            <w:tcW w:w="3674" w:type="dxa"/>
            <w:shd w:val="clear" w:color="auto" w:fill="auto"/>
            <w:vAlign w:val="center"/>
          </w:tcPr>
          <w:p w:rsidR="00FD1370" w:rsidRPr="00A467E9" w:rsidRDefault="00FD1370" w:rsidP="00FD1370">
            <w:pPr>
              <w:widowControl/>
              <w:autoSpaceDE w:val="0"/>
              <w:autoSpaceDN w:val="0"/>
              <w:adjustRightInd/>
              <w:spacing w:line="240" w:lineRule="auto"/>
              <w:jc w:val="center"/>
              <w:rPr>
                <w:rFonts w:ascii="宋体" w:hAnsi="Times New Roman"/>
                <w:noProof/>
                <w:kern w:val="0"/>
                <w:sz w:val="18"/>
                <w:szCs w:val="18"/>
              </w:rPr>
            </w:pPr>
            <w:r w:rsidRPr="00A467E9">
              <w:rPr>
                <w:rFonts w:ascii="宋体" w:hAnsi="Times New Roman"/>
                <w:noProof/>
                <w:kern w:val="0"/>
                <w:sz w:val="18"/>
                <w:szCs w:val="18"/>
              </w:rPr>
              <w:t>0.5</w:t>
            </w:r>
          </w:p>
        </w:tc>
      </w:tr>
      <w:tr w:rsidR="00FD1370" w:rsidRPr="00A467E9" w:rsidTr="00666465">
        <w:trPr>
          <w:jc w:val="center"/>
        </w:trPr>
        <w:tc>
          <w:tcPr>
            <w:tcW w:w="2400" w:type="dxa"/>
            <w:vMerge/>
            <w:tcBorders>
              <w:bottom w:val="single" w:sz="8" w:space="0" w:color="auto"/>
            </w:tcBorders>
            <w:shd w:val="clear" w:color="auto" w:fill="auto"/>
            <w:vAlign w:val="center"/>
          </w:tcPr>
          <w:p w:rsidR="00FD1370" w:rsidRPr="00A467E9" w:rsidRDefault="00FD1370" w:rsidP="00FD1370">
            <w:pPr>
              <w:widowControl/>
              <w:autoSpaceDE w:val="0"/>
              <w:autoSpaceDN w:val="0"/>
              <w:adjustRightInd/>
              <w:spacing w:line="240" w:lineRule="auto"/>
              <w:jc w:val="center"/>
              <w:rPr>
                <w:rFonts w:ascii="宋体" w:hAnsi="Times New Roman"/>
                <w:noProof/>
                <w:kern w:val="0"/>
                <w:sz w:val="18"/>
                <w:szCs w:val="20"/>
              </w:rPr>
            </w:pPr>
          </w:p>
        </w:tc>
        <w:tc>
          <w:tcPr>
            <w:tcW w:w="3260" w:type="dxa"/>
            <w:tcBorders>
              <w:bottom w:val="single" w:sz="8" w:space="0" w:color="auto"/>
            </w:tcBorders>
            <w:shd w:val="clear" w:color="auto" w:fill="auto"/>
            <w:vAlign w:val="center"/>
          </w:tcPr>
          <w:p w:rsidR="00FD1370" w:rsidRPr="00A467E9" w:rsidRDefault="00FD1370" w:rsidP="00FD1370">
            <w:pPr>
              <w:widowControl/>
              <w:autoSpaceDE w:val="0"/>
              <w:autoSpaceDN w:val="0"/>
              <w:adjustRightInd/>
              <w:spacing w:line="240" w:lineRule="auto"/>
              <w:jc w:val="left"/>
              <w:rPr>
                <w:rFonts w:ascii="宋体" w:hAnsi="Times New Roman"/>
                <w:noProof/>
                <w:kern w:val="0"/>
                <w:sz w:val="18"/>
                <w:szCs w:val="18"/>
              </w:rPr>
            </w:pPr>
            <w:r w:rsidRPr="00A467E9">
              <w:rPr>
                <w:rFonts w:ascii="宋体" w:hAnsi="Times New Roman" w:hint="eastAsia"/>
                <w:noProof/>
                <w:kern w:val="0"/>
                <w:sz w:val="18"/>
                <w:szCs w:val="18"/>
              </w:rPr>
              <w:t xml:space="preserve">二十四碳一烯酸（C24:1） </w:t>
            </w:r>
            <w:r>
              <w:rPr>
                <w:rFonts w:ascii="宋体" w:hAnsi="Times New Roman"/>
                <w:noProof/>
                <w:kern w:val="0"/>
                <w:sz w:val="18"/>
                <w:szCs w:val="18"/>
              </w:rPr>
              <w:t xml:space="preserve">  </w:t>
            </w:r>
            <w:r w:rsidRPr="00A467E9">
              <w:rPr>
                <w:rFonts w:ascii="宋体" w:hAnsi="Times New Roman"/>
                <w:noProof/>
                <w:kern w:val="0"/>
                <w:sz w:val="18"/>
                <w:szCs w:val="18"/>
              </w:rPr>
              <w:t xml:space="preserve">       </w:t>
            </w:r>
            <w:r w:rsidRPr="00A467E9">
              <w:rPr>
                <w:rFonts w:ascii="宋体" w:hAnsi="Times New Roman" w:hint="eastAsia"/>
                <w:noProof/>
                <w:kern w:val="0"/>
                <w:sz w:val="18"/>
                <w:szCs w:val="18"/>
              </w:rPr>
              <w:t>≤</w:t>
            </w:r>
          </w:p>
        </w:tc>
        <w:tc>
          <w:tcPr>
            <w:tcW w:w="3674" w:type="dxa"/>
            <w:tcBorders>
              <w:bottom w:val="single" w:sz="8" w:space="0" w:color="auto"/>
            </w:tcBorders>
            <w:shd w:val="clear" w:color="auto" w:fill="auto"/>
            <w:vAlign w:val="center"/>
          </w:tcPr>
          <w:p w:rsidR="00FD1370" w:rsidRPr="00A467E9" w:rsidRDefault="00FD1370" w:rsidP="00FD1370">
            <w:pPr>
              <w:widowControl/>
              <w:autoSpaceDE w:val="0"/>
              <w:autoSpaceDN w:val="0"/>
              <w:adjustRightInd/>
              <w:spacing w:line="240" w:lineRule="auto"/>
              <w:jc w:val="center"/>
              <w:rPr>
                <w:rFonts w:ascii="宋体" w:hAnsi="Times New Roman"/>
                <w:noProof/>
                <w:kern w:val="0"/>
                <w:sz w:val="18"/>
                <w:szCs w:val="18"/>
              </w:rPr>
            </w:pPr>
            <w:r w:rsidRPr="00A467E9">
              <w:rPr>
                <w:rFonts w:ascii="宋体" w:hAnsi="Times New Roman"/>
                <w:noProof/>
                <w:kern w:val="0"/>
                <w:sz w:val="18"/>
                <w:szCs w:val="18"/>
              </w:rPr>
              <w:t>0.5</w:t>
            </w:r>
          </w:p>
        </w:tc>
      </w:tr>
    </w:tbl>
    <w:p w:rsidR="0018057E" w:rsidRDefault="0018057E" w:rsidP="00613614">
      <w:pPr>
        <w:pStyle w:val="affc"/>
        <w:spacing w:before="240" w:after="240"/>
      </w:pPr>
      <w:r>
        <w:rPr>
          <w:rFonts w:hint="eastAsia"/>
        </w:rPr>
        <w:t>质量要求</w:t>
      </w:r>
    </w:p>
    <w:p w:rsidR="0018057E" w:rsidRDefault="0018057E" w:rsidP="0089538D">
      <w:pPr>
        <w:pStyle w:val="affd"/>
        <w:spacing w:before="120" w:after="120"/>
      </w:pPr>
      <w:r>
        <w:rPr>
          <w:rFonts w:hint="eastAsia"/>
        </w:rPr>
        <w:t>质量指标</w:t>
      </w:r>
    </w:p>
    <w:p w:rsidR="0018057E" w:rsidRDefault="0018057E" w:rsidP="00A97A07">
      <w:pPr>
        <w:pStyle w:val="affffb"/>
        <w:ind w:firstLine="420"/>
      </w:pPr>
      <w:r w:rsidRPr="00BC3996">
        <w:rPr>
          <w:rFonts w:hint="eastAsia"/>
        </w:rPr>
        <w:t>广西优质山茶油的</w:t>
      </w:r>
      <w:r>
        <w:rPr>
          <w:rFonts w:hint="eastAsia"/>
        </w:rPr>
        <w:t>质量指标应符合表2的规定。</w:t>
      </w:r>
    </w:p>
    <w:p w:rsidR="00BD0ADE" w:rsidRPr="0044016F" w:rsidRDefault="0018057E" w:rsidP="00BD0ADE">
      <w:pPr>
        <w:pStyle w:val="aff2"/>
        <w:spacing w:before="120" w:after="120"/>
      </w:pPr>
      <w:r>
        <w:rPr>
          <w:rFonts w:hint="eastAsia"/>
        </w:rPr>
        <w:t>广西优质山茶油</w:t>
      </w:r>
      <w:r w:rsidRPr="001C5242">
        <w:rPr>
          <w:rFonts w:hint="eastAsia"/>
        </w:rPr>
        <w:t>质量指标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17"/>
        <w:gridCol w:w="2551"/>
        <w:gridCol w:w="4666"/>
      </w:tblGrid>
      <w:tr w:rsidR="00BD0ADE" w:rsidRPr="005A599B" w:rsidTr="005A599B">
        <w:trPr>
          <w:tblHeader/>
          <w:jc w:val="center"/>
        </w:trPr>
        <w:tc>
          <w:tcPr>
            <w:tcW w:w="4668" w:type="dxa"/>
            <w:gridSpan w:val="2"/>
            <w:tcBorders>
              <w:top w:val="single" w:sz="8" w:space="0" w:color="auto"/>
              <w:bottom w:val="single" w:sz="8" w:space="0" w:color="auto"/>
            </w:tcBorders>
            <w:shd w:val="clear" w:color="auto" w:fill="auto"/>
            <w:vAlign w:val="center"/>
          </w:tcPr>
          <w:p w:rsidR="00BD0ADE" w:rsidRPr="005A599B" w:rsidRDefault="00BD0ADE" w:rsidP="005A599B">
            <w:pPr>
              <w:pStyle w:val="afffffffff9"/>
            </w:pPr>
            <w:r w:rsidRPr="005A599B">
              <w:rPr>
                <w:rFonts w:hint="eastAsia"/>
              </w:rPr>
              <w:t>项</w:t>
            </w:r>
            <w:r w:rsidR="00324710">
              <w:rPr>
                <w:rFonts w:hint="eastAsia"/>
              </w:rPr>
              <w:t xml:space="preserve"> </w:t>
            </w:r>
            <w:r w:rsidR="00324710">
              <w:t xml:space="preserve">   </w:t>
            </w:r>
            <w:r w:rsidRPr="005A599B">
              <w:rPr>
                <w:rFonts w:hint="eastAsia"/>
              </w:rPr>
              <w:t>目</w:t>
            </w:r>
          </w:p>
        </w:tc>
        <w:tc>
          <w:tcPr>
            <w:tcW w:w="4666" w:type="dxa"/>
            <w:tcBorders>
              <w:top w:val="single" w:sz="8" w:space="0" w:color="auto"/>
              <w:bottom w:val="single" w:sz="8" w:space="0" w:color="auto"/>
            </w:tcBorders>
            <w:shd w:val="clear" w:color="auto" w:fill="auto"/>
            <w:vAlign w:val="center"/>
          </w:tcPr>
          <w:p w:rsidR="00BD0ADE" w:rsidRPr="005A599B" w:rsidRDefault="00BD0ADE" w:rsidP="005A599B">
            <w:pPr>
              <w:pStyle w:val="afffffffff9"/>
            </w:pPr>
            <w:r w:rsidRPr="005A599B">
              <w:rPr>
                <w:rFonts w:hint="eastAsia"/>
              </w:rPr>
              <w:t>指</w:t>
            </w:r>
            <w:r w:rsidR="00324710">
              <w:rPr>
                <w:rFonts w:hint="eastAsia"/>
              </w:rPr>
              <w:t xml:space="preserve"> </w:t>
            </w:r>
            <w:r w:rsidR="00324710">
              <w:t xml:space="preserve">   </w:t>
            </w:r>
            <w:r w:rsidRPr="005A599B">
              <w:rPr>
                <w:rFonts w:hint="eastAsia"/>
              </w:rPr>
              <w:t>标</w:t>
            </w:r>
          </w:p>
        </w:tc>
      </w:tr>
      <w:tr w:rsidR="00601847" w:rsidRPr="005A599B" w:rsidTr="006770D6">
        <w:trPr>
          <w:jc w:val="center"/>
        </w:trPr>
        <w:tc>
          <w:tcPr>
            <w:tcW w:w="4668" w:type="dxa"/>
            <w:gridSpan w:val="2"/>
            <w:tcBorders>
              <w:top w:val="single" w:sz="8" w:space="0" w:color="auto"/>
            </w:tcBorders>
            <w:shd w:val="clear" w:color="auto" w:fill="auto"/>
            <w:vAlign w:val="center"/>
          </w:tcPr>
          <w:p w:rsidR="00601847" w:rsidRPr="00453BF6" w:rsidRDefault="00601847" w:rsidP="00601847">
            <w:pPr>
              <w:pStyle w:val="afffffffff9"/>
              <w:jc w:val="both"/>
            </w:pPr>
            <w:r w:rsidRPr="00453BF6">
              <w:rPr>
                <w:rFonts w:hint="eastAsia"/>
              </w:rPr>
              <w:t>气味、滋味</w:t>
            </w:r>
          </w:p>
        </w:tc>
        <w:tc>
          <w:tcPr>
            <w:tcW w:w="4666" w:type="dxa"/>
            <w:tcBorders>
              <w:top w:val="single" w:sz="8" w:space="0" w:color="auto"/>
            </w:tcBorders>
            <w:shd w:val="clear" w:color="auto" w:fill="auto"/>
            <w:vAlign w:val="center"/>
          </w:tcPr>
          <w:p w:rsidR="00601847" w:rsidRPr="00453BF6" w:rsidRDefault="00601847" w:rsidP="005A599B">
            <w:pPr>
              <w:pStyle w:val="afffffffff9"/>
            </w:pPr>
            <w:r w:rsidRPr="00453BF6">
              <w:rPr>
                <w:rFonts w:hint="eastAsia"/>
              </w:rPr>
              <w:t>具有油茶籽油固有的气味和滋味，无异味</w:t>
            </w:r>
          </w:p>
        </w:tc>
      </w:tr>
      <w:tr w:rsidR="00601847" w:rsidRPr="005A599B" w:rsidTr="00F736EC">
        <w:trPr>
          <w:jc w:val="center"/>
        </w:trPr>
        <w:tc>
          <w:tcPr>
            <w:tcW w:w="4668" w:type="dxa"/>
            <w:gridSpan w:val="2"/>
            <w:shd w:val="clear" w:color="auto" w:fill="auto"/>
            <w:vAlign w:val="center"/>
          </w:tcPr>
          <w:p w:rsidR="00601847" w:rsidRPr="00453BF6" w:rsidRDefault="00601847" w:rsidP="00601847">
            <w:pPr>
              <w:pStyle w:val="afffffffff9"/>
              <w:jc w:val="both"/>
            </w:pPr>
            <w:r w:rsidRPr="00453BF6">
              <w:rPr>
                <w:rFonts w:hint="eastAsia"/>
              </w:rPr>
              <w:t>色泽</w:t>
            </w:r>
          </w:p>
        </w:tc>
        <w:tc>
          <w:tcPr>
            <w:tcW w:w="4666" w:type="dxa"/>
            <w:shd w:val="clear" w:color="auto" w:fill="auto"/>
            <w:vAlign w:val="center"/>
          </w:tcPr>
          <w:p w:rsidR="00601847" w:rsidRPr="00453BF6" w:rsidRDefault="00601847" w:rsidP="005A599B">
            <w:pPr>
              <w:pStyle w:val="afffffffff9"/>
            </w:pPr>
            <w:r w:rsidRPr="00453BF6">
              <w:rPr>
                <w:rFonts w:hint="eastAsia"/>
              </w:rPr>
              <w:t>淡黄色至橙黄色</w:t>
            </w:r>
          </w:p>
        </w:tc>
      </w:tr>
      <w:tr w:rsidR="00601847" w:rsidRPr="005A599B" w:rsidTr="001D6ED7">
        <w:trPr>
          <w:jc w:val="center"/>
        </w:trPr>
        <w:tc>
          <w:tcPr>
            <w:tcW w:w="4668" w:type="dxa"/>
            <w:gridSpan w:val="2"/>
            <w:shd w:val="clear" w:color="auto" w:fill="auto"/>
            <w:vAlign w:val="center"/>
          </w:tcPr>
          <w:p w:rsidR="00601847" w:rsidRPr="00453BF6" w:rsidRDefault="00601847" w:rsidP="00601847">
            <w:pPr>
              <w:pStyle w:val="afffffffff9"/>
              <w:jc w:val="both"/>
            </w:pPr>
            <w:r w:rsidRPr="00453BF6">
              <w:rPr>
                <w:rFonts w:hint="eastAsia"/>
              </w:rPr>
              <w:t>透明度（20</w:t>
            </w:r>
            <w:r w:rsidRPr="00453BF6">
              <w:rPr>
                <w:rFonts w:hint="eastAsia"/>
                <w:vertAlign w:val="superscript"/>
              </w:rPr>
              <w:t xml:space="preserve"> </w:t>
            </w:r>
            <w:r w:rsidRPr="00453BF6">
              <w:rPr>
                <w:rFonts w:hint="eastAsia"/>
              </w:rPr>
              <w:t>℃）</w:t>
            </w:r>
          </w:p>
        </w:tc>
        <w:tc>
          <w:tcPr>
            <w:tcW w:w="4666" w:type="dxa"/>
            <w:shd w:val="clear" w:color="auto" w:fill="auto"/>
            <w:vAlign w:val="center"/>
          </w:tcPr>
          <w:p w:rsidR="00601847" w:rsidRPr="00453BF6" w:rsidRDefault="00601847" w:rsidP="005A599B">
            <w:pPr>
              <w:pStyle w:val="afffffffff9"/>
            </w:pPr>
            <w:r w:rsidRPr="00453BF6">
              <w:rPr>
                <w:rFonts w:hint="eastAsia"/>
              </w:rPr>
              <w:t>清澈、透明</w:t>
            </w:r>
          </w:p>
        </w:tc>
      </w:tr>
      <w:tr w:rsidR="00601847" w:rsidRPr="005A599B" w:rsidTr="00642249">
        <w:trPr>
          <w:jc w:val="center"/>
        </w:trPr>
        <w:tc>
          <w:tcPr>
            <w:tcW w:w="4668" w:type="dxa"/>
            <w:gridSpan w:val="2"/>
            <w:shd w:val="clear" w:color="auto" w:fill="auto"/>
            <w:vAlign w:val="center"/>
          </w:tcPr>
          <w:p w:rsidR="00601847" w:rsidRPr="00453BF6" w:rsidRDefault="00601847" w:rsidP="00E50718">
            <w:pPr>
              <w:pStyle w:val="afffffffff9"/>
              <w:jc w:val="both"/>
            </w:pPr>
            <w:r w:rsidRPr="00453BF6">
              <w:rPr>
                <w:rFonts w:hint="eastAsia"/>
              </w:rPr>
              <w:t>水分及挥发物含量/％</w:t>
            </w:r>
            <w:r w:rsidR="001E075C">
              <w:rPr>
                <w:rFonts w:hint="eastAsia"/>
              </w:rPr>
              <w:t xml:space="preserve">           </w:t>
            </w:r>
            <w:r w:rsidR="001E075C">
              <w:t xml:space="preserve"> </w:t>
            </w:r>
            <w:r w:rsidR="001E075C">
              <w:rPr>
                <w:rFonts w:hint="eastAsia"/>
              </w:rPr>
              <w:t xml:space="preserve">             </w:t>
            </w:r>
            <w:r w:rsidR="00E50718" w:rsidRPr="00453BF6">
              <w:t xml:space="preserve">   </w:t>
            </w:r>
            <w:r w:rsidR="00B16CAD">
              <w:t xml:space="preserve"> </w:t>
            </w:r>
            <w:r w:rsidRPr="00453BF6">
              <w:rPr>
                <w:rFonts w:hint="eastAsia"/>
              </w:rPr>
              <w:t xml:space="preserve"> ≤</w:t>
            </w:r>
          </w:p>
        </w:tc>
        <w:tc>
          <w:tcPr>
            <w:tcW w:w="4666" w:type="dxa"/>
            <w:shd w:val="clear" w:color="auto" w:fill="auto"/>
            <w:vAlign w:val="center"/>
          </w:tcPr>
          <w:p w:rsidR="00601847" w:rsidRPr="00453BF6" w:rsidRDefault="00E50718" w:rsidP="005A599B">
            <w:pPr>
              <w:pStyle w:val="afffffffff9"/>
            </w:pPr>
            <w:r w:rsidRPr="00453BF6">
              <w:t>0.09</w:t>
            </w:r>
          </w:p>
        </w:tc>
      </w:tr>
      <w:tr w:rsidR="00E50718" w:rsidRPr="005A599B" w:rsidTr="007F562D">
        <w:trPr>
          <w:jc w:val="center"/>
        </w:trPr>
        <w:tc>
          <w:tcPr>
            <w:tcW w:w="4668" w:type="dxa"/>
            <w:gridSpan w:val="2"/>
            <w:shd w:val="clear" w:color="auto" w:fill="auto"/>
            <w:vAlign w:val="center"/>
          </w:tcPr>
          <w:p w:rsidR="00E50718" w:rsidRPr="00453BF6" w:rsidRDefault="00E50718" w:rsidP="00E50718">
            <w:pPr>
              <w:pStyle w:val="afffffffff9"/>
              <w:jc w:val="left"/>
            </w:pPr>
            <w:r w:rsidRPr="00453BF6">
              <w:rPr>
                <w:rFonts w:hint="eastAsia"/>
              </w:rPr>
              <w:t xml:space="preserve">不溶性杂质含量/％ </w:t>
            </w:r>
            <w:r w:rsidRPr="00453BF6">
              <w:t xml:space="preserve"> </w:t>
            </w:r>
            <w:r w:rsidRPr="00453BF6">
              <w:rPr>
                <w:rFonts w:hint="eastAsia"/>
              </w:rPr>
              <w:t xml:space="preserve"> </w:t>
            </w:r>
            <w:r w:rsidR="00635F44" w:rsidRPr="00453BF6">
              <w:t xml:space="preserve">       </w:t>
            </w:r>
            <w:r w:rsidR="001E075C">
              <w:t xml:space="preserve">                </w:t>
            </w:r>
            <w:r w:rsidRPr="00453BF6">
              <w:t xml:space="preserve">     </w:t>
            </w:r>
            <w:r w:rsidRPr="00453BF6">
              <w:rPr>
                <w:rFonts w:hint="eastAsia"/>
              </w:rPr>
              <w:t xml:space="preserve"> ≤</w:t>
            </w:r>
          </w:p>
        </w:tc>
        <w:tc>
          <w:tcPr>
            <w:tcW w:w="4666" w:type="dxa"/>
            <w:shd w:val="clear" w:color="auto" w:fill="auto"/>
            <w:vAlign w:val="center"/>
          </w:tcPr>
          <w:p w:rsidR="00E50718" w:rsidRPr="00453BF6" w:rsidRDefault="00E50718" w:rsidP="00E50718">
            <w:pPr>
              <w:pStyle w:val="afffffffff9"/>
            </w:pPr>
            <w:r w:rsidRPr="00453BF6">
              <w:t>0.05</w:t>
            </w:r>
          </w:p>
        </w:tc>
      </w:tr>
      <w:tr w:rsidR="00E50718" w:rsidRPr="005A599B" w:rsidTr="004C77EB">
        <w:trPr>
          <w:jc w:val="center"/>
        </w:trPr>
        <w:tc>
          <w:tcPr>
            <w:tcW w:w="4668" w:type="dxa"/>
            <w:gridSpan w:val="2"/>
            <w:shd w:val="clear" w:color="auto" w:fill="auto"/>
            <w:vAlign w:val="center"/>
          </w:tcPr>
          <w:p w:rsidR="00E50718" w:rsidRPr="00453BF6" w:rsidRDefault="00E50718" w:rsidP="00047F71">
            <w:pPr>
              <w:pStyle w:val="afffffffff9"/>
              <w:jc w:val="both"/>
            </w:pPr>
            <w:r w:rsidRPr="00453BF6">
              <w:rPr>
                <w:rFonts w:hint="eastAsia"/>
              </w:rPr>
              <w:t>酸价（以KOH计）/（mg/g）</w:t>
            </w:r>
            <w:r w:rsidR="001E075C">
              <w:rPr>
                <w:rFonts w:hint="eastAsia"/>
              </w:rPr>
              <w:t xml:space="preserve">        </w:t>
            </w:r>
            <w:r w:rsidR="001E075C">
              <w:t xml:space="preserve"> </w:t>
            </w:r>
            <w:r w:rsidR="001E075C">
              <w:rPr>
                <w:rFonts w:hint="eastAsia"/>
              </w:rPr>
              <w:t xml:space="preserve">         </w:t>
            </w:r>
            <w:r w:rsidR="00047F71" w:rsidRPr="00453BF6">
              <w:rPr>
                <w:rFonts w:hint="eastAsia"/>
              </w:rPr>
              <w:t xml:space="preserve"> </w:t>
            </w:r>
            <w:r w:rsidRPr="00453BF6">
              <w:rPr>
                <w:rFonts w:hint="eastAsia"/>
              </w:rPr>
              <w:t xml:space="preserve"> </w:t>
            </w:r>
            <w:r w:rsidR="00047F71" w:rsidRPr="00453BF6">
              <w:t xml:space="preserve">  </w:t>
            </w:r>
            <w:r w:rsidR="009D3CB7">
              <w:rPr>
                <w:rFonts w:hint="eastAsia"/>
              </w:rPr>
              <w:t xml:space="preserve"> </w:t>
            </w:r>
            <w:r w:rsidR="009D3CB7">
              <w:t xml:space="preserve"> </w:t>
            </w:r>
            <w:r w:rsidRPr="00453BF6">
              <w:rPr>
                <w:rFonts w:hint="eastAsia"/>
              </w:rPr>
              <w:t xml:space="preserve"> ≤</w:t>
            </w:r>
          </w:p>
        </w:tc>
        <w:tc>
          <w:tcPr>
            <w:tcW w:w="4666" w:type="dxa"/>
            <w:shd w:val="clear" w:color="auto" w:fill="auto"/>
            <w:vAlign w:val="center"/>
          </w:tcPr>
          <w:p w:rsidR="00E50718" w:rsidRPr="00453BF6" w:rsidRDefault="00F76406" w:rsidP="00E50718">
            <w:pPr>
              <w:pStyle w:val="afffffffff9"/>
            </w:pPr>
            <w:r w:rsidRPr="00453BF6">
              <w:t>1.8</w:t>
            </w:r>
          </w:p>
        </w:tc>
      </w:tr>
      <w:tr w:rsidR="00E50718" w:rsidRPr="005A599B" w:rsidTr="00D55D28">
        <w:trPr>
          <w:jc w:val="center"/>
        </w:trPr>
        <w:tc>
          <w:tcPr>
            <w:tcW w:w="4668" w:type="dxa"/>
            <w:gridSpan w:val="2"/>
            <w:shd w:val="clear" w:color="auto" w:fill="auto"/>
            <w:vAlign w:val="center"/>
          </w:tcPr>
          <w:p w:rsidR="00E50718" w:rsidRPr="00453BF6" w:rsidRDefault="00F76406" w:rsidP="00F76406">
            <w:pPr>
              <w:pStyle w:val="afffffffff9"/>
              <w:jc w:val="both"/>
            </w:pPr>
            <w:r w:rsidRPr="00453BF6">
              <w:rPr>
                <w:rFonts w:hint="eastAsia"/>
              </w:rPr>
              <w:t>过氧化值/（g/100</w:t>
            </w:r>
            <w:r w:rsidRPr="00453BF6">
              <w:rPr>
                <w:rFonts w:hint="eastAsia"/>
                <w:vertAlign w:val="superscript"/>
              </w:rPr>
              <w:t xml:space="preserve"> </w:t>
            </w:r>
            <w:r w:rsidRPr="00453BF6">
              <w:rPr>
                <w:rFonts w:hint="eastAsia"/>
              </w:rPr>
              <w:t xml:space="preserve">g）         </w:t>
            </w:r>
            <w:r w:rsidRPr="00453BF6">
              <w:t xml:space="preserve">  </w:t>
            </w:r>
            <w:r w:rsidR="001E075C">
              <w:rPr>
                <w:rFonts w:hint="eastAsia"/>
              </w:rPr>
              <w:t xml:space="preserve">  </w:t>
            </w:r>
            <w:r w:rsidR="001E075C">
              <w:t xml:space="preserve">  </w:t>
            </w:r>
            <w:r w:rsidR="001E075C">
              <w:rPr>
                <w:rFonts w:hint="eastAsia"/>
              </w:rPr>
              <w:t xml:space="preserve">      </w:t>
            </w:r>
            <w:r w:rsidRPr="00453BF6">
              <w:rPr>
                <w:rFonts w:hint="eastAsia"/>
              </w:rPr>
              <w:t xml:space="preserve">      </w:t>
            </w:r>
            <w:r w:rsidR="009D3CB7">
              <w:t xml:space="preserve"> </w:t>
            </w:r>
            <w:r w:rsidRPr="00453BF6">
              <w:rPr>
                <w:rFonts w:hint="eastAsia"/>
              </w:rPr>
              <w:t xml:space="preserve"> </w:t>
            </w:r>
            <w:r w:rsidRPr="001E075C">
              <w:rPr>
                <w:rFonts w:hint="eastAsia"/>
                <w:vertAlign w:val="superscript"/>
              </w:rPr>
              <w:t xml:space="preserve"> </w:t>
            </w:r>
            <w:r w:rsidRPr="00453BF6">
              <w:rPr>
                <w:rFonts w:hint="eastAsia"/>
              </w:rPr>
              <w:t>≤</w:t>
            </w:r>
          </w:p>
        </w:tc>
        <w:tc>
          <w:tcPr>
            <w:tcW w:w="4666" w:type="dxa"/>
            <w:shd w:val="clear" w:color="auto" w:fill="auto"/>
            <w:vAlign w:val="center"/>
          </w:tcPr>
          <w:p w:rsidR="00E50718" w:rsidRPr="00453BF6" w:rsidRDefault="00F76406" w:rsidP="00E50718">
            <w:pPr>
              <w:pStyle w:val="afffffffff9"/>
            </w:pPr>
            <w:r w:rsidRPr="00453BF6">
              <w:t>0.18</w:t>
            </w:r>
          </w:p>
        </w:tc>
      </w:tr>
      <w:tr w:rsidR="00AC48B9" w:rsidRPr="005A599B" w:rsidTr="00AC48B9">
        <w:trPr>
          <w:jc w:val="center"/>
        </w:trPr>
        <w:tc>
          <w:tcPr>
            <w:tcW w:w="2117" w:type="dxa"/>
            <w:vMerge w:val="restart"/>
            <w:shd w:val="clear" w:color="auto" w:fill="auto"/>
            <w:vAlign w:val="center"/>
          </w:tcPr>
          <w:p w:rsidR="00AC48B9" w:rsidRPr="005A599B" w:rsidRDefault="00AC48B9" w:rsidP="00AC48B9">
            <w:pPr>
              <w:pStyle w:val="afffffffff9"/>
              <w:jc w:val="both"/>
            </w:pPr>
            <w:r w:rsidRPr="00AC48B9">
              <w:rPr>
                <w:rFonts w:hint="eastAsia"/>
              </w:rPr>
              <w:t>抗氧化剂/（mg/kg）</w:t>
            </w:r>
          </w:p>
        </w:tc>
        <w:tc>
          <w:tcPr>
            <w:tcW w:w="2551" w:type="dxa"/>
            <w:shd w:val="clear" w:color="auto" w:fill="auto"/>
            <w:vAlign w:val="center"/>
          </w:tcPr>
          <w:p w:rsidR="00AC48B9" w:rsidRPr="00CE3DBB" w:rsidRDefault="00AC48B9" w:rsidP="00AC48B9">
            <w:pPr>
              <w:pStyle w:val="afffffffff9"/>
              <w:jc w:val="left"/>
            </w:pPr>
            <w:r w:rsidRPr="00130E78">
              <w:rPr>
                <w:rFonts w:hint="eastAsia"/>
              </w:rPr>
              <w:t>丁基羟基茴香醚</w:t>
            </w:r>
            <w:r>
              <w:rPr>
                <w:rFonts w:hint="eastAsia"/>
              </w:rPr>
              <w:t>（</w:t>
            </w:r>
            <w:r w:rsidRPr="005E11E6">
              <w:rPr>
                <w:rFonts w:hint="eastAsia"/>
              </w:rPr>
              <w:t>BHA</w:t>
            </w:r>
            <w:r>
              <w:rPr>
                <w:rFonts w:hint="eastAsia"/>
              </w:rPr>
              <w:t>）</w:t>
            </w:r>
          </w:p>
        </w:tc>
        <w:tc>
          <w:tcPr>
            <w:tcW w:w="4666" w:type="dxa"/>
            <w:vMerge w:val="restart"/>
            <w:shd w:val="clear" w:color="auto" w:fill="auto"/>
            <w:vAlign w:val="center"/>
          </w:tcPr>
          <w:p w:rsidR="00AC48B9" w:rsidRPr="005A599B" w:rsidRDefault="00E2465E" w:rsidP="00AC48B9">
            <w:pPr>
              <w:pStyle w:val="afffffffff9"/>
            </w:pPr>
            <w:r>
              <w:rPr>
                <w:rFonts w:hint="eastAsia"/>
              </w:rPr>
              <w:t>不应</w:t>
            </w:r>
            <w:r w:rsidR="00AC48B9" w:rsidRPr="00AC48B9">
              <w:rPr>
                <w:rFonts w:hint="eastAsia"/>
              </w:rPr>
              <w:t>检出</w:t>
            </w:r>
          </w:p>
        </w:tc>
      </w:tr>
      <w:tr w:rsidR="00AC48B9" w:rsidRPr="005A599B" w:rsidTr="00AC48B9">
        <w:trPr>
          <w:jc w:val="center"/>
        </w:trPr>
        <w:tc>
          <w:tcPr>
            <w:tcW w:w="2117" w:type="dxa"/>
            <w:vMerge/>
            <w:shd w:val="clear" w:color="auto" w:fill="auto"/>
            <w:vAlign w:val="center"/>
          </w:tcPr>
          <w:p w:rsidR="00AC48B9" w:rsidRPr="005A599B" w:rsidRDefault="00AC48B9" w:rsidP="00AC48B9">
            <w:pPr>
              <w:pStyle w:val="afffffffff9"/>
            </w:pPr>
          </w:p>
        </w:tc>
        <w:tc>
          <w:tcPr>
            <w:tcW w:w="2551" w:type="dxa"/>
            <w:shd w:val="clear" w:color="auto" w:fill="auto"/>
            <w:vAlign w:val="center"/>
          </w:tcPr>
          <w:p w:rsidR="00AC48B9" w:rsidRPr="005E574B" w:rsidRDefault="00AC48B9" w:rsidP="00AC48B9">
            <w:pPr>
              <w:pStyle w:val="afffffffff9"/>
              <w:jc w:val="left"/>
            </w:pPr>
            <w:r w:rsidRPr="00761BA6">
              <w:rPr>
                <w:rFonts w:hint="eastAsia"/>
              </w:rPr>
              <w:t>二丁基羟基甲苯</w:t>
            </w:r>
            <w:r>
              <w:rPr>
                <w:rFonts w:hint="eastAsia"/>
              </w:rPr>
              <w:t>（</w:t>
            </w:r>
            <w:r w:rsidRPr="005E574B">
              <w:rPr>
                <w:rFonts w:hint="eastAsia"/>
              </w:rPr>
              <w:t>BHT</w:t>
            </w:r>
            <w:r>
              <w:rPr>
                <w:rFonts w:hint="eastAsia"/>
              </w:rPr>
              <w:t>）</w:t>
            </w:r>
          </w:p>
        </w:tc>
        <w:tc>
          <w:tcPr>
            <w:tcW w:w="4666" w:type="dxa"/>
            <w:vMerge/>
            <w:shd w:val="clear" w:color="auto" w:fill="auto"/>
            <w:vAlign w:val="center"/>
          </w:tcPr>
          <w:p w:rsidR="00AC48B9" w:rsidRPr="005A599B" w:rsidRDefault="00AC48B9" w:rsidP="00AC48B9">
            <w:pPr>
              <w:pStyle w:val="afffffffff9"/>
            </w:pPr>
          </w:p>
        </w:tc>
      </w:tr>
      <w:tr w:rsidR="00AC48B9" w:rsidRPr="005A599B" w:rsidTr="00AC48B9">
        <w:trPr>
          <w:jc w:val="center"/>
        </w:trPr>
        <w:tc>
          <w:tcPr>
            <w:tcW w:w="2117" w:type="dxa"/>
            <w:vMerge/>
            <w:shd w:val="clear" w:color="auto" w:fill="auto"/>
            <w:vAlign w:val="center"/>
          </w:tcPr>
          <w:p w:rsidR="00AC48B9" w:rsidRPr="005A599B" w:rsidRDefault="00AC48B9" w:rsidP="00AC48B9">
            <w:pPr>
              <w:pStyle w:val="afffffffff9"/>
            </w:pPr>
          </w:p>
        </w:tc>
        <w:tc>
          <w:tcPr>
            <w:tcW w:w="2551" w:type="dxa"/>
            <w:shd w:val="clear" w:color="auto" w:fill="auto"/>
            <w:vAlign w:val="center"/>
          </w:tcPr>
          <w:p w:rsidR="00AC48B9" w:rsidRPr="00C4710A" w:rsidRDefault="00AC48B9" w:rsidP="00AC48B9">
            <w:pPr>
              <w:pStyle w:val="afffffffff9"/>
              <w:jc w:val="left"/>
            </w:pPr>
            <w:r w:rsidRPr="00FC2CA3">
              <w:rPr>
                <w:rFonts w:hint="eastAsia"/>
              </w:rPr>
              <w:t>特丁基对苯二酚</w:t>
            </w:r>
            <w:r>
              <w:rPr>
                <w:rFonts w:hint="eastAsia"/>
              </w:rPr>
              <w:t>（</w:t>
            </w:r>
            <w:r w:rsidRPr="00C4710A">
              <w:rPr>
                <w:rFonts w:hint="eastAsia"/>
              </w:rPr>
              <w:t>TBHQ</w:t>
            </w:r>
            <w:r>
              <w:rPr>
                <w:rFonts w:hint="eastAsia"/>
              </w:rPr>
              <w:t>）</w:t>
            </w:r>
          </w:p>
        </w:tc>
        <w:tc>
          <w:tcPr>
            <w:tcW w:w="4666" w:type="dxa"/>
            <w:vMerge/>
            <w:shd w:val="clear" w:color="auto" w:fill="auto"/>
            <w:vAlign w:val="center"/>
          </w:tcPr>
          <w:p w:rsidR="00AC48B9" w:rsidRPr="005A599B" w:rsidRDefault="00AC48B9" w:rsidP="00AC48B9">
            <w:pPr>
              <w:pStyle w:val="afffffffff9"/>
            </w:pPr>
          </w:p>
        </w:tc>
      </w:tr>
      <w:tr w:rsidR="00B54583" w:rsidRPr="005A599B" w:rsidTr="00C8706D">
        <w:trPr>
          <w:jc w:val="center"/>
        </w:trPr>
        <w:tc>
          <w:tcPr>
            <w:tcW w:w="4668" w:type="dxa"/>
            <w:gridSpan w:val="2"/>
            <w:shd w:val="clear" w:color="auto" w:fill="auto"/>
            <w:vAlign w:val="center"/>
          </w:tcPr>
          <w:p w:rsidR="00B54583" w:rsidRPr="00397615" w:rsidRDefault="00B16CAD" w:rsidP="00B54583">
            <w:pPr>
              <w:pStyle w:val="afffffffff9"/>
              <w:jc w:val="left"/>
            </w:pPr>
            <w:r w:rsidRPr="00B16CAD">
              <w:rPr>
                <w:rFonts w:hint="eastAsia"/>
              </w:rPr>
              <w:t>维生素E总量</w:t>
            </w:r>
            <w:r w:rsidR="00B54583" w:rsidRPr="00397615">
              <w:rPr>
                <w:rFonts w:hint="eastAsia"/>
              </w:rPr>
              <w:t>/（</w:t>
            </w:r>
            <w:r w:rsidR="00B54583" w:rsidRPr="00342F20">
              <w:t>mg/kg</w:t>
            </w:r>
            <w:r w:rsidR="00B54583" w:rsidRPr="00397615">
              <w:rPr>
                <w:rFonts w:hint="eastAsia"/>
              </w:rPr>
              <w:t xml:space="preserve">） </w:t>
            </w:r>
            <w:r>
              <w:t xml:space="preserve">      </w:t>
            </w:r>
            <w:r w:rsidR="00B54583" w:rsidRPr="00397615">
              <w:t xml:space="preserve">               </w:t>
            </w:r>
            <w:r w:rsidR="00B54583">
              <w:t xml:space="preserve">   </w:t>
            </w:r>
            <w:r w:rsidR="00B54583" w:rsidRPr="00397615">
              <w:t xml:space="preserve">   </w:t>
            </w:r>
            <w:r w:rsidR="00B54583" w:rsidRPr="00397615">
              <w:rPr>
                <w:rFonts w:hint="eastAsia"/>
              </w:rPr>
              <w:t>≥</w:t>
            </w:r>
          </w:p>
        </w:tc>
        <w:tc>
          <w:tcPr>
            <w:tcW w:w="4666" w:type="dxa"/>
            <w:shd w:val="clear" w:color="auto" w:fill="auto"/>
            <w:vAlign w:val="center"/>
          </w:tcPr>
          <w:p w:rsidR="00B54583" w:rsidRPr="005A599B" w:rsidRDefault="00330442" w:rsidP="00B54583">
            <w:pPr>
              <w:pStyle w:val="afffffffff9"/>
            </w:pPr>
            <w:r>
              <w:rPr>
                <w:rFonts w:hint="eastAsia"/>
              </w:rPr>
              <w:t>3</w:t>
            </w:r>
            <w:r>
              <w:t>5</w:t>
            </w:r>
          </w:p>
        </w:tc>
      </w:tr>
      <w:tr w:rsidR="00B54583" w:rsidRPr="005A599B" w:rsidTr="00956DC0">
        <w:trPr>
          <w:jc w:val="center"/>
        </w:trPr>
        <w:tc>
          <w:tcPr>
            <w:tcW w:w="4668" w:type="dxa"/>
            <w:gridSpan w:val="2"/>
            <w:tcBorders>
              <w:bottom w:val="single" w:sz="8" w:space="0" w:color="auto"/>
            </w:tcBorders>
            <w:shd w:val="clear" w:color="auto" w:fill="auto"/>
            <w:vAlign w:val="center"/>
          </w:tcPr>
          <w:p w:rsidR="00B54583" w:rsidRPr="005A599B" w:rsidRDefault="00B54583" w:rsidP="00B54583">
            <w:pPr>
              <w:pStyle w:val="afffffffff9"/>
              <w:jc w:val="both"/>
            </w:pPr>
            <w:r w:rsidRPr="00E92F0B">
              <w:rPr>
                <w:rFonts w:hint="eastAsia"/>
              </w:rPr>
              <w:t>溶剂残留量</w:t>
            </w:r>
            <w:r w:rsidRPr="00956DC0">
              <w:rPr>
                <w:vertAlign w:val="superscript"/>
              </w:rPr>
              <w:t>a</w:t>
            </w:r>
            <w:r w:rsidRPr="00E92F0B">
              <w:rPr>
                <w:rFonts w:hint="eastAsia"/>
              </w:rPr>
              <w:t>/（mg/kg）</w:t>
            </w:r>
          </w:p>
        </w:tc>
        <w:tc>
          <w:tcPr>
            <w:tcW w:w="4666" w:type="dxa"/>
            <w:tcBorders>
              <w:bottom w:val="single" w:sz="8" w:space="0" w:color="auto"/>
            </w:tcBorders>
            <w:shd w:val="clear" w:color="auto" w:fill="auto"/>
            <w:vAlign w:val="center"/>
          </w:tcPr>
          <w:p w:rsidR="00B54583" w:rsidRPr="005A599B" w:rsidRDefault="00B54583" w:rsidP="00B54583">
            <w:pPr>
              <w:pStyle w:val="afffffffff9"/>
            </w:pPr>
            <w:r w:rsidRPr="00E2465E">
              <w:rPr>
                <w:rFonts w:hint="eastAsia"/>
              </w:rPr>
              <w:t>不应检出</w:t>
            </w:r>
          </w:p>
        </w:tc>
      </w:tr>
      <w:tr w:rsidR="00B54583" w:rsidRPr="005A599B" w:rsidTr="00956DC0">
        <w:trPr>
          <w:jc w:val="center"/>
        </w:trPr>
        <w:tc>
          <w:tcPr>
            <w:tcW w:w="9334" w:type="dxa"/>
            <w:gridSpan w:val="3"/>
            <w:tcBorders>
              <w:top w:val="single" w:sz="8" w:space="0" w:color="auto"/>
              <w:bottom w:val="single" w:sz="8" w:space="0" w:color="auto"/>
            </w:tcBorders>
            <w:shd w:val="clear" w:color="auto" w:fill="auto"/>
            <w:vAlign w:val="center"/>
          </w:tcPr>
          <w:p w:rsidR="00B54583" w:rsidRPr="00956DC0" w:rsidRDefault="00B54583" w:rsidP="00B54583">
            <w:pPr>
              <w:pStyle w:val="affffb"/>
              <w:ind w:firstLine="360"/>
            </w:pPr>
            <w:r w:rsidRPr="00785B2C">
              <w:rPr>
                <w:sz w:val="18"/>
                <w:szCs w:val="18"/>
                <w:vertAlign w:val="superscript"/>
              </w:rPr>
              <w:t>a</w:t>
            </w:r>
            <w:r>
              <w:rPr>
                <w:sz w:val="18"/>
                <w:szCs w:val="18"/>
              </w:rPr>
              <w:t xml:space="preserve"> </w:t>
            </w:r>
            <w:r w:rsidRPr="003C4C96">
              <w:rPr>
                <w:rFonts w:hint="eastAsia"/>
                <w:sz w:val="18"/>
                <w:szCs w:val="18"/>
              </w:rPr>
              <w:t>溶剂残留量检出值小于10</w:t>
            </w:r>
            <w:r w:rsidRPr="00684A8A">
              <w:rPr>
                <w:rFonts w:hint="eastAsia"/>
                <w:sz w:val="18"/>
                <w:szCs w:val="18"/>
                <w:vertAlign w:val="superscript"/>
              </w:rPr>
              <w:t xml:space="preserve"> </w:t>
            </w:r>
            <w:r w:rsidRPr="003C4C96">
              <w:rPr>
                <w:rFonts w:hint="eastAsia"/>
                <w:sz w:val="18"/>
                <w:szCs w:val="18"/>
              </w:rPr>
              <w:t>mg/kg时，视为未检出。</w:t>
            </w:r>
          </w:p>
        </w:tc>
      </w:tr>
    </w:tbl>
    <w:p w:rsidR="0018057E" w:rsidRDefault="0018057E" w:rsidP="00A269C9">
      <w:pPr>
        <w:pStyle w:val="affd"/>
        <w:spacing w:before="120" w:after="120"/>
      </w:pPr>
      <w:r w:rsidRPr="00B112B4">
        <w:rPr>
          <w:rFonts w:hint="eastAsia"/>
        </w:rPr>
        <w:t>食品安全指标</w:t>
      </w:r>
    </w:p>
    <w:p w:rsidR="0018057E" w:rsidRDefault="0018057E" w:rsidP="008B60E2">
      <w:pPr>
        <w:pStyle w:val="affffb"/>
        <w:ind w:firstLine="420"/>
      </w:pPr>
      <w:r w:rsidRPr="00690E4D">
        <w:rPr>
          <w:rFonts w:hint="eastAsia"/>
        </w:rPr>
        <w:t>广西优质山茶油的食品安全指标应符合表</w:t>
      </w:r>
      <w:r w:rsidR="00CD3811">
        <w:t>3</w:t>
      </w:r>
      <w:r w:rsidRPr="00690E4D">
        <w:rPr>
          <w:rFonts w:hint="eastAsia"/>
        </w:rPr>
        <w:t>的规定。</w:t>
      </w:r>
    </w:p>
    <w:p w:rsidR="0018057E" w:rsidRPr="00690E4D" w:rsidRDefault="0018057E" w:rsidP="00314195">
      <w:pPr>
        <w:pStyle w:val="aff2"/>
        <w:spacing w:before="120" w:after="120"/>
      </w:pPr>
      <w:r>
        <w:rPr>
          <w:rFonts w:hint="eastAsia"/>
        </w:rPr>
        <w:t>广西优质山茶油</w:t>
      </w:r>
      <w:r w:rsidRPr="00314195">
        <w:rPr>
          <w:rFonts w:hint="eastAsia"/>
        </w:rPr>
        <w:t>食品安全指标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385"/>
        <w:gridCol w:w="4949"/>
      </w:tblGrid>
      <w:tr w:rsidR="0018057E" w:rsidRPr="005A7F0A" w:rsidTr="005A7F0A">
        <w:trPr>
          <w:tblHeader/>
          <w:jc w:val="center"/>
        </w:trPr>
        <w:tc>
          <w:tcPr>
            <w:tcW w:w="4385" w:type="dxa"/>
            <w:tcBorders>
              <w:top w:val="single" w:sz="8" w:space="0" w:color="auto"/>
              <w:bottom w:val="single" w:sz="8" w:space="0" w:color="auto"/>
            </w:tcBorders>
            <w:shd w:val="clear" w:color="auto" w:fill="auto"/>
            <w:vAlign w:val="center"/>
          </w:tcPr>
          <w:p w:rsidR="0018057E" w:rsidRPr="005A7F0A" w:rsidRDefault="0018057E" w:rsidP="005A7F0A">
            <w:pPr>
              <w:pStyle w:val="afffffffff9"/>
            </w:pPr>
            <w:r w:rsidRPr="005A7F0A">
              <w:rPr>
                <w:rFonts w:hint="eastAsia"/>
              </w:rPr>
              <w:t>项</w:t>
            </w:r>
            <w:r w:rsidR="00324710">
              <w:rPr>
                <w:rFonts w:hint="eastAsia"/>
              </w:rPr>
              <w:t xml:space="preserve"> </w:t>
            </w:r>
            <w:r w:rsidR="00324710">
              <w:t xml:space="preserve">   </w:t>
            </w:r>
            <w:r w:rsidRPr="005A7F0A">
              <w:rPr>
                <w:rFonts w:hint="eastAsia"/>
              </w:rPr>
              <w:t>目</w:t>
            </w:r>
          </w:p>
        </w:tc>
        <w:tc>
          <w:tcPr>
            <w:tcW w:w="4949" w:type="dxa"/>
            <w:tcBorders>
              <w:top w:val="single" w:sz="8" w:space="0" w:color="auto"/>
              <w:bottom w:val="single" w:sz="8" w:space="0" w:color="auto"/>
            </w:tcBorders>
            <w:shd w:val="clear" w:color="auto" w:fill="auto"/>
            <w:vAlign w:val="center"/>
          </w:tcPr>
          <w:p w:rsidR="0018057E" w:rsidRPr="005A7F0A" w:rsidRDefault="0018057E" w:rsidP="005A7F0A">
            <w:pPr>
              <w:pStyle w:val="afffffffff9"/>
            </w:pPr>
            <w:r w:rsidRPr="005A7F0A">
              <w:rPr>
                <w:rFonts w:hint="eastAsia"/>
              </w:rPr>
              <w:t>指</w:t>
            </w:r>
            <w:r w:rsidR="00324710">
              <w:rPr>
                <w:rFonts w:hint="eastAsia"/>
              </w:rPr>
              <w:t xml:space="preserve"> </w:t>
            </w:r>
            <w:r w:rsidR="00324710">
              <w:t xml:space="preserve">   </w:t>
            </w:r>
            <w:r w:rsidRPr="005A7F0A">
              <w:rPr>
                <w:rFonts w:hint="eastAsia"/>
              </w:rPr>
              <w:t>标</w:t>
            </w:r>
          </w:p>
        </w:tc>
      </w:tr>
      <w:tr w:rsidR="0018057E" w:rsidRPr="005A7F0A" w:rsidTr="005A7F0A">
        <w:trPr>
          <w:jc w:val="center"/>
        </w:trPr>
        <w:tc>
          <w:tcPr>
            <w:tcW w:w="4385" w:type="dxa"/>
            <w:shd w:val="clear" w:color="auto" w:fill="auto"/>
            <w:vAlign w:val="center"/>
          </w:tcPr>
          <w:p w:rsidR="0018057E" w:rsidRPr="005A7F0A" w:rsidRDefault="0018057E" w:rsidP="005A7F0A">
            <w:pPr>
              <w:pStyle w:val="afffffffff9"/>
              <w:jc w:val="both"/>
            </w:pPr>
            <w:r w:rsidRPr="005A7F0A">
              <w:rPr>
                <w:rFonts w:hint="eastAsia"/>
              </w:rPr>
              <w:t>苯并[a</w:t>
            </w:r>
            <w:r w:rsidRPr="005A7F0A">
              <w:t>]</w:t>
            </w:r>
            <w:r w:rsidRPr="005A7F0A">
              <w:rPr>
                <w:rFonts w:hint="eastAsia"/>
              </w:rPr>
              <w:t>芘/（</w:t>
            </w:r>
            <w:r w:rsidRPr="005A7F0A">
              <w:rPr>
                <w:rFonts w:ascii="Times New Roman"/>
              </w:rPr>
              <w:t>μ</w:t>
            </w:r>
            <w:r w:rsidRPr="005A7F0A">
              <w:t>g/kg</w:t>
            </w:r>
            <w:r w:rsidRPr="005A7F0A">
              <w:rPr>
                <w:rFonts w:hint="eastAsia"/>
              </w:rPr>
              <w:t xml:space="preserve">） </w:t>
            </w:r>
            <w:r w:rsidR="002C4B21" w:rsidRPr="005A7F0A">
              <w:t xml:space="preserve">               </w:t>
            </w:r>
            <w:r w:rsidRPr="005A7F0A">
              <w:t xml:space="preserve">      </w:t>
            </w:r>
            <w:r w:rsidR="00B612D5" w:rsidRPr="005A7F0A">
              <w:t xml:space="preserve">  </w:t>
            </w:r>
            <w:r w:rsidR="002C4B21" w:rsidRPr="005A7F0A">
              <w:t xml:space="preserve"> </w:t>
            </w:r>
            <w:r w:rsidR="00443652">
              <w:t xml:space="preserve"> </w:t>
            </w:r>
            <w:r w:rsidRPr="00DF1605">
              <w:rPr>
                <w:vertAlign w:val="superscript"/>
              </w:rPr>
              <w:t xml:space="preserve"> </w:t>
            </w:r>
            <w:r w:rsidRPr="005A7F0A">
              <w:rPr>
                <w:rFonts w:hint="eastAsia"/>
              </w:rPr>
              <w:t>≤</w:t>
            </w:r>
          </w:p>
        </w:tc>
        <w:tc>
          <w:tcPr>
            <w:tcW w:w="4949" w:type="dxa"/>
            <w:shd w:val="clear" w:color="auto" w:fill="auto"/>
            <w:vAlign w:val="center"/>
          </w:tcPr>
          <w:p w:rsidR="0018057E" w:rsidRPr="005A7F0A" w:rsidRDefault="0018057E" w:rsidP="005A7F0A">
            <w:pPr>
              <w:pStyle w:val="afffffffff9"/>
            </w:pPr>
            <w:r w:rsidRPr="005A7F0A">
              <w:rPr>
                <w:rFonts w:hint="eastAsia"/>
              </w:rPr>
              <w:t>5</w:t>
            </w:r>
          </w:p>
        </w:tc>
      </w:tr>
      <w:tr w:rsidR="006F0C3A" w:rsidRPr="005A7F0A" w:rsidTr="005A7F0A">
        <w:trPr>
          <w:jc w:val="center"/>
        </w:trPr>
        <w:tc>
          <w:tcPr>
            <w:tcW w:w="4385" w:type="dxa"/>
            <w:shd w:val="clear" w:color="auto" w:fill="auto"/>
            <w:vAlign w:val="center"/>
          </w:tcPr>
          <w:p w:rsidR="006F0C3A" w:rsidRPr="005A7F0A" w:rsidRDefault="00CA7D11" w:rsidP="005A7F0A">
            <w:pPr>
              <w:pStyle w:val="afffffffff9"/>
              <w:jc w:val="both"/>
            </w:pPr>
            <w:r w:rsidRPr="005A7F0A">
              <w:rPr>
                <w:rFonts w:hint="eastAsia"/>
              </w:rPr>
              <w:t>黄曲霉毒素B</w:t>
            </w:r>
            <w:r w:rsidRPr="005A7F0A">
              <w:rPr>
                <w:rFonts w:hint="eastAsia"/>
                <w:vertAlign w:val="subscript"/>
              </w:rPr>
              <w:t>1</w:t>
            </w:r>
            <w:r w:rsidR="00912AA2" w:rsidRPr="005A7F0A">
              <w:rPr>
                <w:rFonts w:hint="eastAsia"/>
              </w:rPr>
              <w:t>/（</w:t>
            </w:r>
            <w:r w:rsidR="00912AA2" w:rsidRPr="005A7F0A">
              <w:rPr>
                <w:rFonts w:ascii="Times New Roman"/>
              </w:rPr>
              <w:t>μ</w:t>
            </w:r>
            <w:r w:rsidR="00912AA2" w:rsidRPr="005A7F0A">
              <w:rPr>
                <w:rFonts w:hint="eastAsia"/>
              </w:rPr>
              <w:t xml:space="preserve">g/kg） </w:t>
            </w:r>
            <w:r w:rsidR="002C4B21" w:rsidRPr="005A7F0A">
              <w:t xml:space="preserve">            </w:t>
            </w:r>
            <w:r w:rsidR="00912AA2" w:rsidRPr="005A7F0A">
              <w:t xml:space="preserve">    </w:t>
            </w:r>
            <w:r w:rsidR="00B612D5" w:rsidRPr="005A7F0A">
              <w:t xml:space="preserve">   </w:t>
            </w:r>
            <w:r w:rsidR="00443652">
              <w:t xml:space="preserve">   </w:t>
            </w:r>
            <w:r w:rsidR="00443652" w:rsidRPr="00DF1605">
              <w:rPr>
                <w:vertAlign w:val="superscript"/>
              </w:rPr>
              <w:t xml:space="preserve"> </w:t>
            </w:r>
            <w:r w:rsidR="00912AA2" w:rsidRPr="00DF1605">
              <w:rPr>
                <w:vertAlign w:val="superscript"/>
              </w:rPr>
              <w:t xml:space="preserve"> </w:t>
            </w:r>
            <w:r w:rsidR="00912AA2" w:rsidRPr="005A7F0A">
              <w:rPr>
                <w:rFonts w:hint="eastAsia"/>
              </w:rPr>
              <w:t>≤</w:t>
            </w:r>
          </w:p>
        </w:tc>
        <w:tc>
          <w:tcPr>
            <w:tcW w:w="4949" w:type="dxa"/>
            <w:shd w:val="clear" w:color="auto" w:fill="auto"/>
            <w:vAlign w:val="center"/>
          </w:tcPr>
          <w:p w:rsidR="006F0C3A" w:rsidRPr="005A7F0A" w:rsidRDefault="007664A9" w:rsidP="005A7F0A">
            <w:pPr>
              <w:pStyle w:val="afffffffff9"/>
            </w:pPr>
            <w:r w:rsidRPr="005A7F0A">
              <w:rPr>
                <w:rFonts w:hint="eastAsia"/>
              </w:rPr>
              <w:t>1</w:t>
            </w:r>
            <w:r w:rsidRPr="005A7F0A">
              <w:t>0</w:t>
            </w:r>
          </w:p>
        </w:tc>
      </w:tr>
      <w:tr w:rsidR="00140A96" w:rsidRPr="005A7F0A" w:rsidTr="005A7F0A">
        <w:trPr>
          <w:jc w:val="center"/>
        </w:trPr>
        <w:tc>
          <w:tcPr>
            <w:tcW w:w="9334" w:type="dxa"/>
            <w:gridSpan w:val="2"/>
            <w:tcBorders>
              <w:top w:val="single" w:sz="8" w:space="0" w:color="auto"/>
              <w:bottom w:val="single" w:sz="8" w:space="0" w:color="auto"/>
            </w:tcBorders>
            <w:shd w:val="clear" w:color="auto" w:fill="auto"/>
            <w:vAlign w:val="center"/>
          </w:tcPr>
          <w:p w:rsidR="00140A96" w:rsidRDefault="00140A96" w:rsidP="005A7F0A">
            <w:pPr>
              <w:pStyle w:val="afff2"/>
            </w:pPr>
            <w:r w:rsidRPr="00B57055">
              <w:rPr>
                <w:rFonts w:hint="eastAsia"/>
              </w:rPr>
              <w:t>除上述标示指标外，其他食品安全指标应符合GB 2716及相关食品安全国家标准的规定。</w:t>
            </w:r>
          </w:p>
        </w:tc>
      </w:tr>
    </w:tbl>
    <w:p w:rsidR="0018057E" w:rsidRDefault="0018057E" w:rsidP="00C16B21">
      <w:pPr>
        <w:pStyle w:val="affd"/>
        <w:spacing w:before="120" w:after="120"/>
      </w:pPr>
      <w:r>
        <w:rPr>
          <w:rFonts w:hint="eastAsia"/>
        </w:rPr>
        <w:t>其他</w:t>
      </w:r>
    </w:p>
    <w:p w:rsidR="0018057E" w:rsidRPr="00AE36F5" w:rsidRDefault="0018057E" w:rsidP="0000417D">
      <w:pPr>
        <w:pStyle w:val="affffb"/>
        <w:ind w:firstLine="420"/>
      </w:pPr>
      <w:r w:rsidRPr="003D6C92">
        <w:rPr>
          <w:rFonts w:hint="eastAsia"/>
        </w:rPr>
        <w:t>广西优质</w:t>
      </w:r>
      <w:r w:rsidR="004C4BC8">
        <w:rPr>
          <w:rFonts w:hint="eastAsia"/>
        </w:rPr>
        <w:t>山茶油中不应掺有其他食用油和非食用油；不应添加</w:t>
      </w:r>
      <w:r w:rsidRPr="00AE36F5">
        <w:rPr>
          <w:rFonts w:hint="eastAsia"/>
        </w:rPr>
        <w:t>香精</w:t>
      </w:r>
      <w:r>
        <w:rPr>
          <w:rFonts w:hint="eastAsia"/>
        </w:rPr>
        <w:t>、</w:t>
      </w:r>
      <w:r w:rsidRPr="00AE36F5">
        <w:rPr>
          <w:rFonts w:hint="eastAsia"/>
        </w:rPr>
        <w:t>香料</w:t>
      </w:r>
      <w:r>
        <w:rPr>
          <w:rFonts w:hint="eastAsia"/>
        </w:rPr>
        <w:t>和抗氧化剂</w:t>
      </w:r>
      <w:r w:rsidRPr="00AE36F5">
        <w:rPr>
          <w:rFonts w:hint="eastAsia"/>
        </w:rPr>
        <w:t>。</w:t>
      </w:r>
    </w:p>
    <w:p w:rsidR="0018057E" w:rsidRDefault="0018057E" w:rsidP="008A47E9">
      <w:pPr>
        <w:pStyle w:val="affd"/>
        <w:spacing w:before="120" w:after="120"/>
      </w:pPr>
      <w:r>
        <w:rPr>
          <w:rFonts w:hint="eastAsia"/>
        </w:rPr>
        <w:t>净含量</w:t>
      </w:r>
    </w:p>
    <w:p w:rsidR="0018057E" w:rsidRDefault="0018057E" w:rsidP="000729DB">
      <w:pPr>
        <w:pStyle w:val="affffb"/>
        <w:ind w:firstLine="420"/>
      </w:pPr>
      <w:r w:rsidRPr="00B67B29">
        <w:rPr>
          <w:rFonts w:hint="eastAsia"/>
        </w:rPr>
        <w:t>应符合相关规定，检验按JJF 1070的</w:t>
      </w:r>
      <w:r>
        <w:rPr>
          <w:rFonts w:hint="eastAsia"/>
        </w:rPr>
        <w:t>规定</w:t>
      </w:r>
      <w:r w:rsidRPr="00B67B29">
        <w:rPr>
          <w:rFonts w:hint="eastAsia"/>
        </w:rPr>
        <w:t>执行。</w:t>
      </w:r>
    </w:p>
    <w:p w:rsidR="00CA69E4" w:rsidRPr="008A47E9" w:rsidRDefault="00CA69E4" w:rsidP="000729DB">
      <w:pPr>
        <w:pStyle w:val="affffb"/>
        <w:ind w:firstLine="420"/>
      </w:pPr>
    </w:p>
    <w:p w:rsidR="0018057E" w:rsidRDefault="0018057E" w:rsidP="00613614">
      <w:pPr>
        <w:pStyle w:val="affc"/>
        <w:spacing w:before="240" w:after="240"/>
      </w:pPr>
      <w:r>
        <w:rPr>
          <w:rFonts w:hint="eastAsia"/>
        </w:rPr>
        <w:lastRenderedPageBreak/>
        <w:t>检验方法</w:t>
      </w:r>
    </w:p>
    <w:p w:rsidR="0018057E" w:rsidRDefault="0018057E" w:rsidP="007E7DAA">
      <w:pPr>
        <w:pStyle w:val="affd"/>
        <w:spacing w:before="120" w:after="120"/>
      </w:pPr>
      <w:r w:rsidRPr="007E7DAA">
        <w:rPr>
          <w:rFonts w:hint="eastAsia"/>
        </w:rPr>
        <w:t>相对密度</w:t>
      </w:r>
    </w:p>
    <w:p w:rsidR="0018057E" w:rsidRDefault="0018057E" w:rsidP="007E7DAA">
      <w:pPr>
        <w:pStyle w:val="affffb"/>
        <w:ind w:firstLine="420"/>
      </w:pPr>
      <w:r w:rsidRPr="00B753AB">
        <w:rPr>
          <w:rFonts w:hint="eastAsia"/>
        </w:rPr>
        <w:t>按</w:t>
      </w:r>
      <w:r w:rsidRPr="00B753AB">
        <w:t>GB/T 5526</w:t>
      </w:r>
      <w:r w:rsidRPr="00B753AB">
        <w:rPr>
          <w:rFonts w:hint="eastAsia"/>
        </w:rPr>
        <w:t>的规定执行。</w:t>
      </w:r>
    </w:p>
    <w:p w:rsidR="0018057E" w:rsidRDefault="0026065B" w:rsidP="002F7E75">
      <w:pPr>
        <w:pStyle w:val="affd"/>
        <w:spacing w:before="120" w:after="120"/>
      </w:pPr>
      <w:r>
        <w:rPr>
          <w:rFonts w:hint="eastAsia"/>
        </w:rPr>
        <w:t>脂肪酸</w:t>
      </w:r>
    </w:p>
    <w:p w:rsidR="0018057E" w:rsidRDefault="0018057E" w:rsidP="002F7E75">
      <w:pPr>
        <w:pStyle w:val="affffb"/>
        <w:ind w:firstLine="420"/>
      </w:pPr>
      <w:r w:rsidRPr="003B5885">
        <w:rPr>
          <w:rFonts w:hint="eastAsia"/>
        </w:rPr>
        <w:t>按</w:t>
      </w:r>
      <w:r w:rsidRPr="003E7B04">
        <w:t>GB 5009.168</w:t>
      </w:r>
      <w:r w:rsidRPr="003B5885">
        <w:rPr>
          <w:rFonts w:hint="eastAsia"/>
        </w:rPr>
        <w:t>的规定执行。</w:t>
      </w:r>
    </w:p>
    <w:p w:rsidR="0018057E" w:rsidRDefault="0018057E" w:rsidP="00D82176">
      <w:pPr>
        <w:pStyle w:val="affd"/>
        <w:spacing w:before="120" w:after="120"/>
      </w:pPr>
      <w:r w:rsidRPr="00D82176">
        <w:rPr>
          <w:rFonts w:hint="eastAsia"/>
        </w:rPr>
        <w:t>气味、滋味</w:t>
      </w:r>
      <w:r>
        <w:rPr>
          <w:rFonts w:hint="eastAsia"/>
        </w:rPr>
        <w:t>、</w:t>
      </w:r>
      <w:r w:rsidRPr="00D82176">
        <w:rPr>
          <w:rFonts w:hint="eastAsia"/>
        </w:rPr>
        <w:t>透明度</w:t>
      </w:r>
    </w:p>
    <w:p w:rsidR="0018057E" w:rsidRDefault="0018057E" w:rsidP="00D82176">
      <w:pPr>
        <w:pStyle w:val="affffb"/>
        <w:ind w:firstLine="420"/>
      </w:pPr>
      <w:r w:rsidRPr="00D82176">
        <w:rPr>
          <w:rFonts w:hint="eastAsia"/>
        </w:rPr>
        <w:t>按</w:t>
      </w:r>
      <w:r w:rsidRPr="00F54D38">
        <w:t>GB/T 5525</w:t>
      </w:r>
      <w:r w:rsidRPr="00D82176">
        <w:rPr>
          <w:rFonts w:hint="eastAsia"/>
        </w:rPr>
        <w:t>的规定执行。</w:t>
      </w:r>
    </w:p>
    <w:p w:rsidR="0018057E" w:rsidRDefault="0018057E" w:rsidP="00E53153">
      <w:pPr>
        <w:pStyle w:val="affd"/>
        <w:spacing w:before="120" w:after="120"/>
      </w:pPr>
      <w:r>
        <w:rPr>
          <w:rFonts w:hint="eastAsia"/>
        </w:rPr>
        <w:t>色泽</w:t>
      </w:r>
    </w:p>
    <w:p w:rsidR="0018057E" w:rsidRDefault="0018057E" w:rsidP="00E53153">
      <w:pPr>
        <w:pStyle w:val="affffb"/>
        <w:ind w:firstLine="420"/>
      </w:pPr>
      <w:r w:rsidRPr="00E53153">
        <w:rPr>
          <w:rFonts w:hint="eastAsia"/>
        </w:rPr>
        <w:t>按</w:t>
      </w:r>
      <w:r w:rsidRPr="00E94C19">
        <w:t>GB/T 5009.37</w:t>
      </w:r>
      <w:r w:rsidRPr="00E53153">
        <w:rPr>
          <w:rFonts w:hint="eastAsia"/>
        </w:rPr>
        <w:t>的规定执行。</w:t>
      </w:r>
    </w:p>
    <w:p w:rsidR="0018057E" w:rsidRDefault="0018057E" w:rsidP="00D40806">
      <w:pPr>
        <w:pStyle w:val="affd"/>
        <w:spacing w:before="120" w:after="120"/>
      </w:pPr>
      <w:r w:rsidRPr="00D40806">
        <w:rPr>
          <w:rFonts w:hint="eastAsia"/>
        </w:rPr>
        <w:t>水分及挥发物含量</w:t>
      </w:r>
    </w:p>
    <w:p w:rsidR="0018057E" w:rsidRDefault="0018057E" w:rsidP="00D40806">
      <w:pPr>
        <w:pStyle w:val="affffb"/>
        <w:ind w:firstLine="420"/>
      </w:pPr>
      <w:r w:rsidRPr="00D40806">
        <w:rPr>
          <w:rFonts w:hint="eastAsia"/>
        </w:rPr>
        <w:t>按</w:t>
      </w:r>
      <w:r w:rsidRPr="00AC64AE">
        <w:t>GB 5009.236</w:t>
      </w:r>
      <w:r w:rsidRPr="00D40806">
        <w:rPr>
          <w:rFonts w:hint="eastAsia"/>
        </w:rPr>
        <w:t>的规定执行。</w:t>
      </w:r>
    </w:p>
    <w:p w:rsidR="0018057E" w:rsidRDefault="0018057E" w:rsidP="00A64098">
      <w:pPr>
        <w:pStyle w:val="affd"/>
        <w:spacing w:before="120" w:after="120"/>
      </w:pPr>
      <w:r w:rsidRPr="00A64098">
        <w:rPr>
          <w:rFonts w:hint="eastAsia"/>
        </w:rPr>
        <w:t>不溶性杂质含量</w:t>
      </w:r>
    </w:p>
    <w:p w:rsidR="0018057E" w:rsidRPr="00A64098" w:rsidRDefault="0018057E" w:rsidP="00A64098">
      <w:pPr>
        <w:pStyle w:val="affffb"/>
        <w:ind w:firstLine="420"/>
      </w:pPr>
      <w:r w:rsidRPr="008C131D">
        <w:rPr>
          <w:rFonts w:hint="eastAsia"/>
        </w:rPr>
        <w:t>按</w:t>
      </w:r>
      <w:r w:rsidRPr="00EA73CF">
        <w:t>GB/T 15688</w:t>
      </w:r>
      <w:r w:rsidRPr="008C131D">
        <w:rPr>
          <w:rFonts w:hint="eastAsia"/>
        </w:rPr>
        <w:t>的规定执行。</w:t>
      </w:r>
    </w:p>
    <w:p w:rsidR="0018057E" w:rsidRDefault="0018057E" w:rsidP="00315921">
      <w:pPr>
        <w:pStyle w:val="affd"/>
        <w:spacing w:before="120" w:after="120"/>
      </w:pPr>
      <w:r w:rsidRPr="00315921">
        <w:rPr>
          <w:rFonts w:hint="eastAsia"/>
        </w:rPr>
        <w:t>酸价</w:t>
      </w:r>
    </w:p>
    <w:p w:rsidR="0018057E" w:rsidRDefault="0018057E" w:rsidP="00315921">
      <w:pPr>
        <w:pStyle w:val="affffb"/>
        <w:ind w:firstLine="420"/>
      </w:pPr>
      <w:r w:rsidRPr="00315921">
        <w:rPr>
          <w:rFonts w:hint="eastAsia"/>
        </w:rPr>
        <w:t>按</w:t>
      </w:r>
      <w:r w:rsidRPr="000411AF">
        <w:t>GB 5009.229</w:t>
      </w:r>
      <w:r w:rsidRPr="00315921">
        <w:rPr>
          <w:rFonts w:hint="eastAsia"/>
        </w:rPr>
        <w:t>的规定执行。</w:t>
      </w:r>
    </w:p>
    <w:p w:rsidR="0018057E" w:rsidRDefault="0018057E" w:rsidP="00720706">
      <w:pPr>
        <w:pStyle w:val="affd"/>
        <w:spacing w:before="120" w:after="120"/>
      </w:pPr>
      <w:r w:rsidRPr="00720706">
        <w:rPr>
          <w:rFonts w:hint="eastAsia"/>
        </w:rPr>
        <w:t>过氧化值</w:t>
      </w:r>
    </w:p>
    <w:p w:rsidR="002D59C2" w:rsidRDefault="0018057E" w:rsidP="00B1084E">
      <w:pPr>
        <w:pStyle w:val="affffb"/>
        <w:ind w:firstLine="420"/>
      </w:pPr>
      <w:r w:rsidRPr="00720706">
        <w:rPr>
          <w:rFonts w:hint="eastAsia"/>
        </w:rPr>
        <w:t>按</w:t>
      </w:r>
      <w:r w:rsidRPr="00914B91">
        <w:t>GB 5009.227</w:t>
      </w:r>
      <w:r w:rsidRPr="00720706">
        <w:rPr>
          <w:rFonts w:hint="eastAsia"/>
        </w:rPr>
        <w:t>的规定执行。</w:t>
      </w:r>
    </w:p>
    <w:p w:rsidR="006E2703" w:rsidRDefault="006E2703" w:rsidP="006E2703">
      <w:pPr>
        <w:pStyle w:val="affd"/>
        <w:spacing w:before="120" w:after="120"/>
      </w:pPr>
      <w:r w:rsidRPr="006E2703">
        <w:rPr>
          <w:rFonts w:hint="eastAsia"/>
        </w:rPr>
        <w:t>抗氧化剂</w:t>
      </w:r>
    </w:p>
    <w:p w:rsidR="006E2703" w:rsidRPr="006E2703" w:rsidRDefault="006E2703" w:rsidP="006E2703">
      <w:pPr>
        <w:pStyle w:val="affffb"/>
        <w:ind w:firstLine="420"/>
      </w:pPr>
      <w:r w:rsidRPr="006E2703">
        <w:rPr>
          <w:rFonts w:hint="eastAsia"/>
        </w:rPr>
        <w:t>按GB 5009.32的规定执行。</w:t>
      </w:r>
    </w:p>
    <w:p w:rsidR="0018057E" w:rsidRDefault="0018057E" w:rsidP="00523742">
      <w:pPr>
        <w:pStyle w:val="affd"/>
        <w:spacing w:before="120" w:after="120"/>
      </w:pPr>
      <w:r w:rsidRPr="00523742">
        <w:rPr>
          <w:rFonts w:hint="eastAsia"/>
        </w:rPr>
        <w:t>溶剂残留量</w:t>
      </w:r>
    </w:p>
    <w:p w:rsidR="00994D12" w:rsidRDefault="0018057E" w:rsidP="003E214F">
      <w:pPr>
        <w:pStyle w:val="affffb"/>
        <w:ind w:firstLine="420"/>
      </w:pPr>
      <w:r w:rsidRPr="00F035A6">
        <w:rPr>
          <w:rFonts w:hint="eastAsia"/>
        </w:rPr>
        <w:t>按</w:t>
      </w:r>
      <w:r w:rsidRPr="00D645C1">
        <w:t>GB 5009.262</w:t>
      </w:r>
      <w:r w:rsidRPr="00F035A6">
        <w:rPr>
          <w:rFonts w:hint="eastAsia"/>
        </w:rPr>
        <w:t>的规定执行。</w:t>
      </w:r>
    </w:p>
    <w:p w:rsidR="0018057E" w:rsidRDefault="00D56AC7" w:rsidP="00D56AC7">
      <w:pPr>
        <w:pStyle w:val="affd"/>
        <w:spacing w:before="120" w:after="120"/>
      </w:pPr>
      <w:r w:rsidRPr="00D56AC7">
        <w:rPr>
          <w:rFonts w:hint="eastAsia"/>
        </w:rPr>
        <w:t>维生素E</w:t>
      </w:r>
    </w:p>
    <w:p w:rsidR="008D5D8F" w:rsidRDefault="0018057E" w:rsidP="00994D12">
      <w:pPr>
        <w:pStyle w:val="affffb"/>
        <w:ind w:firstLine="420"/>
      </w:pPr>
      <w:r w:rsidRPr="004203EA">
        <w:rPr>
          <w:rFonts w:hint="eastAsia"/>
        </w:rPr>
        <w:t>按</w:t>
      </w:r>
      <w:r w:rsidRPr="00D25140">
        <w:t>GB 5009.82</w:t>
      </w:r>
      <w:r w:rsidRPr="004203EA">
        <w:rPr>
          <w:rFonts w:hint="eastAsia"/>
        </w:rPr>
        <w:t>的规定执行。</w:t>
      </w:r>
    </w:p>
    <w:p w:rsidR="0018057E" w:rsidRDefault="0018057E" w:rsidP="00B66387">
      <w:pPr>
        <w:pStyle w:val="affd"/>
        <w:spacing w:before="120" w:after="120"/>
      </w:pPr>
      <w:r w:rsidRPr="00B66387">
        <w:rPr>
          <w:rFonts w:hint="eastAsia"/>
        </w:rPr>
        <w:t>苯并[a]</w:t>
      </w:r>
      <w:proofErr w:type="gramStart"/>
      <w:r w:rsidRPr="00B66387">
        <w:rPr>
          <w:rFonts w:hint="eastAsia"/>
        </w:rPr>
        <w:t>芘</w:t>
      </w:r>
      <w:proofErr w:type="gramEnd"/>
    </w:p>
    <w:p w:rsidR="0018057E" w:rsidRPr="00717C6A" w:rsidRDefault="0018057E" w:rsidP="00B66387">
      <w:pPr>
        <w:pStyle w:val="affffb"/>
        <w:ind w:firstLine="420"/>
      </w:pPr>
      <w:r w:rsidRPr="00717C6A">
        <w:rPr>
          <w:rFonts w:hint="eastAsia"/>
        </w:rPr>
        <w:t>按</w:t>
      </w:r>
      <w:r w:rsidRPr="00717C6A">
        <w:t>GB 5009.27</w:t>
      </w:r>
      <w:r w:rsidRPr="00717C6A">
        <w:rPr>
          <w:rFonts w:hint="eastAsia"/>
        </w:rPr>
        <w:t>的规定执行。</w:t>
      </w:r>
    </w:p>
    <w:p w:rsidR="00C11FF4" w:rsidRPr="00717C6A" w:rsidRDefault="00665267" w:rsidP="00665267">
      <w:pPr>
        <w:pStyle w:val="affd"/>
        <w:spacing w:before="120" w:after="120"/>
      </w:pPr>
      <w:r w:rsidRPr="00717C6A">
        <w:rPr>
          <w:rFonts w:hint="eastAsia"/>
        </w:rPr>
        <w:t>黄曲霉毒素B</w:t>
      </w:r>
      <w:r w:rsidRPr="00717C6A">
        <w:rPr>
          <w:rFonts w:hint="eastAsia"/>
          <w:vertAlign w:val="subscript"/>
        </w:rPr>
        <w:t>1</w:t>
      </w:r>
    </w:p>
    <w:p w:rsidR="00D06C2A" w:rsidRPr="00717C6A" w:rsidRDefault="00C11FF4" w:rsidP="003E273A">
      <w:pPr>
        <w:pStyle w:val="affffb"/>
        <w:ind w:firstLine="420"/>
      </w:pPr>
      <w:r w:rsidRPr="00717C6A">
        <w:rPr>
          <w:rFonts w:hint="eastAsia"/>
        </w:rPr>
        <w:t>按</w:t>
      </w:r>
      <w:r w:rsidRPr="00717C6A">
        <w:t>GB 5009.22</w:t>
      </w:r>
      <w:r w:rsidRPr="00717C6A">
        <w:rPr>
          <w:rFonts w:hint="eastAsia"/>
        </w:rPr>
        <w:t>的规定执行</w:t>
      </w:r>
      <w:r w:rsidR="00FC1C9C" w:rsidRPr="00717C6A">
        <w:rPr>
          <w:rFonts w:hint="eastAsia"/>
        </w:rPr>
        <w:t>。</w:t>
      </w:r>
    </w:p>
    <w:p w:rsidR="0018057E" w:rsidRPr="00717C6A" w:rsidRDefault="0018057E" w:rsidP="00B1537B">
      <w:pPr>
        <w:pStyle w:val="affc"/>
        <w:spacing w:before="240" w:after="240"/>
      </w:pPr>
      <w:r w:rsidRPr="00717C6A">
        <w:rPr>
          <w:rFonts w:hint="eastAsia"/>
        </w:rPr>
        <w:t>检验规则</w:t>
      </w:r>
    </w:p>
    <w:p w:rsidR="0018057E" w:rsidRDefault="0018057E" w:rsidP="00664AD4">
      <w:pPr>
        <w:pStyle w:val="affd"/>
        <w:spacing w:before="120" w:after="120"/>
      </w:pPr>
      <w:r w:rsidRPr="00664AD4">
        <w:rPr>
          <w:rFonts w:hint="eastAsia"/>
        </w:rPr>
        <w:t>组批</w:t>
      </w:r>
    </w:p>
    <w:p w:rsidR="0018057E" w:rsidRDefault="0018057E" w:rsidP="00882166">
      <w:pPr>
        <w:pStyle w:val="affffb"/>
        <w:ind w:firstLine="420"/>
      </w:pPr>
      <w:r>
        <w:rPr>
          <w:rFonts w:hint="eastAsia"/>
        </w:rPr>
        <w:t>同一批投料、同一条生产线、</w:t>
      </w:r>
      <w:r w:rsidRPr="00484CAF">
        <w:rPr>
          <w:rFonts w:hint="eastAsia"/>
        </w:rPr>
        <w:t>连续生产或同一班次生产的包装完好的产品为</w:t>
      </w:r>
      <w:r>
        <w:rPr>
          <w:rFonts w:hint="eastAsia"/>
        </w:rPr>
        <w:t>一个批次，同批次产品的品质和规格应一致。</w:t>
      </w:r>
    </w:p>
    <w:p w:rsidR="0018057E" w:rsidRDefault="0018057E" w:rsidP="009C1C7E">
      <w:pPr>
        <w:pStyle w:val="affd"/>
        <w:spacing w:before="120" w:after="120"/>
      </w:pPr>
      <w:r w:rsidRPr="009C1C7E">
        <w:rPr>
          <w:rFonts w:hint="eastAsia"/>
        </w:rPr>
        <w:t>扦样</w:t>
      </w:r>
    </w:p>
    <w:p w:rsidR="005B3AFA" w:rsidRDefault="0018057E" w:rsidP="001B3611">
      <w:pPr>
        <w:pStyle w:val="affffb"/>
        <w:ind w:firstLine="420"/>
      </w:pPr>
      <w:r w:rsidRPr="00B53F13">
        <w:rPr>
          <w:rFonts w:hint="eastAsia"/>
        </w:rPr>
        <w:t>按</w:t>
      </w:r>
      <w:r w:rsidRPr="00AF064C">
        <w:t>GB/T 5524</w:t>
      </w:r>
      <w:r w:rsidRPr="00B53F13">
        <w:rPr>
          <w:rFonts w:hint="eastAsia"/>
        </w:rPr>
        <w:t>的规定执行。</w:t>
      </w:r>
    </w:p>
    <w:p w:rsidR="00E3177B" w:rsidRDefault="00E3177B" w:rsidP="001B3611">
      <w:pPr>
        <w:pStyle w:val="affffb"/>
        <w:ind w:firstLine="420"/>
      </w:pPr>
    </w:p>
    <w:p w:rsidR="0018057E" w:rsidRDefault="0018057E" w:rsidP="00E350AB">
      <w:pPr>
        <w:pStyle w:val="affd"/>
        <w:spacing w:before="120" w:after="120"/>
      </w:pPr>
      <w:r w:rsidRPr="00E350AB">
        <w:rPr>
          <w:rFonts w:hint="eastAsia"/>
        </w:rPr>
        <w:lastRenderedPageBreak/>
        <w:t>出厂检验</w:t>
      </w:r>
    </w:p>
    <w:p w:rsidR="0018057E" w:rsidRDefault="0018057E" w:rsidP="002305F6">
      <w:pPr>
        <w:pStyle w:val="afffffffff1"/>
      </w:pPr>
      <w:r w:rsidRPr="0042062E">
        <w:rPr>
          <w:rFonts w:hint="eastAsia"/>
        </w:rPr>
        <w:t>产品出厂前，应逐批进行检验，</w:t>
      </w:r>
      <w:r w:rsidRPr="00DB5EEE">
        <w:rPr>
          <w:rFonts w:hint="eastAsia"/>
        </w:rPr>
        <w:t>检验合格</w:t>
      </w:r>
      <w:r>
        <w:rPr>
          <w:rFonts w:hint="eastAsia"/>
        </w:rPr>
        <w:t>并</w:t>
      </w:r>
      <w:r w:rsidRPr="00DB5EEE">
        <w:rPr>
          <w:rFonts w:hint="eastAsia"/>
        </w:rPr>
        <w:t>出具合格证后方可出厂。</w:t>
      </w:r>
    </w:p>
    <w:p w:rsidR="0018057E" w:rsidRDefault="0018057E" w:rsidP="002305F6">
      <w:pPr>
        <w:pStyle w:val="afffffffff1"/>
      </w:pPr>
      <w:r w:rsidRPr="00082959">
        <w:rPr>
          <w:rFonts w:hint="eastAsia"/>
        </w:rPr>
        <w:t>出厂检验项目</w:t>
      </w:r>
      <w:proofErr w:type="gramStart"/>
      <w:r w:rsidR="0053733F">
        <w:rPr>
          <w:rFonts w:hint="eastAsia"/>
        </w:rPr>
        <w:t>宜包括</w:t>
      </w:r>
      <w:proofErr w:type="gramEnd"/>
      <w:r w:rsidRPr="001E6B22">
        <w:rPr>
          <w:rFonts w:hint="eastAsia"/>
        </w:rPr>
        <w:t>透明度、气味、滋味、</w:t>
      </w:r>
      <w:r w:rsidRPr="00F70F23">
        <w:rPr>
          <w:rFonts w:hint="eastAsia"/>
        </w:rPr>
        <w:t>色泽、</w:t>
      </w:r>
      <w:r w:rsidRPr="001E6B22">
        <w:rPr>
          <w:rFonts w:hint="eastAsia"/>
        </w:rPr>
        <w:t>水分及挥发物含量、</w:t>
      </w:r>
      <w:r w:rsidRPr="003C3C65">
        <w:rPr>
          <w:rFonts w:hint="eastAsia"/>
        </w:rPr>
        <w:t>不溶性杂质含量</w:t>
      </w:r>
      <w:r>
        <w:rPr>
          <w:rFonts w:hint="eastAsia"/>
        </w:rPr>
        <w:t>、酸价、过氧化值。</w:t>
      </w:r>
    </w:p>
    <w:p w:rsidR="0018057E" w:rsidRDefault="0018057E" w:rsidP="008C5A29">
      <w:pPr>
        <w:pStyle w:val="affd"/>
        <w:spacing w:before="120" w:after="120"/>
      </w:pPr>
      <w:r w:rsidRPr="008C5A29">
        <w:rPr>
          <w:rFonts w:hint="eastAsia"/>
        </w:rPr>
        <w:t>型式检验</w:t>
      </w:r>
    </w:p>
    <w:p w:rsidR="0018057E" w:rsidRDefault="0018057E" w:rsidP="00B92EF8">
      <w:pPr>
        <w:pStyle w:val="afffffffff1"/>
      </w:pPr>
      <w:r w:rsidRPr="00B92EF8">
        <w:rPr>
          <w:rFonts w:hint="eastAsia"/>
        </w:rPr>
        <w:t>当原料、设备、工艺有较大</w:t>
      </w:r>
      <w:r>
        <w:rPr>
          <w:rFonts w:hint="eastAsia"/>
        </w:rPr>
        <w:t>变化</w:t>
      </w:r>
      <w:r w:rsidRPr="00B92EF8">
        <w:rPr>
          <w:rFonts w:hint="eastAsia"/>
        </w:rPr>
        <w:t>或监督管理部门提出要求时，均应进行型式检验。</w:t>
      </w:r>
    </w:p>
    <w:p w:rsidR="0018057E" w:rsidRDefault="0018057E" w:rsidP="00970E8C">
      <w:pPr>
        <w:pStyle w:val="afffffffff1"/>
      </w:pPr>
      <w:r>
        <w:rPr>
          <w:rFonts w:hint="eastAsia"/>
        </w:rPr>
        <w:t>按第4章和第5章的规定检验，当检测结果与第4章的规定不符合时，可用生产该批产品的油茶</w:t>
      </w:r>
      <w:proofErr w:type="gramStart"/>
      <w:r>
        <w:rPr>
          <w:rFonts w:hint="eastAsia"/>
        </w:rPr>
        <w:t>籽</w:t>
      </w:r>
      <w:proofErr w:type="gramEnd"/>
      <w:r>
        <w:rPr>
          <w:rFonts w:hint="eastAsia"/>
        </w:rPr>
        <w:t>原料进行检验、佐证。</w:t>
      </w:r>
    </w:p>
    <w:p w:rsidR="0018057E" w:rsidRDefault="0018057E" w:rsidP="008D1FB0">
      <w:pPr>
        <w:pStyle w:val="affd"/>
        <w:spacing w:before="120" w:after="120"/>
      </w:pPr>
      <w:r w:rsidRPr="008D1FB0">
        <w:rPr>
          <w:rFonts w:hint="eastAsia"/>
        </w:rPr>
        <w:t>判定规则</w:t>
      </w:r>
    </w:p>
    <w:p w:rsidR="0018057E" w:rsidRDefault="0018057E" w:rsidP="00F23DB9">
      <w:pPr>
        <w:pStyle w:val="afffffffff1"/>
      </w:pPr>
      <w:r>
        <w:rPr>
          <w:rFonts w:hint="eastAsia"/>
        </w:rPr>
        <w:t>检验结果全部符合本文件要求时，判定该批次</w:t>
      </w:r>
      <w:r w:rsidRPr="00F23DB9">
        <w:rPr>
          <w:rFonts w:hint="eastAsia"/>
        </w:rPr>
        <w:t>为合格。</w:t>
      </w:r>
    </w:p>
    <w:p w:rsidR="0018057E" w:rsidRDefault="0018057E" w:rsidP="00AA1122">
      <w:pPr>
        <w:pStyle w:val="afffffffff1"/>
      </w:pPr>
      <w:r>
        <w:rPr>
          <w:rFonts w:hint="eastAsia"/>
        </w:rPr>
        <w:t>检验结果如有任一项不符合本文件要求时，应从该批产品中重新加倍取样进行复验，以复验结果为准。复验结果仍有任一项不符合本文件要求时，则判定该批次为不合格。</w:t>
      </w:r>
    </w:p>
    <w:p w:rsidR="0018057E" w:rsidRDefault="0018057E" w:rsidP="00C15FE3">
      <w:pPr>
        <w:pStyle w:val="affc"/>
        <w:spacing w:before="240" w:after="240"/>
      </w:pPr>
      <w:r w:rsidRPr="00C15FE3">
        <w:rPr>
          <w:rFonts w:hint="eastAsia"/>
        </w:rPr>
        <w:t>标签</w:t>
      </w:r>
    </w:p>
    <w:p w:rsidR="0018057E" w:rsidRDefault="0018057E" w:rsidP="001E18EB">
      <w:pPr>
        <w:pStyle w:val="affffffffe"/>
      </w:pPr>
      <w:r w:rsidRPr="001E18EB">
        <w:rPr>
          <w:rFonts w:hint="eastAsia"/>
        </w:rPr>
        <w:t>应符合GB 7718</w:t>
      </w:r>
      <w:r w:rsidR="003445ED">
        <w:rPr>
          <w:rFonts w:hint="eastAsia"/>
        </w:rPr>
        <w:t>和</w:t>
      </w:r>
      <w:r w:rsidRPr="001E18EB">
        <w:rPr>
          <w:rFonts w:hint="eastAsia"/>
        </w:rPr>
        <w:t>GB 28050的</w:t>
      </w:r>
      <w:r w:rsidR="00473D2D">
        <w:rPr>
          <w:rFonts w:hint="eastAsia"/>
        </w:rPr>
        <w:t>规定</w:t>
      </w:r>
      <w:r>
        <w:rPr>
          <w:rFonts w:hint="eastAsia"/>
        </w:rPr>
        <w:t>。</w:t>
      </w:r>
    </w:p>
    <w:p w:rsidR="00473D2D" w:rsidRDefault="0004146D" w:rsidP="001A66B6">
      <w:pPr>
        <w:pStyle w:val="affffffffe"/>
      </w:pPr>
      <w:r w:rsidRPr="0004146D">
        <w:rPr>
          <w:rFonts w:hint="eastAsia"/>
        </w:rPr>
        <w:t>包装储运图示标志</w:t>
      </w:r>
      <w:r w:rsidR="001A66B6">
        <w:rPr>
          <w:rFonts w:hint="eastAsia"/>
        </w:rPr>
        <w:t>应符合</w:t>
      </w:r>
      <w:r w:rsidR="001A66B6" w:rsidRPr="001A66B6">
        <w:rPr>
          <w:rFonts w:hint="eastAsia"/>
        </w:rPr>
        <w:t>GB/T 191</w:t>
      </w:r>
      <w:r w:rsidR="001A66B6">
        <w:rPr>
          <w:rFonts w:hint="eastAsia"/>
        </w:rPr>
        <w:t>的</w:t>
      </w:r>
      <w:r w:rsidR="00473D2D">
        <w:rPr>
          <w:rFonts w:hint="eastAsia"/>
        </w:rPr>
        <w:t>规定。</w:t>
      </w:r>
    </w:p>
    <w:p w:rsidR="0004146D" w:rsidRPr="0004146D" w:rsidRDefault="001D6054" w:rsidP="005A4D1D">
      <w:pPr>
        <w:pStyle w:val="affffffffe"/>
      </w:pPr>
      <w:r w:rsidRPr="001D6054">
        <w:rPr>
          <w:rFonts w:hint="eastAsia"/>
        </w:rPr>
        <w:t>应在包装或随行文件上标识加工工艺。</w:t>
      </w:r>
    </w:p>
    <w:p w:rsidR="00994D12" w:rsidRPr="00C477B4" w:rsidRDefault="00C477B4" w:rsidP="007502D0">
      <w:pPr>
        <w:pStyle w:val="affffffffe"/>
      </w:pPr>
      <w:r w:rsidRPr="00C477B4">
        <w:rPr>
          <w:rFonts w:hint="eastAsia"/>
        </w:rPr>
        <w:t>应明确标示产品二维码</w:t>
      </w:r>
      <w:r w:rsidR="00294651">
        <w:rPr>
          <w:rFonts w:hint="eastAsia"/>
        </w:rPr>
        <w:t>。</w:t>
      </w:r>
    </w:p>
    <w:p w:rsidR="00357BF0" w:rsidRDefault="002F233B" w:rsidP="002F233B">
      <w:pPr>
        <w:pStyle w:val="affc"/>
        <w:spacing w:before="240" w:after="240"/>
      </w:pPr>
      <w:r w:rsidRPr="002F233B">
        <w:rPr>
          <w:rFonts w:hint="eastAsia"/>
        </w:rPr>
        <w:t>包装、储存、运输和销售</w:t>
      </w:r>
    </w:p>
    <w:p w:rsidR="00F24F47" w:rsidRDefault="00F24F47" w:rsidP="00F24F47">
      <w:pPr>
        <w:pStyle w:val="affd"/>
        <w:spacing w:before="120" w:after="120"/>
      </w:pPr>
      <w:r w:rsidRPr="00F24F47">
        <w:rPr>
          <w:rFonts w:hint="eastAsia"/>
        </w:rPr>
        <w:t>包装</w:t>
      </w:r>
    </w:p>
    <w:p w:rsidR="00C42AB7" w:rsidRDefault="009E49AD" w:rsidP="00994D12">
      <w:pPr>
        <w:pStyle w:val="affffb"/>
        <w:ind w:firstLine="420"/>
      </w:pPr>
      <w:r w:rsidRPr="009E49AD">
        <w:rPr>
          <w:rFonts w:hint="eastAsia"/>
        </w:rPr>
        <w:t>应符合</w:t>
      </w:r>
      <w:r w:rsidRPr="009E49AD">
        <w:t>GB/T 17374</w:t>
      </w:r>
      <w:r>
        <w:rPr>
          <w:rFonts w:hint="eastAsia"/>
        </w:rPr>
        <w:t>的规定</w:t>
      </w:r>
      <w:r w:rsidRPr="009E49AD">
        <w:rPr>
          <w:rFonts w:hint="eastAsia"/>
        </w:rPr>
        <w:t>。</w:t>
      </w:r>
    </w:p>
    <w:p w:rsidR="006753D6" w:rsidRDefault="00B56A5D" w:rsidP="00B56A5D">
      <w:pPr>
        <w:pStyle w:val="affd"/>
        <w:spacing w:before="120" w:after="120"/>
      </w:pPr>
      <w:r w:rsidRPr="00B56A5D">
        <w:rPr>
          <w:rFonts w:hint="eastAsia"/>
        </w:rPr>
        <w:t>储存</w:t>
      </w:r>
    </w:p>
    <w:p w:rsidR="00E40E5B" w:rsidRDefault="0022251F" w:rsidP="00EB7044">
      <w:pPr>
        <w:pStyle w:val="affffb"/>
        <w:ind w:firstLine="420"/>
      </w:pPr>
      <w:r>
        <w:rPr>
          <w:rFonts w:hint="eastAsia"/>
        </w:rPr>
        <w:t>产品应储存</w:t>
      </w:r>
      <w:r w:rsidR="002936F6" w:rsidRPr="002936F6">
        <w:rPr>
          <w:rFonts w:hint="eastAsia"/>
        </w:rPr>
        <w:t>在阴凉、干燥、</w:t>
      </w:r>
      <w:r w:rsidR="002936F6">
        <w:rPr>
          <w:rFonts w:hint="eastAsia"/>
        </w:rPr>
        <w:t>避光、卫生</w:t>
      </w:r>
      <w:r w:rsidR="000318D6">
        <w:rPr>
          <w:rFonts w:hint="eastAsia"/>
        </w:rPr>
        <w:t>、无虫害、无鼠害</w:t>
      </w:r>
      <w:r w:rsidR="002936F6">
        <w:rPr>
          <w:rFonts w:hint="eastAsia"/>
        </w:rPr>
        <w:t>的地方</w:t>
      </w:r>
      <w:r w:rsidR="007E06FB">
        <w:rPr>
          <w:rFonts w:hint="eastAsia"/>
        </w:rPr>
        <w:t>，</w:t>
      </w:r>
      <w:r w:rsidR="00FD0677">
        <w:rPr>
          <w:rFonts w:hint="eastAsia"/>
        </w:rPr>
        <w:t>不应</w:t>
      </w:r>
      <w:r w:rsidR="00240153">
        <w:rPr>
          <w:rFonts w:hint="eastAsia"/>
        </w:rPr>
        <w:t>与有毒、有害、有腐蚀性、</w:t>
      </w:r>
      <w:r w:rsidR="00FD0677" w:rsidRPr="00FD0677">
        <w:rPr>
          <w:rFonts w:hint="eastAsia"/>
        </w:rPr>
        <w:t>易挥发或有异味的物品</w:t>
      </w:r>
      <w:r w:rsidR="00E34FC3">
        <w:rPr>
          <w:rFonts w:hint="eastAsia"/>
        </w:rPr>
        <w:t>一同存放</w:t>
      </w:r>
      <w:r w:rsidR="002936F6" w:rsidRPr="002936F6">
        <w:rPr>
          <w:rFonts w:hint="eastAsia"/>
        </w:rPr>
        <w:t>。</w:t>
      </w:r>
      <w:r w:rsidR="00485E3C" w:rsidRPr="00485E3C">
        <w:rPr>
          <w:rFonts w:hint="eastAsia"/>
        </w:rPr>
        <w:t>如果产品有效期限依赖于某些特殊条件</w:t>
      </w:r>
      <w:r w:rsidR="00EB509A">
        <w:rPr>
          <w:rFonts w:hint="eastAsia"/>
        </w:rPr>
        <w:t>，</w:t>
      </w:r>
      <w:r w:rsidR="00485E3C" w:rsidRPr="00485E3C">
        <w:rPr>
          <w:rFonts w:hint="eastAsia"/>
        </w:rPr>
        <w:t>应在标签上注明。</w:t>
      </w:r>
    </w:p>
    <w:p w:rsidR="00381F5A" w:rsidRDefault="00510B59" w:rsidP="00510B59">
      <w:pPr>
        <w:pStyle w:val="affd"/>
        <w:spacing w:before="120" w:after="120"/>
      </w:pPr>
      <w:r w:rsidRPr="00510B59">
        <w:rPr>
          <w:rFonts w:hint="eastAsia"/>
        </w:rPr>
        <w:t>运输</w:t>
      </w:r>
    </w:p>
    <w:p w:rsidR="00977E40" w:rsidRDefault="00F46B7A" w:rsidP="00EB7044">
      <w:pPr>
        <w:pStyle w:val="affffb"/>
        <w:ind w:firstLine="420"/>
      </w:pPr>
      <w:r>
        <w:rPr>
          <w:rFonts w:hint="eastAsia"/>
        </w:rPr>
        <w:t>运输中应注意安全，防止日晒、雨淋、渗漏、污染和标签脱落。散装运输应使用</w:t>
      </w:r>
      <w:r w:rsidR="0060781B" w:rsidRPr="0060781B">
        <w:rPr>
          <w:rFonts w:hint="eastAsia"/>
        </w:rPr>
        <w:t>清洁、卫生</w:t>
      </w:r>
      <w:r w:rsidR="0060781B">
        <w:rPr>
          <w:rFonts w:hint="eastAsia"/>
        </w:rPr>
        <w:t>、无污染的专用罐车</w:t>
      </w:r>
      <w:r>
        <w:rPr>
          <w:rFonts w:hint="eastAsia"/>
        </w:rPr>
        <w:t>。不应使用装运过有毒、有害物质的车辆。</w:t>
      </w:r>
      <w:r w:rsidR="00B36D6D" w:rsidRPr="00B36D6D">
        <w:rPr>
          <w:rFonts w:hint="eastAsia"/>
        </w:rPr>
        <w:t>装卸时应轻搬轻放</w:t>
      </w:r>
      <w:r w:rsidR="00B36D6D">
        <w:rPr>
          <w:rFonts w:hint="eastAsia"/>
        </w:rPr>
        <w:t>，</w:t>
      </w:r>
      <w:r w:rsidR="00B36D6D" w:rsidRPr="00B36D6D">
        <w:rPr>
          <w:rFonts w:hint="eastAsia"/>
        </w:rPr>
        <w:t>防止包装破损</w:t>
      </w:r>
      <w:r w:rsidR="00B36D6D">
        <w:rPr>
          <w:rFonts w:hint="eastAsia"/>
        </w:rPr>
        <w:t>。</w:t>
      </w:r>
    </w:p>
    <w:p w:rsidR="00977E40" w:rsidRDefault="001F7782" w:rsidP="001F7782">
      <w:pPr>
        <w:pStyle w:val="affd"/>
        <w:spacing w:before="120" w:after="120"/>
      </w:pPr>
      <w:r w:rsidRPr="001F7782">
        <w:rPr>
          <w:rFonts w:hint="eastAsia"/>
        </w:rPr>
        <w:t>销售</w:t>
      </w:r>
    </w:p>
    <w:p w:rsidR="00C15FE3" w:rsidRDefault="009D06FB" w:rsidP="00DD022A">
      <w:pPr>
        <w:pStyle w:val="affffb"/>
        <w:ind w:firstLine="420"/>
      </w:pPr>
      <w:r w:rsidRPr="009D06FB">
        <w:rPr>
          <w:rFonts w:hint="eastAsia"/>
        </w:rPr>
        <w:t>预包装的山茶油在零售终端不应脱离原包装散装销售。</w:t>
      </w:r>
    </w:p>
    <w:p w:rsidR="00513E5A" w:rsidRDefault="00513E5A" w:rsidP="00513E5A">
      <w:pPr>
        <w:pStyle w:val="affc"/>
        <w:spacing w:before="240" w:after="240"/>
      </w:pPr>
      <w:r w:rsidRPr="00513E5A">
        <w:rPr>
          <w:rFonts w:hint="eastAsia"/>
        </w:rPr>
        <w:t>追溯信息</w:t>
      </w:r>
    </w:p>
    <w:p w:rsidR="0052165F" w:rsidRDefault="00747116" w:rsidP="008714C3">
      <w:pPr>
        <w:pStyle w:val="affd"/>
        <w:spacing w:before="120" w:after="120"/>
      </w:pPr>
      <w:r w:rsidRPr="00747116">
        <w:rPr>
          <w:rFonts w:hint="eastAsia"/>
        </w:rPr>
        <w:t>油茶</w:t>
      </w:r>
      <w:proofErr w:type="gramStart"/>
      <w:r w:rsidRPr="00747116">
        <w:rPr>
          <w:rFonts w:hint="eastAsia"/>
        </w:rPr>
        <w:t>籽</w:t>
      </w:r>
      <w:proofErr w:type="gramEnd"/>
      <w:r w:rsidRPr="00747116">
        <w:rPr>
          <w:rFonts w:hint="eastAsia"/>
        </w:rPr>
        <w:t>信息</w:t>
      </w:r>
    </w:p>
    <w:p w:rsidR="008714C3" w:rsidRDefault="00B11BA0" w:rsidP="00896B4F">
      <w:pPr>
        <w:pStyle w:val="afffffffff1"/>
      </w:pPr>
      <w:proofErr w:type="gramStart"/>
      <w:r w:rsidRPr="00B11BA0">
        <w:rPr>
          <w:rFonts w:hint="eastAsia"/>
        </w:rPr>
        <w:t>宜记录</w:t>
      </w:r>
      <w:proofErr w:type="gramEnd"/>
      <w:r w:rsidRPr="00B11BA0">
        <w:rPr>
          <w:rFonts w:hint="eastAsia"/>
        </w:rPr>
        <w:t>油茶籽的品种（如多个品种混合，记录主要品种及所占比例）、收获年份、产地（到县（市、区）级）、产地环境、农药和化肥使用情况、进货量、基地或供应商名称、进货的批次检测数据。</w:t>
      </w:r>
    </w:p>
    <w:p w:rsidR="00836B45" w:rsidRDefault="00836B45" w:rsidP="00836B45">
      <w:pPr>
        <w:pStyle w:val="afffffffff1"/>
      </w:pPr>
      <w:proofErr w:type="gramStart"/>
      <w:r w:rsidRPr="00836B45">
        <w:rPr>
          <w:rFonts w:hint="eastAsia"/>
        </w:rPr>
        <w:t>宜记录</w:t>
      </w:r>
      <w:proofErr w:type="gramEnd"/>
      <w:r w:rsidRPr="00836B45">
        <w:rPr>
          <w:rFonts w:hint="eastAsia"/>
        </w:rPr>
        <w:t>油茶籽的储藏、运输信息。</w:t>
      </w:r>
    </w:p>
    <w:p w:rsidR="00836B45" w:rsidRDefault="007D4006" w:rsidP="007D4006">
      <w:pPr>
        <w:pStyle w:val="affd"/>
        <w:spacing w:before="120" w:after="120"/>
      </w:pPr>
      <w:r w:rsidRPr="007D4006">
        <w:rPr>
          <w:rFonts w:hint="eastAsia"/>
        </w:rPr>
        <w:t>生产信息</w:t>
      </w:r>
    </w:p>
    <w:p w:rsidR="007D4006" w:rsidRDefault="002B06C9" w:rsidP="002B06C9">
      <w:pPr>
        <w:pStyle w:val="afffffffff1"/>
      </w:pPr>
      <w:proofErr w:type="gramStart"/>
      <w:r w:rsidRPr="002B06C9">
        <w:rPr>
          <w:rFonts w:hint="eastAsia"/>
        </w:rPr>
        <w:t>宜记录</w:t>
      </w:r>
      <w:proofErr w:type="gramEnd"/>
      <w:r w:rsidRPr="002B06C9">
        <w:rPr>
          <w:rFonts w:hint="eastAsia"/>
        </w:rPr>
        <w:t>生产过程原料信息，包括原料的用量、不同产地及品种原料所占比例、干燥方式等，并与</w:t>
      </w:r>
      <w:r w:rsidR="00627879">
        <w:t>10</w:t>
      </w:r>
      <w:r w:rsidRPr="002B06C9">
        <w:rPr>
          <w:rFonts w:hint="eastAsia"/>
        </w:rPr>
        <w:t>.1的信息关联和对应。</w:t>
      </w:r>
    </w:p>
    <w:p w:rsidR="00902D47" w:rsidRDefault="00902D47" w:rsidP="00902D47">
      <w:pPr>
        <w:pStyle w:val="afffffffff1"/>
        <w:numPr>
          <w:ilvl w:val="0"/>
          <w:numId w:val="0"/>
        </w:numPr>
        <w:rPr>
          <w:rFonts w:hint="eastAsia"/>
        </w:rPr>
      </w:pPr>
      <w:bookmarkStart w:id="43" w:name="_GoBack"/>
      <w:bookmarkEnd w:id="43"/>
    </w:p>
    <w:p w:rsidR="0012625C" w:rsidRDefault="0012625C" w:rsidP="0012625C">
      <w:pPr>
        <w:pStyle w:val="afffffffff1"/>
      </w:pPr>
      <w:proofErr w:type="gramStart"/>
      <w:r w:rsidRPr="0012625C">
        <w:rPr>
          <w:rFonts w:hint="eastAsia"/>
        </w:rPr>
        <w:lastRenderedPageBreak/>
        <w:t>宜记录山</w:t>
      </w:r>
      <w:proofErr w:type="gramEnd"/>
      <w:r w:rsidRPr="0012625C">
        <w:rPr>
          <w:rFonts w:hint="eastAsia"/>
        </w:rPr>
        <w:t>茶油生产过程中有关溯源的各项数据、信息，包括加工工艺及参数、辅料和副产物使用情况等。</w:t>
      </w:r>
    </w:p>
    <w:p w:rsidR="00272D51" w:rsidRDefault="00272D51" w:rsidP="00272D51">
      <w:pPr>
        <w:pStyle w:val="affd"/>
        <w:spacing w:before="120" w:after="120"/>
      </w:pPr>
      <w:r w:rsidRPr="00272D51">
        <w:rPr>
          <w:rFonts w:hint="eastAsia"/>
        </w:rPr>
        <w:t>上游信息管理</w:t>
      </w:r>
    </w:p>
    <w:p w:rsidR="008D1FB0" w:rsidRDefault="004C4BC8" w:rsidP="00CB6E70">
      <w:pPr>
        <w:pStyle w:val="affffb"/>
        <w:ind w:firstLine="420"/>
      </w:pPr>
      <w:r w:rsidRPr="004C4BC8">
        <w:rPr>
          <w:rFonts w:hint="eastAsia"/>
        </w:rPr>
        <w:t>使用外供山茶油原油加工或油茶籽成品油灌装的，应符合原料要求，并获取上游供应商</w:t>
      </w:r>
      <w:r w:rsidR="00091677">
        <w:t>10</w:t>
      </w:r>
      <w:r w:rsidRPr="004C4BC8">
        <w:rPr>
          <w:rFonts w:hint="eastAsia"/>
        </w:rPr>
        <w:t>.1和</w:t>
      </w:r>
      <w:r w:rsidR="00091677">
        <w:t>10</w:t>
      </w:r>
      <w:r w:rsidRPr="004C4BC8">
        <w:rPr>
          <w:rFonts w:hint="eastAsia"/>
        </w:rPr>
        <w:t>.</w:t>
      </w:r>
      <w:r w:rsidR="00091677">
        <w:rPr>
          <w:rFonts w:hint="eastAsia"/>
        </w:rPr>
        <w:t>2</w:t>
      </w:r>
      <w:r w:rsidRPr="004C4BC8">
        <w:rPr>
          <w:rFonts w:hint="eastAsia"/>
        </w:rPr>
        <w:t>的信息或记录。</w:t>
      </w:r>
    </w:p>
    <w:p w:rsidR="00D4008E" w:rsidRDefault="00D4008E" w:rsidP="002B5DB3">
      <w:pPr>
        <w:pStyle w:val="affffb"/>
        <w:ind w:firstLineChars="0" w:firstLine="0"/>
      </w:pPr>
    </w:p>
    <w:p w:rsidR="00324710" w:rsidRPr="00D4008E" w:rsidRDefault="00324710" w:rsidP="002B5DB3">
      <w:pPr>
        <w:pStyle w:val="affffb"/>
        <w:ind w:firstLineChars="0" w:firstLine="0"/>
      </w:pPr>
    </w:p>
    <w:p w:rsidR="00CB6E70" w:rsidRPr="008D1FB0" w:rsidRDefault="00CB6E70" w:rsidP="00CB6E70">
      <w:pPr>
        <w:pStyle w:val="affffb"/>
        <w:ind w:firstLineChars="0" w:firstLine="0"/>
        <w:jc w:val="center"/>
      </w:pPr>
      <w:bookmarkStart w:id="44" w:name="BookMark8"/>
      <w:bookmarkEnd w:id="21"/>
      <w:r>
        <w:rPr>
          <w:rFonts w:hint="eastAsia"/>
        </w:rP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CB6E70" w:rsidRPr="008D1FB0" w:rsidSect="002772E2">
      <w:headerReference w:type="even" r:id="rId22"/>
      <w:headerReference w:type="default" r:id="rId23"/>
      <w:footerReference w:type="even" r:id="rId24"/>
      <w:footerReference w:type="default" r:id="rId25"/>
      <w:pgSz w:w="11906" w:h="16838" w:code="9"/>
      <w:pgMar w:top="1928"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6C7" w:rsidRDefault="002B56C7" w:rsidP="00D86DB7">
      <w:r>
        <w:separator/>
      </w:r>
    </w:p>
    <w:p w:rsidR="002B56C7" w:rsidRDefault="002B56C7"/>
    <w:p w:rsidR="002B56C7" w:rsidRDefault="002B56C7"/>
  </w:endnote>
  <w:endnote w:type="continuationSeparator" w:id="0">
    <w:p w:rsidR="002B56C7" w:rsidRDefault="002B56C7" w:rsidP="00D86DB7">
      <w:r>
        <w:continuationSeparator/>
      </w:r>
    </w:p>
    <w:p w:rsidR="002B56C7" w:rsidRDefault="002B56C7"/>
    <w:p w:rsidR="002B56C7" w:rsidRDefault="002B5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E2" w:rsidRPr="002772E2" w:rsidRDefault="002772E2" w:rsidP="002772E2">
    <w:pPr>
      <w:pStyle w:val="affff7"/>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2772E2">
    <w:pPr>
      <w:pStyle w:val="affff8"/>
    </w:pPr>
    <w:r>
      <w:fldChar w:fldCharType="begin"/>
    </w:r>
    <w:r>
      <w:instrText>PAGE   \* MERGEFORMAT</w:instrText>
    </w:r>
    <w:r>
      <w:fldChar w:fldCharType="separate"/>
    </w:r>
    <w:r w:rsidR="00902D47" w:rsidRPr="00902D47">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E2" w:rsidRPr="002772E2" w:rsidRDefault="002772E2" w:rsidP="002772E2">
    <w:pPr>
      <w:pStyle w:val="affff7"/>
    </w:pPr>
    <w:r>
      <w:fldChar w:fldCharType="begin"/>
    </w:r>
    <w:r>
      <w:instrText xml:space="preserve"> PAGE   \* MERGEFORMAT \* MERGEFORMAT </w:instrText>
    </w:r>
    <w:r>
      <w:fldChar w:fldCharType="separate"/>
    </w:r>
    <w:r w:rsidR="00902D47">
      <w:rPr>
        <w:noProof/>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E2" w:rsidRDefault="002772E2" w:rsidP="002772E2">
    <w:pPr>
      <w:pStyle w:val="affff8"/>
    </w:pPr>
    <w:r>
      <w:fldChar w:fldCharType="begin"/>
    </w:r>
    <w:r>
      <w:instrText>PAGE   \* MERGEFORMAT</w:instrText>
    </w:r>
    <w:r>
      <w:fldChar w:fldCharType="separate"/>
    </w:r>
    <w:r w:rsidR="00902D47" w:rsidRPr="00902D47">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6C7" w:rsidRDefault="002B56C7" w:rsidP="00D86DB7">
      <w:r>
        <w:separator/>
      </w:r>
    </w:p>
  </w:footnote>
  <w:footnote w:type="continuationSeparator" w:id="0">
    <w:p w:rsidR="002B56C7" w:rsidRDefault="002B56C7" w:rsidP="00D86DB7">
      <w:r>
        <w:continuationSeparator/>
      </w:r>
    </w:p>
    <w:p w:rsidR="002B56C7" w:rsidRDefault="002B56C7"/>
    <w:p w:rsidR="002B56C7" w:rsidRDefault="002B56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Pr="002772E2" w:rsidRDefault="002772E2" w:rsidP="002772E2">
    <w:pPr>
      <w:pStyle w:val="afffff1"/>
    </w:pPr>
    <w:r>
      <w:fldChar w:fldCharType="begin"/>
    </w:r>
    <w:r>
      <w:instrText xml:space="preserve"> STYLEREF  标准文件_文件编号 \* MERGEFORMAT </w:instrText>
    </w:r>
    <w:r>
      <w:fldChar w:fldCharType="separate"/>
    </w:r>
    <w:r>
      <w:t>T/GXYC 001</w:t>
    </w:r>
    <w:r>
      <w:t>—</w:t>
    </w:r>
    <w:r>
      <w:t>2022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2772E2">
    <w:pPr>
      <w:pStyle w:val="afffff0"/>
    </w:pPr>
    <w:r>
      <w:fldChar w:fldCharType="begin"/>
    </w:r>
    <w:r>
      <w:instrText xml:space="preserve"> STYLEREF  标准文件_文件编号  \* MERGEFORMAT </w:instrText>
    </w:r>
    <w:r>
      <w:fldChar w:fldCharType="separate"/>
    </w:r>
    <w:r w:rsidR="00902D47">
      <w:t>T/GXYC 001</w:t>
    </w:r>
    <w:r w:rsidR="00902D47">
      <w:t>—</w:t>
    </w:r>
    <w:r w:rsidR="00902D47">
      <w:t>2022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E2" w:rsidRPr="002772E2" w:rsidRDefault="002772E2" w:rsidP="002772E2">
    <w:pPr>
      <w:pStyle w:val="afffff1"/>
    </w:pPr>
    <w:r>
      <w:fldChar w:fldCharType="begin"/>
    </w:r>
    <w:r>
      <w:instrText xml:space="preserve"> STYLEREF  标准文件_文件编号 \* MERGEFORMAT </w:instrText>
    </w:r>
    <w:r>
      <w:fldChar w:fldCharType="separate"/>
    </w:r>
    <w:r w:rsidR="00902D47">
      <w:t>T/GXYC 001</w:t>
    </w:r>
    <w:r w:rsidR="00902D47">
      <w:t>—</w:t>
    </w:r>
    <w:r w:rsidR="00902D47">
      <w:t>2022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E2" w:rsidRPr="00D84FA1" w:rsidRDefault="002772E2" w:rsidP="002772E2">
    <w:pPr>
      <w:pStyle w:val="afffff0"/>
    </w:pPr>
    <w:r>
      <w:fldChar w:fldCharType="begin"/>
    </w:r>
    <w:r>
      <w:instrText xml:space="preserve"> STYLEREF  标准文件_文件编号  \* MERGEFORMAT </w:instrText>
    </w:r>
    <w:r>
      <w:fldChar w:fldCharType="separate"/>
    </w:r>
    <w:r w:rsidR="00902D47">
      <w:t>T/GXYC 001</w:t>
    </w:r>
    <w:r w:rsidR="00902D47">
      <w:t>—</w:t>
    </w:r>
    <w:r w:rsidR="00902D47">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AUNf6Ib5i85wWl1k+5SyoBvHPW3A2N7chg12oqzlQoyPynaeSusvt1w1O7r+uGGQ2GzxVaUHASk2Hds42V4dyw==" w:salt="HcTdvLuVF3+Zt/LgpigY0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74"/>
    <w:rsid w:val="0000040A"/>
    <w:rsid w:val="00000A94"/>
    <w:rsid w:val="000016C6"/>
    <w:rsid w:val="00001972"/>
    <w:rsid w:val="00001D9A"/>
    <w:rsid w:val="00002EB9"/>
    <w:rsid w:val="00003D26"/>
    <w:rsid w:val="00003FAD"/>
    <w:rsid w:val="0000417D"/>
    <w:rsid w:val="0000461B"/>
    <w:rsid w:val="00005427"/>
    <w:rsid w:val="00006B1D"/>
    <w:rsid w:val="00006DD2"/>
    <w:rsid w:val="0000700A"/>
    <w:rsid w:val="00007B3A"/>
    <w:rsid w:val="00010407"/>
    <w:rsid w:val="000107E0"/>
    <w:rsid w:val="00011FDE"/>
    <w:rsid w:val="000128F1"/>
    <w:rsid w:val="00012FFD"/>
    <w:rsid w:val="00014162"/>
    <w:rsid w:val="00014340"/>
    <w:rsid w:val="000161AE"/>
    <w:rsid w:val="00016391"/>
    <w:rsid w:val="00016A9C"/>
    <w:rsid w:val="00017184"/>
    <w:rsid w:val="000178D3"/>
    <w:rsid w:val="00022184"/>
    <w:rsid w:val="00022762"/>
    <w:rsid w:val="00022FF1"/>
    <w:rsid w:val="000233D3"/>
    <w:rsid w:val="000238E0"/>
    <w:rsid w:val="0002455F"/>
    <w:rsid w:val="000249DB"/>
    <w:rsid w:val="0002595E"/>
    <w:rsid w:val="0002670D"/>
    <w:rsid w:val="00026E39"/>
    <w:rsid w:val="000303C3"/>
    <w:rsid w:val="00030A05"/>
    <w:rsid w:val="000318D6"/>
    <w:rsid w:val="00032E12"/>
    <w:rsid w:val="000331D3"/>
    <w:rsid w:val="00034378"/>
    <w:rsid w:val="000346A5"/>
    <w:rsid w:val="000359C3"/>
    <w:rsid w:val="00035A7D"/>
    <w:rsid w:val="00035AB8"/>
    <w:rsid w:val="000365ED"/>
    <w:rsid w:val="000411AF"/>
    <w:rsid w:val="0004146D"/>
    <w:rsid w:val="00041C55"/>
    <w:rsid w:val="0004249A"/>
    <w:rsid w:val="00043282"/>
    <w:rsid w:val="000438EB"/>
    <w:rsid w:val="00044286"/>
    <w:rsid w:val="0004538B"/>
    <w:rsid w:val="00046E39"/>
    <w:rsid w:val="00047F28"/>
    <w:rsid w:val="00047F71"/>
    <w:rsid w:val="000503AA"/>
    <w:rsid w:val="000506A1"/>
    <w:rsid w:val="000515DD"/>
    <w:rsid w:val="0005265A"/>
    <w:rsid w:val="00053033"/>
    <w:rsid w:val="000539DD"/>
    <w:rsid w:val="00053BD3"/>
    <w:rsid w:val="000556ED"/>
    <w:rsid w:val="0005595C"/>
    <w:rsid w:val="00055FE2"/>
    <w:rsid w:val="0005616F"/>
    <w:rsid w:val="00060C2E"/>
    <w:rsid w:val="00061033"/>
    <w:rsid w:val="000619E9"/>
    <w:rsid w:val="000622D4"/>
    <w:rsid w:val="00062710"/>
    <w:rsid w:val="0006284D"/>
    <w:rsid w:val="0006357D"/>
    <w:rsid w:val="000670DB"/>
    <w:rsid w:val="00067F1E"/>
    <w:rsid w:val="0007017C"/>
    <w:rsid w:val="000702C4"/>
    <w:rsid w:val="00071CC0"/>
    <w:rsid w:val="00071CFC"/>
    <w:rsid w:val="00071FA8"/>
    <w:rsid w:val="000729DB"/>
    <w:rsid w:val="00073C8C"/>
    <w:rsid w:val="000755BC"/>
    <w:rsid w:val="00077B64"/>
    <w:rsid w:val="0008048D"/>
    <w:rsid w:val="00080A1C"/>
    <w:rsid w:val="00082317"/>
    <w:rsid w:val="00082959"/>
    <w:rsid w:val="00083D2C"/>
    <w:rsid w:val="00086AA1"/>
    <w:rsid w:val="000874EF"/>
    <w:rsid w:val="00087A77"/>
    <w:rsid w:val="00090CA6"/>
    <w:rsid w:val="00091677"/>
    <w:rsid w:val="00092B8A"/>
    <w:rsid w:val="00092FB0"/>
    <w:rsid w:val="000934C5"/>
    <w:rsid w:val="0009356A"/>
    <w:rsid w:val="00093D25"/>
    <w:rsid w:val="00093DAB"/>
    <w:rsid w:val="00094B00"/>
    <w:rsid w:val="00094D73"/>
    <w:rsid w:val="00094F5D"/>
    <w:rsid w:val="00096D63"/>
    <w:rsid w:val="00097192"/>
    <w:rsid w:val="000A0B60"/>
    <w:rsid w:val="000A0EB8"/>
    <w:rsid w:val="000A19FC"/>
    <w:rsid w:val="000A296B"/>
    <w:rsid w:val="000A7311"/>
    <w:rsid w:val="000B021E"/>
    <w:rsid w:val="000B060F"/>
    <w:rsid w:val="000B1592"/>
    <w:rsid w:val="000B1FF2"/>
    <w:rsid w:val="000B28EC"/>
    <w:rsid w:val="000B2E7D"/>
    <w:rsid w:val="000B3CDA"/>
    <w:rsid w:val="000B571A"/>
    <w:rsid w:val="000B6937"/>
    <w:rsid w:val="000B6A0B"/>
    <w:rsid w:val="000B6B58"/>
    <w:rsid w:val="000B7E5E"/>
    <w:rsid w:val="000C0F6C"/>
    <w:rsid w:val="000C11DB"/>
    <w:rsid w:val="000C1492"/>
    <w:rsid w:val="000C1691"/>
    <w:rsid w:val="000C2FBD"/>
    <w:rsid w:val="000C3A1B"/>
    <w:rsid w:val="000C485E"/>
    <w:rsid w:val="000C4B41"/>
    <w:rsid w:val="000C57D6"/>
    <w:rsid w:val="000C5D16"/>
    <w:rsid w:val="000C6362"/>
    <w:rsid w:val="000C70C9"/>
    <w:rsid w:val="000C7666"/>
    <w:rsid w:val="000C7A6F"/>
    <w:rsid w:val="000D0A9C"/>
    <w:rsid w:val="000D1795"/>
    <w:rsid w:val="000D2C4B"/>
    <w:rsid w:val="000D329A"/>
    <w:rsid w:val="000D35FC"/>
    <w:rsid w:val="000D3B9C"/>
    <w:rsid w:val="000D4AE7"/>
    <w:rsid w:val="000D4B9C"/>
    <w:rsid w:val="000D4EB6"/>
    <w:rsid w:val="000D5EA6"/>
    <w:rsid w:val="000D753B"/>
    <w:rsid w:val="000E343D"/>
    <w:rsid w:val="000E4C9E"/>
    <w:rsid w:val="000E5512"/>
    <w:rsid w:val="000E6E08"/>
    <w:rsid w:val="000E6FD7"/>
    <w:rsid w:val="000E7144"/>
    <w:rsid w:val="000F014F"/>
    <w:rsid w:val="000F06E1"/>
    <w:rsid w:val="000F0E3C"/>
    <w:rsid w:val="000F19D5"/>
    <w:rsid w:val="000F1DD6"/>
    <w:rsid w:val="000F2050"/>
    <w:rsid w:val="000F4050"/>
    <w:rsid w:val="000F42EC"/>
    <w:rsid w:val="000F4AEA"/>
    <w:rsid w:val="000F67E9"/>
    <w:rsid w:val="000F7316"/>
    <w:rsid w:val="00101031"/>
    <w:rsid w:val="001033FB"/>
    <w:rsid w:val="001040F1"/>
    <w:rsid w:val="00104926"/>
    <w:rsid w:val="00104F48"/>
    <w:rsid w:val="00107C11"/>
    <w:rsid w:val="00110CC2"/>
    <w:rsid w:val="00113B1E"/>
    <w:rsid w:val="0011711C"/>
    <w:rsid w:val="00117FBE"/>
    <w:rsid w:val="001213C7"/>
    <w:rsid w:val="00122DEC"/>
    <w:rsid w:val="00124E4F"/>
    <w:rsid w:val="00124F8B"/>
    <w:rsid w:val="001260B7"/>
    <w:rsid w:val="0012625C"/>
    <w:rsid w:val="001265CB"/>
    <w:rsid w:val="001279F4"/>
    <w:rsid w:val="00130B7B"/>
    <w:rsid w:val="00130E78"/>
    <w:rsid w:val="0013105F"/>
    <w:rsid w:val="0013107C"/>
    <w:rsid w:val="00131415"/>
    <w:rsid w:val="001321C6"/>
    <w:rsid w:val="001325C4"/>
    <w:rsid w:val="00132FE3"/>
    <w:rsid w:val="00133010"/>
    <w:rsid w:val="001338EE"/>
    <w:rsid w:val="00133AAE"/>
    <w:rsid w:val="00135323"/>
    <w:rsid w:val="001356C4"/>
    <w:rsid w:val="00137565"/>
    <w:rsid w:val="00137AF0"/>
    <w:rsid w:val="00137F2B"/>
    <w:rsid w:val="00140A96"/>
    <w:rsid w:val="00141114"/>
    <w:rsid w:val="00141372"/>
    <w:rsid w:val="00141D31"/>
    <w:rsid w:val="00142412"/>
    <w:rsid w:val="00142969"/>
    <w:rsid w:val="00143063"/>
    <w:rsid w:val="00144459"/>
    <w:rsid w:val="001446C2"/>
    <w:rsid w:val="0014485E"/>
    <w:rsid w:val="001457E7"/>
    <w:rsid w:val="00145D9D"/>
    <w:rsid w:val="0014609A"/>
    <w:rsid w:val="00146388"/>
    <w:rsid w:val="001463E5"/>
    <w:rsid w:val="001529E5"/>
    <w:rsid w:val="00152CDA"/>
    <w:rsid w:val="00152FB3"/>
    <w:rsid w:val="001531D9"/>
    <w:rsid w:val="00153C7E"/>
    <w:rsid w:val="00153C94"/>
    <w:rsid w:val="00155416"/>
    <w:rsid w:val="001560FC"/>
    <w:rsid w:val="001563FF"/>
    <w:rsid w:val="00156B25"/>
    <w:rsid w:val="00156E1A"/>
    <w:rsid w:val="00157894"/>
    <w:rsid w:val="00157B55"/>
    <w:rsid w:val="001603CF"/>
    <w:rsid w:val="001613E2"/>
    <w:rsid w:val="00162D03"/>
    <w:rsid w:val="00162F4F"/>
    <w:rsid w:val="00163A41"/>
    <w:rsid w:val="001642FA"/>
    <w:rsid w:val="00164930"/>
    <w:rsid w:val="001649EB"/>
    <w:rsid w:val="00164BAF"/>
    <w:rsid w:val="00164FA8"/>
    <w:rsid w:val="00165065"/>
    <w:rsid w:val="0016527D"/>
    <w:rsid w:val="00165434"/>
    <w:rsid w:val="0016580B"/>
    <w:rsid w:val="00165F49"/>
    <w:rsid w:val="00166B88"/>
    <w:rsid w:val="0016770A"/>
    <w:rsid w:val="00170178"/>
    <w:rsid w:val="00170804"/>
    <w:rsid w:val="001708E9"/>
    <w:rsid w:val="00170B36"/>
    <w:rsid w:val="0017105A"/>
    <w:rsid w:val="001723CB"/>
    <w:rsid w:val="0017340B"/>
    <w:rsid w:val="00173FB1"/>
    <w:rsid w:val="001756A1"/>
    <w:rsid w:val="0017635C"/>
    <w:rsid w:val="00176377"/>
    <w:rsid w:val="00176DFD"/>
    <w:rsid w:val="001775F1"/>
    <w:rsid w:val="0018057E"/>
    <w:rsid w:val="00182A12"/>
    <w:rsid w:val="00184A42"/>
    <w:rsid w:val="001852C9"/>
    <w:rsid w:val="00186378"/>
    <w:rsid w:val="00187A0B"/>
    <w:rsid w:val="00190087"/>
    <w:rsid w:val="001913C4"/>
    <w:rsid w:val="001933B7"/>
    <w:rsid w:val="0019348F"/>
    <w:rsid w:val="00193A07"/>
    <w:rsid w:val="00194C95"/>
    <w:rsid w:val="00195C34"/>
    <w:rsid w:val="00196EF5"/>
    <w:rsid w:val="00197AD5"/>
    <w:rsid w:val="001A05CF"/>
    <w:rsid w:val="001A0FFC"/>
    <w:rsid w:val="001A1A53"/>
    <w:rsid w:val="001A234A"/>
    <w:rsid w:val="001A2E1D"/>
    <w:rsid w:val="001A4CF3"/>
    <w:rsid w:val="001A6696"/>
    <w:rsid w:val="001A66B6"/>
    <w:rsid w:val="001A73CC"/>
    <w:rsid w:val="001B06E8"/>
    <w:rsid w:val="001B074B"/>
    <w:rsid w:val="001B1FBB"/>
    <w:rsid w:val="001B3611"/>
    <w:rsid w:val="001B548E"/>
    <w:rsid w:val="001B71D0"/>
    <w:rsid w:val="001B71EE"/>
    <w:rsid w:val="001C04A8"/>
    <w:rsid w:val="001C1B59"/>
    <w:rsid w:val="001C2815"/>
    <w:rsid w:val="001C2C03"/>
    <w:rsid w:val="001C42F7"/>
    <w:rsid w:val="001C49E5"/>
    <w:rsid w:val="001C5242"/>
    <w:rsid w:val="001C58AF"/>
    <w:rsid w:val="001C680C"/>
    <w:rsid w:val="001C6E64"/>
    <w:rsid w:val="001C71C0"/>
    <w:rsid w:val="001C7FEA"/>
    <w:rsid w:val="001D0499"/>
    <w:rsid w:val="001D08F0"/>
    <w:rsid w:val="001D0BBE"/>
    <w:rsid w:val="001D0ED4"/>
    <w:rsid w:val="001D0F8F"/>
    <w:rsid w:val="001D16CE"/>
    <w:rsid w:val="001D2087"/>
    <w:rsid w:val="001D212F"/>
    <w:rsid w:val="001D2750"/>
    <w:rsid w:val="001D29D7"/>
    <w:rsid w:val="001D2DE7"/>
    <w:rsid w:val="001D3F7F"/>
    <w:rsid w:val="001D411C"/>
    <w:rsid w:val="001D52C5"/>
    <w:rsid w:val="001D6054"/>
    <w:rsid w:val="001D76A0"/>
    <w:rsid w:val="001D78D9"/>
    <w:rsid w:val="001E075C"/>
    <w:rsid w:val="001E0CC8"/>
    <w:rsid w:val="001E18EB"/>
    <w:rsid w:val="001E1B6A"/>
    <w:rsid w:val="001E2484"/>
    <w:rsid w:val="001E3CC4"/>
    <w:rsid w:val="001E4882"/>
    <w:rsid w:val="001E6565"/>
    <w:rsid w:val="001E6B22"/>
    <w:rsid w:val="001E73AB"/>
    <w:rsid w:val="001F0563"/>
    <w:rsid w:val="001F092D"/>
    <w:rsid w:val="001F143A"/>
    <w:rsid w:val="001F1605"/>
    <w:rsid w:val="001F2255"/>
    <w:rsid w:val="001F2508"/>
    <w:rsid w:val="001F2CF7"/>
    <w:rsid w:val="001F41F6"/>
    <w:rsid w:val="001F4816"/>
    <w:rsid w:val="001F4DD3"/>
    <w:rsid w:val="001F541A"/>
    <w:rsid w:val="001F69B4"/>
    <w:rsid w:val="001F7782"/>
    <w:rsid w:val="001F77C7"/>
    <w:rsid w:val="00200183"/>
    <w:rsid w:val="0020019B"/>
    <w:rsid w:val="00200333"/>
    <w:rsid w:val="00200AEE"/>
    <w:rsid w:val="00200B33"/>
    <w:rsid w:val="0020107D"/>
    <w:rsid w:val="00202AA4"/>
    <w:rsid w:val="002031F7"/>
    <w:rsid w:val="002038CF"/>
    <w:rsid w:val="00203B76"/>
    <w:rsid w:val="002040E6"/>
    <w:rsid w:val="00204604"/>
    <w:rsid w:val="0020505F"/>
    <w:rsid w:val="0020527B"/>
    <w:rsid w:val="00205F2C"/>
    <w:rsid w:val="002075B1"/>
    <w:rsid w:val="00207DFA"/>
    <w:rsid w:val="002109E4"/>
    <w:rsid w:val="00210B15"/>
    <w:rsid w:val="00210D5B"/>
    <w:rsid w:val="002142EA"/>
    <w:rsid w:val="00214ABE"/>
    <w:rsid w:val="0021548F"/>
    <w:rsid w:val="00215ADD"/>
    <w:rsid w:val="002204BB"/>
    <w:rsid w:val="002209AF"/>
    <w:rsid w:val="0022126C"/>
    <w:rsid w:val="00221B79"/>
    <w:rsid w:val="00221C6B"/>
    <w:rsid w:val="0022251F"/>
    <w:rsid w:val="00224286"/>
    <w:rsid w:val="002253A1"/>
    <w:rsid w:val="00225CF8"/>
    <w:rsid w:val="00226AFC"/>
    <w:rsid w:val="0022794E"/>
    <w:rsid w:val="002305F6"/>
    <w:rsid w:val="002310D3"/>
    <w:rsid w:val="00231683"/>
    <w:rsid w:val="00231F25"/>
    <w:rsid w:val="00232B1F"/>
    <w:rsid w:val="00233693"/>
    <w:rsid w:val="00233D64"/>
    <w:rsid w:val="0023482A"/>
    <w:rsid w:val="002359CB"/>
    <w:rsid w:val="0023643F"/>
    <w:rsid w:val="002374F9"/>
    <w:rsid w:val="00240153"/>
    <w:rsid w:val="00243540"/>
    <w:rsid w:val="002445DB"/>
    <w:rsid w:val="0024497B"/>
    <w:rsid w:val="0024515B"/>
    <w:rsid w:val="00246021"/>
    <w:rsid w:val="0024666E"/>
    <w:rsid w:val="00247185"/>
    <w:rsid w:val="00247F52"/>
    <w:rsid w:val="0025039A"/>
    <w:rsid w:val="00250B25"/>
    <w:rsid w:val="00250BBE"/>
    <w:rsid w:val="002515C2"/>
    <w:rsid w:val="002515CA"/>
    <w:rsid w:val="0025194F"/>
    <w:rsid w:val="002520E7"/>
    <w:rsid w:val="0026042D"/>
    <w:rsid w:val="0026065B"/>
    <w:rsid w:val="0026148A"/>
    <w:rsid w:val="00262383"/>
    <w:rsid w:val="002623D5"/>
    <w:rsid w:val="00262696"/>
    <w:rsid w:val="00263D25"/>
    <w:rsid w:val="002643C3"/>
    <w:rsid w:val="002648B8"/>
    <w:rsid w:val="00264A0C"/>
    <w:rsid w:val="00266EEB"/>
    <w:rsid w:val="00267D2B"/>
    <w:rsid w:val="00267EF4"/>
    <w:rsid w:val="002703D4"/>
    <w:rsid w:val="00270CB8"/>
    <w:rsid w:val="00272B08"/>
    <w:rsid w:val="00272D51"/>
    <w:rsid w:val="00273781"/>
    <w:rsid w:val="00273D68"/>
    <w:rsid w:val="00274C97"/>
    <w:rsid w:val="00276086"/>
    <w:rsid w:val="00276136"/>
    <w:rsid w:val="002763E2"/>
    <w:rsid w:val="00276704"/>
    <w:rsid w:val="00276C85"/>
    <w:rsid w:val="0027701F"/>
    <w:rsid w:val="002772E2"/>
    <w:rsid w:val="00277548"/>
    <w:rsid w:val="0028085D"/>
    <w:rsid w:val="00280AAE"/>
    <w:rsid w:val="00281689"/>
    <w:rsid w:val="00281BB8"/>
    <w:rsid w:val="00281E9E"/>
    <w:rsid w:val="00282405"/>
    <w:rsid w:val="00285166"/>
    <w:rsid w:val="00285170"/>
    <w:rsid w:val="00285361"/>
    <w:rsid w:val="00292D60"/>
    <w:rsid w:val="002936F6"/>
    <w:rsid w:val="00293B30"/>
    <w:rsid w:val="00294651"/>
    <w:rsid w:val="00294D34"/>
    <w:rsid w:val="00294E3B"/>
    <w:rsid w:val="00295509"/>
    <w:rsid w:val="00296193"/>
    <w:rsid w:val="00296C17"/>
    <w:rsid w:val="00296C66"/>
    <w:rsid w:val="00296DFF"/>
    <w:rsid w:val="00296EBE"/>
    <w:rsid w:val="002974E3"/>
    <w:rsid w:val="00297F03"/>
    <w:rsid w:val="002A084B"/>
    <w:rsid w:val="002A112A"/>
    <w:rsid w:val="002A1260"/>
    <w:rsid w:val="002A12FA"/>
    <w:rsid w:val="002A1589"/>
    <w:rsid w:val="002A1608"/>
    <w:rsid w:val="002A25DC"/>
    <w:rsid w:val="002A3AAB"/>
    <w:rsid w:val="002A3D30"/>
    <w:rsid w:val="002A4CEA"/>
    <w:rsid w:val="002A4EC8"/>
    <w:rsid w:val="002A5977"/>
    <w:rsid w:val="002A5A13"/>
    <w:rsid w:val="002A6BDE"/>
    <w:rsid w:val="002A6D3B"/>
    <w:rsid w:val="002A757F"/>
    <w:rsid w:val="002A7F44"/>
    <w:rsid w:val="002B06C9"/>
    <w:rsid w:val="002B0C40"/>
    <w:rsid w:val="002B1966"/>
    <w:rsid w:val="002B4508"/>
    <w:rsid w:val="002B56C7"/>
    <w:rsid w:val="002B5779"/>
    <w:rsid w:val="002B57D9"/>
    <w:rsid w:val="002B5DB3"/>
    <w:rsid w:val="002B7332"/>
    <w:rsid w:val="002B7F51"/>
    <w:rsid w:val="002C09E7"/>
    <w:rsid w:val="002C12F1"/>
    <w:rsid w:val="002C1E06"/>
    <w:rsid w:val="002C2A4E"/>
    <w:rsid w:val="002C3F07"/>
    <w:rsid w:val="002C47D9"/>
    <w:rsid w:val="002C4B21"/>
    <w:rsid w:val="002C5278"/>
    <w:rsid w:val="002C6479"/>
    <w:rsid w:val="002C7EBB"/>
    <w:rsid w:val="002D06C1"/>
    <w:rsid w:val="002D1D97"/>
    <w:rsid w:val="002D2AF2"/>
    <w:rsid w:val="002D31F5"/>
    <w:rsid w:val="002D38D9"/>
    <w:rsid w:val="002D3C00"/>
    <w:rsid w:val="002D42B5"/>
    <w:rsid w:val="002D49CB"/>
    <w:rsid w:val="002D4D5B"/>
    <w:rsid w:val="002D4F1A"/>
    <w:rsid w:val="002D54AB"/>
    <w:rsid w:val="002D5563"/>
    <w:rsid w:val="002D59C2"/>
    <w:rsid w:val="002D6EC6"/>
    <w:rsid w:val="002D737B"/>
    <w:rsid w:val="002D79AC"/>
    <w:rsid w:val="002E039D"/>
    <w:rsid w:val="002E4D5A"/>
    <w:rsid w:val="002E6326"/>
    <w:rsid w:val="002E6416"/>
    <w:rsid w:val="002F005E"/>
    <w:rsid w:val="002F06E1"/>
    <w:rsid w:val="002F07E1"/>
    <w:rsid w:val="002F1636"/>
    <w:rsid w:val="002F233B"/>
    <w:rsid w:val="002F2575"/>
    <w:rsid w:val="002F30E0"/>
    <w:rsid w:val="002F35DB"/>
    <w:rsid w:val="002F35E4"/>
    <w:rsid w:val="002F3730"/>
    <w:rsid w:val="002F38E1"/>
    <w:rsid w:val="002F7AF6"/>
    <w:rsid w:val="002F7E75"/>
    <w:rsid w:val="00300E63"/>
    <w:rsid w:val="0030157E"/>
    <w:rsid w:val="00301C2C"/>
    <w:rsid w:val="00301D6B"/>
    <w:rsid w:val="00302F5F"/>
    <w:rsid w:val="003031A6"/>
    <w:rsid w:val="0030441D"/>
    <w:rsid w:val="00306063"/>
    <w:rsid w:val="0030745C"/>
    <w:rsid w:val="003118A9"/>
    <w:rsid w:val="003129FC"/>
    <w:rsid w:val="00313B85"/>
    <w:rsid w:val="00314195"/>
    <w:rsid w:val="00314431"/>
    <w:rsid w:val="00315921"/>
    <w:rsid w:val="00317988"/>
    <w:rsid w:val="00321B73"/>
    <w:rsid w:val="00321C11"/>
    <w:rsid w:val="003221B4"/>
    <w:rsid w:val="0032258D"/>
    <w:rsid w:val="00322E62"/>
    <w:rsid w:val="003230AE"/>
    <w:rsid w:val="00324710"/>
    <w:rsid w:val="00324D13"/>
    <w:rsid w:val="00324EDD"/>
    <w:rsid w:val="003303C5"/>
    <w:rsid w:val="00330442"/>
    <w:rsid w:val="0033071A"/>
    <w:rsid w:val="003331E4"/>
    <w:rsid w:val="00333949"/>
    <w:rsid w:val="003342D3"/>
    <w:rsid w:val="00336C64"/>
    <w:rsid w:val="00337162"/>
    <w:rsid w:val="00340D66"/>
    <w:rsid w:val="0034194F"/>
    <w:rsid w:val="00341CD8"/>
    <w:rsid w:val="003422AE"/>
    <w:rsid w:val="00342548"/>
    <w:rsid w:val="00342F20"/>
    <w:rsid w:val="003445ED"/>
    <w:rsid w:val="00344605"/>
    <w:rsid w:val="00347493"/>
    <w:rsid w:val="003474AA"/>
    <w:rsid w:val="00350D1D"/>
    <w:rsid w:val="00352C83"/>
    <w:rsid w:val="00352F1A"/>
    <w:rsid w:val="003535D9"/>
    <w:rsid w:val="00357BF0"/>
    <w:rsid w:val="0036107C"/>
    <w:rsid w:val="003615D2"/>
    <w:rsid w:val="0036266F"/>
    <w:rsid w:val="0036429C"/>
    <w:rsid w:val="00364A53"/>
    <w:rsid w:val="003653E6"/>
    <w:rsid w:val="003654CB"/>
    <w:rsid w:val="00365AA9"/>
    <w:rsid w:val="00365F86"/>
    <w:rsid w:val="00365F87"/>
    <w:rsid w:val="00366517"/>
    <w:rsid w:val="00366E89"/>
    <w:rsid w:val="003705F4"/>
    <w:rsid w:val="00370D58"/>
    <w:rsid w:val="00371316"/>
    <w:rsid w:val="00371C24"/>
    <w:rsid w:val="003724E0"/>
    <w:rsid w:val="00372A7F"/>
    <w:rsid w:val="003755BE"/>
    <w:rsid w:val="00376713"/>
    <w:rsid w:val="00376AA6"/>
    <w:rsid w:val="0038179B"/>
    <w:rsid w:val="00381815"/>
    <w:rsid w:val="003818F0"/>
    <w:rsid w:val="003819AF"/>
    <w:rsid w:val="00381F5A"/>
    <w:rsid w:val="003820E9"/>
    <w:rsid w:val="00382DE7"/>
    <w:rsid w:val="00384A4D"/>
    <w:rsid w:val="00384FFC"/>
    <w:rsid w:val="0038536E"/>
    <w:rsid w:val="0038618C"/>
    <w:rsid w:val="003872FC"/>
    <w:rsid w:val="00387ADC"/>
    <w:rsid w:val="00390020"/>
    <w:rsid w:val="003903D6"/>
    <w:rsid w:val="00390E7E"/>
    <w:rsid w:val="00390EE6"/>
    <w:rsid w:val="0039118F"/>
    <w:rsid w:val="0039159A"/>
    <w:rsid w:val="00391C84"/>
    <w:rsid w:val="003921C4"/>
    <w:rsid w:val="003922FB"/>
    <w:rsid w:val="003926EF"/>
    <w:rsid w:val="00392AD7"/>
    <w:rsid w:val="003938D9"/>
    <w:rsid w:val="00393971"/>
    <w:rsid w:val="00393A0A"/>
    <w:rsid w:val="00394376"/>
    <w:rsid w:val="003943FF"/>
    <w:rsid w:val="00394424"/>
    <w:rsid w:val="00394467"/>
    <w:rsid w:val="003974EB"/>
    <w:rsid w:val="00397615"/>
    <w:rsid w:val="00397749"/>
    <w:rsid w:val="00397B4D"/>
    <w:rsid w:val="00397CC5"/>
    <w:rsid w:val="003A11D1"/>
    <w:rsid w:val="003A1252"/>
    <w:rsid w:val="003A1582"/>
    <w:rsid w:val="003A22F3"/>
    <w:rsid w:val="003A3595"/>
    <w:rsid w:val="003A3D9C"/>
    <w:rsid w:val="003A4077"/>
    <w:rsid w:val="003A4107"/>
    <w:rsid w:val="003A4AA7"/>
    <w:rsid w:val="003A4BF7"/>
    <w:rsid w:val="003A63C1"/>
    <w:rsid w:val="003A7B22"/>
    <w:rsid w:val="003B0284"/>
    <w:rsid w:val="003B09AD"/>
    <w:rsid w:val="003B1367"/>
    <w:rsid w:val="003B1F18"/>
    <w:rsid w:val="003B5676"/>
    <w:rsid w:val="003B5885"/>
    <w:rsid w:val="003B5BF0"/>
    <w:rsid w:val="003B60BF"/>
    <w:rsid w:val="003B6345"/>
    <w:rsid w:val="003B6BE3"/>
    <w:rsid w:val="003C010C"/>
    <w:rsid w:val="003C0A6C"/>
    <w:rsid w:val="003C14F8"/>
    <w:rsid w:val="003C38FC"/>
    <w:rsid w:val="003C3C65"/>
    <w:rsid w:val="003C3FCA"/>
    <w:rsid w:val="003C4C96"/>
    <w:rsid w:val="003C58CF"/>
    <w:rsid w:val="003C5A43"/>
    <w:rsid w:val="003C64B1"/>
    <w:rsid w:val="003C786D"/>
    <w:rsid w:val="003C78AF"/>
    <w:rsid w:val="003D0519"/>
    <w:rsid w:val="003D0FF6"/>
    <w:rsid w:val="003D17AB"/>
    <w:rsid w:val="003D262C"/>
    <w:rsid w:val="003D37E9"/>
    <w:rsid w:val="003D3B49"/>
    <w:rsid w:val="003D3CA0"/>
    <w:rsid w:val="003D5FA3"/>
    <w:rsid w:val="003D6C92"/>
    <w:rsid w:val="003D6D61"/>
    <w:rsid w:val="003E019F"/>
    <w:rsid w:val="003E091D"/>
    <w:rsid w:val="003E1C53"/>
    <w:rsid w:val="003E214F"/>
    <w:rsid w:val="003E273A"/>
    <w:rsid w:val="003E2A69"/>
    <w:rsid w:val="003E2D49"/>
    <w:rsid w:val="003E2FD4"/>
    <w:rsid w:val="003E49F6"/>
    <w:rsid w:val="003E5799"/>
    <w:rsid w:val="003E6567"/>
    <w:rsid w:val="003E660F"/>
    <w:rsid w:val="003E674C"/>
    <w:rsid w:val="003E7B04"/>
    <w:rsid w:val="003F0154"/>
    <w:rsid w:val="003F0841"/>
    <w:rsid w:val="003F23D3"/>
    <w:rsid w:val="003F3F08"/>
    <w:rsid w:val="003F411F"/>
    <w:rsid w:val="003F49F1"/>
    <w:rsid w:val="003F4F35"/>
    <w:rsid w:val="003F5B42"/>
    <w:rsid w:val="003F6272"/>
    <w:rsid w:val="003F64E3"/>
    <w:rsid w:val="00400E72"/>
    <w:rsid w:val="00401400"/>
    <w:rsid w:val="004020C3"/>
    <w:rsid w:val="00404869"/>
    <w:rsid w:val="0040535A"/>
    <w:rsid w:val="00405884"/>
    <w:rsid w:val="00407D39"/>
    <w:rsid w:val="004126DB"/>
    <w:rsid w:val="0041451F"/>
    <w:rsid w:val="0041477A"/>
    <w:rsid w:val="004148C9"/>
    <w:rsid w:val="00414988"/>
    <w:rsid w:val="00414D2A"/>
    <w:rsid w:val="0041617E"/>
    <w:rsid w:val="004167A3"/>
    <w:rsid w:val="0041738A"/>
    <w:rsid w:val="00417D09"/>
    <w:rsid w:val="004203EA"/>
    <w:rsid w:val="0042062E"/>
    <w:rsid w:val="00420BBE"/>
    <w:rsid w:val="0042309A"/>
    <w:rsid w:val="004255C5"/>
    <w:rsid w:val="004267E1"/>
    <w:rsid w:val="004268FF"/>
    <w:rsid w:val="00430FF5"/>
    <w:rsid w:val="00432823"/>
    <w:rsid w:val="00432DAA"/>
    <w:rsid w:val="004330D9"/>
    <w:rsid w:val="00434305"/>
    <w:rsid w:val="00435826"/>
    <w:rsid w:val="00435DF7"/>
    <w:rsid w:val="0043616D"/>
    <w:rsid w:val="00436836"/>
    <w:rsid w:val="00437AA6"/>
    <w:rsid w:val="0044016F"/>
    <w:rsid w:val="004406F0"/>
    <w:rsid w:val="00440745"/>
    <w:rsid w:val="0044083F"/>
    <w:rsid w:val="00441AE7"/>
    <w:rsid w:val="00441B74"/>
    <w:rsid w:val="00443652"/>
    <w:rsid w:val="00443680"/>
    <w:rsid w:val="00443C22"/>
    <w:rsid w:val="00445574"/>
    <w:rsid w:val="00446726"/>
    <w:rsid w:val="004467FB"/>
    <w:rsid w:val="0044774D"/>
    <w:rsid w:val="004529C5"/>
    <w:rsid w:val="00452D6B"/>
    <w:rsid w:val="00453040"/>
    <w:rsid w:val="0045344D"/>
    <w:rsid w:val="00453BF6"/>
    <w:rsid w:val="00453E5A"/>
    <w:rsid w:val="00454484"/>
    <w:rsid w:val="0045462C"/>
    <w:rsid w:val="0045517B"/>
    <w:rsid w:val="00455DFA"/>
    <w:rsid w:val="00455FEA"/>
    <w:rsid w:val="004560F6"/>
    <w:rsid w:val="0045660C"/>
    <w:rsid w:val="00460539"/>
    <w:rsid w:val="00460E33"/>
    <w:rsid w:val="0046232F"/>
    <w:rsid w:val="004638C1"/>
    <w:rsid w:val="00463B77"/>
    <w:rsid w:val="00463C7B"/>
    <w:rsid w:val="004644A6"/>
    <w:rsid w:val="0046509C"/>
    <w:rsid w:val="004659BD"/>
    <w:rsid w:val="00466293"/>
    <w:rsid w:val="004672DE"/>
    <w:rsid w:val="00467F1A"/>
    <w:rsid w:val="0047056F"/>
    <w:rsid w:val="00470775"/>
    <w:rsid w:val="00473D2D"/>
    <w:rsid w:val="004746B1"/>
    <w:rsid w:val="0047583F"/>
    <w:rsid w:val="00475DE8"/>
    <w:rsid w:val="004817AB"/>
    <w:rsid w:val="00481C44"/>
    <w:rsid w:val="00482E4C"/>
    <w:rsid w:val="0048400A"/>
    <w:rsid w:val="00484936"/>
    <w:rsid w:val="00484CAF"/>
    <w:rsid w:val="00485C89"/>
    <w:rsid w:val="00485E3C"/>
    <w:rsid w:val="00486BE3"/>
    <w:rsid w:val="00487737"/>
    <w:rsid w:val="004905E4"/>
    <w:rsid w:val="00490683"/>
    <w:rsid w:val="00490A89"/>
    <w:rsid w:val="00490AB4"/>
    <w:rsid w:val="00490DC7"/>
    <w:rsid w:val="004911DE"/>
    <w:rsid w:val="00492F02"/>
    <w:rsid w:val="004934F8"/>
    <w:rsid w:val="004939AE"/>
    <w:rsid w:val="004963A0"/>
    <w:rsid w:val="004971EE"/>
    <w:rsid w:val="004A0CEE"/>
    <w:rsid w:val="004A12DF"/>
    <w:rsid w:val="004A1BA8"/>
    <w:rsid w:val="004A2E0D"/>
    <w:rsid w:val="004A4B57"/>
    <w:rsid w:val="004A5E74"/>
    <w:rsid w:val="004A63FA"/>
    <w:rsid w:val="004A6A3D"/>
    <w:rsid w:val="004B0272"/>
    <w:rsid w:val="004B0879"/>
    <w:rsid w:val="004B125F"/>
    <w:rsid w:val="004B2701"/>
    <w:rsid w:val="004B2E1B"/>
    <w:rsid w:val="004B33B8"/>
    <w:rsid w:val="004B3A4C"/>
    <w:rsid w:val="004B3AA8"/>
    <w:rsid w:val="004B3E93"/>
    <w:rsid w:val="004B4615"/>
    <w:rsid w:val="004B4A54"/>
    <w:rsid w:val="004C1FBC"/>
    <w:rsid w:val="004C2515"/>
    <w:rsid w:val="004C25A2"/>
    <w:rsid w:val="004C2B77"/>
    <w:rsid w:val="004C3897"/>
    <w:rsid w:val="004C3F1D"/>
    <w:rsid w:val="004C458D"/>
    <w:rsid w:val="004C4BC8"/>
    <w:rsid w:val="004C6219"/>
    <w:rsid w:val="004C64F9"/>
    <w:rsid w:val="004C7556"/>
    <w:rsid w:val="004C7733"/>
    <w:rsid w:val="004C7E8B"/>
    <w:rsid w:val="004C7E9D"/>
    <w:rsid w:val="004C7F67"/>
    <w:rsid w:val="004D076D"/>
    <w:rsid w:val="004D0EF1"/>
    <w:rsid w:val="004D1757"/>
    <w:rsid w:val="004D2253"/>
    <w:rsid w:val="004D2899"/>
    <w:rsid w:val="004D3DDD"/>
    <w:rsid w:val="004D4406"/>
    <w:rsid w:val="004D4E1A"/>
    <w:rsid w:val="004D52C2"/>
    <w:rsid w:val="004D5D7D"/>
    <w:rsid w:val="004D64FC"/>
    <w:rsid w:val="004D6F25"/>
    <w:rsid w:val="004D7C42"/>
    <w:rsid w:val="004E0465"/>
    <w:rsid w:val="004E1086"/>
    <w:rsid w:val="004E127B"/>
    <w:rsid w:val="004E1827"/>
    <w:rsid w:val="004E1890"/>
    <w:rsid w:val="004E1C0A"/>
    <w:rsid w:val="004E30C5"/>
    <w:rsid w:val="004E34E1"/>
    <w:rsid w:val="004E4AA5"/>
    <w:rsid w:val="004E4AEE"/>
    <w:rsid w:val="004E52BE"/>
    <w:rsid w:val="004E598C"/>
    <w:rsid w:val="004E59E3"/>
    <w:rsid w:val="004E67C0"/>
    <w:rsid w:val="004E7C05"/>
    <w:rsid w:val="004E7D05"/>
    <w:rsid w:val="004F01DE"/>
    <w:rsid w:val="004F28F4"/>
    <w:rsid w:val="004F391A"/>
    <w:rsid w:val="004F3CFB"/>
    <w:rsid w:val="004F4BC7"/>
    <w:rsid w:val="004F6456"/>
    <w:rsid w:val="004F696E"/>
    <w:rsid w:val="004F6C71"/>
    <w:rsid w:val="005009A8"/>
    <w:rsid w:val="00501139"/>
    <w:rsid w:val="0050363E"/>
    <w:rsid w:val="005039BC"/>
    <w:rsid w:val="0050403A"/>
    <w:rsid w:val="005043BB"/>
    <w:rsid w:val="00504A3D"/>
    <w:rsid w:val="00505198"/>
    <w:rsid w:val="00505344"/>
    <w:rsid w:val="00505767"/>
    <w:rsid w:val="0050651A"/>
    <w:rsid w:val="005073F0"/>
    <w:rsid w:val="00510A7B"/>
    <w:rsid w:val="00510B59"/>
    <w:rsid w:val="00510CA0"/>
    <w:rsid w:val="00511B33"/>
    <w:rsid w:val="00512F6E"/>
    <w:rsid w:val="00513038"/>
    <w:rsid w:val="00513E5A"/>
    <w:rsid w:val="00514174"/>
    <w:rsid w:val="0051470B"/>
    <w:rsid w:val="00515060"/>
    <w:rsid w:val="00516088"/>
    <w:rsid w:val="00516B0B"/>
    <w:rsid w:val="00517E24"/>
    <w:rsid w:val="0052165F"/>
    <w:rsid w:val="005220EC"/>
    <w:rsid w:val="00522163"/>
    <w:rsid w:val="00523742"/>
    <w:rsid w:val="00523F95"/>
    <w:rsid w:val="00524AE3"/>
    <w:rsid w:val="00524D65"/>
    <w:rsid w:val="00524E44"/>
    <w:rsid w:val="00525B16"/>
    <w:rsid w:val="00526EF7"/>
    <w:rsid w:val="00526F87"/>
    <w:rsid w:val="005300F4"/>
    <w:rsid w:val="00531E0B"/>
    <w:rsid w:val="005337FD"/>
    <w:rsid w:val="00533D04"/>
    <w:rsid w:val="00534804"/>
    <w:rsid w:val="00534BDF"/>
    <w:rsid w:val="005354EA"/>
    <w:rsid w:val="0053585F"/>
    <w:rsid w:val="00535EC4"/>
    <w:rsid w:val="00535ED9"/>
    <w:rsid w:val="00536292"/>
    <w:rsid w:val="005364AB"/>
    <w:rsid w:val="0053692B"/>
    <w:rsid w:val="0053733F"/>
    <w:rsid w:val="00541853"/>
    <w:rsid w:val="0054337A"/>
    <w:rsid w:val="00543BDA"/>
    <w:rsid w:val="005441CC"/>
    <w:rsid w:val="00544354"/>
    <w:rsid w:val="00544730"/>
    <w:rsid w:val="005479DA"/>
    <w:rsid w:val="00547BCC"/>
    <w:rsid w:val="0055013B"/>
    <w:rsid w:val="0055191B"/>
    <w:rsid w:val="005519BF"/>
    <w:rsid w:val="00551F6F"/>
    <w:rsid w:val="00552CD8"/>
    <w:rsid w:val="00554019"/>
    <w:rsid w:val="00555044"/>
    <w:rsid w:val="005553DA"/>
    <w:rsid w:val="0055635C"/>
    <w:rsid w:val="00556422"/>
    <w:rsid w:val="00560BB9"/>
    <w:rsid w:val="00560D32"/>
    <w:rsid w:val="00561475"/>
    <w:rsid w:val="00562308"/>
    <w:rsid w:val="0056320D"/>
    <w:rsid w:val="00563AF1"/>
    <w:rsid w:val="0056487B"/>
    <w:rsid w:val="00564FB9"/>
    <w:rsid w:val="005653E7"/>
    <w:rsid w:val="0056684C"/>
    <w:rsid w:val="005731A4"/>
    <w:rsid w:val="00573D9E"/>
    <w:rsid w:val="00573E62"/>
    <w:rsid w:val="0057436D"/>
    <w:rsid w:val="00576734"/>
    <w:rsid w:val="00576A49"/>
    <w:rsid w:val="00576AF0"/>
    <w:rsid w:val="00577233"/>
    <w:rsid w:val="005775A4"/>
    <w:rsid w:val="005801E3"/>
    <w:rsid w:val="00581802"/>
    <w:rsid w:val="005836A8"/>
    <w:rsid w:val="0058409C"/>
    <w:rsid w:val="00584262"/>
    <w:rsid w:val="00585241"/>
    <w:rsid w:val="005859B6"/>
    <w:rsid w:val="00586348"/>
    <w:rsid w:val="00586630"/>
    <w:rsid w:val="00586AF3"/>
    <w:rsid w:val="00587ADD"/>
    <w:rsid w:val="00592A61"/>
    <w:rsid w:val="00593A49"/>
    <w:rsid w:val="00593A9E"/>
    <w:rsid w:val="00594FEE"/>
    <w:rsid w:val="00596160"/>
    <w:rsid w:val="005966E2"/>
    <w:rsid w:val="00596856"/>
    <w:rsid w:val="00597007"/>
    <w:rsid w:val="00597376"/>
    <w:rsid w:val="005A0966"/>
    <w:rsid w:val="005A11B7"/>
    <w:rsid w:val="005A188B"/>
    <w:rsid w:val="005A260B"/>
    <w:rsid w:val="005A357A"/>
    <w:rsid w:val="005A3916"/>
    <w:rsid w:val="005A4A1B"/>
    <w:rsid w:val="005A4D1D"/>
    <w:rsid w:val="005A599B"/>
    <w:rsid w:val="005A7830"/>
    <w:rsid w:val="005A7F0A"/>
    <w:rsid w:val="005A7FCE"/>
    <w:rsid w:val="005B0F3F"/>
    <w:rsid w:val="005B13AB"/>
    <w:rsid w:val="005B191C"/>
    <w:rsid w:val="005B3AFA"/>
    <w:rsid w:val="005B3D8F"/>
    <w:rsid w:val="005B4903"/>
    <w:rsid w:val="005B4928"/>
    <w:rsid w:val="005B4A82"/>
    <w:rsid w:val="005B51CE"/>
    <w:rsid w:val="005B5885"/>
    <w:rsid w:val="005B5CD7"/>
    <w:rsid w:val="005B66E7"/>
    <w:rsid w:val="005B6CF6"/>
    <w:rsid w:val="005B7006"/>
    <w:rsid w:val="005B7422"/>
    <w:rsid w:val="005C29B8"/>
    <w:rsid w:val="005C3176"/>
    <w:rsid w:val="005C5F21"/>
    <w:rsid w:val="005C61CC"/>
    <w:rsid w:val="005C63FC"/>
    <w:rsid w:val="005C7156"/>
    <w:rsid w:val="005C7A52"/>
    <w:rsid w:val="005D05AD"/>
    <w:rsid w:val="005D0C75"/>
    <w:rsid w:val="005D0E9F"/>
    <w:rsid w:val="005D23EC"/>
    <w:rsid w:val="005D4171"/>
    <w:rsid w:val="005D471C"/>
    <w:rsid w:val="005D6A95"/>
    <w:rsid w:val="005D6B2C"/>
    <w:rsid w:val="005D6C68"/>
    <w:rsid w:val="005D6D9C"/>
    <w:rsid w:val="005E0D65"/>
    <w:rsid w:val="005E11E6"/>
    <w:rsid w:val="005E13DB"/>
    <w:rsid w:val="005E1BF7"/>
    <w:rsid w:val="005E2335"/>
    <w:rsid w:val="005E34CA"/>
    <w:rsid w:val="005E3C18"/>
    <w:rsid w:val="005E4250"/>
    <w:rsid w:val="005E574B"/>
    <w:rsid w:val="005E6812"/>
    <w:rsid w:val="005E7881"/>
    <w:rsid w:val="005E78E0"/>
    <w:rsid w:val="005F0AF1"/>
    <w:rsid w:val="005F0D9C"/>
    <w:rsid w:val="005F0FBA"/>
    <w:rsid w:val="005F22E2"/>
    <w:rsid w:val="005F284E"/>
    <w:rsid w:val="005F29DE"/>
    <w:rsid w:val="005F2E80"/>
    <w:rsid w:val="005F47B5"/>
    <w:rsid w:val="005F59B5"/>
    <w:rsid w:val="005F6CE6"/>
    <w:rsid w:val="006015CE"/>
    <w:rsid w:val="00601847"/>
    <w:rsid w:val="00601DC6"/>
    <w:rsid w:val="00602462"/>
    <w:rsid w:val="006027CA"/>
    <w:rsid w:val="00604168"/>
    <w:rsid w:val="0060432C"/>
    <w:rsid w:val="00604784"/>
    <w:rsid w:val="006062BF"/>
    <w:rsid w:val="00606419"/>
    <w:rsid w:val="006068A7"/>
    <w:rsid w:val="00606B0F"/>
    <w:rsid w:val="0060781B"/>
    <w:rsid w:val="00607D29"/>
    <w:rsid w:val="00612952"/>
    <w:rsid w:val="00613614"/>
    <w:rsid w:val="00614CC1"/>
    <w:rsid w:val="00614D3C"/>
    <w:rsid w:val="00615A9D"/>
    <w:rsid w:val="0061697E"/>
    <w:rsid w:val="00617387"/>
    <w:rsid w:val="00617E3C"/>
    <w:rsid w:val="006205D6"/>
    <w:rsid w:val="00620FBD"/>
    <w:rsid w:val="0062196F"/>
    <w:rsid w:val="0062373E"/>
    <w:rsid w:val="006237D0"/>
    <w:rsid w:val="0062431B"/>
    <w:rsid w:val="006252D8"/>
    <w:rsid w:val="006259BC"/>
    <w:rsid w:val="00625E78"/>
    <w:rsid w:val="0062636B"/>
    <w:rsid w:val="006265AE"/>
    <w:rsid w:val="00627879"/>
    <w:rsid w:val="006301B2"/>
    <w:rsid w:val="00631F54"/>
    <w:rsid w:val="00632182"/>
    <w:rsid w:val="00632AE0"/>
    <w:rsid w:val="006331D1"/>
    <w:rsid w:val="00633BE7"/>
    <w:rsid w:val="00633C17"/>
    <w:rsid w:val="00634125"/>
    <w:rsid w:val="00634D9E"/>
    <w:rsid w:val="00634FCA"/>
    <w:rsid w:val="00635606"/>
    <w:rsid w:val="00635F44"/>
    <w:rsid w:val="006363F5"/>
    <w:rsid w:val="00636653"/>
    <w:rsid w:val="00636DA2"/>
    <w:rsid w:val="00636E3E"/>
    <w:rsid w:val="00637162"/>
    <w:rsid w:val="006379F7"/>
    <w:rsid w:val="00637E4D"/>
    <w:rsid w:val="00640620"/>
    <w:rsid w:val="00641A1F"/>
    <w:rsid w:val="00642217"/>
    <w:rsid w:val="00643366"/>
    <w:rsid w:val="00645904"/>
    <w:rsid w:val="00646708"/>
    <w:rsid w:val="00646BB7"/>
    <w:rsid w:val="00651ACB"/>
    <w:rsid w:val="00651C47"/>
    <w:rsid w:val="00652AB2"/>
    <w:rsid w:val="00653F0E"/>
    <w:rsid w:val="00653FED"/>
    <w:rsid w:val="00654B16"/>
    <w:rsid w:val="00654EC0"/>
    <w:rsid w:val="0065525B"/>
    <w:rsid w:val="00655D4F"/>
    <w:rsid w:val="00656D29"/>
    <w:rsid w:val="00656EB2"/>
    <w:rsid w:val="006575C4"/>
    <w:rsid w:val="006606B7"/>
    <w:rsid w:val="006635A8"/>
    <w:rsid w:val="00663B61"/>
    <w:rsid w:val="006640E5"/>
    <w:rsid w:val="006646F1"/>
    <w:rsid w:val="00664929"/>
    <w:rsid w:val="00664AD4"/>
    <w:rsid w:val="00664C65"/>
    <w:rsid w:val="00664F62"/>
    <w:rsid w:val="00665267"/>
    <w:rsid w:val="006655E1"/>
    <w:rsid w:val="00666465"/>
    <w:rsid w:val="00667D6E"/>
    <w:rsid w:val="006702CA"/>
    <w:rsid w:val="00670BA7"/>
    <w:rsid w:val="00672060"/>
    <w:rsid w:val="00672BFD"/>
    <w:rsid w:val="00674C11"/>
    <w:rsid w:val="006753D6"/>
    <w:rsid w:val="00675B46"/>
    <w:rsid w:val="00675B72"/>
    <w:rsid w:val="00675E6D"/>
    <w:rsid w:val="006770F4"/>
    <w:rsid w:val="00677A84"/>
    <w:rsid w:val="0068026D"/>
    <w:rsid w:val="00680A27"/>
    <w:rsid w:val="006816A4"/>
    <w:rsid w:val="006819B8"/>
    <w:rsid w:val="006833B5"/>
    <w:rsid w:val="006840A6"/>
    <w:rsid w:val="00684A8A"/>
    <w:rsid w:val="006850CD"/>
    <w:rsid w:val="00685AAB"/>
    <w:rsid w:val="00690E4D"/>
    <w:rsid w:val="00692750"/>
    <w:rsid w:val="0069356F"/>
    <w:rsid w:val="0069403E"/>
    <w:rsid w:val="00694669"/>
    <w:rsid w:val="00695707"/>
    <w:rsid w:val="00696BD9"/>
    <w:rsid w:val="00697C3B"/>
    <w:rsid w:val="006A07AA"/>
    <w:rsid w:val="006A1F82"/>
    <w:rsid w:val="006A1FEE"/>
    <w:rsid w:val="006A25E5"/>
    <w:rsid w:val="006A2B46"/>
    <w:rsid w:val="006A336D"/>
    <w:rsid w:val="006A37B9"/>
    <w:rsid w:val="006A6E96"/>
    <w:rsid w:val="006A7CDF"/>
    <w:rsid w:val="006B2672"/>
    <w:rsid w:val="006B3EDA"/>
    <w:rsid w:val="006B3F47"/>
    <w:rsid w:val="006B54BF"/>
    <w:rsid w:val="006B5F44"/>
    <w:rsid w:val="006B5F90"/>
    <w:rsid w:val="006B62E4"/>
    <w:rsid w:val="006C1BBA"/>
    <w:rsid w:val="006C1FD4"/>
    <w:rsid w:val="006C2079"/>
    <w:rsid w:val="006C2919"/>
    <w:rsid w:val="006C2B8D"/>
    <w:rsid w:val="006C5A62"/>
    <w:rsid w:val="006C5D68"/>
    <w:rsid w:val="006C6976"/>
    <w:rsid w:val="006C6DD0"/>
    <w:rsid w:val="006C7123"/>
    <w:rsid w:val="006D04EA"/>
    <w:rsid w:val="006D16C4"/>
    <w:rsid w:val="006D3A5B"/>
    <w:rsid w:val="006D3E96"/>
    <w:rsid w:val="006D4515"/>
    <w:rsid w:val="006D47A4"/>
    <w:rsid w:val="006D4BB1"/>
    <w:rsid w:val="006D6593"/>
    <w:rsid w:val="006D6F7C"/>
    <w:rsid w:val="006E00FD"/>
    <w:rsid w:val="006E138E"/>
    <w:rsid w:val="006E2703"/>
    <w:rsid w:val="006E2FDC"/>
    <w:rsid w:val="006E3082"/>
    <w:rsid w:val="006E3E71"/>
    <w:rsid w:val="006E5C95"/>
    <w:rsid w:val="006F03A8"/>
    <w:rsid w:val="006F07B0"/>
    <w:rsid w:val="006F0C3A"/>
    <w:rsid w:val="006F1B7F"/>
    <w:rsid w:val="006F2ACA"/>
    <w:rsid w:val="006F2ADC"/>
    <w:rsid w:val="006F2BFE"/>
    <w:rsid w:val="006F31E9"/>
    <w:rsid w:val="006F491B"/>
    <w:rsid w:val="006F6284"/>
    <w:rsid w:val="006F6C5E"/>
    <w:rsid w:val="007002C5"/>
    <w:rsid w:val="007004B3"/>
    <w:rsid w:val="00701908"/>
    <w:rsid w:val="00702753"/>
    <w:rsid w:val="00704387"/>
    <w:rsid w:val="00704CC3"/>
    <w:rsid w:val="00704E1F"/>
    <w:rsid w:val="00705C6B"/>
    <w:rsid w:val="007061B6"/>
    <w:rsid w:val="007064C6"/>
    <w:rsid w:val="00707669"/>
    <w:rsid w:val="00710379"/>
    <w:rsid w:val="00710DDD"/>
    <w:rsid w:val="00711CBA"/>
    <w:rsid w:val="00711FB5"/>
    <w:rsid w:val="00712A01"/>
    <w:rsid w:val="00714F58"/>
    <w:rsid w:val="00716842"/>
    <w:rsid w:val="0071698B"/>
    <w:rsid w:val="00716C8F"/>
    <w:rsid w:val="00717C6A"/>
    <w:rsid w:val="00720706"/>
    <w:rsid w:val="00720956"/>
    <w:rsid w:val="00722FBF"/>
    <w:rsid w:val="00722FC2"/>
    <w:rsid w:val="0072303D"/>
    <w:rsid w:val="00724E1B"/>
    <w:rsid w:val="00725949"/>
    <w:rsid w:val="0072630C"/>
    <w:rsid w:val="0072635C"/>
    <w:rsid w:val="00726F0F"/>
    <w:rsid w:val="00727E87"/>
    <w:rsid w:val="00727FA2"/>
    <w:rsid w:val="00730865"/>
    <w:rsid w:val="00731AF3"/>
    <w:rsid w:val="007322D9"/>
    <w:rsid w:val="00732BC0"/>
    <w:rsid w:val="00732F92"/>
    <w:rsid w:val="007335B4"/>
    <w:rsid w:val="0073544C"/>
    <w:rsid w:val="0073720F"/>
    <w:rsid w:val="00737796"/>
    <w:rsid w:val="00740EF7"/>
    <w:rsid w:val="0074165C"/>
    <w:rsid w:val="00741976"/>
    <w:rsid w:val="0074211E"/>
    <w:rsid w:val="00742C35"/>
    <w:rsid w:val="007432CA"/>
    <w:rsid w:val="007439EB"/>
    <w:rsid w:val="00743CB4"/>
    <w:rsid w:val="00743F0A"/>
    <w:rsid w:val="007444E8"/>
    <w:rsid w:val="0074548E"/>
    <w:rsid w:val="00745773"/>
    <w:rsid w:val="00746488"/>
    <w:rsid w:val="00746800"/>
    <w:rsid w:val="00747116"/>
    <w:rsid w:val="007501A8"/>
    <w:rsid w:val="007502D0"/>
    <w:rsid w:val="00750D61"/>
    <w:rsid w:val="00750EE1"/>
    <w:rsid w:val="00751054"/>
    <w:rsid w:val="00752B4D"/>
    <w:rsid w:val="00753F3A"/>
    <w:rsid w:val="00755402"/>
    <w:rsid w:val="00756B26"/>
    <w:rsid w:val="00756EDF"/>
    <w:rsid w:val="0075707E"/>
    <w:rsid w:val="007600E3"/>
    <w:rsid w:val="00760C8C"/>
    <w:rsid w:val="0076161B"/>
    <w:rsid w:val="0076192C"/>
    <w:rsid w:val="00761A5D"/>
    <w:rsid w:val="00761BA6"/>
    <w:rsid w:val="0076334E"/>
    <w:rsid w:val="00764F02"/>
    <w:rsid w:val="00765C43"/>
    <w:rsid w:val="00765EFB"/>
    <w:rsid w:val="007664A9"/>
    <w:rsid w:val="007670B3"/>
    <w:rsid w:val="007671CA"/>
    <w:rsid w:val="00767C61"/>
    <w:rsid w:val="0077008A"/>
    <w:rsid w:val="00771FC6"/>
    <w:rsid w:val="00773002"/>
    <w:rsid w:val="00773C1F"/>
    <w:rsid w:val="00774B53"/>
    <w:rsid w:val="00774DA4"/>
    <w:rsid w:val="007760BE"/>
    <w:rsid w:val="00776599"/>
    <w:rsid w:val="0078114B"/>
    <w:rsid w:val="00781DD2"/>
    <w:rsid w:val="00783ECF"/>
    <w:rsid w:val="0078413A"/>
    <w:rsid w:val="00784438"/>
    <w:rsid w:val="00784858"/>
    <w:rsid w:val="0078490F"/>
    <w:rsid w:val="00785B2C"/>
    <w:rsid w:val="00786510"/>
    <w:rsid w:val="00787A32"/>
    <w:rsid w:val="00787E04"/>
    <w:rsid w:val="00790617"/>
    <w:rsid w:val="00791B62"/>
    <w:rsid w:val="00791CA4"/>
    <w:rsid w:val="007956DE"/>
    <w:rsid w:val="007959E8"/>
    <w:rsid w:val="00795E9C"/>
    <w:rsid w:val="0079705F"/>
    <w:rsid w:val="0079793B"/>
    <w:rsid w:val="007A0521"/>
    <w:rsid w:val="007A0D73"/>
    <w:rsid w:val="007A1E6C"/>
    <w:rsid w:val="007A2E12"/>
    <w:rsid w:val="007A3475"/>
    <w:rsid w:val="007A3B7E"/>
    <w:rsid w:val="007A41C8"/>
    <w:rsid w:val="007A54CE"/>
    <w:rsid w:val="007A5D3A"/>
    <w:rsid w:val="007A6E1F"/>
    <w:rsid w:val="007A6FD9"/>
    <w:rsid w:val="007A7FFA"/>
    <w:rsid w:val="007B04EB"/>
    <w:rsid w:val="007B0D4F"/>
    <w:rsid w:val="007B5384"/>
    <w:rsid w:val="007B5A3D"/>
    <w:rsid w:val="007B5B95"/>
    <w:rsid w:val="007B6032"/>
    <w:rsid w:val="007B6749"/>
    <w:rsid w:val="007B6797"/>
    <w:rsid w:val="007B68EA"/>
    <w:rsid w:val="007B7453"/>
    <w:rsid w:val="007B7F8B"/>
    <w:rsid w:val="007C0496"/>
    <w:rsid w:val="007C2D89"/>
    <w:rsid w:val="007C30E8"/>
    <w:rsid w:val="007C4593"/>
    <w:rsid w:val="007C5309"/>
    <w:rsid w:val="007C6069"/>
    <w:rsid w:val="007C7B1E"/>
    <w:rsid w:val="007D06C4"/>
    <w:rsid w:val="007D1352"/>
    <w:rsid w:val="007D2508"/>
    <w:rsid w:val="007D29C0"/>
    <w:rsid w:val="007D346A"/>
    <w:rsid w:val="007D365D"/>
    <w:rsid w:val="007D4006"/>
    <w:rsid w:val="007D624A"/>
    <w:rsid w:val="007D6518"/>
    <w:rsid w:val="007D6774"/>
    <w:rsid w:val="007D7553"/>
    <w:rsid w:val="007D76BD"/>
    <w:rsid w:val="007D7A22"/>
    <w:rsid w:val="007E06FB"/>
    <w:rsid w:val="007E0BF1"/>
    <w:rsid w:val="007E563E"/>
    <w:rsid w:val="007E5A16"/>
    <w:rsid w:val="007E5D8E"/>
    <w:rsid w:val="007E7DAA"/>
    <w:rsid w:val="007F0ED8"/>
    <w:rsid w:val="007F0F63"/>
    <w:rsid w:val="007F2AC2"/>
    <w:rsid w:val="007F2EFD"/>
    <w:rsid w:val="007F34EE"/>
    <w:rsid w:val="007F75CE"/>
    <w:rsid w:val="008013A4"/>
    <w:rsid w:val="00801613"/>
    <w:rsid w:val="00801F76"/>
    <w:rsid w:val="008027CE"/>
    <w:rsid w:val="00802F42"/>
    <w:rsid w:val="00803F1F"/>
    <w:rsid w:val="00804383"/>
    <w:rsid w:val="00804BB7"/>
    <w:rsid w:val="00804D41"/>
    <w:rsid w:val="008064CC"/>
    <w:rsid w:val="00807B30"/>
    <w:rsid w:val="00810257"/>
    <w:rsid w:val="008104F5"/>
    <w:rsid w:val="00811072"/>
    <w:rsid w:val="00811369"/>
    <w:rsid w:val="00811AB9"/>
    <w:rsid w:val="0081235A"/>
    <w:rsid w:val="00813B01"/>
    <w:rsid w:val="00815419"/>
    <w:rsid w:val="00815492"/>
    <w:rsid w:val="00815FF6"/>
    <w:rsid w:val="008163C8"/>
    <w:rsid w:val="008164A1"/>
    <w:rsid w:val="008164F3"/>
    <w:rsid w:val="00817325"/>
    <w:rsid w:val="00817CDC"/>
    <w:rsid w:val="008209E6"/>
    <w:rsid w:val="00821D19"/>
    <w:rsid w:val="00823303"/>
    <w:rsid w:val="008233B2"/>
    <w:rsid w:val="008234F6"/>
    <w:rsid w:val="00823A9F"/>
    <w:rsid w:val="00823C6D"/>
    <w:rsid w:val="00823C85"/>
    <w:rsid w:val="00825138"/>
    <w:rsid w:val="008256AE"/>
    <w:rsid w:val="00825ECD"/>
    <w:rsid w:val="008269DD"/>
    <w:rsid w:val="00826FCC"/>
    <w:rsid w:val="00830621"/>
    <w:rsid w:val="0083083A"/>
    <w:rsid w:val="0083100F"/>
    <w:rsid w:val="00832C6A"/>
    <w:rsid w:val="0083348C"/>
    <w:rsid w:val="00834684"/>
    <w:rsid w:val="00836B45"/>
    <w:rsid w:val="008373D3"/>
    <w:rsid w:val="00840617"/>
    <w:rsid w:val="00840F84"/>
    <w:rsid w:val="00842A47"/>
    <w:rsid w:val="00843942"/>
    <w:rsid w:val="00843C13"/>
    <w:rsid w:val="00843DEF"/>
    <w:rsid w:val="00844785"/>
    <w:rsid w:val="008454F8"/>
    <w:rsid w:val="00850E1E"/>
    <w:rsid w:val="008511D5"/>
    <w:rsid w:val="0085173A"/>
    <w:rsid w:val="00852D94"/>
    <w:rsid w:val="008603CE"/>
    <w:rsid w:val="00860B7B"/>
    <w:rsid w:val="008620FC"/>
    <w:rsid w:val="008627A5"/>
    <w:rsid w:val="00863E05"/>
    <w:rsid w:val="00865ACA"/>
    <w:rsid w:val="00865D28"/>
    <w:rsid w:val="00865F85"/>
    <w:rsid w:val="00866DA4"/>
    <w:rsid w:val="00867C10"/>
    <w:rsid w:val="00870439"/>
    <w:rsid w:val="00870DA1"/>
    <w:rsid w:val="008714C3"/>
    <w:rsid w:val="00872683"/>
    <w:rsid w:val="0087353C"/>
    <w:rsid w:val="00875057"/>
    <w:rsid w:val="0087765D"/>
    <w:rsid w:val="008804B5"/>
    <w:rsid w:val="008807DC"/>
    <w:rsid w:val="00882166"/>
    <w:rsid w:val="00882597"/>
    <w:rsid w:val="008826F5"/>
    <w:rsid w:val="00883095"/>
    <w:rsid w:val="00883F78"/>
    <w:rsid w:val="00883F93"/>
    <w:rsid w:val="00884DB3"/>
    <w:rsid w:val="00885A9D"/>
    <w:rsid w:val="008864F6"/>
    <w:rsid w:val="00887FC8"/>
    <w:rsid w:val="0089049D"/>
    <w:rsid w:val="008928C9"/>
    <w:rsid w:val="008930CB"/>
    <w:rsid w:val="008931E8"/>
    <w:rsid w:val="008938DC"/>
    <w:rsid w:val="00893D31"/>
    <w:rsid w:val="00893F7B"/>
    <w:rsid w:val="00893FD1"/>
    <w:rsid w:val="00894836"/>
    <w:rsid w:val="00894C99"/>
    <w:rsid w:val="00895172"/>
    <w:rsid w:val="0089538D"/>
    <w:rsid w:val="00895680"/>
    <w:rsid w:val="00896B4F"/>
    <w:rsid w:val="00896DFF"/>
    <w:rsid w:val="0089762C"/>
    <w:rsid w:val="008A173B"/>
    <w:rsid w:val="008A1893"/>
    <w:rsid w:val="008A1A6E"/>
    <w:rsid w:val="008A47E9"/>
    <w:rsid w:val="008A569A"/>
    <w:rsid w:val="008A57E6"/>
    <w:rsid w:val="008A5D40"/>
    <w:rsid w:val="008A6F81"/>
    <w:rsid w:val="008A769A"/>
    <w:rsid w:val="008B0C9C"/>
    <w:rsid w:val="008B166D"/>
    <w:rsid w:val="008B17F4"/>
    <w:rsid w:val="008B1EAA"/>
    <w:rsid w:val="008B201D"/>
    <w:rsid w:val="008B2C53"/>
    <w:rsid w:val="008B3615"/>
    <w:rsid w:val="008B46BE"/>
    <w:rsid w:val="008B4AC4"/>
    <w:rsid w:val="008B50C8"/>
    <w:rsid w:val="008B5281"/>
    <w:rsid w:val="008B60E2"/>
    <w:rsid w:val="008B7E05"/>
    <w:rsid w:val="008C008D"/>
    <w:rsid w:val="008C0568"/>
    <w:rsid w:val="008C131D"/>
    <w:rsid w:val="008C1797"/>
    <w:rsid w:val="008C219C"/>
    <w:rsid w:val="008C475E"/>
    <w:rsid w:val="008C50F8"/>
    <w:rsid w:val="008C5406"/>
    <w:rsid w:val="008C5A29"/>
    <w:rsid w:val="008C5E58"/>
    <w:rsid w:val="008C619A"/>
    <w:rsid w:val="008C7B2B"/>
    <w:rsid w:val="008D05A5"/>
    <w:rsid w:val="008D093C"/>
    <w:rsid w:val="008D0CE8"/>
    <w:rsid w:val="008D1AC5"/>
    <w:rsid w:val="008D1FB0"/>
    <w:rsid w:val="008D2D1D"/>
    <w:rsid w:val="008D453D"/>
    <w:rsid w:val="008D53AD"/>
    <w:rsid w:val="008D562B"/>
    <w:rsid w:val="008D5733"/>
    <w:rsid w:val="008D5D8F"/>
    <w:rsid w:val="008D622B"/>
    <w:rsid w:val="008D666C"/>
    <w:rsid w:val="008D762B"/>
    <w:rsid w:val="008D7B54"/>
    <w:rsid w:val="008E02E1"/>
    <w:rsid w:val="008E0C9D"/>
    <w:rsid w:val="008E1190"/>
    <w:rsid w:val="008E1648"/>
    <w:rsid w:val="008E1B3E"/>
    <w:rsid w:val="008E2319"/>
    <w:rsid w:val="008E2999"/>
    <w:rsid w:val="008E4529"/>
    <w:rsid w:val="008E4BB6"/>
    <w:rsid w:val="008E5518"/>
    <w:rsid w:val="008E640D"/>
    <w:rsid w:val="008E6A84"/>
    <w:rsid w:val="008F0CDC"/>
    <w:rsid w:val="008F16D4"/>
    <w:rsid w:val="008F17A3"/>
    <w:rsid w:val="008F1ED3"/>
    <w:rsid w:val="008F25F4"/>
    <w:rsid w:val="008F2B6B"/>
    <w:rsid w:val="008F37A8"/>
    <w:rsid w:val="008F3DB4"/>
    <w:rsid w:val="008F4C29"/>
    <w:rsid w:val="008F70BD"/>
    <w:rsid w:val="008F7419"/>
    <w:rsid w:val="008F788F"/>
    <w:rsid w:val="008F7EA2"/>
    <w:rsid w:val="008F7EE4"/>
    <w:rsid w:val="0090053C"/>
    <w:rsid w:val="00901C97"/>
    <w:rsid w:val="00902722"/>
    <w:rsid w:val="009027BC"/>
    <w:rsid w:val="00902D47"/>
    <w:rsid w:val="009047EE"/>
    <w:rsid w:val="009057AD"/>
    <w:rsid w:val="009062E6"/>
    <w:rsid w:val="00910AEA"/>
    <w:rsid w:val="00910C9C"/>
    <w:rsid w:val="00911BE5"/>
    <w:rsid w:val="00912AA2"/>
    <w:rsid w:val="00913250"/>
    <w:rsid w:val="00913CA9"/>
    <w:rsid w:val="00914495"/>
    <w:rsid w:val="009145AE"/>
    <w:rsid w:val="009146CE"/>
    <w:rsid w:val="00914A42"/>
    <w:rsid w:val="00914B91"/>
    <w:rsid w:val="00914CA7"/>
    <w:rsid w:val="009154E3"/>
    <w:rsid w:val="00915C2C"/>
    <w:rsid w:val="00915C3E"/>
    <w:rsid w:val="009161A8"/>
    <w:rsid w:val="009203EC"/>
    <w:rsid w:val="009215FA"/>
    <w:rsid w:val="00921D8C"/>
    <w:rsid w:val="00922533"/>
    <w:rsid w:val="00924435"/>
    <w:rsid w:val="009245AE"/>
    <w:rsid w:val="009245F5"/>
    <w:rsid w:val="0092463A"/>
    <w:rsid w:val="0092494D"/>
    <w:rsid w:val="00924976"/>
    <w:rsid w:val="009249EC"/>
    <w:rsid w:val="00926D57"/>
    <w:rsid w:val="009273B3"/>
    <w:rsid w:val="00927550"/>
    <w:rsid w:val="0092756C"/>
    <w:rsid w:val="009279BF"/>
    <w:rsid w:val="009305B5"/>
    <w:rsid w:val="0093153B"/>
    <w:rsid w:val="0093293B"/>
    <w:rsid w:val="00933990"/>
    <w:rsid w:val="0093471D"/>
    <w:rsid w:val="009364CB"/>
    <w:rsid w:val="0093732F"/>
    <w:rsid w:val="009378DD"/>
    <w:rsid w:val="00937ABC"/>
    <w:rsid w:val="009429D5"/>
    <w:rsid w:val="00942BF1"/>
    <w:rsid w:val="00945180"/>
    <w:rsid w:val="00945428"/>
    <w:rsid w:val="00945531"/>
    <w:rsid w:val="0094607B"/>
    <w:rsid w:val="00951911"/>
    <w:rsid w:val="00952270"/>
    <w:rsid w:val="00952A45"/>
    <w:rsid w:val="00952B3A"/>
    <w:rsid w:val="009535EF"/>
    <w:rsid w:val="00953604"/>
    <w:rsid w:val="00953660"/>
    <w:rsid w:val="0095496B"/>
    <w:rsid w:val="00954C32"/>
    <w:rsid w:val="00956B62"/>
    <w:rsid w:val="00956DC0"/>
    <w:rsid w:val="00960F1E"/>
    <w:rsid w:val="009610DC"/>
    <w:rsid w:val="00961490"/>
    <w:rsid w:val="009625D9"/>
    <w:rsid w:val="0096381A"/>
    <w:rsid w:val="00963A8C"/>
    <w:rsid w:val="00964AA5"/>
    <w:rsid w:val="00965E04"/>
    <w:rsid w:val="0096623A"/>
    <w:rsid w:val="009666AC"/>
    <w:rsid w:val="009674AD"/>
    <w:rsid w:val="00970CDC"/>
    <w:rsid w:val="00970E8C"/>
    <w:rsid w:val="00971D6F"/>
    <w:rsid w:val="00975727"/>
    <w:rsid w:val="00977010"/>
    <w:rsid w:val="00977457"/>
    <w:rsid w:val="00977D02"/>
    <w:rsid w:val="00977E40"/>
    <w:rsid w:val="00977FF9"/>
    <w:rsid w:val="009809BB"/>
    <w:rsid w:val="0098364B"/>
    <w:rsid w:val="00986401"/>
    <w:rsid w:val="009907BE"/>
    <w:rsid w:val="009908A3"/>
    <w:rsid w:val="009911AF"/>
    <w:rsid w:val="0099125B"/>
    <w:rsid w:val="00991875"/>
    <w:rsid w:val="00991F92"/>
    <w:rsid w:val="00992985"/>
    <w:rsid w:val="00993889"/>
    <w:rsid w:val="00994D12"/>
    <w:rsid w:val="0099551B"/>
    <w:rsid w:val="00996720"/>
    <w:rsid w:val="00996BD2"/>
    <w:rsid w:val="00997BF1"/>
    <w:rsid w:val="009A089C"/>
    <w:rsid w:val="009A0D6A"/>
    <w:rsid w:val="009A118E"/>
    <w:rsid w:val="009A17A9"/>
    <w:rsid w:val="009A21CD"/>
    <w:rsid w:val="009A266F"/>
    <w:rsid w:val="009A278C"/>
    <w:rsid w:val="009A2850"/>
    <w:rsid w:val="009A2BC2"/>
    <w:rsid w:val="009A346C"/>
    <w:rsid w:val="009A34E0"/>
    <w:rsid w:val="009A3951"/>
    <w:rsid w:val="009A42C1"/>
    <w:rsid w:val="009A5429"/>
    <w:rsid w:val="009A6B63"/>
    <w:rsid w:val="009A72AD"/>
    <w:rsid w:val="009B0904"/>
    <w:rsid w:val="009B09E0"/>
    <w:rsid w:val="009B0BC5"/>
    <w:rsid w:val="009B0DCA"/>
    <w:rsid w:val="009B1247"/>
    <w:rsid w:val="009B1569"/>
    <w:rsid w:val="009B4951"/>
    <w:rsid w:val="009B526C"/>
    <w:rsid w:val="009B5F7C"/>
    <w:rsid w:val="009B6029"/>
    <w:rsid w:val="009B6971"/>
    <w:rsid w:val="009B69D5"/>
    <w:rsid w:val="009B7182"/>
    <w:rsid w:val="009C1C7E"/>
    <w:rsid w:val="009C27F1"/>
    <w:rsid w:val="009C2B01"/>
    <w:rsid w:val="009C3152"/>
    <w:rsid w:val="009C3257"/>
    <w:rsid w:val="009C4CFA"/>
    <w:rsid w:val="009C5070"/>
    <w:rsid w:val="009C5465"/>
    <w:rsid w:val="009C5810"/>
    <w:rsid w:val="009D06FB"/>
    <w:rsid w:val="009D077F"/>
    <w:rsid w:val="009D112C"/>
    <w:rsid w:val="009D1385"/>
    <w:rsid w:val="009D183B"/>
    <w:rsid w:val="009D3AD8"/>
    <w:rsid w:val="009D3CB7"/>
    <w:rsid w:val="009D3E24"/>
    <w:rsid w:val="009D47FA"/>
    <w:rsid w:val="009D4C5B"/>
    <w:rsid w:val="009D4E50"/>
    <w:rsid w:val="009D50D2"/>
    <w:rsid w:val="009D6335"/>
    <w:rsid w:val="009D6BCA"/>
    <w:rsid w:val="009E0ADF"/>
    <w:rsid w:val="009E0F62"/>
    <w:rsid w:val="009E49AD"/>
    <w:rsid w:val="009E4A58"/>
    <w:rsid w:val="009E5A2D"/>
    <w:rsid w:val="009E5AB2"/>
    <w:rsid w:val="009E605B"/>
    <w:rsid w:val="009E6219"/>
    <w:rsid w:val="009E6CE5"/>
    <w:rsid w:val="009F03B3"/>
    <w:rsid w:val="009F163F"/>
    <w:rsid w:val="009F1EDB"/>
    <w:rsid w:val="009F40CA"/>
    <w:rsid w:val="009F51C6"/>
    <w:rsid w:val="009F6718"/>
    <w:rsid w:val="009F6C0E"/>
    <w:rsid w:val="009F6E9E"/>
    <w:rsid w:val="00A0096C"/>
    <w:rsid w:val="00A0107B"/>
    <w:rsid w:val="00A010C7"/>
    <w:rsid w:val="00A01757"/>
    <w:rsid w:val="00A019B3"/>
    <w:rsid w:val="00A028C0"/>
    <w:rsid w:val="00A02BAE"/>
    <w:rsid w:val="00A036C4"/>
    <w:rsid w:val="00A03E10"/>
    <w:rsid w:val="00A052A3"/>
    <w:rsid w:val="00A061FB"/>
    <w:rsid w:val="00A06A6B"/>
    <w:rsid w:val="00A07C3B"/>
    <w:rsid w:val="00A07E47"/>
    <w:rsid w:val="00A111BA"/>
    <w:rsid w:val="00A129D0"/>
    <w:rsid w:val="00A12C33"/>
    <w:rsid w:val="00A138BA"/>
    <w:rsid w:val="00A14348"/>
    <w:rsid w:val="00A143D5"/>
    <w:rsid w:val="00A14C8E"/>
    <w:rsid w:val="00A14F4E"/>
    <w:rsid w:val="00A153D9"/>
    <w:rsid w:val="00A15EEB"/>
    <w:rsid w:val="00A15F09"/>
    <w:rsid w:val="00A169B6"/>
    <w:rsid w:val="00A20233"/>
    <w:rsid w:val="00A20A9A"/>
    <w:rsid w:val="00A20C15"/>
    <w:rsid w:val="00A2271D"/>
    <w:rsid w:val="00A22874"/>
    <w:rsid w:val="00A237D5"/>
    <w:rsid w:val="00A24327"/>
    <w:rsid w:val="00A24DA8"/>
    <w:rsid w:val="00A252FF"/>
    <w:rsid w:val="00A253C5"/>
    <w:rsid w:val="00A25DFC"/>
    <w:rsid w:val="00A269C9"/>
    <w:rsid w:val="00A304DE"/>
    <w:rsid w:val="00A30EFC"/>
    <w:rsid w:val="00A31984"/>
    <w:rsid w:val="00A32819"/>
    <w:rsid w:val="00A32D73"/>
    <w:rsid w:val="00A3367B"/>
    <w:rsid w:val="00A33866"/>
    <w:rsid w:val="00A33C67"/>
    <w:rsid w:val="00A34240"/>
    <w:rsid w:val="00A34AF2"/>
    <w:rsid w:val="00A35134"/>
    <w:rsid w:val="00A3597D"/>
    <w:rsid w:val="00A36BCC"/>
    <w:rsid w:val="00A36DD1"/>
    <w:rsid w:val="00A3745A"/>
    <w:rsid w:val="00A4006C"/>
    <w:rsid w:val="00A40091"/>
    <w:rsid w:val="00A4030F"/>
    <w:rsid w:val="00A40E7A"/>
    <w:rsid w:val="00A41C79"/>
    <w:rsid w:val="00A41CB5"/>
    <w:rsid w:val="00A423D7"/>
    <w:rsid w:val="00A429B1"/>
    <w:rsid w:val="00A42CDF"/>
    <w:rsid w:val="00A438B9"/>
    <w:rsid w:val="00A442B7"/>
    <w:rsid w:val="00A4452E"/>
    <w:rsid w:val="00A4472C"/>
    <w:rsid w:val="00A44E69"/>
    <w:rsid w:val="00A4508D"/>
    <w:rsid w:val="00A45901"/>
    <w:rsid w:val="00A45AD7"/>
    <w:rsid w:val="00A4661E"/>
    <w:rsid w:val="00A467E9"/>
    <w:rsid w:val="00A53BCD"/>
    <w:rsid w:val="00A55B8D"/>
    <w:rsid w:val="00A55BD6"/>
    <w:rsid w:val="00A55D50"/>
    <w:rsid w:val="00A57142"/>
    <w:rsid w:val="00A61E34"/>
    <w:rsid w:val="00A637E4"/>
    <w:rsid w:val="00A64098"/>
    <w:rsid w:val="00A648CD"/>
    <w:rsid w:val="00A6537A"/>
    <w:rsid w:val="00A668A1"/>
    <w:rsid w:val="00A6758E"/>
    <w:rsid w:val="00A67866"/>
    <w:rsid w:val="00A70B07"/>
    <w:rsid w:val="00A71ABA"/>
    <w:rsid w:val="00A723F8"/>
    <w:rsid w:val="00A7429C"/>
    <w:rsid w:val="00A76F61"/>
    <w:rsid w:val="00A76F72"/>
    <w:rsid w:val="00A77718"/>
    <w:rsid w:val="00A77953"/>
    <w:rsid w:val="00A77CCB"/>
    <w:rsid w:val="00A83D8D"/>
    <w:rsid w:val="00A8446B"/>
    <w:rsid w:val="00A8473F"/>
    <w:rsid w:val="00A862D6"/>
    <w:rsid w:val="00A8715E"/>
    <w:rsid w:val="00A9295B"/>
    <w:rsid w:val="00A9298E"/>
    <w:rsid w:val="00A93B09"/>
    <w:rsid w:val="00A952D7"/>
    <w:rsid w:val="00A963F7"/>
    <w:rsid w:val="00A96AD8"/>
    <w:rsid w:val="00A97A07"/>
    <w:rsid w:val="00AA0502"/>
    <w:rsid w:val="00AA052C"/>
    <w:rsid w:val="00AA1122"/>
    <w:rsid w:val="00AA1E45"/>
    <w:rsid w:val="00AA2178"/>
    <w:rsid w:val="00AA4286"/>
    <w:rsid w:val="00AA456B"/>
    <w:rsid w:val="00AA551A"/>
    <w:rsid w:val="00AA57F5"/>
    <w:rsid w:val="00AA59FF"/>
    <w:rsid w:val="00AA5E54"/>
    <w:rsid w:val="00AA672E"/>
    <w:rsid w:val="00AA6EC9"/>
    <w:rsid w:val="00AA7CCA"/>
    <w:rsid w:val="00AB1922"/>
    <w:rsid w:val="00AB279F"/>
    <w:rsid w:val="00AB35D8"/>
    <w:rsid w:val="00AB485E"/>
    <w:rsid w:val="00AB5589"/>
    <w:rsid w:val="00AB6309"/>
    <w:rsid w:val="00AB6C5F"/>
    <w:rsid w:val="00AB7129"/>
    <w:rsid w:val="00AC0F43"/>
    <w:rsid w:val="00AC196B"/>
    <w:rsid w:val="00AC21CF"/>
    <w:rsid w:val="00AC27A6"/>
    <w:rsid w:val="00AC30F7"/>
    <w:rsid w:val="00AC3A5A"/>
    <w:rsid w:val="00AC48B9"/>
    <w:rsid w:val="00AC4C76"/>
    <w:rsid w:val="00AC4D95"/>
    <w:rsid w:val="00AC4E65"/>
    <w:rsid w:val="00AC5DF4"/>
    <w:rsid w:val="00AC64AE"/>
    <w:rsid w:val="00AC69C1"/>
    <w:rsid w:val="00AC794D"/>
    <w:rsid w:val="00AD07D5"/>
    <w:rsid w:val="00AD0AEF"/>
    <w:rsid w:val="00AD11B7"/>
    <w:rsid w:val="00AD12B2"/>
    <w:rsid w:val="00AD17FC"/>
    <w:rsid w:val="00AD1A94"/>
    <w:rsid w:val="00AD1C05"/>
    <w:rsid w:val="00AD2E72"/>
    <w:rsid w:val="00AD4126"/>
    <w:rsid w:val="00AD421C"/>
    <w:rsid w:val="00AD44FA"/>
    <w:rsid w:val="00AD4913"/>
    <w:rsid w:val="00AD49CD"/>
    <w:rsid w:val="00AD524B"/>
    <w:rsid w:val="00AD558C"/>
    <w:rsid w:val="00AD7264"/>
    <w:rsid w:val="00AD75FC"/>
    <w:rsid w:val="00AE070A"/>
    <w:rsid w:val="00AE101C"/>
    <w:rsid w:val="00AE21A3"/>
    <w:rsid w:val="00AE2A69"/>
    <w:rsid w:val="00AE36F5"/>
    <w:rsid w:val="00AE37E5"/>
    <w:rsid w:val="00AE5EB4"/>
    <w:rsid w:val="00AE6803"/>
    <w:rsid w:val="00AE686E"/>
    <w:rsid w:val="00AE77FE"/>
    <w:rsid w:val="00AF064C"/>
    <w:rsid w:val="00AF09B1"/>
    <w:rsid w:val="00AF0C18"/>
    <w:rsid w:val="00AF24BA"/>
    <w:rsid w:val="00AF404B"/>
    <w:rsid w:val="00AF47C5"/>
    <w:rsid w:val="00AF5398"/>
    <w:rsid w:val="00B00479"/>
    <w:rsid w:val="00B01AA8"/>
    <w:rsid w:val="00B02BEB"/>
    <w:rsid w:val="00B03970"/>
    <w:rsid w:val="00B049AF"/>
    <w:rsid w:val="00B05083"/>
    <w:rsid w:val="00B06D20"/>
    <w:rsid w:val="00B07242"/>
    <w:rsid w:val="00B10534"/>
    <w:rsid w:val="00B1084E"/>
    <w:rsid w:val="00B112B4"/>
    <w:rsid w:val="00B113DB"/>
    <w:rsid w:val="00B11BA0"/>
    <w:rsid w:val="00B11D8A"/>
    <w:rsid w:val="00B1255C"/>
    <w:rsid w:val="00B12981"/>
    <w:rsid w:val="00B12C78"/>
    <w:rsid w:val="00B13B81"/>
    <w:rsid w:val="00B147DD"/>
    <w:rsid w:val="00B15372"/>
    <w:rsid w:val="00B1537B"/>
    <w:rsid w:val="00B156FD"/>
    <w:rsid w:val="00B166EF"/>
    <w:rsid w:val="00B16CAD"/>
    <w:rsid w:val="00B2114A"/>
    <w:rsid w:val="00B21C91"/>
    <w:rsid w:val="00B21F61"/>
    <w:rsid w:val="00B23FA8"/>
    <w:rsid w:val="00B261F1"/>
    <w:rsid w:val="00B265BC"/>
    <w:rsid w:val="00B2679B"/>
    <w:rsid w:val="00B27A59"/>
    <w:rsid w:val="00B31FB1"/>
    <w:rsid w:val="00B322B7"/>
    <w:rsid w:val="00B329C4"/>
    <w:rsid w:val="00B33952"/>
    <w:rsid w:val="00B33C5E"/>
    <w:rsid w:val="00B342F4"/>
    <w:rsid w:val="00B3431C"/>
    <w:rsid w:val="00B34369"/>
    <w:rsid w:val="00B34DC2"/>
    <w:rsid w:val="00B3579F"/>
    <w:rsid w:val="00B3622E"/>
    <w:rsid w:val="00B36C8B"/>
    <w:rsid w:val="00B36D6D"/>
    <w:rsid w:val="00B36FB6"/>
    <w:rsid w:val="00B372B9"/>
    <w:rsid w:val="00B378E5"/>
    <w:rsid w:val="00B37A19"/>
    <w:rsid w:val="00B40474"/>
    <w:rsid w:val="00B4346D"/>
    <w:rsid w:val="00B43598"/>
    <w:rsid w:val="00B440F4"/>
    <w:rsid w:val="00B4461E"/>
    <w:rsid w:val="00B447A5"/>
    <w:rsid w:val="00B45BFD"/>
    <w:rsid w:val="00B4654C"/>
    <w:rsid w:val="00B47293"/>
    <w:rsid w:val="00B50E50"/>
    <w:rsid w:val="00B51FB8"/>
    <w:rsid w:val="00B52120"/>
    <w:rsid w:val="00B53F13"/>
    <w:rsid w:val="00B54583"/>
    <w:rsid w:val="00B54ABC"/>
    <w:rsid w:val="00B56A5D"/>
    <w:rsid w:val="00B56FBE"/>
    <w:rsid w:val="00B57055"/>
    <w:rsid w:val="00B570BD"/>
    <w:rsid w:val="00B60ACF"/>
    <w:rsid w:val="00B612D5"/>
    <w:rsid w:val="00B62299"/>
    <w:rsid w:val="00B62B58"/>
    <w:rsid w:val="00B63414"/>
    <w:rsid w:val="00B64012"/>
    <w:rsid w:val="00B65149"/>
    <w:rsid w:val="00B66387"/>
    <w:rsid w:val="00B66567"/>
    <w:rsid w:val="00B66F52"/>
    <w:rsid w:val="00B66FE5"/>
    <w:rsid w:val="00B673D0"/>
    <w:rsid w:val="00B67B29"/>
    <w:rsid w:val="00B72880"/>
    <w:rsid w:val="00B739F3"/>
    <w:rsid w:val="00B73BBB"/>
    <w:rsid w:val="00B753AB"/>
    <w:rsid w:val="00B758BF"/>
    <w:rsid w:val="00B764C3"/>
    <w:rsid w:val="00B77EC8"/>
    <w:rsid w:val="00B80038"/>
    <w:rsid w:val="00B802E9"/>
    <w:rsid w:val="00B82103"/>
    <w:rsid w:val="00B827A6"/>
    <w:rsid w:val="00B831CE"/>
    <w:rsid w:val="00B83362"/>
    <w:rsid w:val="00B83AB0"/>
    <w:rsid w:val="00B86421"/>
    <w:rsid w:val="00B86677"/>
    <w:rsid w:val="00B87131"/>
    <w:rsid w:val="00B87885"/>
    <w:rsid w:val="00B90C5A"/>
    <w:rsid w:val="00B92EF8"/>
    <w:rsid w:val="00B939B1"/>
    <w:rsid w:val="00B96D40"/>
    <w:rsid w:val="00B97386"/>
    <w:rsid w:val="00B97454"/>
    <w:rsid w:val="00BA263B"/>
    <w:rsid w:val="00BA2F9C"/>
    <w:rsid w:val="00BA42B2"/>
    <w:rsid w:val="00BA58D4"/>
    <w:rsid w:val="00BA5B9E"/>
    <w:rsid w:val="00BA5EEA"/>
    <w:rsid w:val="00BA7340"/>
    <w:rsid w:val="00BA7C9A"/>
    <w:rsid w:val="00BB1C40"/>
    <w:rsid w:val="00BB3640"/>
    <w:rsid w:val="00BB3AEB"/>
    <w:rsid w:val="00BB4F4B"/>
    <w:rsid w:val="00BB53EA"/>
    <w:rsid w:val="00BB5F8F"/>
    <w:rsid w:val="00BB6153"/>
    <w:rsid w:val="00BB657A"/>
    <w:rsid w:val="00BB7251"/>
    <w:rsid w:val="00BC007F"/>
    <w:rsid w:val="00BC0D67"/>
    <w:rsid w:val="00BC1A4E"/>
    <w:rsid w:val="00BC3996"/>
    <w:rsid w:val="00BC3F35"/>
    <w:rsid w:val="00BC5DC7"/>
    <w:rsid w:val="00BC6B8B"/>
    <w:rsid w:val="00BC6E29"/>
    <w:rsid w:val="00BC73D8"/>
    <w:rsid w:val="00BC7FC8"/>
    <w:rsid w:val="00BD0ADE"/>
    <w:rsid w:val="00BD26C2"/>
    <w:rsid w:val="00BD3F1C"/>
    <w:rsid w:val="00BD41A0"/>
    <w:rsid w:val="00BD50A6"/>
    <w:rsid w:val="00BD5253"/>
    <w:rsid w:val="00BD52D7"/>
    <w:rsid w:val="00BD5AD2"/>
    <w:rsid w:val="00BE063A"/>
    <w:rsid w:val="00BE19B0"/>
    <w:rsid w:val="00BE22F3"/>
    <w:rsid w:val="00BE5B52"/>
    <w:rsid w:val="00BE68A1"/>
    <w:rsid w:val="00BE7B8D"/>
    <w:rsid w:val="00BF0993"/>
    <w:rsid w:val="00BF10A9"/>
    <w:rsid w:val="00BF14EA"/>
    <w:rsid w:val="00BF1703"/>
    <w:rsid w:val="00BF212A"/>
    <w:rsid w:val="00BF231C"/>
    <w:rsid w:val="00BF2336"/>
    <w:rsid w:val="00BF2FD1"/>
    <w:rsid w:val="00BF461B"/>
    <w:rsid w:val="00BF51E5"/>
    <w:rsid w:val="00BF5449"/>
    <w:rsid w:val="00BF74A6"/>
    <w:rsid w:val="00BF7E15"/>
    <w:rsid w:val="00C013AD"/>
    <w:rsid w:val="00C018A9"/>
    <w:rsid w:val="00C0372B"/>
    <w:rsid w:val="00C04904"/>
    <w:rsid w:val="00C04FC8"/>
    <w:rsid w:val="00C056B3"/>
    <w:rsid w:val="00C06C03"/>
    <w:rsid w:val="00C103E5"/>
    <w:rsid w:val="00C11FF4"/>
    <w:rsid w:val="00C12C72"/>
    <w:rsid w:val="00C12E36"/>
    <w:rsid w:val="00C12FAA"/>
    <w:rsid w:val="00C13319"/>
    <w:rsid w:val="00C13EE9"/>
    <w:rsid w:val="00C13FB5"/>
    <w:rsid w:val="00C15FE3"/>
    <w:rsid w:val="00C16B21"/>
    <w:rsid w:val="00C17F39"/>
    <w:rsid w:val="00C21228"/>
    <w:rsid w:val="00C21540"/>
    <w:rsid w:val="00C21906"/>
    <w:rsid w:val="00C21AFC"/>
    <w:rsid w:val="00C21BFA"/>
    <w:rsid w:val="00C2268E"/>
    <w:rsid w:val="00C24727"/>
    <w:rsid w:val="00C24C8D"/>
    <w:rsid w:val="00C24CFC"/>
    <w:rsid w:val="00C25083"/>
    <w:rsid w:val="00C25BBF"/>
    <w:rsid w:val="00C25FE2"/>
    <w:rsid w:val="00C26B53"/>
    <w:rsid w:val="00C279B2"/>
    <w:rsid w:val="00C27C33"/>
    <w:rsid w:val="00C30F7A"/>
    <w:rsid w:val="00C31759"/>
    <w:rsid w:val="00C3177E"/>
    <w:rsid w:val="00C326D6"/>
    <w:rsid w:val="00C33E50"/>
    <w:rsid w:val="00C34C20"/>
    <w:rsid w:val="00C35A3E"/>
    <w:rsid w:val="00C40274"/>
    <w:rsid w:val="00C40F3E"/>
    <w:rsid w:val="00C42130"/>
    <w:rsid w:val="00C423A4"/>
    <w:rsid w:val="00C423E3"/>
    <w:rsid w:val="00C42AB7"/>
    <w:rsid w:val="00C44BF5"/>
    <w:rsid w:val="00C463C7"/>
    <w:rsid w:val="00C4676C"/>
    <w:rsid w:val="00C46EAE"/>
    <w:rsid w:val="00C4710A"/>
    <w:rsid w:val="00C477B4"/>
    <w:rsid w:val="00C478F5"/>
    <w:rsid w:val="00C50A3D"/>
    <w:rsid w:val="00C521D6"/>
    <w:rsid w:val="00C55232"/>
    <w:rsid w:val="00C553A4"/>
    <w:rsid w:val="00C55A06"/>
    <w:rsid w:val="00C55D03"/>
    <w:rsid w:val="00C564AC"/>
    <w:rsid w:val="00C56CEF"/>
    <w:rsid w:val="00C601BC"/>
    <w:rsid w:val="00C608E5"/>
    <w:rsid w:val="00C61BF3"/>
    <w:rsid w:val="00C62EB9"/>
    <w:rsid w:val="00C6329F"/>
    <w:rsid w:val="00C63340"/>
    <w:rsid w:val="00C63B2B"/>
    <w:rsid w:val="00C643F9"/>
    <w:rsid w:val="00C64E95"/>
    <w:rsid w:val="00C6510B"/>
    <w:rsid w:val="00C656AB"/>
    <w:rsid w:val="00C6571C"/>
    <w:rsid w:val="00C67AA3"/>
    <w:rsid w:val="00C70FDA"/>
    <w:rsid w:val="00C71372"/>
    <w:rsid w:val="00C72410"/>
    <w:rsid w:val="00C7287F"/>
    <w:rsid w:val="00C75121"/>
    <w:rsid w:val="00C770BE"/>
    <w:rsid w:val="00C80CB8"/>
    <w:rsid w:val="00C819F8"/>
    <w:rsid w:val="00C820A0"/>
    <w:rsid w:val="00C8248C"/>
    <w:rsid w:val="00C82FC3"/>
    <w:rsid w:val="00C84E33"/>
    <w:rsid w:val="00C86D6F"/>
    <w:rsid w:val="00C90265"/>
    <w:rsid w:val="00C9053D"/>
    <w:rsid w:val="00C905FC"/>
    <w:rsid w:val="00C90E68"/>
    <w:rsid w:val="00C9172C"/>
    <w:rsid w:val="00C92D03"/>
    <w:rsid w:val="00C9319C"/>
    <w:rsid w:val="00C93C83"/>
    <w:rsid w:val="00C9435D"/>
    <w:rsid w:val="00C94DF2"/>
    <w:rsid w:val="00C956EE"/>
    <w:rsid w:val="00C96609"/>
    <w:rsid w:val="00C96741"/>
    <w:rsid w:val="00CA1AD6"/>
    <w:rsid w:val="00CA2D1B"/>
    <w:rsid w:val="00CA2F27"/>
    <w:rsid w:val="00CA30EF"/>
    <w:rsid w:val="00CA375D"/>
    <w:rsid w:val="00CA47DF"/>
    <w:rsid w:val="00CA5595"/>
    <w:rsid w:val="00CA5FD5"/>
    <w:rsid w:val="00CA662A"/>
    <w:rsid w:val="00CA69E4"/>
    <w:rsid w:val="00CA7AFD"/>
    <w:rsid w:val="00CA7C3C"/>
    <w:rsid w:val="00CA7D11"/>
    <w:rsid w:val="00CB0189"/>
    <w:rsid w:val="00CB0BA2"/>
    <w:rsid w:val="00CB1A42"/>
    <w:rsid w:val="00CB1B0C"/>
    <w:rsid w:val="00CB2C0B"/>
    <w:rsid w:val="00CB2EDB"/>
    <w:rsid w:val="00CB517D"/>
    <w:rsid w:val="00CB6E70"/>
    <w:rsid w:val="00CB741B"/>
    <w:rsid w:val="00CC038D"/>
    <w:rsid w:val="00CC08DB"/>
    <w:rsid w:val="00CC0EA1"/>
    <w:rsid w:val="00CC1439"/>
    <w:rsid w:val="00CC39FF"/>
    <w:rsid w:val="00CC3C2F"/>
    <w:rsid w:val="00CC486C"/>
    <w:rsid w:val="00CC4AC8"/>
    <w:rsid w:val="00CC4EDC"/>
    <w:rsid w:val="00CC5233"/>
    <w:rsid w:val="00CC5ADE"/>
    <w:rsid w:val="00CC5DE6"/>
    <w:rsid w:val="00CC6601"/>
    <w:rsid w:val="00CC6E4E"/>
    <w:rsid w:val="00CC6FE8"/>
    <w:rsid w:val="00CC7201"/>
    <w:rsid w:val="00CC7202"/>
    <w:rsid w:val="00CC7D6E"/>
    <w:rsid w:val="00CD017A"/>
    <w:rsid w:val="00CD1842"/>
    <w:rsid w:val="00CD2808"/>
    <w:rsid w:val="00CD28BF"/>
    <w:rsid w:val="00CD3811"/>
    <w:rsid w:val="00CD4092"/>
    <w:rsid w:val="00CD4A20"/>
    <w:rsid w:val="00CD50A1"/>
    <w:rsid w:val="00CD519E"/>
    <w:rsid w:val="00CD56FF"/>
    <w:rsid w:val="00CD57A4"/>
    <w:rsid w:val="00CD61E3"/>
    <w:rsid w:val="00CD677C"/>
    <w:rsid w:val="00CE05DC"/>
    <w:rsid w:val="00CE0C4F"/>
    <w:rsid w:val="00CE1B39"/>
    <w:rsid w:val="00CE2183"/>
    <w:rsid w:val="00CE30EA"/>
    <w:rsid w:val="00CE3DBB"/>
    <w:rsid w:val="00CE6E40"/>
    <w:rsid w:val="00CF048A"/>
    <w:rsid w:val="00CF0852"/>
    <w:rsid w:val="00CF155A"/>
    <w:rsid w:val="00CF2947"/>
    <w:rsid w:val="00CF2D4D"/>
    <w:rsid w:val="00CF37C7"/>
    <w:rsid w:val="00CF6224"/>
    <w:rsid w:val="00CF686F"/>
    <w:rsid w:val="00CF6E60"/>
    <w:rsid w:val="00CF7A6A"/>
    <w:rsid w:val="00CF7BCA"/>
    <w:rsid w:val="00D001D6"/>
    <w:rsid w:val="00D008FD"/>
    <w:rsid w:val="00D010CD"/>
    <w:rsid w:val="00D0126B"/>
    <w:rsid w:val="00D029E7"/>
    <w:rsid w:val="00D0321C"/>
    <w:rsid w:val="00D032DA"/>
    <w:rsid w:val="00D035EC"/>
    <w:rsid w:val="00D03E83"/>
    <w:rsid w:val="00D0481D"/>
    <w:rsid w:val="00D05E7F"/>
    <w:rsid w:val="00D06AB1"/>
    <w:rsid w:val="00D06C2A"/>
    <w:rsid w:val="00D06FC1"/>
    <w:rsid w:val="00D072ED"/>
    <w:rsid w:val="00D07A16"/>
    <w:rsid w:val="00D10649"/>
    <w:rsid w:val="00D1067E"/>
    <w:rsid w:val="00D10F50"/>
    <w:rsid w:val="00D11272"/>
    <w:rsid w:val="00D126F5"/>
    <w:rsid w:val="00D140ED"/>
    <w:rsid w:val="00D1457C"/>
    <w:rsid w:val="00D147CF"/>
    <w:rsid w:val="00D1489E"/>
    <w:rsid w:val="00D1651D"/>
    <w:rsid w:val="00D20737"/>
    <w:rsid w:val="00D21E81"/>
    <w:rsid w:val="00D223DE"/>
    <w:rsid w:val="00D2248E"/>
    <w:rsid w:val="00D22BA4"/>
    <w:rsid w:val="00D238E6"/>
    <w:rsid w:val="00D23F0C"/>
    <w:rsid w:val="00D25140"/>
    <w:rsid w:val="00D254BD"/>
    <w:rsid w:val="00D25E37"/>
    <w:rsid w:val="00D2661A"/>
    <w:rsid w:val="00D27582"/>
    <w:rsid w:val="00D27EC4"/>
    <w:rsid w:val="00D30A14"/>
    <w:rsid w:val="00D326E9"/>
    <w:rsid w:val="00D32719"/>
    <w:rsid w:val="00D33333"/>
    <w:rsid w:val="00D33359"/>
    <w:rsid w:val="00D34DE7"/>
    <w:rsid w:val="00D352A2"/>
    <w:rsid w:val="00D4008E"/>
    <w:rsid w:val="00D4028B"/>
    <w:rsid w:val="00D40806"/>
    <w:rsid w:val="00D4162B"/>
    <w:rsid w:val="00D438B9"/>
    <w:rsid w:val="00D44B48"/>
    <w:rsid w:val="00D4514F"/>
    <w:rsid w:val="00D451E2"/>
    <w:rsid w:val="00D45E89"/>
    <w:rsid w:val="00D45E8D"/>
    <w:rsid w:val="00D46314"/>
    <w:rsid w:val="00D466AE"/>
    <w:rsid w:val="00D4734F"/>
    <w:rsid w:val="00D4760C"/>
    <w:rsid w:val="00D5033D"/>
    <w:rsid w:val="00D51BF3"/>
    <w:rsid w:val="00D53750"/>
    <w:rsid w:val="00D56AC7"/>
    <w:rsid w:val="00D645C1"/>
    <w:rsid w:val="00D64F91"/>
    <w:rsid w:val="00D654E3"/>
    <w:rsid w:val="00D66647"/>
    <w:rsid w:val="00D66846"/>
    <w:rsid w:val="00D675FB"/>
    <w:rsid w:val="00D7011F"/>
    <w:rsid w:val="00D71F25"/>
    <w:rsid w:val="00D729F8"/>
    <w:rsid w:val="00D72A9C"/>
    <w:rsid w:val="00D73043"/>
    <w:rsid w:val="00D77031"/>
    <w:rsid w:val="00D770D6"/>
    <w:rsid w:val="00D77243"/>
    <w:rsid w:val="00D77E14"/>
    <w:rsid w:val="00D77F13"/>
    <w:rsid w:val="00D81D46"/>
    <w:rsid w:val="00D82176"/>
    <w:rsid w:val="00D83553"/>
    <w:rsid w:val="00D8376A"/>
    <w:rsid w:val="00D84941"/>
    <w:rsid w:val="00D84FA1"/>
    <w:rsid w:val="00D851F0"/>
    <w:rsid w:val="00D8565D"/>
    <w:rsid w:val="00D86380"/>
    <w:rsid w:val="00D86DB7"/>
    <w:rsid w:val="00D87BF5"/>
    <w:rsid w:val="00D90721"/>
    <w:rsid w:val="00D926D0"/>
    <w:rsid w:val="00D93030"/>
    <w:rsid w:val="00D94F7E"/>
    <w:rsid w:val="00D950E1"/>
    <w:rsid w:val="00D952A6"/>
    <w:rsid w:val="00D9616E"/>
    <w:rsid w:val="00D96DEC"/>
    <w:rsid w:val="00D9711B"/>
    <w:rsid w:val="00D97F99"/>
    <w:rsid w:val="00DA1E08"/>
    <w:rsid w:val="00DA24F8"/>
    <w:rsid w:val="00DA28E8"/>
    <w:rsid w:val="00DA38D3"/>
    <w:rsid w:val="00DA3932"/>
    <w:rsid w:val="00DA3AFC"/>
    <w:rsid w:val="00DA64F8"/>
    <w:rsid w:val="00DA6C15"/>
    <w:rsid w:val="00DA73FB"/>
    <w:rsid w:val="00DB0258"/>
    <w:rsid w:val="00DB0D19"/>
    <w:rsid w:val="00DB0D38"/>
    <w:rsid w:val="00DB105F"/>
    <w:rsid w:val="00DB1207"/>
    <w:rsid w:val="00DB2077"/>
    <w:rsid w:val="00DB36B6"/>
    <w:rsid w:val="00DB38EE"/>
    <w:rsid w:val="00DB498B"/>
    <w:rsid w:val="00DB53B1"/>
    <w:rsid w:val="00DB5EEE"/>
    <w:rsid w:val="00DB5F1B"/>
    <w:rsid w:val="00DB66CA"/>
    <w:rsid w:val="00DB6BCA"/>
    <w:rsid w:val="00DB6BEE"/>
    <w:rsid w:val="00DB6F54"/>
    <w:rsid w:val="00DB71CA"/>
    <w:rsid w:val="00DB73F7"/>
    <w:rsid w:val="00DB7A7A"/>
    <w:rsid w:val="00DB7F87"/>
    <w:rsid w:val="00DC0321"/>
    <w:rsid w:val="00DC03C1"/>
    <w:rsid w:val="00DC0A03"/>
    <w:rsid w:val="00DC0ED7"/>
    <w:rsid w:val="00DC23B7"/>
    <w:rsid w:val="00DC2C1B"/>
    <w:rsid w:val="00DC3067"/>
    <w:rsid w:val="00DC370B"/>
    <w:rsid w:val="00DC4EDE"/>
    <w:rsid w:val="00DC5B90"/>
    <w:rsid w:val="00DC6CEB"/>
    <w:rsid w:val="00DD00FF"/>
    <w:rsid w:val="00DD022A"/>
    <w:rsid w:val="00DD0619"/>
    <w:rsid w:val="00DD07FB"/>
    <w:rsid w:val="00DD1D24"/>
    <w:rsid w:val="00DD25C6"/>
    <w:rsid w:val="00DD31FB"/>
    <w:rsid w:val="00DD33A5"/>
    <w:rsid w:val="00DD42BF"/>
    <w:rsid w:val="00DD4BCF"/>
    <w:rsid w:val="00DD4FE5"/>
    <w:rsid w:val="00DD54B0"/>
    <w:rsid w:val="00DD57EE"/>
    <w:rsid w:val="00DD69A5"/>
    <w:rsid w:val="00DD6BCC"/>
    <w:rsid w:val="00DD6EA3"/>
    <w:rsid w:val="00DE06C2"/>
    <w:rsid w:val="00DE0A4B"/>
    <w:rsid w:val="00DE1BB5"/>
    <w:rsid w:val="00DE2410"/>
    <w:rsid w:val="00DE2939"/>
    <w:rsid w:val="00DE3891"/>
    <w:rsid w:val="00DE496C"/>
    <w:rsid w:val="00DE4BE8"/>
    <w:rsid w:val="00DE5031"/>
    <w:rsid w:val="00DE52F3"/>
    <w:rsid w:val="00DE6E81"/>
    <w:rsid w:val="00DE703F"/>
    <w:rsid w:val="00DE7595"/>
    <w:rsid w:val="00DF14C6"/>
    <w:rsid w:val="00DF1605"/>
    <w:rsid w:val="00DF1961"/>
    <w:rsid w:val="00DF36B1"/>
    <w:rsid w:val="00DF44DE"/>
    <w:rsid w:val="00DF57A1"/>
    <w:rsid w:val="00DF65F0"/>
    <w:rsid w:val="00DF7DBE"/>
    <w:rsid w:val="00E01138"/>
    <w:rsid w:val="00E02DFB"/>
    <w:rsid w:val="00E030F9"/>
    <w:rsid w:val="00E0311A"/>
    <w:rsid w:val="00E03138"/>
    <w:rsid w:val="00E05773"/>
    <w:rsid w:val="00E06404"/>
    <w:rsid w:val="00E11A85"/>
    <w:rsid w:val="00E12495"/>
    <w:rsid w:val="00E12615"/>
    <w:rsid w:val="00E15CCD"/>
    <w:rsid w:val="00E17422"/>
    <w:rsid w:val="00E202EF"/>
    <w:rsid w:val="00E20960"/>
    <w:rsid w:val="00E210B5"/>
    <w:rsid w:val="00E21EDC"/>
    <w:rsid w:val="00E227A4"/>
    <w:rsid w:val="00E23260"/>
    <w:rsid w:val="00E23CB7"/>
    <w:rsid w:val="00E2465E"/>
    <w:rsid w:val="00E254CF"/>
    <w:rsid w:val="00E2552F"/>
    <w:rsid w:val="00E25932"/>
    <w:rsid w:val="00E277B0"/>
    <w:rsid w:val="00E27CCE"/>
    <w:rsid w:val="00E3137A"/>
    <w:rsid w:val="00E316B2"/>
    <w:rsid w:val="00E3177B"/>
    <w:rsid w:val="00E32AB9"/>
    <w:rsid w:val="00E32CCF"/>
    <w:rsid w:val="00E33EE3"/>
    <w:rsid w:val="00E34A98"/>
    <w:rsid w:val="00E34FC3"/>
    <w:rsid w:val="00E350AB"/>
    <w:rsid w:val="00E35108"/>
    <w:rsid w:val="00E35A86"/>
    <w:rsid w:val="00E35D1E"/>
    <w:rsid w:val="00E36202"/>
    <w:rsid w:val="00E364F9"/>
    <w:rsid w:val="00E365FA"/>
    <w:rsid w:val="00E36789"/>
    <w:rsid w:val="00E404A3"/>
    <w:rsid w:val="00E40E5B"/>
    <w:rsid w:val="00E42129"/>
    <w:rsid w:val="00E42149"/>
    <w:rsid w:val="00E42154"/>
    <w:rsid w:val="00E4357C"/>
    <w:rsid w:val="00E447F2"/>
    <w:rsid w:val="00E44A83"/>
    <w:rsid w:val="00E45DA2"/>
    <w:rsid w:val="00E477D4"/>
    <w:rsid w:val="00E502C1"/>
    <w:rsid w:val="00E502DD"/>
    <w:rsid w:val="00E50718"/>
    <w:rsid w:val="00E50D3A"/>
    <w:rsid w:val="00E51387"/>
    <w:rsid w:val="00E51E68"/>
    <w:rsid w:val="00E524AE"/>
    <w:rsid w:val="00E52EFD"/>
    <w:rsid w:val="00E53153"/>
    <w:rsid w:val="00E53ACD"/>
    <w:rsid w:val="00E5408A"/>
    <w:rsid w:val="00E567C6"/>
    <w:rsid w:val="00E56800"/>
    <w:rsid w:val="00E6004D"/>
    <w:rsid w:val="00E60C63"/>
    <w:rsid w:val="00E62FF9"/>
    <w:rsid w:val="00E6330C"/>
    <w:rsid w:val="00E635D6"/>
    <w:rsid w:val="00E639BC"/>
    <w:rsid w:val="00E664CC"/>
    <w:rsid w:val="00E6781A"/>
    <w:rsid w:val="00E70388"/>
    <w:rsid w:val="00E709A5"/>
    <w:rsid w:val="00E70C20"/>
    <w:rsid w:val="00E70D04"/>
    <w:rsid w:val="00E70F92"/>
    <w:rsid w:val="00E713F7"/>
    <w:rsid w:val="00E72A1D"/>
    <w:rsid w:val="00E74313"/>
    <w:rsid w:val="00E74C54"/>
    <w:rsid w:val="00E772EE"/>
    <w:rsid w:val="00E77A03"/>
    <w:rsid w:val="00E80BEA"/>
    <w:rsid w:val="00E81A41"/>
    <w:rsid w:val="00E822E8"/>
    <w:rsid w:val="00E82554"/>
    <w:rsid w:val="00E82606"/>
    <w:rsid w:val="00E82FC7"/>
    <w:rsid w:val="00E83101"/>
    <w:rsid w:val="00E831C1"/>
    <w:rsid w:val="00E832F3"/>
    <w:rsid w:val="00E846C8"/>
    <w:rsid w:val="00E84957"/>
    <w:rsid w:val="00E84A55"/>
    <w:rsid w:val="00E85BFF"/>
    <w:rsid w:val="00E87CF7"/>
    <w:rsid w:val="00E90391"/>
    <w:rsid w:val="00E906C2"/>
    <w:rsid w:val="00E9176F"/>
    <w:rsid w:val="00E9265D"/>
    <w:rsid w:val="00E92A89"/>
    <w:rsid w:val="00E92F0B"/>
    <w:rsid w:val="00E9311F"/>
    <w:rsid w:val="00E934D1"/>
    <w:rsid w:val="00E94AF0"/>
    <w:rsid w:val="00E94C19"/>
    <w:rsid w:val="00E955B3"/>
    <w:rsid w:val="00E95D13"/>
    <w:rsid w:val="00E95DD3"/>
    <w:rsid w:val="00E96245"/>
    <w:rsid w:val="00E96472"/>
    <w:rsid w:val="00E968E7"/>
    <w:rsid w:val="00E969D5"/>
    <w:rsid w:val="00E96A6D"/>
    <w:rsid w:val="00EA0D82"/>
    <w:rsid w:val="00EA2003"/>
    <w:rsid w:val="00EA22F9"/>
    <w:rsid w:val="00EA27B4"/>
    <w:rsid w:val="00EA2C60"/>
    <w:rsid w:val="00EA43B4"/>
    <w:rsid w:val="00EA52D9"/>
    <w:rsid w:val="00EA58D1"/>
    <w:rsid w:val="00EA5F79"/>
    <w:rsid w:val="00EA61BC"/>
    <w:rsid w:val="00EA6404"/>
    <w:rsid w:val="00EA681A"/>
    <w:rsid w:val="00EA6D26"/>
    <w:rsid w:val="00EA7227"/>
    <w:rsid w:val="00EA735B"/>
    <w:rsid w:val="00EA73CF"/>
    <w:rsid w:val="00EA7532"/>
    <w:rsid w:val="00EA79C8"/>
    <w:rsid w:val="00EA7D35"/>
    <w:rsid w:val="00EB10A1"/>
    <w:rsid w:val="00EB1446"/>
    <w:rsid w:val="00EB1E69"/>
    <w:rsid w:val="00EB2086"/>
    <w:rsid w:val="00EB23CA"/>
    <w:rsid w:val="00EB31ED"/>
    <w:rsid w:val="00EB509A"/>
    <w:rsid w:val="00EB5E68"/>
    <w:rsid w:val="00EB5EDF"/>
    <w:rsid w:val="00EB60FE"/>
    <w:rsid w:val="00EB7044"/>
    <w:rsid w:val="00EB74DB"/>
    <w:rsid w:val="00EB7ABE"/>
    <w:rsid w:val="00EC0CD5"/>
    <w:rsid w:val="00EC35E7"/>
    <w:rsid w:val="00EC5359"/>
    <w:rsid w:val="00EC562A"/>
    <w:rsid w:val="00EC57C7"/>
    <w:rsid w:val="00EC7347"/>
    <w:rsid w:val="00EC7DFC"/>
    <w:rsid w:val="00ED067A"/>
    <w:rsid w:val="00ED2B50"/>
    <w:rsid w:val="00ED2BAC"/>
    <w:rsid w:val="00ED3D46"/>
    <w:rsid w:val="00ED555F"/>
    <w:rsid w:val="00ED639B"/>
    <w:rsid w:val="00EE0350"/>
    <w:rsid w:val="00EE0719"/>
    <w:rsid w:val="00EE0E80"/>
    <w:rsid w:val="00EE1EE4"/>
    <w:rsid w:val="00EE385E"/>
    <w:rsid w:val="00EE613F"/>
    <w:rsid w:val="00EE67D1"/>
    <w:rsid w:val="00EE67D9"/>
    <w:rsid w:val="00EE7295"/>
    <w:rsid w:val="00EE7869"/>
    <w:rsid w:val="00EE7A30"/>
    <w:rsid w:val="00EF054A"/>
    <w:rsid w:val="00EF2451"/>
    <w:rsid w:val="00EF2A0E"/>
    <w:rsid w:val="00EF3235"/>
    <w:rsid w:val="00EF3846"/>
    <w:rsid w:val="00EF491D"/>
    <w:rsid w:val="00EF723A"/>
    <w:rsid w:val="00EF72B2"/>
    <w:rsid w:val="00EF7E72"/>
    <w:rsid w:val="00F00B83"/>
    <w:rsid w:val="00F01E75"/>
    <w:rsid w:val="00F02D3B"/>
    <w:rsid w:val="00F02DB3"/>
    <w:rsid w:val="00F032CC"/>
    <w:rsid w:val="00F035A6"/>
    <w:rsid w:val="00F058C1"/>
    <w:rsid w:val="00F06088"/>
    <w:rsid w:val="00F06D37"/>
    <w:rsid w:val="00F07B9D"/>
    <w:rsid w:val="00F07DC6"/>
    <w:rsid w:val="00F07DC9"/>
    <w:rsid w:val="00F108C4"/>
    <w:rsid w:val="00F11087"/>
    <w:rsid w:val="00F11586"/>
    <w:rsid w:val="00F1183B"/>
    <w:rsid w:val="00F11C9F"/>
    <w:rsid w:val="00F12081"/>
    <w:rsid w:val="00F12263"/>
    <w:rsid w:val="00F13BCB"/>
    <w:rsid w:val="00F1409D"/>
    <w:rsid w:val="00F14214"/>
    <w:rsid w:val="00F157A9"/>
    <w:rsid w:val="00F16F00"/>
    <w:rsid w:val="00F23DB9"/>
    <w:rsid w:val="00F24F47"/>
    <w:rsid w:val="00F25BB6"/>
    <w:rsid w:val="00F268A5"/>
    <w:rsid w:val="00F26B7E"/>
    <w:rsid w:val="00F271BA"/>
    <w:rsid w:val="00F27A3B"/>
    <w:rsid w:val="00F322CA"/>
    <w:rsid w:val="00F32780"/>
    <w:rsid w:val="00F33817"/>
    <w:rsid w:val="00F344FD"/>
    <w:rsid w:val="00F34C65"/>
    <w:rsid w:val="00F35252"/>
    <w:rsid w:val="00F37FDF"/>
    <w:rsid w:val="00F41B57"/>
    <w:rsid w:val="00F41C83"/>
    <w:rsid w:val="00F420D5"/>
    <w:rsid w:val="00F451EA"/>
    <w:rsid w:val="00F45447"/>
    <w:rsid w:val="00F456C6"/>
    <w:rsid w:val="00F4577B"/>
    <w:rsid w:val="00F45CA5"/>
    <w:rsid w:val="00F46496"/>
    <w:rsid w:val="00F46847"/>
    <w:rsid w:val="00F46B7A"/>
    <w:rsid w:val="00F474D0"/>
    <w:rsid w:val="00F50179"/>
    <w:rsid w:val="00F50CA3"/>
    <w:rsid w:val="00F515EE"/>
    <w:rsid w:val="00F54D38"/>
    <w:rsid w:val="00F5519A"/>
    <w:rsid w:val="00F560BD"/>
    <w:rsid w:val="00F56511"/>
    <w:rsid w:val="00F57B4B"/>
    <w:rsid w:val="00F6063D"/>
    <w:rsid w:val="00F6194E"/>
    <w:rsid w:val="00F623AC"/>
    <w:rsid w:val="00F6412A"/>
    <w:rsid w:val="00F6459E"/>
    <w:rsid w:val="00F64901"/>
    <w:rsid w:val="00F65893"/>
    <w:rsid w:val="00F65AE2"/>
    <w:rsid w:val="00F65C32"/>
    <w:rsid w:val="00F66A4A"/>
    <w:rsid w:val="00F66B5B"/>
    <w:rsid w:val="00F7029B"/>
    <w:rsid w:val="00F70F23"/>
    <w:rsid w:val="00F71C3E"/>
    <w:rsid w:val="00F71E22"/>
    <w:rsid w:val="00F72142"/>
    <w:rsid w:val="00F72569"/>
    <w:rsid w:val="00F72AE7"/>
    <w:rsid w:val="00F76189"/>
    <w:rsid w:val="00F76406"/>
    <w:rsid w:val="00F805DC"/>
    <w:rsid w:val="00F818D2"/>
    <w:rsid w:val="00F833BA"/>
    <w:rsid w:val="00F84286"/>
    <w:rsid w:val="00F84FD0"/>
    <w:rsid w:val="00F859A8"/>
    <w:rsid w:val="00F86D87"/>
    <w:rsid w:val="00F90E06"/>
    <w:rsid w:val="00F9108B"/>
    <w:rsid w:val="00F91349"/>
    <w:rsid w:val="00F914F0"/>
    <w:rsid w:val="00F91AC2"/>
    <w:rsid w:val="00F93A7B"/>
    <w:rsid w:val="00F93A8A"/>
    <w:rsid w:val="00F95248"/>
    <w:rsid w:val="00F954D0"/>
    <w:rsid w:val="00F956A9"/>
    <w:rsid w:val="00F95F60"/>
    <w:rsid w:val="00F963ED"/>
    <w:rsid w:val="00F966CF"/>
    <w:rsid w:val="00F96CAE"/>
    <w:rsid w:val="00F9723C"/>
    <w:rsid w:val="00F97C99"/>
    <w:rsid w:val="00FA06F8"/>
    <w:rsid w:val="00FA1AC8"/>
    <w:rsid w:val="00FA2597"/>
    <w:rsid w:val="00FA26CE"/>
    <w:rsid w:val="00FA3EC7"/>
    <w:rsid w:val="00FA5BA4"/>
    <w:rsid w:val="00FA662D"/>
    <w:rsid w:val="00FA73B1"/>
    <w:rsid w:val="00FA7C33"/>
    <w:rsid w:val="00FB0542"/>
    <w:rsid w:val="00FB0CB9"/>
    <w:rsid w:val="00FB231D"/>
    <w:rsid w:val="00FB45F1"/>
    <w:rsid w:val="00FB4A72"/>
    <w:rsid w:val="00FB4C2F"/>
    <w:rsid w:val="00FB54E8"/>
    <w:rsid w:val="00FB7054"/>
    <w:rsid w:val="00FB72CB"/>
    <w:rsid w:val="00FC07E6"/>
    <w:rsid w:val="00FC0C2A"/>
    <w:rsid w:val="00FC17B7"/>
    <w:rsid w:val="00FC1AF3"/>
    <w:rsid w:val="00FC1B81"/>
    <w:rsid w:val="00FC1C9C"/>
    <w:rsid w:val="00FC22CA"/>
    <w:rsid w:val="00FC2A42"/>
    <w:rsid w:val="00FC2CA3"/>
    <w:rsid w:val="00FC2CB7"/>
    <w:rsid w:val="00FC4090"/>
    <w:rsid w:val="00FC4437"/>
    <w:rsid w:val="00FC55B4"/>
    <w:rsid w:val="00FC6881"/>
    <w:rsid w:val="00FD00E5"/>
    <w:rsid w:val="00FD00E6"/>
    <w:rsid w:val="00FD0677"/>
    <w:rsid w:val="00FD09A1"/>
    <w:rsid w:val="00FD1370"/>
    <w:rsid w:val="00FD213D"/>
    <w:rsid w:val="00FD2A7C"/>
    <w:rsid w:val="00FD2DCD"/>
    <w:rsid w:val="00FD5583"/>
    <w:rsid w:val="00FD57E5"/>
    <w:rsid w:val="00FD59EB"/>
    <w:rsid w:val="00FD7299"/>
    <w:rsid w:val="00FE159F"/>
    <w:rsid w:val="00FE1FBE"/>
    <w:rsid w:val="00FE205F"/>
    <w:rsid w:val="00FE3901"/>
    <w:rsid w:val="00FE39D3"/>
    <w:rsid w:val="00FE41B6"/>
    <w:rsid w:val="00FE4BCE"/>
    <w:rsid w:val="00FE54AE"/>
    <w:rsid w:val="00FE576A"/>
    <w:rsid w:val="00FE620E"/>
    <w:rsid w:val="00FE743E"/>
    <w:rsid w:val="00FE7E79"/>
    <w:rsid w:val="00FF043A"/>
    <w:rsid w:val="00FF1553"/>
    <w:rsid w:val="00FF3914"/>
    <w:rsid w:val="00FF3E7D"/>
    <w:rsid w:val="00FF4A8B"/>
    <w:rsid w:val="00FF4AE1"/>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DA551"/>
  <w15:docId w15:val="{8858D5A5-C8F5-4809-98A9-15DF6E18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12">
    <w:name w:val="网格型1"/>
    <w:basedOn w:val="afff7"/>
    <w:next w:val="afffffffffc"/>
    <w:uiPriority w:val="39"/>
    <w:rsid w:val="00A46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54537743">
      <w:bodyDiv w:val="1"/>
      <w:marLeft w:val="0"/>
      <w:marRight w:val="0"/>
      <w:marTop w:val="0"/>
      <w:marBottom w:val="0"/>
      <w:divBdr>
        <w:top w:val="none" w:sz="0" w:space="0" w:color="auto"/>
        <w:left w:val="none" w:sz="0" w:space="0" w:color="auto"/>
        <w:bottom w:val="none" w:sz="0" w:space="0" w:color="auto"/>
        <w:right w:val="none" w:sz="0" w:space="0" w:color="auto"/>
      </w:divBdr>
      <w:divsChild>
        <w:div w:id="1847863646">
          <w:marLeft w:val="0"/>
          <w:marRight w:val="0"/>
          <w:marTop w:val="0"/>
          <w:marBottom w:val="0"/>
          <w:divBdr>
            <w:top w:val="none" w:sz="0" w:space="0" w:color="auto"/>
            <w:left w:val="none" w:sz="0" w:space="0" w:color="auto"/>
            <w:bottom w:val="none" w:sz="0" w:space="0" w:color="auto"/>
            <w:right w:val="none" w:sz="0" w:space="0" w:color="auto"/>
          </w:divBdr>
        </w:div>
      </w:divsChild>
    </w:div>
    <w:div w:id="358287910">
      <w:bodyDiv w:val="1"/>
      <w:marLeft w:val="0"/>
      <w:marRight w:val="0"/>
      <w:marTop w:val="0"/>
      <w:marBottom w:val="0"/>
      <w:divBdr>
        <w:top w:val="none" w:sz="0" w:space="0" w:color="auto"/>
        <w:left w:val="none" w:sz="0" w:space="0" w:color="auto"/>
        <w:bottom w:val="none" w:sz="0" w:space="0" w:color="auto"/>
        <w:right w:val="none" w:sz="0" w:space="0" w:color="auto"/>
      </w:divBdr>
      <w:divsChild>
        <w:div w:id="2017489861">
          <w:marLeft w:val="0"/>
          <w:marRight w:val="0"/>
          <w:marTop w:val="0"/>
          <w:marBottom w:val="0"/>
          <w:divBdr>
            <w:top w:val="none" w:sz="0" w:space="0" w:color="auto"/>
            <w:left w:val="none" w:sz="0" w:space="0" w:color="auto"/>
            <w:bottom w:val="none" w:sz="0" w:space="0" w:color="auto"/>
            <w:right w:val="none" w:sz="0" w:space="0" w:color="auto"/>
          </w:divBdr>
        </w:div>
      </w:divsChild>
    </w:div>
    <w:div w:id="464661563">
      <w:bodyDiv w:val="1"/>
      <w:marLeft w:val="0"/>
      <w:marRight w:val="0"/>
      <w:marTop w:val="0"/>
      <w:marBottom w:val="0"/>
      <w:divBdr>
        <w:top w:val="none" w:sz="0" w:space="0" w:color="auto"/>
        <w:left w:val="none" w:sz="0" w:space="0" w:color="auto"/>
        <w:bottom w:val="none" w:sz="0" w:space="0" w:color="auto"/>
        <w:right w:val="none" w:sz="0" w:space="0" w:color="auto"/>
      </w:divBdr>
      <w:divsChild>
        <w:div w:id="1593392410">
          <w:marLeft w:val="0"/>
          <w:marRight w:val="0"/>
          <w:marTop w:val="0"/>
          <w:marBottom w:val="0"/>
          <w:divBdr>
            <w:top w:val="none" w:sz="0" w:space="0" w:color="auto"/>
            <w:left w:val="none" w:sz="0" w:space="0" w:color="auto"/>
            <w:bottom w:val="none" w:sz="0" w:space="0" w:color="auto"/>
            <w:right w:val="none" w:sz="0" w:space="0" w:color="auto"/>
          </w:divBdr>
        </w:div>
      </w:divsChild>
    </w:div>
    <w:div w:id="531725805">
      <w:bodyDiv w:val="1"/>
      <w:marLeft w:val="0"/>
      <w:marRight w:val="0"/>
      <w:marTop w:val="0"/>
      <w:marBottom w:val="0"/>
      <w:divBdr>
        <w:top w:val="none" w:sz="0" w:space="0" w:color="auto"/>
        <w:left w:val="none" w:sz="0" w:space="0" w:color="auto"/>
        <w:bottom w:val="none" w:sz="0" w:space="0" w:color="auto"/>
        <w:right w:val="none" w:sz="0" w:space="0" w:color="auto"/>
      </w:divBdr>
    </w:div>
    <w:div w:id="553735587">
      <w:bodyDiv w:val="1"/>
      <w:marLeft w:val="0"/>
      <w:marRight w:val="0"/>
      <w:marTop w:val="0"/>
      <w:marBottom w:val="0"/>
      <w:divBdr>
        <w:top w:val="none" w:sz="0" w:space="0" w:color="auto"/>
        <w:left w:val="none" w:sz="0" w:space="0" w:color="auto"/>
        <w:bottom w:val="none" w:sz="0" w:space="0" w:color="auto"/>
        <w:right w:val="none" w:sz="0" w:space="0" w:color="auto"/>
      </w:divBdr>
      <w:divsChild>
        <w:div w:id="463426529">
          <w:marLeft w:val="0"/>
          <w:marRight w:val="0"/>
          <w:marTop w:val="0"/>
          <w:marBottom w:val="0"/>
          <w:divBdr>
            <w:top w:val="none" w:sz="0" w:space="0" w:color="auto"/>
            <w:left w:val="none" w:sz="0" w:space="0" w:color="auto"/>
            <w:bottom w:val="none" w:sz="0" w:space="0" w:color="auto"/>
            <w:right w:val="none" w:sz="0" w:space="0" w:color="auto"/>
          </w:divBdr>
        </w:div>
      </w:divsChild>
    </w:div>
    <w:div w:id="1000548985">
      <w:bodyDiv w:val="1"/>
      <w:marLeft w:val="0"/>
      <w:marRight w:val="0"/>
      <w:marTop w:val="0"/>
      <w:marBottom w:val="0"/>
      <w:divBdr>
        <w:top w:val="none" w:sz="0" w:space="0" w:color="auto"/>
        <w:left w:val="none" w:sz="0" w:space="0" w:color="auto"/>
        <w:bottom w:val="none" w:sz="0" w:space="0" w:color="auto"/>
        <w:right w:val="none" w:sz="0" w:space="0" w:color="auto"/>
      </w:divBdr>
      <w:divsChild>
        <w:div w:id="1423798593">
          <w:marLeft w:val="0"/>
          <w:marRight w:val="0"/>
          <w:marTop w:val="0"/>
          <w:marBottom w:val="0"/>
          <w:divBdr>
            <w:top w:val="none" w:sz="0" w:space="0" w:color="auto"/>
            <w:left w:val="none" w:sz="0" w:space="0" w:color="auto"/>
            <w:bottom w:val="none" w:sz="0" w:space="0" w:color="auto"/>
            <w:right w:val="none" w:sz="0" w:space="0" w:color="auto"/>
          </w:divBdr>
        </w:div>
      </w:divsChild>
    </w:div>
    <w:div w:id="1100103037">
      <w:bodyDiv w:val="1"/>
      <w:marLeft w:val="0"/>
      <w:marRight w:val="0"/>
      <w:marTop w:val="0"/>
      <w:marBottom w:val="0"/>
      <w:divBdr>
        <w:top w:val="none" w:sz="0" w:space="0" w:color="auto"/>
        <w:left w:val="none" w:sz="0" w:space="0" w:color="auto"/>
        <w:bottom w:val="none" w:sz="0" w:space="0" w:color="auto"/>
        <w:right w:val="none" w:sz="0" w:space="0" w:color="auto"/>
      </w:divBdr>
      <w:divsChild>
        <w:div w:id="1959681536">
          <w:marLeft w:val="0"/>
          <w:marRight w:val="0"/>
          <w:marTop w:val="0"/>
          <w:marBottom w:val="0"/>
          <w:divBdr>
            <w:top w:val="none" w:sz="0" w:space="0" w:color="auto"/>
            <w:left w:val="none" w:sz="0" w:space="0" w:color="auto"/>
            <w:bottom w:val="none" w:sz="0" w:space="0" w:color="auto"/>
            <w:right w:val="none" w:sz="0" w:space="0" w:color="auto"/>
          </w:divBdr>
        </w:div>
      </w:divsChild>
    </w:div>
    <w:div w:id="1117874413">
      <w:bodyDiv w:val="1"/>
      <w:marLeft w:val="0"/>
      <w:marRight w:val="0"/>
      <w:marTop w:val="0"/>
      <w:marBottom w:val="0"/>
      <w:divBdr>
        <w:top w:val="none" w:sz="0" w:space="0" w:color="auto"/>
        <w:left w:val="none" w:sz="0" w:space="0" w:color="auto"/>
        <w:bottom w:val="none" w:sz="0" w:space="0" w:color="auto"/>
        <w:right w:val="none" w:sz="0" w:space="0" w:color="auto"/>
      </w:divBdr>
      <w:divsChild>
        <w:div w:id="210458058">
          <w:marLeft w:val="0"/>
          <w:marRight w:val="0"/>
          <w:marTop w:val="0"/>
          <w:marBottom w:val="0"/>
          <w:divBdr>
            <w:top w:val="none" w:sz="0" w:space="0" w:color="auto"/>
            <w:left w:val="none" w:sz="0" w:space="0" w:color="auto"/>
            <w:bottom w:val="none" w:sz="0" w:space="0" w:color="auto"/>
            <w:right w:val="none" w:sz="0" w:space="0" w:color="auto"/>
          </w:divBdr>
        </w:div>
      </w:divsChild>
    </w:div>
    <w:div w:id="1149050722">
      <w:bodyDiv w:val="1"/>
      <w:marLeft w:val="0"/>
      <w:marRight w:val="0"/>
      <w:marTop w:val="0"/>
      <w:marBottom w:val="0"/>
      <w:divBdr>
        <w:top w:val="none" w:sz="0" w:space="0" w:color="auto"/>
        <w:left w:val="none" w:sz="0" w:space="0" w:color="auto"/>
        <w:bottom w:val="none" w:sz="0" w:space="0" w:color="auto"/>
        <w:right w:val="none" w:sz="0" w:space="0" w:color="auto"/>
      </w:divBdr>
      <w:divsChild>
        <w:div w:id="312759076">
          <w:marLeft w:val="0"/>
          <w:marRight w:val="0"/>
          <w:marTop w:val="0"/>
          <w:marBottom w:val="0"/>
          <w:divBdr>
            <w:top w:val="none" w:sz="0" w:space="0" w:color="auto"/>
            <w:left w:val="none" w:sz="0" w:space="0" w:color="auto"/>
            <w:bottom w:val="none" w:sz="0" w:space="0" w:color="auto"/>
            <w:right w:val="none" w:sz="0" w:space="0" w:color="auto"/>
          </w:divBdr>
        </w:div>
      </w:divsChild>
    </w:div>
    <w:div w:id="1282299480">
      <w:bodyDiv w:val="1"/>
      <w:marLeft w:val="0"/>
      <w:marRight w:val="0"/>
      <w:marTop w:val="0"/>
      <w:marBottom w:val="0"/>
      <w:divBdr>
        <w:top w:val="none" w:sz="0" w:space="0" w:color="auto"/>
        <w:left w:val="none" w:sz="0" w:space="0" w:color="auto"/>
        <w:bottom w:val="none" w:sz="0" w:space="0" w:color="auto"/>
        <w:right w:val="none" w:sz="0" w:space="0" w:color="auto"/>
      </w:divBdr>
    </w:div>
    <w:div w:id="1415593319">
      <w:bodyDiv w:val="1"/>
      <w:marLeft w:val="0"/>
      <w:marRight w:val="0"/>
      <w:marTop w:val="0"/>
      <w:marBottom w:val="0"/>
      <w:divBdr>
        <w:top w:val="none" w:sz="0" w:space="0" w:color="auto"/>
        <w:left w:val="none" w:sz="0" w:space="0" w:color="auto"/>
        <w:bottom w:val="none" w:sz="0" w:space="0" w:color="auto"/>
        <w:right w:val="none" w:sz="0" w:space="0" w:color="auto"/>
      </w:divBdr>
      <w:divsChild>
        <w:div w:id="996613960">
          <w:marLeft w:val="0"/>
          <w:marRight w:val="0"/>
          <w:marTop w:val="0"/>
          <w:marBottom w:val="0"/>
          <w:divBdr>
            <w:top w:val="none" w:sz="0" w:space="0" w:color="auto"/>
            <w:left w:val="none" w:sz="0" w:space="0" w:color="auto"/>
            <w:bottom w:val="none" w:sz="0" w:space="0" w:color="auto"/>
            <w:right w:val="none" w:sz="0" w:space="0" w:color="auto"/>
          </w:divBdr>
        </w:div>
      </w:divsChild>
    </w:div>
    <w:div w:id="1532185717">
      <w:bodyDiv w:val="1"/>
      <w:marLeft w:val="0"/>
      <w:marRight w:val="0"/>
      <w:marTop w:val="0"/>
      <w:marBottom w:val="0"/>
      <w:divBdr>
        <w:top w:val="none" w:sz="0" w:space="0" w:color="auto"/>
        <w:left w:val="none" w:sz="0" w:space="0" w:color="auto"/>
        <w:bottom w:val="none" w:sz="0" w:space="0" w:color="auto"/>
        <w:right w:val="none" w:sz="0" w:space="0" w:color="auto"/>
      </w:divBdr>
      <w:divsChild>
        <w:div w:id="1177035824">
          <w:marLeft w:val="0"/>
          <w:marRight w:val="0"/>
          <w:marTop w:val="0"/>
          <w:marBottom w:val="0"/>
          <w:divBdr>
            <w:top w:val="none" w:sz="0" w:space="0" w:color="auto"/>
            <w:left w:val="none" w:sz="0" w:space="0" w:color="auto"/>
            <w:bottom w:val="none" w:sz="0" w:space="0" w:color="auto"/>
            <w:right w:val="none" w:sz="0" w:space="0" w:color="auto"/>
          </w:divBdr>
        </w:div>
        <w:div w:id="1216621494">
          <w:marLeft w:val="0"/>
          <w:marRight w:val="0"/>
          <w:marTop w:val="0"/>
          <w:marBottom w:val="0"/>
          <w:divBdr>
            <w:top w:val="none" w:sz="0" w:space="0" w:color="auto"/>
            <w:left w:val="none" w:sz="0" w:space="0" w:color="auto"/>
            <w:bottom w:val="none" w:sz="0" w:space="0" w:color="auto"/>
            <w:right w:val="none" w:sz="0" w:space="0" w:color="auto"/>
          </w:divBdr>
        </w:div>
      </w:divsChild>
    </w:div>
    <w:div w:id="1542476201">
      <w:bodyDiv w:val="1"/>
      <w:marLeft w:val="0"/>
      <w:marRight w:val="0"/>
      <w:marTop w:val="0"/>
      <w:marBottom w:val="0"/>
      <w:divBdr>
        <w:top w:val="none" w:sz="0" w:space="0" w:color="auto"/>
        <w:left w:val="none" w:sz="0" w:space="0" w:color="auto"/>
        <w:bottom w:val="none" w:sz="0" w:space="0" w:color="auto"/>
        <w:right w:val="none" w:sz="0" w:space="0" w:color="auto"/>
      </w:divBdr>
      <w:divsChild>
        <w:div w:id="2032487818">
          <w:marLeft w:val="0"/>
          <w:marRight w:val="0"/>
          <w:marTop w:val="0"/>
          <w:marBottom w:val="0"/>
          <w:divBdr>
            <w:top w:val="none" w:sz="0" w:space="0" w:color="auto"/>
            <w:left w:val="none" w:sz="0" w:space="0" w:color="auto"/>
            <w:bottom w:val="none" w:sz="0" w:space="0" w:color="auto"/>
            <w:right w:val="none" w:sz="0" w:space="0" w:color="auto"/>
          </w:divBdr>
        </w:div>
      </w:divsChild>
    </w:div>
    <w:div w:id="1596669794">
      <w:bodyDiv w:val="1"/>
      <w:marLeft w:val="0"/>
      <w:marRight w:val="0"/>
      <w:marTop w:val="0"/>
      <w:marBottom w:val="0"/>
      <w:divBdr>
        <w:top w:val="none" w:sz="0" w:space="0" w:color="auto"/>
        <w:left w:val="none" w:sz="0" w:space="0" w:color="auto"/>
        <w:bottom w:val="none" w:sz="0" w:space="0" w:color="auto"/>
        <w:right w:val="none" w:sz="0" w:space="0" w:color="auto"/>
      </w:divBdr>
    </w:div>
    <w:div w:id="1609386153">
      <w:bodyDiv w:val="1"/>
      <w:marLeft w:val="0"/>
      <w:marRight w:val="0"/>
      <w:marTop w:val="0"/>
      <w:marBottom w:val="0"/>
      <w:divBdr>
        <w:top w:val="none" w:sz="0" w:space="0" w:color="auto"/>
        <w:left w:val="none" w:sz="0" w:space="0" w:color="auto"/>
        <w:bottom w:val="none" w:sz="0" w:space="0" w:color="auto"/>
        <w:right w:val="none" w:sz="0" w:space="0" w:color="auto"/>
      </w:divBdr>
      <w:divsChild>
        <w:div w:id="886912488">
          <w:marLeft w:val="0"/>
          <w:marRight w:val="0"/>
          <w:marTop w:val="0"/>
          <w:marBottom w:val="0"/>
          <w:divBdr>
            <w:top w:val="none" w:sz="0" w:space="0" w:color="auto"/>
            <w:left w:val="none" w:sz="0" w:space="0" w:color="auto"/>
            <w:bottom w:val="none" w:sz="0" w:space="0" w:color="auto"/>
            <w:right w:val="none" w:sz="0" w:space="0" w:color="auto"/>
          </w:divBdr>
        </w:div>
      </w:divsChild>
    </w:div>
    <w:div w:id="1925644518">
      <w:bodyDiv w:val="1"/>
      <w:marLeft w:val="0"/>
      <w:marRight w:val="0"/>
      <w:marTop w:val="0"/>
      <w:marBottom w:val="0"/>
      <w:divBdr>
        <w:top w:val="none" w:sz="0" w:space="0" w:color="auto"/>
        <w:left w:val="none" w:sz="0" w:space="0" w:color="auto"/>
        <w:bottom w:val="none" w:sz="0" w:space="0" w:color="auto"/>
        <w:right w:val="none" w:sz="0" w:space="0" w:color="auto"/>
      </w:divBdr>
      <w:divsChild>
        <w:div w:id="132187551">
          <w:marLeft w:val="0"/>
          <w:marRight w:val="0"/>
          <w:marTop w:val="0"/>
          <w:marBottom w:val="0"/>
          <w:divBdr>
            <w:top w:val="none" w:sz="0" w:space="0" w:color="auto"/>
            <w:left w:val="none" w:sz="0" w:space="0" w:color="auto"/>
            <w:bottom w:val="none" w:sz="0" w:space="0" w:color="auto"/>
            <w:right w:val="none" w:sz="0" w:space="0" w:color="auto"/>
          </w:divBdr>
        </w:div>
      </w:divsChild>
    </w:div>
    <w:div w:id="1991715629">
      <w:bodyDiv w:val="1"/>
      <w:marLeft w:val="0"/>
      <w:marRight w:val="0"/>
      <w:marTop w:val="0"/>
      <w:marBottom w:val="0"/>
      <w:divBdr>
        <w:top w:val="none" w:sz="0" w:space="0" w:color="auto"/>
        <w:left w:val="none" w:sz="0" w:space="0" w:color="auto"/>
        <w:bottom w:val="none" w:sz="0" w:space="0" w:color="auto"/>
        <w:right w:val="none" w:sz="0" w:space="0" w:color="auto"/>
      </w:divBdr>
      <w:divsChild>
        <w:div w:id="1067193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B3AEFF812D4EBE8983B0ECAC41D79B"/>
        <w:category>
          <w:name w:val="常规"/>
          <w:gallery w:val="placeholder"/>
        </w:category>
        <w:types>
          <w:type w:val="bbPlcHdr"/>
        </w:types>
        <w:behaviors>
          <w:behavior w:val="content"/>
        </w:behaviors>
        <w:guid w:val="{64C5F9FC-00B5-4954-BC69-A111A8F67E4C}"/>
      </w:docPartPr>
      <w:docPartBody>
        <w:p w:rsidR="00C50F95" w:rsidRDefault="002A7EA6">
          <w:pPr>
            <w:pStyle w:val="5BB3AEFF812D4EBE8983B0ECAC41D79B"/>
          </w:pPr>
          <w:r w:rsidRPr="00751A05">
            <w:rPr>
              <w:rStyle w:val="a3"/>
              <w:rFonts w:hint="eastAsia"/>
            </w:rPr>
            <w:t>单击或点击此处输入文字。</w:t>
          </w:r>
        </w:p>
      </w:docPartBody>
    </w:docPart>
    <w:docPart>
      <w:docPartPr>
        <w:name w:val="4AAAB3DB103149D8B8C5A8491283BD14"/>
        <w:category>
          <w:name w:val="常规"/>
          <w:gallery w:val="placeholder"/>
        </w:category>
        <w:types>
          <w:type w:val="bbPlcHdr"/>
        </w:types>
        <w:behaviors>
          <w:behavior w:val="content"/>
        </w:behaviors>
        <w:guid w:val="{DC290B46-BE44-48A6-A076-1E6EA31F1B6E}"/>
      </w:docPartPr>
      <w:docPartBody>
        <w:p w:rsidR="00C50F95" w:rsidRDefault="002A7EA6">
          <w:pPr>
            <w:pStyle w:val="4AAAB3DB103149D8B8C5A8491283BD14"/>
          </w:pPr>
          <w:r w:rsidRPr="00FB6243">
            <w:rPr>
              <w:rStyle w:val="a3"/>
              <w:rFonts w:hint="eastAsia"/>
            </w:rPr>
            <w:t>选择一项。</w:t>
          </w:r>
        </w:p>
      </w:docPartBody>
    </w:docPart>
    <w:docPart>
      <w:docPartPr>
        <w:name w:val="17EFAE0F48E949A88063ECBC009B65E3"/>
        <w:category>
          <w:name w:val="常规"/>
          <w:gallery w:val="placeholder"/>
        </w:category>
        <w:types>
          <w:type w:val="bbPlcHdr"/>
        </w:types>
        <w:behaviors>
          <w:behavior w:val="content"/>
        </w:behaviors>
        <w:guid w:val="{27292B1B-7DA9-4CE5-A572-0D3B13C26178}"/>
      </w:docPartPr>
      <w:docPartBody>
        <w:p w:rsidR="00C50F95" w:rsidRDefault="002A7EA6">
          <w:pPr>
            <w:pStyle w:val="17EFAE0F48E949A88063ECBC009B65E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A6"/>
    <w:rsid w:val="000700DD"/>
    <w:rsid w:val="00187204"/>
    <w:rsid w:val="002220D1"/>
    <w:rsid w:val="00241F99"/>
    <w:rsid w:val="002A7EA6"/>
    <w:rsid w:val="003211C9"/>
    <w:rsid w:val="003A2711"/>
    <w:rsid w:val="00421A4E"/>
    <w:rsid w:val="00487E94"/>
    <w:rsid w:val="00504021"/>
    <w:rsid w:val="005E644A"/>
    <w:rsid w:val="006C725C"/>
    <w:rsid w:val="007B0BA9"/>
    <w:rsid w:val="008231BA"/>
    <w:rsid w:val="00890837"/>
    <w:rsid w:val="008942D0"/>
    <w:rsid w:val="00951EE1"/>
    <w:rsid w:val="009A7097"/>
    <w:rsid w:val="00AB6826"/>
    <w:rsid w:val="00AE7C6A"/>
    <w:rsid w:val="00B71D32"/>
    <w:rsid w:val="00B71DD6"/>
    <w:rsid w:val="00B852E3"/>
    <w:rsid w:val="00C10425"/>
    <w:rsid w:val="00C24EC3"/>
    <w:rsid w:val="00C50F95"/>
    <w:rsid w:val="00C647D9"/>
    <w:rsid w:val="00C858B5"/>
    <w:rsid w:val="00CD6264"/>
    <w:rsid w:val="00F5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BB3AEFF812D4EBE8983B0ECAC41D79B">
    <w:name w:val="5BB3AEFF812D4EBE8983B0ECAC41D79B"/>
    <w:pPr>
      <w:widowControl w:val="0"/>
      <w:jc w:val="both"/>
    </w:pPr>
  </w:style>
  <w:style w:type="paragraph" w:customStyle="1" w:styleId="4AAAB3DB103149D8B8C5A8491283BD14">
    <w:name w:val="4AAAB3DB103149D8B8C5A8491283BD14"/>
    <w:pPr>
      <w:widowControl w:val="0"/>
      <w:jc w:val="both"/>
    </w:pPr>
  </w:style>
  <w:style w:type="paragraph" w:customStyle="1" w:styleId="17EFAE0F48E949A88063ECBC009B65E3">
    <w:name w:val="17EFAE0F48E949A88063ECBC009B65E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8403EA-15AB-4000-BCDE-6883B7E30A87}">
  <we:reference id="wa104099688" version="1.3.0.0" store="zh-C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5C397-7D9D-42E7-818A-BC303425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5303</TotalTime>
  <Pages>9</Pages>
  <Words>628</Words>
  <Characters>3584</Characters>
  <Application>Microsoft Office Word</Application>
  <DocSecurity>0</DocSecurity>
  <Lines>29</Lines>
  <Paragraphs>8</Paragraphs>
  <ScaleCrop>false</ScaleCrop>
  <Company>PCMI</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标准化研究所-欧慧琳</dc:creator>
  <cp:keywords/>
  <dc:description>&lt;config cover="true" show_menu="true" version="1.0.0" doctype="SDKXY"&gt;_x000d_
&lt;/config&gt;</dc:description>
  <cp:lastModifiedBy>NTKO</cp:lastModifiedBy>
  <cp:revision>3341</cp:revision>
  <cp:lastPrinted>2021-02-02T08:22:00Z</cp:lastPrinted>
  <dcterms:created xsi:type="dcterms:W3CDTF">2022-07-18T01:53:00Z</dcterms:created>
  <dcterms:modified xsi:type="dcterms:W3CDTF">2022-09-15T07:39:00Z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