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ascii="Times New Roman"/>
        </w:rPr>
      </w:pPr>
      <w:r>
        <w:rPr>
          <w:rFonts w:ascii="Times New Roman"/>
        </w:rPr>
        <w:t>ICS XXXXXX</w:t>
      </w:r>
    </w:p>
    <w:p>
      <w:pPr>
        <w:pStyle w:val="11"/>
        <w:rPr>
          <w:rFonts w:ascii="Times New Roman"/>
        </w:rPr>
      </w:pPr>
      <w:r>
        <w:rPr>
          <w:rFonts w:hint="eastAsia" w:ascii="Times New Roman"/>
        </w:rPr>
        <w:t>CCS</w:t>
      </w:r>
      <w:r>
        <w:rPr>
          <w:rFonts w:ascii="Times New Roman"/>
        </w:rPr>
        <w:t xml:space="preserve"> XX</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11"/>
        <w:jc w:val="center"/>
        <w:rPr>
          <w:rFonts w:ascii="Times New Roman" w:eastAsia="方正小标宋简体"/>
          <w:sz w:val="110"/>
          <w:szCs w:val="110"/>
        </w:rPr>
      </w:pPr>
      <w:r>
        <w:rPr>
          <w:rFonts w:ascii="Times New Roman" w:eastAsia="方正小标宋简体"/>
          <w:sz w:val="110"/>
          <w:szCs w:val="110"/>
        </w:rPr>
        <w:pict>
          <v:shape id="_x0000_i1025" o:spt="136" type="#_x0000_t136" style="height:63.15pt;width:300.4pt;" fillcolor="#000000" filled="t" coordsize="21600,21600">
            <v:path/>
            <v:fill on="t" focussize="0,0"/>
            <v:stroke/>
            <v:imagedata o:title=""/>
            <o:lock v:ext="edit"/>
            <v:textpath on="t" fitshape="t" fitpath="t" trim="t" xscale="f" string="团  体  标  准" style="font-family:方正小标宋简体;font-size:55pt;v-text-align:center;"/>
            <w10:wrap type="none"/>
            <w10:anchorlock/>
          </v:shape>
        </w:pic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12"/>
        <w:spacing w:after="0" w:line="360" w:lineRule="auto"/>
        <w:ind w:right="302" w:rightChars="144"/>
        <w:rPr>
          <w:rFonts w:ascii="Times New Roman"/>
          <w:sz w:val="28"/>
          <w:szCs w:val="28"/>
        </w:rPr>
      </w:pPr>
      <w:r>
        <w:rPr>
          <w:rFonts w:ascii="Times New Roman"/>
          <w:sz w:val="28"/>
          <w:szCs w:val="28"/>
        </w:rPr>
        <w:t>T/</w:t>
      </w:r>
      <w:r>
        <w:rPr>
          <w:rFonts w:hint="eastAsia" w:ascii="Times New Roman"/>
          <w:sz w:val="28"/>
          <w:szCs w:val="28"/>
        </w:rPr>
        <w:t>SXJP</w:t>
      </w:r>
      <w:r>
        <w:rPr>
          <w:rFonts w:ascii="Times New Roman"/>
          <w:sz w:val="28"/>
          <w:szCs w:val="28"/>
        </w:rPr>
        <w:t xml:space="preserve"> </w:t>
      </w:r>
      <w:r>
        <w:rPr>
          <w:rFonts w:hint="eastAsia" w:ascii="Times New Roman"/>
          <w:sz w:val="28"/>
          <w:szCs w:val="28"/>
        </w:rPr>
        <w:t>xxx</w:t>
      </w:r>
      <w:r>
        <w:rPr>
          <w:rFonts w:ascii="Times New Roman"/>
          <w:sz w:val="28"/>
          <w:szCs w:val="28"/>
        </w:rPr>
        <w:t>—</w:t>
      </w:r>
      <w:r>
        <w:rPr>
          <w:rFonts w:hint="eastAsia" w:ascii="Times New Roman"/>
          <w:sz w:val="28"/>
          <w:szCs w:val="28"/>
        </w:rPr>
        <w:t>20</w:t>
      </w:r>
      <w:r>
        <w:rPr>
          <w:rFonts w:ascii="Times New Roman"/>
          <w:sz w:val="28"/>
          <w:szCs w:val="28"/>
        </w:rPr>
        <w:t>xx</w:t>
      </w:r>
    </w:p>
    <w:p>
      <w:pPr>
        <w:pStyle w:val="12"/>
        <w:spacing w:after="0" w:line="360" w:lineRule="auto"/>
        <w:ind w:right="302" w:rightChars="144"/>
        <w:rPr>
          <w:rFonts w:ascii="Times New Roman" w:eastAsiaTheme="minorEastAsia"/>
        </w:rPr>
      </w:pPr>
      <w:r>
        <w:rPr>
          <w:rFonts w:hint="eastAsia" w:ascii="Times New Roman" w:eastAsiaTheme="minorEastAsia"/>
        </w:rPr>
        <w:t xml:space="preserve">     </w:t>
      </w:r>
    </w:p>
    <w:p>
      <w:pPr>
        <w:rPr>
          <w:rFonts w:ascii="Times New Roman" w:hAnsi="Times New Roman" w:cs="Times New Roman"/>
        </w:rPr>
      </w:pPr>
      <w:r>
        <w:rPr>
          <w:rFonts w:ascii="Times New Roman" w:hAnsi="Times New Roman" w:cs="Times New Roman"/>
        </w:rPr>
        <mc:AlternateContent>
          <mc:Choice Requires="wps">
            <w:drawing>
              <wp:inline distT="0" distB="0" distL="114300" distR="114300">
                <wp:extent cx="5400040" cy="36195"/>
                <wp:effectExtent l="0" t="6350" r="10160" b="18415"/>
                <wp:docPr id="1" name="直接箭头连接符 1"/>
                <wp:cNvGraphicFramePr/>
                <a:graphic xmlns:a="http://schemas.openxmlformats.org/drawingml/2006/main">
                  <a:graphicData uri="http://schemas.microsoft.com/office/word/2010/wordprocessingShape">
                    <wps:wsp>
                      <wps:cNvCnPr/>
                      <wps:spPr>
                        <a:xfrm>
                          <a:off x="0" y="0"/>
                          <a:ext cx="5400040" cy="36195"/>
                        </a:xfrm>
                        <a:prstGeom prst="straightConnector1">
                          <a:avLst/>
                        </a:prstGeom>
                        <a:ln w="12700" cap="flat" cmpd="sng">
                          <a:solidFill>
                            <a:srgbClr val="000000"/>
                          </a:solidFill>
                          <a:prstDash val="solid"/>
                          <a:headEnd type="none" w="med" len="med"/>
                          <a:tailEnd type="none" w="med" len="med"/>
                        </a:ln>
                      </wps:spPr>
                      <wps:bodyPr/>
                    </wps:wsp>
                  </a:graphicData>
                </a:graphic>
              </wp:inline>
            </w:drawing>
          </mc:Choice>
          <mc:Fallback>
            <w:pict>
              <v:shape id="_x0000_s1026" o:spid="_x0000_s1026" o:spt="32" type="#_x0000_t32" style="height:2.85pt;width:425.2pt;" filled="f" stroked="t" coordsize="21600,21600" o:gfxdata="UEsDBAoAAAAAAIdO4kAAAAAAAAAAAAAAAAAEAAAAZHJzL1BLAwQUAAAACACHTuJA8QFruNEAAAAD&#10;AQAADwAAAGRycy9kb3ducmV2LnhtbE2PwU7DMBBE70j8g7WVuFG7qGmjEKcSSJwrUi7cNvE2jhqv&#10;o9htwt9juMBlpdGMZt6Wh8UN4kZT6D1r2KwVCOLWm547DR+nt8ccRIjIBgfPpOGLAhyq+7sSC+Nn&#10;fqdbHTuRSjgUqMHGOBZShtaSw7D2I3Hyzn5yGJOcOmkmnFO5G+STUjvpsOe0YHGkV0vtpb46Dfut&#10;+fS4e8mabD6eIp1tnR8XrR9WG/UMItIS/8Lwg5/QoUpMjb+yCWLQkB6Jvzd5eaa2IBoN2R5kVcr/&#10;7NU3UEsDBBQAAAAIAIdO4kBXizbL/wEAAPEDAAAOAAAAZHJzL2Uyb0RvYy54bWytU82O0zAQviPx&#10;DpbvNGnZXSBquoeW5YJgJeABpo6TWPKfPN6mfQleAIkTcAJOe+dpYHkMxk7pwnLpgRycsWfmm/k+&#10;j+fnW6PZRgZUztZ8Oik5k1a4Rtmu5m9eXzx4zBlGsA1oZ2XNdxL5+eL+vfngKzlzvdONDIxALFaD&#10;r3kfo6+KAkUvDeDEeWnJ2bpgINI2dEUTYCB0o4tZWZ4VgwuND05IRDpdjU6+RwzHALq2VUKunLgy&#10;0sYRNUgNkShhrzzyRe62baWIL9sWZWS65sQ05pWKkL1Oa7GYQ9UF8L0S+xbgmBbucDKgLBU9QK0g&#10;ArsK6h8oo0Rw6No4Ec4UI5GsCLGYlne0edWDl5kLSY3+IDr+P1jxYnMZmGpoEjizYOjCb95d/3j7&#10;8ebrl+8frn9+e5/sz5/YNEk1eKwoY2kvw36H/jIk3ts2mPQnRmyb5d0d5JXbyAQdnp6UZXlCygvy&#10;PTybPjlNmMVtsg8Yn0lnWDJqjjGA6vq4dNbSRbowzRLD5jnGMfF3QqqsLRuIxexRmSoATWZLE0Gm&#10;8cQObZeT0WnVXCitUwqGbr3UgW0gTUf+9h39FZaqrAD7MS67UhhUvYTmqW1Y3HnSzdJz4akHIxvO&#10;tKTXlawcGUHpYyJJDG1JkyT0KG2y1q7ZZcXzOU1CVm0/tWnU/tzn7NuXuvg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QFruNEAAAADAQAADwAAAAAAAAABACAAAAAiAAAAZHJzL2Rvd25yZXYueG1s&#10;UEsBAhQAFAAAAAgAh07iQFeLNsv/AQAA8QMAAA4AAAAAAAAAAQAgAAAAIAEAAGRycy9lMm9Eb2Mu&#10;eG1sUEsFBgAAAAAGAAYAWQEAAJEFAAAAAA==&#10;">
                <v:fill on="f" focussize="0,0"/>
                <v:stroke weight="1pt" color="#000000" joinstyle="round"/>
                <v:imagedata o:title=""/>
                <o:lock v:ext="edit" aspectratio="f"/>
                <w10:wrap type="none"/>
                <w10:anchorlock/>
              </v:shape>
            </w:pict>
          </mc:Fallback>
        </mc:AlternateConten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13"/>
        <w:spacing w:line="360" w:lineRule="auto"/>
        <w:rPr>
          <w:rFonts w:ascii="Times New Roman"/>
          <w:szCs w:val="52"/>
        </w:rPr>
      </w:pPr>
      <w:r>
        <w:rPr>
          <w:rFonts w:hint="eastAsia" w:ascii="Times New Roman"/>
          <w:szCs w:val="52"/>
          <w:lang w:eastAsia="zh-CN"/>
        </w:rPr>
        <w:t>“</w:t>
      </w:r>
      <w:r>
        <w:rPr>
          <w:rFonts w:hint="eastAsia" w:ascii="Times New Roman"/>
          <w:szCs w:val="52"/>
        </w:rPr>
        <w:t>山西精品</w:t>
      </w:r>
      <w:r>
        <w:rPr>
          <w:rFonts w:hint="eastAsia" w:ascii="Times New Roman"/>
          <w:szCs w:val="52"/>
          <w:lang w:eastAsia="zh-CN"/>
        </w:rPr>
        <w:t>”</w:t>
      </w:r>
      <w:r>
        <w:rPr>
          <w:rFonts w:hint="eastAsia" w:ascii="Times New Roman"/>
          <w:szCs w:val="52"/>
        </w:rPr>
        <w:t xml:space="preserve"> 山西陈醋</w:t>
      </w:r>
    </w:p>
    <w:p>
      <w:pPr>
        <w:pStyle w:val="13"/>
        <w:snapToGrid w:val="0"/>
        <w:spacing w:line="360" w:lineRule="auto"/>
        <w:rPr>
          <w:rFonts w:ascii="Times New Roman"/>
          <w:sz w:val="28"/>
          <w:szCs w:val="28"/>
        </w:rPr>
      </w:pPr>
      <w:r>
        <w:rPr>
          <w:rFonts w:hint="eastAsia" w:ascii="Times New Roman"/>
          <w:sz w:val="28"/>
          <w:szCs w:val="28"/>
        </w:rPr>
        <w:t>Shanxi Jingpin  Shanxi Vinegar</w:t>
      </w:r>
    </w:p>
    <w:p>
      <w:pPr>
        <w:pStyle w:val="13"/>
        <w:snapToGrid w:val="0"/>
        <w:spacing w:line="360" w:lineRule="auto"/>
        <w:rPr>
          <w:rFonts w:ascii="Times New Roman"/>
          <w:sz w:val="28"/>
          <w:szCs w:val="28"/>
        </w:rPr>
      </w:pPr>
    </w:p>
    <w:p>
      <w:pPr>
        <w:pStyle w:val="13"/>
        <w:snapToGrid w:val="0"/>
        <w:spacing w:line="360" w:lineRule="auto"/>
        <w:rPr>
          <w:rFonts w:ascii="Times New Roman" w:eastAsiaTheme="minorEastAsia"/>
          <w:sz w:val="28"/>
          <w:szCs w:val="28"/>
        </w:rPr>
      </w:pPr>
      <w:bookmarkStart w:id="0" w:name="_Toc2387_WPSOffice_Level2"/>
      <w:r>
        <w:rPr>
          <w:rFonts w:ascii="Times New Roman" w:eastAsiaTheme="minorEastAsia"/>
          <w:sz w:val="28"/>
          <w:szCs w:val="28"/>
        </w:rPr>
        <w:t>（征求意见稿）</w:t>
      </w:r>
      <w:bookmarkEnd w:id="0"/>
    </w:p>
    <w:p>
      <w:pPr>
        <w:jc w:val="center"/>
        <w:rPr>
          <w:rFonts w:ascii="Times New Roman" w:hAnsi="Times New Roman" w:cs="Times New Roman"/>
        </w:rPr>
      </w:pPr>
    </w:p>
    <w:p>
      <w:pPr>
        <w:tabs>
          <w:tab w:val="center" w:pos="4535"/>
        </w:tabs>
        <w:jc w:val="cente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line="380" w:lineRule="exact"/>
        <w:jc w:val="center"/>
        <w:rPr>
          <w:rFonts w:ascii="Times New Roman" w:hAnsi="Times New Roman" w:eastAsia="黑体" w:cs="Times New Roman"/>
          <w:sz w:val="28"/>
          <w:szCs w:val="28"/>
        </w:rPr>
      </w:pPr>
      <w:bookmarkStart w:id="1" w:name="_Toc25693_WPSOffice_Level2"/>
      <w:r>
        <w:rPr>
          <w:rFonts w:ascii="Times New Roman" w:hAnsi="Times New Roman" w:eastAsia="黑体" w:cs="Times New Roman"/>
          <w:sz w:val="28"/>
          <w:szCs w:val="28"/>
        </w:rPr>
        <w:t>xxxx-xx-xx发布                           xxxx-xx-xx实施</w:t>
      </w:r>
      <w:bookmarkEnd w:id="1"/>
    </w:p>
    <w:p>
      <w:pPr>
        <w:spacing w:line="220" w:lineRule="exact"/>
        <w:jc w:val="center"/>
        <w:rPr>
          <w:rFonts w:ascii="Times New Roman" w:hAnsi="Times New Roman" w:cs="Times New Roman"/>
        </w:rPr>
      </w:pPr>
      <w:r>
        <w:rPr>
          <w:rFonts w:ascii="Times New Roman" w:hAnsi="Times New Roman" w:cs="Times New Roman"/>
        </w:rPr>
        <mc:AlternateContent>
          <mc:Choice Requires="wps">
            <w:drawing>
              <wp:inline distT="0" distB="0" distL="114300" distR="114300">
                <wp:extent cx="5440680" cy="15875"/>
                <wp:effectExtent l="0" t="6350" r="0" b="8255"/>
                <wp:docPr id="3" name="直接箭头连接符 3"/>
                <wp:cNvGraphicFramePr/>
                <a:graphic xmlns:a="http://schemas.openxmlformats.org/drawingml/2006/main">
                  <a:graphicData uri="http://schemas.microsoft.com/office/word/2010/wordprocessingShape">
                    <wps:wsp>
                      <wps:cNvCnPr/>
                      <wps:spPr>
                        <a:xfrm>
                          <a:off x="0" y="0"/>
                          <a:ext cx="5440680" cy="15875"/>
                        </a:xfrm>
                        <a:prstGeom prst="straightConnector1">
                          <a:avLst/>
                        </a:prstGeom>
                        <a:ln w="12700" cap="flat" cmpd="sng">
                          <a:solidFill>
                            <a:srgbClr val="000000"/>
                          </a:solidFill>
                          <a:prstDash val="solid"/>
                          <a:headEnd type="none" w="med" len="med"/>
                          <a:tailEnd type="none" w="med" len="med"/>
                        </a:ln>
                      </wps:spPr>
                      <wps:bodyPr/>
                    </wps:wsp>
                  </a:graphicData>
                </a:graphic>
              </wp:inline>
            </w:drawing>
          </mc:Choice>
          <mc:Fallback>
            <w:pict>
              <v:shape id="_x0000_s1026" o:spid="_x0000_s1026" o:spt="32" type="#_x0000_t32" style="height:1.25pt;width:428.4pt;" filled="f" stroked="t" coordsize="21600,21600" o:gfxdata="UEsDBAoAAAAAAIdO4kAAAAAAAAAAAAAAAAAEAAAAZHJzL1BLAwQUAAAACACHTuJANkd/7tEAAAAD&#10;AQAADwAAAGRycy9kb3ducmV2LnhtbE2PQUvDQBCF74L/YRnBm920mBhiNgUFz8XUS2+T7DQJZmdD&#10;dtvEf+/oRS8Phje8971yv7pRXWkOg2cD200Cirj1duDOwMfx7SEHFSKyxdEzGfiiAPvq9qbEwvqF&#10;3+lax05JCIcCDfQxToXWoe3JYdj4iVi8s58dRjnnTtsZFwl3o94lSaYdDiwNPU702lP7WV+cgadH&#10;e/KYvaRNuhyOkc59nR9WY+7vtskzqEhr/HuGH3xBh0qYGn9hG9RoQIbEXxUvTzOZ0RjYpaCrUv9n&#10;r74BUEsDBBQAAAAIAIdO4kDO7TIYAAIAAPEDAAAOAAAAZHJzL2Uyb0RvYy54bWytU82O0zAQviPx&#10;DpbvNGl3u1tFTffQslwQVAIewLWdxJL/5PE27UvwAkicgBNw2jtPA8tjMHZKF5ZLD+TgjD0z38z3&#10;eTy/2hlNtjKAcram41FJibTcCWXbmr55ff1kRglEZgXTzsqa7iXQq8XjR/PeV3LiOqeFDARBLFS9&#10;r2kXo6+KAngnDYOR89Kis3HBsIjb0BYisB7RjS4mZXlR9C4IHxyXAHi6Gpz0gBhOAXRNo7hcOX5j&#10;pI0DapCaRaQEnfJAF7nbppE8vmwakJHomiLTmFcsgvYmrcVizqo2MN8pfmiBndLCA06GKYtFj1Ar&#10;Fhm5CeofKKN4cOCaOOLOFAORrAiyGJcPtHnVMS8zF5Qa/FF0+H+w/MV2HYgSNT2jxDKDF3737vbH&#10;2493X798/3D789v7ZH/+RM6SVL2HCjOWdh0OO/DrkHjvmmDSHxmRXZZ3f5RX7iLheDg9Py8vZqg8&#10;R994OrucJsziPtkHiM+kMyQZNYUYmGq7uHTW4kW6MM4Ss+1ziEPi74RUWVvSI+zkskwVGE5mgxOB&#10;pvHIDmybk8FpJa6V1ikFQrtZ6kC2LE1H/g4d/RWWqqwYdENcdqUwVnWSiadWkLj3qJvF50JTD0YK&#10;SrTE15WsHBmZ0qdEohjaoiZJ6EHaZG2c2GfF8zlOQlbtMLVp1P7c5+z7l7r4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ZHf+7RAAAAAwEAAA8AAAAAAAAAAQAgAAAAIgAAAGRycy9kb3ducmV2Lnht&#10;bFBLAQIUABQAAAAIAIdO4kDO7TIYAAIAAPEDAAAOAAAAAAAAAAEAIAAAACABAABkcnMvZTJvRG9j&#10;LnhtbFBLBQYAAAAABgAGAFkBAACSBQAAAAA=&#10;">
                <v:fill on="f" focussize="0,0"/>
                <v:stroke weight="1pt" color="#000000" joinstyle="round"/>
                <v:imagedata o:title=""/>
                <o:lock v:ext="edit" aspectratio="f"/>
                <w10:wrap type="none"/>
                <w10:anchorlock/>
              </v:shape>
            </w:pict>
          </mc:Fallback>
        </mc:AlternateContent>
      </w:r>
    </w:p>
    <w:p>
      <w:pPr>
        <w:spacing w:line="220" w:lineRule="exact"/>
        <w:jc w:val="center"/>
        <w:rPr>
          <w:rFonts w:ascii="Times New Roman" w:hAnsi="Times New Roman" w:cs="Times New Roman"/>
        </w:rPr>
      </w:pPr>
    </w:p>
    <w:p>
      <w:pPr>
        <w:spacing w:line="360" w:lineRule="auto"/>
        <w:jc w:val="center"/>
        <w:rPr>
          <w:rFonts w:ascii="Times New Roman" w:hAnsi="Times New Roman" w:eastAsia="方正小标宋简体" w:cs="Times New Roman"/>
          <w:sz w:val="32"/>
          <w:szCs w:val="32"/>
        </w:rPr>
        <w:sectPr>
          <w:pgSz w:w="11905" w:h="16838"/>
          <w:pgMar w:top="1701" w:right="1701" w:bottom="1701" w:left="1701" w:header="850" w:footer="992" w:gutter="0"/>
          <w:cols w:space="0" w:num="1"/>
          <w:formProt w:val="0"/>
          <w:titlePg/>
          <w:docGrid w:linePitch="312" w:charSpace="0"/>
        </w:sectPr>
      </w:pPr>
      <w:r>
        <w:rPr>
          <w:rFonts w:ascii="Times New Roman" w:hAnsi="Times New Roman" w:eastAsia="方正小标宋简体" w:cs="Times New Roman"/>
          <w:sz w:val="32"/>
          <w:szCs w:val="32"/>
        </w:rPr>
        <w:pict>
          <v:shape id="_x0000_i1026" o:spt="136" type="#_x0000_t136" style="height:27pt;width:274.5pt;" fillcolor="#000000" filled="t" coordsize="21600,21600">
            <v:path/>
            <v:fill on="t" focussize="0,0"/>
            <v:stroke/>
            <v:imagedata o:title=""/>
            <o:lock v:ext="edit"/>
            <v:textpath on="t" fitshape="t" fitpath="t" trim="t" xscale="f" string="山西省公用品牌建设联合会&#10;" style="font-family:方正小标宋简体;font-size:16pt;v-text-align:center;"/>
            <w10:wrap type="none"/>
            <w10:anchorlock/>
          </v:shape>
        </w:pict>
      </w:r>
      <w:r>
        <w:rPr>
          <w:rFonts w:ascii="Times New Roman" w:hAnsi="Times New Roman" w:eastAsia="方正小标宋简体" w:cs="Times New Roman"/>
          <w:sz w:val="32"/>
          <w:szCs w:val="32"/>
        </w:rPr>
        <w:t xml:space="preserve">  </w:t>
      </w:r>
      <w:r>
        <w:rPr>
          <w:rFonts w:ascii="Times New Roman" w:hAnsi="Times New Roman" w:eastAsia="方正小标宋简体" w:cs="Times New Roman"/>
          <w:sz w:val="28"/>
          <w:szCs w:val="28"/>
        </w:rPr>
        <w:pict>
          <v:shape id="_x0000_i1027" o:spt="136" type="#_x0000_t136" style="height:17.25pt;width:37.5pt;" fillcolor="#000000" filled="t" coordsize="21600,21600">
            <v:path/>
            <v:fill on="t" focussize="0,0"/>
            <v:stroke/>
            <v:imagedata o:title=""/>
            <o:lock v:ext="edit"/>
            <v:textpath on="t" fitshape="t" fitpath="t" trim="t" xscale="f" string="发布" style="font-family:黑体;font-size:16pt;v-text-align:center;"/>
            <w10:wrap type="none"/>
            <w10:anchorlock/>
          </v:shape>
        </w:pict>
      </w:r>
      <w:r>
        <w:rPr>
          <w:rFonts w:ascii="Times New Roman" w:hAnsi="Times New Roman" w:eastAsia="方正小标宋简体" w:cs="Times New Roman"/>
          <w:sz w:val="32"/>
          <w:szCs w:val="32"/>
        </w:rPr>
        <w:t xml:space="preserve"> </w:t>
      </w:r>
    </w:p>
    <w:p>
      <w:pPr>
        <w:spacing w:line="360" w:lineRule="auto"/>
        <w:jc w:val="center"/>
        <w:rPr>
          <w:rFonts w:ascii="Times New Roman" w:hAnsi="Times New Roman" w:eastAsia="黑体" w:cs="Times New Roman"/>
          <w:kern w:val="0"/>
          <w:sz w:val="32"/>
          <w:szCs w:val="32"/>
        </w:rPr>
      </w:pPr>
    </w:p>
    <w:p>
      <w:pPr>
        <w:spacing w:before="120" w:beforeLines="50" w:after="120" w:afterLines="50" w:line="360" w:lineRule="auto"/>
        <w:jc w:val="center"/>
        <w:rPr>
          <w:rFonts w:ascii="Times New Roman" w:hAnsi="Times New Roman" w:eastAsia="黑体" w:cs="Times New Roman"/>
          <w:kern w:val="0"/>
          <w:sz w:val="32"/>
          <w:szCs w:val="32"/>
        </w:rPr>
      </w:pPr>
      <w:bookmarkStart w:id="2" w:name="_Toc27263_WPSOffice_Level2"/>
      <w:r>
        <w:rPr>
          <w:rFonts w:ascii="Times New Roman" w:hAnsi="Times New Roman" w:eastAsia="黑体" w:cs="Times New Roman"/>
          <w:kern w:val="0"/>
          <w:sz w:val="32"/>
          <w:szCs w:val="32"/>
        </w:rPr>
        <w:t>前</w:t>
      </w:r>
      <w:bookmarkStart w:id="3" w:name="BKQY"/>
      <w:r>
        <w:rPr>
          <w:rFonts w:ascii="Times New Roman" w:hAnsi="Times New Roman" w:eastAsia="黑体" w:cs="Times New Roman"/>
          <w:kern w:val="0"/>
          <w:sz w:val="32"/>
          <w:szCs w:val="32"/>
        </w:rPr>
        <w:t>  言</w:t>
      </w:r>
      <w:bookmarkEnd w:id="2"/>
      <w:bookmarkEnd w:id="3"/>
    </w:p>
    <w:p>
      <w:pPr>
        <w:pStyle w:val="14"/>
        <w:tabs>
          <w:tab w:val="clear" w:pos="4201"/>
          <w:tab w:val="clear" w:pos="9298"/>
        </w:tabs>
        <w:adjustRightInd w:val="0"/>
        <w:snapToGrid w:val="0"/>
        <w:spacing w:line="360" w:lineRule="auto"/>
        <w:ind w:firstLineChars="0"/>
        <w:rPr>
          <w:rFonts w:ascii="Times New Roman" w:hAnsi="Times New Roman"/>
        </w:rPr>
      </w:pPr>
    </w:p>
    <w:p>
      <w:pPr>
        <w:pStyle w:val="14"/>
        <w:adjustRightInd w:val="0"/>
        <w:snapToGrid w:val="0"/>
        <w:spacing w:line="360" w:lineRule="auto"/>
        <w:rPr>
          <w:rFonts w:ascii="Times New Roman" w:hAnsi="Times New Roman" w:eastAsiaTheme="minorEastAsia"/>
        </w:rPr>
      </w:pPr>
      <w:r>
        <w:rPr>
          <w:rFonts w:ascii="Times New Roman" w:hAnsi="Times New Roman" w:eastAsiaTheme="minorEastAsia"/>
        </w:rPr>
        <w:t>本标准按照 GB/T 1.1-20</w:t>
      </w:r>
      <w:r>
        <w:rPr>
          <w:rFonts w:hint="eastAsia" w:ascii="Times New Roman" w:hAnsi="Times New Roman" w:eastAsiaTheme="minorEastAsia"/>
        </w:rPr>
        <w:t>20</w:t>
      </w:r>
      <w:r>
        <w:rPr>
          <w:rFonts w:ascii="Times New Roman" w:hAnsi="Times New Roman" w:eastAsiaTheme="minorEastAsia"/>
        </w:rPr>
        <w:t xml:space="preserve"> 给出的规则起草。</w:t>
      </w:r>
    </w:p>
    <w:p>
      <w:pPr>
        <w:pStyle w:val="14"/>
        <w:adjustRightInd w:val="0"/>
        <w:snapToGrid w:val="0"/>
        <w:spacing w:line="360" w:lineRule="auto"/>
        <w:rPr>
          <w:rFonts w:ascii="Times New Roman" w:hAnsi="Times New Roman" w:eastAsiaTheme="minorEastAsia"/>
        </w:rPr>
      </w:pPr>
      <w:r>
        <w:rPr>
          <w:rFonts w:ascii="Times New Roman" w:hAnsi="Times New Roman" w:eastAsiaTheme="minorEastAsia"/>
        </w:rPr>
        <w:t>本标准由</w:t>
      </w:r>
      <w:r>
        <w:rPr>
          <w:rFonts w:hint="eastAsia" w:ascii="Times New Roman" w:hAnsi="Times New Roman" w:eastAsiaTheme="minorEastAsia"/>
        </w:rPr>
        <w:t>山西省公用品牌建设联合会</w:t>
      </w:r>
      <w:r>
        <w:rPr>
          <w:rFonts w:ascii="Times New Roman" w:hAnsi="Times New Roman" w:eastAsiaTheme="minorEastAsia"/>
        </w:rPr>
        <w:t>提出。</w:t>
      </w:r>
    </w:p>
    <w:p>
      <w:pPr>
        <w:pStyle w:val="14"/>
        <w:adjustRightInd w:val="0"/>
        <w:snapToGrid w:val="0"/>
        <w:spacing w:line="360" w:lineRule="auto"/>
        <w:rPr>
          <w:rFonts w:ascii="Times New Roman" w:hAnsi="Times New Roman" w:eastAsiaTheme="minorEastAsia"/>
        </w:rPr>
      </w:pPr>
      <w:r>
        <w:rPr>
          <w:rFonts w:ascii="Times New Roman" w:hAnsi="Times New Roman" w:eastAsiaTheme="minorEastAsia"/>
        </w:rPr>
        <w:t>本标准由</w:t>
      </w:r>
      <w:r>
        <w:rPr>
          <w:rFonts w:hint="eastAsia" w:ascii="Times New Roman" w:hAnsi="Times New Roman" w:eastAsiaTheme="minorEastAsia"/>
        </w:rPr>
        <w:t>山西省公用品牌建设联合会团体</w:t>
      </w:r>
      <w:r>
        <w:rPr>
          <w:rFonts w:ascii="Times New Roman" w:hAnsi="Times New Roman" w:eastAsiaTheme="minorEastAsia"/>
        </w:rPr>
        <w:t>标准</w:t>
      </w:r>
      <w:r>
        <w:rPr>
          <w:rFonts w:hint="eastAsia" w:ascii="Times New Roman" w:hAnsi="Times New Roman" w:eastAsiaTheme="minorEastAsia"/>
        </w:rPr>
        <w:t>建设工作</w:t>
      </w:r>
      <w:r>
        <w:rPr>
          <w:rFonts w:ascii="Times New Roman" w:hAnsi="Times New Roman" w:eastAsiaTheme="minorEastAsia"/>
        </w:rPr>
        <w:t>委员会归口。</w:t>
      </w:r>
    </w:p>
    <w:p>
      <w:pPr>
        <w:pStyle w:val="14"/>
        <w:adjustRightInd w:val="0"/>
        <w:snapToGrid w:val="0"/>
        <w:spacing w:line="360" w:lineRule="auto"/>
        <w:rPr>
          <w:rFonts w:ascii="Times New Roman" w:hAnsi="Times New Roman" w:eastAsiaTheme="minorEastAsia"/>
        </w:rPr>
      </w:pPr>
      <w:r>
        <w:rPr>
          <w:rFonts w:ascii="Times New Roman" w:hAnsi="Times New Roman" w:eastAsiaTheme="minorEastAsia"/>
        </w:rPr>
        <w:t>本标准起草单位：</w:t>
      </w:r>
      <w:r>
        <w:rPr>
          <w:rFonts w:hint="eastAsia" w:ascii="Times New Roman" w:hAnsi="Times New Roman" w:eastAsiaTheme="minorEastAsia"/>
        </w:rPr>
        <w:t>山西紫林醋业股份有限公司、山西省食品工业协会、山西省食品研究所（有限公司）</w:t>
      </w:r>
    </w:p>
    <w:p>
      <w:pPr>
        <w:pStyle w:val="14"/>
        <w:adjustRightInd w:val="0"/>
        <w:snapToGrid w:val="0"/>
        <w:spacing w:line="360" w:lineRule="auto"/>
        <w:rPr>
          <w:rFonts w:hint="eastAsia" w:ascii="Times New Roman" w:hAnsi="Times New Roman" w:eastAsiaTheme="minorEastAsia"/>
          <w:lang w:eastAsia="zh-CN"/>
        </w:rPr>
      </w:pPr>
      <w:r>
        <w:rPr>
          <w:rFonts w:ascii="Times New Roman" w:hAnsi="Times New Roman" w:eastAsiaTheme="minorEastAsia"/>
        </w:rPr>
        <w:t>本标准主要起草人：</w:t>
      </w:r>
      <w:r>
        <w:rPr>
          <w:rFonts w:hint="eastAsia" w:ascii="Times New Roman" w:hAnsi="Times New Roman" w:eastAsiaTheme="minorEastAsia"/>
        </w:rPr>
        <w:t>闫裕峰、黄永建、成剑锋</w:t>
      </w:r>
      <w:r>
        <w:rPr>
          <w:rFonts w:hint="eastAsia" w:ascii="Times New Roman" w:hAnsi="Times New Roman" w:eastAsiaTheme="minorEastAsia"/>
          <w:lang w:eastAsia="zh-CN"/>
        </w:rPr>
        <w:t>、</w:t>
      </w:r>
      <w:r>
        <w:rPr>
          <w:rFonts w:hint="eastAsia" w:ascii="Times New Roman" w:hAnsi="Times New Roman" w:eastAsiaTheme="minorEastAsia"/>
        </w:rPr>
        <w:t>梁楷、周景丽、樊晓知、郎繁繁</w:t>
      </w:r>
      <w:r>
        <w:rPr>
          <w:rFonts w:hint="eastAsia" w:ascii="Times New Roman" w:hAnsi="Times New Roman" w:eastAsiaTheme="minorEastAsia"/>
          <w:lang w:eastAsia="zh-CN"/>
        </w:rPr>
        <w:t>、</w:t>
      </w:r>
      <w:r>
        <w:rPr>
          <w:rFonts w:hint="eastAsia" w:ascii="Times New Roman" w:hAnsi="Times New Roman" w:eastAsiaTheme="minorEastAsia"/>
        </w:rPr>
        <w:t>王彬</w:t>
      </w:r>
      <w:r>
        <w:rPr>
          <w:rFonts w:hint="eastAsia" w:ascii="Times New Roman" w:hAnsi="Times New Roman" w:eastAsiaTheme="minorEastAsia"/>
          <w:lang w:eastAsia="zh-CN"/>
        </w:rPr>
        <w:t>、</w:t>
      </w:r>
      <w:r>
        <w:rPr>
          <w:rFonts w:hint="eastAsia" w:ascii="Times New Roman" w:hAnsi="Times New Roman" w:eastAsiaTheme="minorEastAsia"/>
        </w:rPr>
        <w:t>贾欣</w:t>
      </w:r>
    </w:p>
    <w:p>
      <w:pPr>
        <w:pStyle w:val="14"/>
        <w:spacing w:line="360" w:lineRule="auto"/>
        <w:rPr>
          <w:rFonts w:ascii="Times New Roman" w:hAnsi="Times New Roman" w:eastAsiaTheme="minorEastAsia"/>
        </w:rPr>
      </w:pPr>
    </w:p>
    <w:p>
      <w:pPr>
        <w:pStyle w:val="14"/>
        <w:spacing w:line="360" w:lineRule="auto"/>
        <w:rPr>
          <w:rFonts w:ascii="Times New Roman" w:hAnsi="Times New Roman" w:eastAsiaTheme="minorEastAsia"/>
        </w:rPr>
      </w:pPr>
    </w:p>
    <w:p>
      <w:pPr>
        <w:pStyle w:val="14"/>
        <w:adjustRightInd w:val="0"/>
        <w:snapToGrid w:val="0"/>
        <w:spacing w:line="360" w:lineRule="auto"/>
        <w:rPr>
          <w:rFonts w:ascii="Times New Roman" w:hAnsi="Times New Roman" w:eastAsiaTheme="minorEastAsia"/>
        </w:rPr>
      </w:pPr>
      <w:r>
        <w:rPr>
          <w:rFonts w:ascii="Times New Roman" w:hAnsi="Times New Roman" w:eastAsiaTheme="minorEastAsia"/>
        </w:rPr>
        <w:t>本标准的某些内容可能涉及专利。本标准的发布机构不承担识别这些专利的责任。</w:t>
      </w:r>
    </w:p>
    <w:p>
      <w:pPr>
        <w:pStyle w:val="14"/>
        <w:spacing w:line="360" w:lineRule="auto"/>
        <w:rPr>
          <w:rFonts w:ascii="Times New Roman" w:hAnsi="Times New Roman"/>
        </w:rPr>
      </w:pPr>
      <w:bookmarkStart w:id="4" w:name="BZ"/>
    </w:p>
    <w:p>
      <w:pPr>
        <w:pStyle w:val="14"/>
        <w:spacing w:line="360" w:lineRule="auto"/>
        <w:rPr>
          <w:rFonts w:ascii="Times New Roman" w:hAnsi="Times New Roman"/>
        </w:rPr>
        <w:sectPr>
          <w:headerReference r:id="rId3" w:type="first"/>
          <w:footerReference r:id="rId5" w:type="first"/>
          <w:footerReference r:id="rId4" w:type="default"/>
          <w:pgSz w:w="11905" w:h="16838"/>
          <w:pgMar w:top="1701" w:right="1701" w:bottom="1701" w:left="1701" w:header="850" w:footer="992" w:gutter="0"/>
          <w:pgNumType w:fmt="upperRoman" w:start="1"/>
          <w:cols w:space="0" w:num="1"/>
          <w:formProt w:val="0"/>
          <w:titlePg/>
          <w:docGrid w:linePitch="312" w:charSpace="0"/>
        </w:sectPr>
      </w:pPr>
    </w:p>
    <w:p>
      <w:pPr>
        <w:pStyle w:val="14"/>
        <w:spacing w:line="360" w:lineRule="auto"/>
        <w:ind w:firstLine="0" w:firstLineChars="0"/>
        <w:jc w:val="center"/>
        <w:rPr>
          <w:rFonts w:ascii="Times New Roman" w:hAnsi="Times New Roman" w:eastAsia="黑体"/>
          <w:kern w:val="0"/>
          <w:sz w:val="32"/>
          <w:szCs w:val="32"/>
        </w:rPr>
      </w:pPr>
      <w:r>
        <w:rPr>
          <w:rFonts w:hint="eastAsia" w:ascii="Times New Roman" w:hAnsi="Times New Roman" w:eastAsia="黑体"/>
          <w:kern w:val="0"/>
          <w:sz w:val="32"/>
          <w:szCs w:val="32"/>
          <w:lang w:eastAsia="zh-CN"/>
        </w:rPr>
        <w:t>“</w:t>
      </w:r>
      <w:r>
        <w:rPr>
          <w:rFonts w:hint="eastAsia" w:ascii="Times New Roman" w:hAnsi="Times New Roman" w:eastAsia="黑体"/>
          <w:kern w:val="0"/>
          <w:sz w:val="32"/>
          <w:szCs w:val="32"/>
        </w:rPr>
        <w:t>山西精品</w:t>
      </w:r>
      <w:r>
        <w:rPr>
          <w:rFonts w:hint="eastAsia" w:ascii="Times New Roman" w:hAnsi="Times New Roman" w:eastAsia="黑体"/>
          <w:kern w:val="0"/>
          <w:sz w:val="32"/>
          <w:szCs w:val="32"/>
          <w:lang w:eastAsia="zh-CN"/>
        </w:rPr>
        <w:t>”</w:t>
      </w:r>
      <w:r>
        <w:rPr>
          <w:rFonts w:hint="eastAsia" w:ascii="Times New Roman" w:hAnsi="Times New Roman" w:eastAsia="黑体"/>
          <w:kern w:val="0"/>
          <w:sz w:val="32"/>
          <w:szCs w:val="32"/>
        </w:rPr>
        <w:t xml:space="preserve"> 山西陈醋</w:t>
      </w:r>
    </w:p>
    <w:p>
      <w:pPr>
        <w:spacing w:line="360" w:lineRule="auto"/>
        <w:jc w:val="center"/>
        <w:rPr>
          <w:rFonts w:ascii="Times New Roman" w:hAnsi="Times New Roman" w:cs="Times New Roman"/>
          <w:kern w:val="0"/>
          <w:szCs w:val="21"/>
        </w:rPr>
      </w:pPr>
    </w:p>
    <w:bookmarkEnd w:id="4"/>
    <w:p>
      <w:pPr>
        <w:pStyle w:val="15"/>
        <w:numPr>
          <w:ilvl w:val="0"/>
          <w:numId w:val="2"/>
        </w:numPr>
        <w:snapToGrid w:val="0"/>
        <w:spacing w:before="240" w:after="240" w:line="360" w:lineRule="auto"/>
        <w:rPr>
          <w:rFonts w:ascii="Times New Roman"/>
        </w:rPr>
      </w:pPr>
      <w:bookmarkStart w:id="5" w:name="_Toc3217_WPSOffice_Level2"/>
      <w:r>
        <w:rPr>
          <w:rFonts w:ascii="Times New Roman"/>
        </w:rPr>
        <w:t>范围</w:t>
      </w:r>
      <w:bookmarkEnd w:id="5"/>
    </w:p>
    <w:p>
      <w:pPr>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本</w:t>
      </w:r>
      <w:r>
        <w:rPr>
          <w:rFonts w:hint="eastAsia" w:ascii="Times New Roman" w:hAnsi="Times New Roman" w:cs="Times New Roman"/>
          <w:color w:val="000000"/>
          <w:szCs w:val="21"/>
        </w:rPr>
        <w:t>文件规定了“山西精品”山西陈醋的术语和定义、要求、试验方法、检验规则、包装、贮运和标志</w:t>
      </w:r>
      <w:r>
        <w:rPr>
          <w:rFonts w:ascii="Times New Roman" w:hAnsi="Times New Roman" w:cs="Times New Roman"/>
          <w:color w:val="000000"/>
          <w:szCs w:val="21"/>
        </w:rPr>
        <w:t>。</w:t>
      </w:r>
    </w:p>
    <w:p>
      <w:pPr>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本</w:t>
      </w:r>
      <w:r>
        <w:rPr>
          <w:rFonts w:hint="eastAsia" w:ascii="Times New Roman" w:hAnsi="Times New Roman" w:cs="Times New Roman"/>
          <w:color w:val="000000"/>
          <w:szCs w:val="21"/>
        </w:rPr>
        <w:t>文件</w:t>
      </w:r>
      <w:r>
        <w:rPr>
          <w:rFonts w:ascii="Times New Roman" w:hAnsi="Times New Roman" w:cs="Times New Roman"/>
          <w:color w:val="000000"/>
          <w:szCs w:val="21"/>
        </w:rPr>
        <w:t>适用于</w:t>
      </w:r>
      <w:r>
        <w:rPr>
          <w:rFonts w:hint="eastAsia" w:ascii="Times New Roman" w:hAnsi="Times New Roman" w:cs="Times New Roman"/>
          <w:color w:val="000000"/>
          <w:szCs w:val="21"/>
        </w:rPr>
        <w:t>山西精品认定工作中的</w:t>
      </w:r>
      <w:r>
        <w:rPr>
          <w:rFonts w:hint="eastAsia" w:ascii="Times New Roman" w:hAnsi="Times New Roman" w:cs="Times New Roman"/>
          <w:color w:val="000000"/>
          <w:szCs w:val="21"/>
          <w:lang w:eastAsia="zh-CN"/>
        </w:rPr>
        <w:t>“</w:t>
      </w:r>
      <w:r>
        <w:rPr>
          <w:rFonts w:hint="eastAsia" w:ascii="Times New Roman" w:hAnsi="Times New Roman" w:cs="Times New Roman"/>
          <w:color w:val="000000"/>
          <w:szCs w:val="21"/>
        </w:rPr>
        <w:t>山西精品</w:t>
      </w:r>
      <w:r>
        <w:rPr>
          <w:rFonts w:hint="eastAsia" w:ascii="Times New Roman" w:hAnsi="Times New Roman" w:cs="Times New Roman"/>
          <w:color w:val="000000"/>
          <w:szCs w:val="21"/>
          <w:lang w:eastAsia="zh-CN"/>
        </w:rPr>
        <w:t>”</w:t>
      </w:r>
      <w:r>
        <w:rPr>
          <w:rFonts w:hint="eastAsia" w:ascii="Times New Roman" w:hAnsi="Times New Roman" w:cs="Times New Roman"/>
          <w:color w:val="000000"/>
          <w:szCs w:val="21"/>
        </w:rPr>
        <w:t>山西陈醋产品认证</w:t>
      </w:r>
      <w:r>
        <w:rPr>
          <w:rFonts w:hint="eastAsia" w:ascii="Times New Roman" w:hAnsi="Times New Roman" w:cs="Times New Roman"/>
          <w:color w:val="000000"/>
          <w:szCs w:val="21"/>
          <w:lang w:eastAsia="zh-CN"/>
        </w:rPr>
        <w:t>和</w:t>
      </w:r>
      <w:r>
        <w:rPr>
          <w:rFonts w:hint="eastAsia" w:ascii="Times New Roman" w:hAnsi="Times New Roman" w:cs="Times New Roman"/>
          <w:color w:val="000000"/>
          <w:szCs w:val="21"/>
        </w:rPr>
        <w:t>监管活动</w:t>
      </w:r>
      <w:r>
        <w:rPr>
          <w:rFonts w:ascii="Times New Roman" w:hAnsi="Times New Roman" w:cs="Times New Roman"/>
          <w:color w:val="000000"/>
          <w:szCs w:val="21"/>
        </w:rPr>
        <w:t>。</w:t>
      </w:r>
    </w:p>
    <w:p>
      <w:pPr>
        <w:pStyle w:val="15"/>
        <w:numPr>
          <w:ilvl w:val="0"/>
          <w:numId w:val="2"/>
        </w:numPr>
        <w:snapToGrid w:val="0"/>
        <w:spacing w:before="240" w:after="240" w:line="360" w:lineRule="auto"/>
        <w:rPr>
          <w:rFonts w:ascii="Times New Roman"/>
          <w:szCs w:val="22"/>
        </w:rPr>
      </w:pPr>
      <w:bookmarkStart w:id="6" w:name="_Toc24640_WPSOffice_Level2"/>
      <w:r>
        <w:rPr>
          <w:rFonts w:ascii="Times New Roman"/>
          <w:szCs w:val="22"/>
        </w:rPr>
        <w:t>规范性引用文件</w:t>
      </w:r>
      <w:bookmarkEnd w:id="6"/>
    </w:p>
    <w:p>
      <w:pPr>
        <w:pStyle w:val="17"/>
        <w:spacing w:line="360" w:lineRule="auto"/>
        <w:outlineLvl w:val="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下列文件中的内容通过文件的规范性引用而构成本文必不可少的条款。其中，注日期的引用文件，仅该日期对应的版本适用于本文件；不注日期的引用文件，其最新版本（包括所有的修改单）适用于本文件。</w:t>
      </w:r>
    </w:p>
    <w:p>
      <w:pPr>
        <w:pStyle w:val="14"/>
        <w:numPr>
          <w:ilvl w:val="255"/>
          <w:numId w:val="0"/>
        </w:numPr>
        <w:spacing w:before="120" w:beforeLines="50" w:after="120" w:afterLines="50" w:line="360" w:lineRule="auto"/>
        <w:ind w:firstLine="420" w:firstLineChars="200"/>
        <w:rPr>
          <w:rFonts w:ascii="Times New Roman" w:hAnsi="Times New Roman" w:eastAsiaTheme="minorEastAsia"/>
          <w:color w:val="000000"/>
          <w:szCs w:val="21"/>
        </w:rPr>
      </w:pPr>
      <w:r>
        <w:rPr>
          <w:rFonts w:ascii="Times New Roman" w:hAnsi="Times New Roman" w:eastAsiaTheme="minorEastAsia"/>
          <w:color w:val="000000"/>
          <w:szCs w:val="21"/>
        </w:rPr>
        <w:t xml:space="preserve">GB/T </w:t>
      </w:r>
      <w:r>
        <w:rPr>
          <w:rFonts w:hint="eastAsia" w:ascii="Times New Roman" w:hAnsi="Times New Roman" w:eastAsiaTheme="minorEastAsia"/>
          <w:color w:val="000000"/>
          <w:szCs w:val="21"/>
        </w:rPr>
        <w:t>191  包装储运图示标志</w:t>
      </w:r>
    </w:p>
    <w:p>
      <w:pPr>
        <w:pStyle w:val="14"/>
        <w:numPr>
          <w:ilvl w:val="255"/>
          <w:numId w:val="0"/>
        </w:numPr>
        <w:spacing w:before="120" w:beforeLines="50" w:after="120" w:afterLines="50" w:line="360" w:lineRule="auto"/>
        <w:ind w:firstLine="420" w:firstLineChars="200"/>
        <w:rPr>
          <w:rFonts w:ascii="Times New Roman" w:hAnsi="Times New Roman" w:eastAsiaTheme="minorEastAsia"/>
          <w:color w:val="000000"/>
          <w:szCs w:val="21"/>
        </w:rPr>
      </w:pPr>
      <w:r>
        <w:rPr>
          <w:rFonts w:hint="eastAsia" w:ascii="Times New Roman" w:hAnsi="Times New Roman" w:eastAsiaTheme="minorEastAsia"/>
          <w:color w:val="000000"/>
          <w:szCs w:val="21"/>
        </w:rPr>
        <w:t>G</w:t>
      </w:r>
      <w:r>
        <w:rPr>
          <w:rFonts w:ascii="Times New Roman" w:hAnsi="Times New Roman" w:eastAsiaTheme="minorEastAsia"/>
          <w:color w:val="000000"/>
          <w:szCs w:val="21"/>
        </w:rPr>
        <w:t xml:space="preserve">B 2715  </w:t>
      </w:r>
      <w:r>
        <w:rPr>
          <w:rFonts w:hint="eastAsia" w:ascii="Times New Roman" w:hAnsi="Times New Roman" w:eastAsiaTheme="minorEastAsia"/>
          <w:color w:val="000000"/>
          <w:szCs w:val="21"/>
        </w:rPr>
        <w:t xml:space="preserve">食品安全国家标准 </w:t>
      </w:r>
      <w:r>
        <w:rPr>
          <w:rFonts w:ascii="Times New Roman" w:hAnsi="Times New Roman" w:eastAsiaTheme="minorEastAsia"/>
          <w:color w:val="000000"/>
          <w:szCs w:val="21"/>
        </w:rPr>
        <w:t xml:space="preserve"> </w:t>
      </w:r>
      <w:r>
        <w:rPr>
          <w:rFonts w:hint="eastAsia" w:ascii="Times New Roman" w:hAnsi="Times New Roman" w:eastAsiaTheme="minorEastAsia"/>
          <w:color w:val="000000"/>
          <w:szCs w:val="21"/>
        </w:rPr>
        <w:t>粮食</w:t>
      </w:r>
    </w:p>
    <w:p>
      <w:pPr>
        <w:pStyle w:val="14"/>
        <w:numPr>
          <w:ilvl w:val="255"/>
          <w:numId w:val="0"/>
        </w:numPr>
        <w:spacing w:before="120" w:beforeLines="50" w:after="120" w:afterLines="50" w:line="360" w:lineRule="auto"/>
        <w:ind w:firstLine="420" w:firstLineChars="200"/>
        <w:rPr>
          <w:rFonts w:ascii="Times New Roman" w:hAnsi="Times New Roman" w:eastAsiaTheme="minorEastAsia"/>
          <w:color w:val="000000"/>
          <w:szCs w:val="21"/>
        </w:rPr>
      </w:pPr>
      <w:r>
        <w:rPr>
          <w:rFonts w:hint="eastAsia" w:ascii="Times New Roman" w:hAnsi="Times New Roman" w:eastAsiaTheme="minorEastAsia"/>
          <w:color w:val="000000"/>
          <w:szCs w:val="21"/>
        </w:rPr>
        <w:t xml:space="preserve">GB 2719  食品安全国家标准 </w:t>
      </w:r>
      <w:r>
        <w:rPr>
          <w:rFonts w:ascii="Times New Roman" w:hAnsi="Times New Roman" w:eastAsiaTheme="minorEastAsia"/>
          <w:color w:val="000000"/>
          <w:szCs w:val="21"/>
        </w:rPr>
        <w:t xml:space="preserve"> </w:t>
      </w:r>
      <w:r>
        <w:rPr>
          <w:rFonts w:hint="eastAsia" w:ascii="Times New Roman" w:hAnsi="Times New Roman" w:eastAsiaTheme="minorEastAsia"/>
          <w:color w:val="000000"/>
          <w:szCs w:val="21"/>
        </w:rPr>
        <w:t>食醋</w:t>
      </w:r>
    </w:p>
    <w:p>
      <w:pPr>
        <w:pStyle w:val="14"/>
        <w:numPr>
          <w:ilvl w:val="255"/>
          <w:numId w:val="0"/>
        </w:numPr>
        <w:spacing w:before="120" w:beforeLines="50" w:after="120" w:afterLines="50" w:line="360" w:lineRule="auto"/>
        <w:ind w:firstLine="420" w:firstLineChars="200"/>
        <w:rPr>
          <w:rFonts w:ascii="Times New Roman" w:hAnsi="Times New Roman" w:eastAsiaTheme="minorEastAsia"/>
          <w:color w:val="000000"/>
          <w:szCs w:val="21"/>
        </w:rPr>
      </w:pPr>
      <w:r>
        <w:rPr>
          <w:rFonts w:hint="eastAsia" w:ascii="Times New Roman" w:hAnsi="Times New Roman" w:eastAsiaTheme="minorEastAsia"/>
          <w:color w:val="000000"/>
          <w:szCs w:val="21"/>
        </w:rPr>
        <w:t>GB 2760  食品安全国家标准  食品添加剂使用规范</w:t>
      </w:r>
    </w:p>
    <w:p>
      <w:pPr>
        <w:pStyle w:val="14"/>
        <w:numPr>
          <w:ilvl w:val="255"/>
          <w:numId w:val="0"/>
        </w:numPr>
        <w:spacing w:before="120" w:beforeLines="50" w:after="120" w:afterLines="50" w:line="360" w:lineRule="auto"/>
        <w:ind w:firstLine="420" w:firstLineChars="200"/>
        <w:rPr>
          <w:rFonts w:ascii="Times New Roman" w:hAnsi="Times New Roman" w:eastAsiaTheme="minorEastAsia"/>
          <w:color w:val="000000"/>
          <w:szCs w:val="21"/>
        </w:rPr>
      </w:pPr>
      <w:r>
        <w:rPr>
          <w:rFonts w:hint="eastAsia" w:ascii="Times New Roman" w:hAnsi="Times New Roman" w:eastAsiaTheme="minorEastAsia"/>
          <w:color w:val="000000"/>
          <w:szCs w:val="21"/>
        </w:rPr>
        <w:t>GB 5009.28  食品安全国家标准  食品中苯甲酸、山梨酸和糖精钠的测定</w:t>
      </w:r>
    </w:p>
    <w:p>
      <w:pPr>
        <w:pStyle w:val="14"/>
        <w:numPr>
          <w:ilvl w:val="255"/>
          <w:numId w:val="0"/>
        </w:numPr>
        <w:spacing w:before="120" w:beforeLines="50" w:after="120" w:afterLines="50" w:line="360" w:lineRule="auto"/>
        <w:ind w:firstLine="420" w:firstLineChars="200"/>
        <w:rPr>
          <w:rFonts w:ascii="Times New Roman" w:hAnsi="Times New Roman" w:eastAsiaTheme="minorEastAsia"/>
          <w:color w:val="000000"/>
          <w:szCs w:val="21"/>
        </w:rPr>
      </w:pPr>
      <w:r>
        <w:rPr>
          <w:rFonts w:hint="eastAsia" w:ascii="Times New Roman" w:hAnsi="Times New Roman" w:eastAsiaTheme="minorEastAsia"/>
          <w:color w:val="000000"/>
          <w:szCs w:val="21"/>
        </w:rPr>
        <w:t>GB 5009.235 食品安全国家标准  食品中氨基酸态氮的测定</w:t>
      </w:r>
    </w:p>
    <w:p>
      <w:pPr>
        <w:pStyle w:val="14"/>
        <w:numPr>
          <w:ilvl w:val="255"/>
          <w:numId w:val="0"/>
        </w:numPr>
        <w:spacing w:before="120" w:beforeLines="50" w:after="120" w:afterLines="50" w:line="360" w:lineRule="auto"/>
        <w:ind w:firstLine="420" w:firstLineChars="200"/>
        <w:rPr>
          <w:rFonts w:hAnsi="宋体" w:cs="宋体"/>
        </w:rPr>
      </w:pPr>
      <w:r>
        <w:rPr>
          <w:rFonts w:hint="eastAsia" w:ascii="Times New Roman" w:hAnsi="Times New Roman" w:eastAsiaTheme="minorEastAsia"/>
          <w:color w:val="000000"/>
          <w:szCs w:val="21"/>
        </w:rPr>
        <w:t>GB</w:t>
      </w:r>
      <w:r>
        <w:rPr>
          <w:rFonts w:ascii="Times New Roman" w:hAnsi="Times New Roman" w:eastAsiaTheme="minorEastAsia"/>
          <w:color w:val="000000"/>
          <w:szCs w:val="21"/>
        </w:rPr>
        <w:t>/T</w:t>
      </w:r>
      <w:r>
        <w:rPr>
          <w:rFonts w:hint="eastAsia" w:ascii="Times New Roman" w:hAnsi="Times New Roman" w:eastAsiaTheme="minorEastAsia"/>
          <w:color w:val="000000"/>
          <w:szCs w:val="21"/>
        </w:rPr>
        <w:t xml:space="preserve"> 5461 </w:t>
      </w:r>
      <w:r>
        <w:rPr>
          <w:rFonts w:ascii="Times New Roman" w:hAnsi="Times New Roman" w:eastAsiaTheme="minorEastAsia"/>
          <w:color w:val="000000"/>
          <w:szCs w:val="21"/>
        </w:rPr>
        <w:t xml:space="preserve"> </w:t>
      </w:r>
      <w:r>
        <w:rPr>
          <w:rFonts w:hint="eastAsia" w:ascii="Times New Roman" w:hAnsi="Times New Roman" w:eastAsiaTheme="minorEastAsia"/>
          <w:color w:val="000000"/>
          <w:szCs w:val="21"/>
        </w:rPr>
        <w:t>食用盐</w:t>
      </w:r>
    </w:p>
    <w:p>
      <w:pPr>
        <w:pStyle w:val="14"/>
        <w:numPr>
          <w:ilvl w:val="255"/>
          <w:numId w:val="0"/>
        </w:numPr>
        <w:spacing w:before="120" w:beforeLines="50" w:after="120" w:afterLines="50" w:line="360" w:lineRule="auto"/>
        <w:ind w:firstLine="420" w:firstLineChars="200"/>
        <w:rPr>
          <w:rFonts w:ascii="Times New Roman" w:hAnsi="Times New Roman" w:eastAsiaTheme="minorEastAsia"/>
          <w:color w:val="000000"/>
          <w:szCs w:val="21"/>
        </w:rPr>
      </w:pPr>
      <w:r>
        <w:rPr>
          <w:rFonts w:hint="eastAsia" w:ascii="Times New Roman" w:hAnsi="Times New Roman" w:eastAsiaTheme="minorEastAsia"/>
          <w:color w:val="000000"/>
          <w:szCs w:val="21"/>
        </w:rPr>
        <w:t>GB 5749  生活饮用水卫生标准</w:t>
      </w:r>
    </w:p>
    <w:p>
      <w:pPr>
        <w:pStyle w:val="14"/>
        <w:numPr>
          <w:ilvl w:val="255"/>
          <w:numId w:val="0"/>
        </w:numPr>
        <w:spacing w:before="120" w:beforeLines="50" w:after="120" w:afterLines="50" w:line="360" w:lineRule="auto"/>
        <w:ind w:firstLine="420" w:firstLineChars="200"/>
        <w:rPr>
          <w:rFonts w:ascii="Times New Roman" w:hAnsi="Times New Roman" w:eastAsiaTheme="minorEastAsia"/>
          <w:color w:val="000000"/>
          <w:szCs w:val="21"/>
        </w:rPr>
      </w:pPr>
      <w:r>
        <w:rPr>
          <w:rFonts w:hint="eastAsia" w:ascii="Times New Roman" w:hAnsi="Times New Roman" w:eastAsiaTheme="minorEastAsia"/>
          <w:color w:val="000000"/>
          <w:szCs w:val="21"/>
        </w:rPr>
        <w:t>GB 7718  食品安全国家标准  预包装食品标签通则</w:t>
      </w:r>
    </w:p>
    <w:p>
      <w:pPr>
        <w:pStyle w:val="14"/>
        <w:numPr>
          <w:ilvl w:val="255"/>
          <w:numId w:val="0"/>
        </w:numPr>
        <w:spacing w:before="120" w:beforeLines="50" w:after="120" w:afterLines="50" w:line="360" w:lineRule="auto"/>
        <w:ind w:firstLine="420" w:firstLineChars="200"/>
        <w:rPr>
          <w:rFonts w:ascii="Times New Roman" w:hAnsi="Times New Roman" w:eastAsiaTheme="minorEastAsia"/>
          <w:color w:val="000000"/>
          <w:szCs w:val="21"/>
        </w:rPr>
      </w:pPr>
      <w:r>
        <w:rPr>
          <w:rFonts w:hint="eastAsia" w:ascii="Times New Roman" w:hAnsi="Times New Roman" w:eastAsiaTheme="minorEastAsia"/>
          <w:color w:val="000000"/>
          <w:szCs w:val="21"/>
        </w:rPr>
        <w:t>GB/T 8231  高粱</w:t>
      </w:r>
    </w:p>
    <w:p>
      <w:pPr>
        <w:pStyle w:val="14"/>
        <w:numPr>
          <w:ilvl w:val="255"/>
          <w:numId w:val="0"/>
        </w:numPr>
        <w:spacing w:before="120" w:beforeLines="50" w:after="120" w:afterLines="50" w:line="360" w:lineRule="auto"/>
        <w:ind w:firstLine="420" w:firstLineChars="200"/>
        <w:rPr>
          <w:rFonts w:ascii="Times New Roman" w:hAnsi="Times New Roman" w:eastAsiaTheme="minorEastAsia"/>
          <w:color w:val="000000"/>
          <w:szCs w:val="21"/>
        </w:rPr>
      </w:pPr>
      <w:r>
        <w:rPr>
          <w:rFonts w:hint="eastAsia" w:ascii="Times New Roman" w:hAnsi="Times New Roman" w:eastAsiaTheme="minorEastAsia"/>
          <w:color w:val="000000"/>
          <w:szCs w:val="21"/>
        </w:rPr>
        <w:t xml:space="preserve">GB 8954  食品安全国家标准 </w:t>
      </w:r>
      <w:r>
        <w:rPr>
          <w:rFonts w:ascii="Times New Roman" w:hAnsi="Times New Roman" w:eastAsiaTheme="minorEastAsia"/>
          <w:color w:val="000000"/>
          <w:szCs w:val="21"/>
        </w:rPr>
        <w:t xml:space="preserve"> </w:t>
      </w:r>
      <w:r>
        <w:rPr>
          <w:rFonts w:hint="eastAsia" w:ascii="Times New Roman" w:hAnsi="Times New Roman" w:eastAsiaTheme="minorEastAsia"/>
          <w:color w:val="000000"/>
          <w:szCs w:val="21"/>
        </w:rPr>
        <w:t>食醋生产卫生规范</w:t>
      </w:r>
    </w:p>
    <w:p>
      <w:pPr>
        <w:pStyle w:val="14"/>
        <w:numPr>
          <w:ilvl w:val="255"/>
          <w:numId w:val="0"/>
        </w:numPr>
        <w:spacing w:before="120" w:beforeLines="50" w:after="120" w:afterLines="50" w:line="360" w:lineRule="auto"/>
        <w:ind w:firstLine="420" w:firstLineChars="200"/>
        <w:rPr>
          <w:rFonts w:ascii="Times New Roman" w:hAnsi="Times New Roman" w:eastAsiaTheme="minorEastAsia"/>
          <w:color w:val="000000"/>
          <w:szCs w:val="21"/>
        </w:rPr>
      </w:pPr>
      <w:r>
        <w:rPr>
          <w:rFonts w:hint="eastAsia" w:ascii="Times New Roman" w:hAnsi="Times New Roman" w:eastAsiaTheme="minorEastAsia"/>
          <w:color w:val="000000"/>
          <w:szCs w:val="21"/>
        </w:rPr>
        <w:t>GB/T 10460  豌豆</w:t>
      </w:r>
    </w:p>
    <w:p>
      <w:pPr>
        <w:pStyle w:val="14"/>
        <w:numPr>
          <w:ilvl w:val="255"/>
          <w:numId w:val="0"/>
        </w:numPr>
        <w:spacing w:before="120" w:beforeLines="50" w:after="120" w:afterLines="50" w:line="360" w:lineRule="auto"/>
        <w:ind w:firstLine="420" w:firstLineChars="200"/>
        <w:rPr>
          <w:rFonts w:ascii="Times New Roman" w:hAnsi="Times New Roman" w:eastAsiaTheme="minorEastAsia"/>
          <w:color w:val="000000"/>
          <w:szCs w:val="21"/>
        </w:rPr>
      </w:pPr>
      <w:r>
        <w:rPr>
          <w:rFonts w:hint="eastAsia" w:ascii="Times New Roman" w:hAnsi="Times New Roman" w:eastAsiaTheme="minorEastAsia"/>
          <w:color w:val="000000"/>
          <w:szCs w:val="21"/>
        </w:rPr>
        <w:t xml:space="preserve">GB/T 11760 </w:t>
      </w:r>
      <w:r>
        <w:rPr>
          <w:rFonts w:ascii="Times New Roman" w:hAnsi="Times New Roman" w:eastAsiaTheme="minorEastAsia"/>
          <w:color w:val="000000"/>
          <w:szCs w:val="21"/>
        </w:rPr>
        <w:t xml:space="preserve"> </w:t>
      </w:r>
      <w:r>
        <w:rPr>
          <w:rFonts w:hint="eastAsia" w:ascii="Times New Roman" w:hAnsi="Times New Roman" w:eastAsiaTheme="minorEastAsia"/>
          <w:color w:val="000000"/>
          <w:szCs w:val="21"/>
        </w:rPr>
        <w:t>青稞</w:t>
      </w:r>
    </w:p>
    <w:p>
      <w:pPr>
        <w:pStyle w:val="14"/>
        <w:numPr>
          <w:ilvl w:val="255"/>
          <w:numId w:val="0"/>
        </w:numPr>
        <w:spacing w:before="120" w:beforeLines="50" w:after="120" w:afterLines="50" w:line="360" w:lineRule="auto"/>
        <w:ind w:firstLine="420" w:firstLineChars="200"/>
        <w:rPr>
          <w:rFonts w:ascii="Times New Roman" w:hAnsi="Times New Roman" w:eastAsiaTheme="minorEastAsia"/>
          <w:color w:val="000000"/>
          <w:szCs w:val="21"/>
        </w:rPr>
      </w:pPr>
      <w:r>
        <w:rPr>
          <w:rFonts w:hint="eastAsia" w:ascii="Times New Roman" w:hAnsi="Times New Roman" w:eastAsiaTheme="minorEastAsia"/>
          <w:color w:val="000000"/>
          <w:szCs w:val="21"/>
        </w:rPr>
        <w:t>G</w:t>
      </w:r>
      <w:r>
        <w:rPr>
          <w:rFonts w:ascii="Times New Roman" w:hAnsi="Times New Roman" w:eastAsiaTheme="minorEastAsia"/>
          <w:color w:val="000000"/>
          <w:szCs w:val="21"/>
        </w:rPr>
        <w:t xml:space="preserve">B 12456  </w:t>
      </w:r>
      <w:r>
        <w:rPr>
          <w:rFonts w:hint="eastAsia" w:ascii="Times New Roman" w:hAnsi="Times New Roman" w:eastAsiaTheme="minorEastAsia"/>
          <w:color w:val="000000"/>
          <w:szCs w:val="21"/>
        </w:rPr>
        <w:t xml:space="preserve">食品安全国家标准 </w:t>
      </w:r>
      <w:r>
        <w:rPr>
          <w:rFonts w:ascii="Times New Roman" w:hAnsi="Times New Roman" w:eastAsiaTheme="minorEastAsia"/>
          <w:color w:val="000000"/>
          <w:szCs w:val="21"/>
        </w:rPr>
        <w:t xml:space="preserve"> </w:t>
      </w:r>
      <w:r>
        <w:rPr>
          <w:rFonts w:hint="eastAsia" w:ascii="Times New Roman" w:hAnsi="Times New Roman" w:eastAsiaTheme="minorEastAsia"/>
          <w:color w:val="000000"/>
          <w:szCs w:val="21"/>
        </w:rPr>
        <w:t>食品中总酸的测定</w:t>
      </w:r>
    </w:p>
    <w:p>
      <w:pPr>
        <w:pStyle w:val="14"/>
        <w:numPr>
          <w:ilvl w:val="255"/>
          <w:numId w:val="0"/>
        </w:numPr>
        <w:spacing w:before="120" w:beforeLines="50" w:after="120" w:afterLines="50" w:line="360" w:lineRule="auto"/>
        <w:ind w:firstLine="420" w:firstLineChars="200"/>
        <w:rPr>
          <w:rFonts w:ascii="Times New Roman" w:hAnsi="Times New Roman" w:eastAsiaTheme="minorEastAsia"/>
          <w:color w:val="000000"/>
          <w:szCs w:val="21"/>
        </w:rPr>
      </w:pPr>
      <w:r>
        <w:rPr>
          <w:rFonts w:hint="eastAsia" w:ascii="Times New Roman" w:hAnsi="Times New Roman" w:eastAsiaTheme="minorEastAsia"/>
          <w:color w:val="000000"/>
          <w:szCs w:val="21"/>
        </w:rPr>
        <w:t>G</w:t>
      </w:r>
      <w:r>
        <w:rPr>
          <w:rFonts w:ascii="Times New Roman" w:hAnsi="Times New Roman" w:eastAsiaTheme="minorEastAsia"/>
          <w:color w:val="000000"/>
          <w:szCs w:val="21"/>
        </w:rPr>
        <w:t xml:space="preserve">B/T 15691  </w:t>
      </w:r>
      <w:r>
        <w:rPr>
          <w:rFonts w:hint="eastAsia" w:ascii="Times New Roman" w:hAnsi="Times New Roman" w:eastAsiaTheme="minorEastAsia"/>
          <w:color w:val="000000"/>
          <w:szCs w:val="21"/>
        </w:rPr>
        <w:t>香辛料调味品通用技术条件</w:t>
      </w:r>
    </w:p>
    <w:p>
      <w:pPr>
        <w:pStyle w:val="14"/>
        <w:numPr>
          <w:ilvl w:val="255"/>
          <w:numId w:val="0"/>
        </w:numPr>
        <w:spacing w:before="120" w:beforeLines="50" w:after="120" w:afterLines="50" w:line="360" w:lineRule="auto"/>
        <w:ind w:firstLine="420" w:firstLineChars="200"/>
        <w:rPr>
          <w:rFonts w:ascii="Times New Roman" w:hAnsi="Times New Roman" w:eastAsiaTheme="minorEastAsia"/>
          <w:color w:val="000000"/>
          <w:szCs w:val="21"/>
        </w:rPr>
      </w:pPr>
      <w:r>
        <w:rPr>
          <w:rFonts w:hint="eastAsia" w:ascii="Times New Roman" w:hAnsi="Times New Roman" w:eastAsiaTheme="minorEastAsia"/>
          <w:color w:val="000000"/>
          <w:szCs w:val="21"/>
        </w:rPr>
        <w:t>GB/T 18187  酿造食醋</w:t>
      </w:r>
    </w:p>
    <w:p>
      <w:pPr>
        <w:pStyle w:val="14"/>
        <w:numPr>
          <w:ilvl w:val="255"/>
          <w:numId w:val="0"/>
        </w:numPr>
        <w:spacing w:before="120" w:beforeLines="50" w:after="120" w:afterLines="50" w:line="360" w:lineRule="auto"/>
        <w:ind w:firstLine="420" w:firstLineChars="200"/>
        <w:rPr>
          <w:rFonts w:hAnsi="宋体" w:cs="宋体"/>
          <w:color w:val="000000"/>
          <w:szCs w:val="21"/>
        </w:rPr>
      </w:pPr>
      <w:r>
        <w:rPr>
          <w:rFonts w:hint="eastAsia" w:ascii="Times New Roman" w:hAnsi="Times New Roman" w:eastAsiaTheme="minorEastAsia"/>
          <w:color w:val="000000"/>
          <w:szCs w:val="21"/>
        </w:rPr>
        <w:t>G</w:t>
      </w:r>
      <w:r>
        <w:rPr>
          <w:rFonts w:ascii="Times New Roman" w:hAnsi="Times New Roman" w:eastAsiaTheme="minorEastAsia"/>
          <w:color w:val="000000"/>
          <w:szCs w:val="21"/>
        </w:rPr>
        <w:t xml:space="preserve">B/T 19777  </w:t>
      </w:r>
      <w:r>
        <w:rPr>
          <w:rFonts w:hint="eastAsia" w:ascii="Times New Roman" w:hAnsi="Times New Roman" w:eastAsiaTheme="minorEastAsia"/>
          <w:color w:val="000000"/>
          <w:szCs w:val="21"/>
        </w:rPr>
        <w:t xml:space="preserve">地理标志产品 </w:t>
      </w:r>
      <w:r>
        <w:rPr>
          <w:rFonts w:ascii="Times New Roman" w:hAnsi="Times New Roman" w:eastAsiaTheme="minorEastAsia"/>
          <w:color w:val="000000"/>
          <w:szCs w:val="21"/>
        </w:rPr>
        <w:t xml:space="preserve"> </w:t>
      </w:r>
      <w:r>
        <w:rPr>
          <w:rFonts w:hint="eastAsia" w:ascii="Times New Roman" w:hAnsi="Times New Roman" w:eastAsiaTheme="minorEastAsia"/>
          <w:color w:val="000000"/>
          <w:szCs w:val="21"/>
        </w:rPr>
        <w:t>山西老陈醋</w:t>
      </w:r>
    </w:p>
    <w:p>
      <w:pPr>
        <w:pStyle w:val="14"/>
        <w:numPr>
          <w:ilvl w:val="255"/>
          <w:numId w:val="0"/>
        </w:numPr>
        <w:spacing w:before="120" w:beforeLines="50" w:after="120" w:afterLines="50" w:line="360" w:lineRule="auto"/>
        <w:ind w:firstLine="420" w:firstLineChars="200"/>
        <w:rPr>
          <w:rFonts w:ascii="Times New Roman" w:hAnsi="Times New Roman" w:eastAsiaTheme="minorEastAsia"/>
          <w:color w:val="000000"/>
          <w:szCs w:val="21"/>
        </w:rPr>
      </w:pPr>
      <w:r>
        <w:rPr>
          <w:rFonts w:hint="eastAsia" w:ascii="Times New Roman" w:hAnsi="Times New Roman" w:eastAsiaTheme="minorEastAsia"/>
          <w:color w:val="000000"/>
          <w:szCs w:val="21"/>
        </w:rPr>
        <w:t xml:space="preserve">JJF 1070 </w:t>
      </w:r>
      <w:r>
        <w:rPr>
          <w:rFonts w:ascii="Times New Roman" w:hAnsi="Times New Roman" w:eastAsiaTheme="minorEastAsia"/>
          <w:color w:val="000000"/>
          <w:szCs w:val="21"/>
        </w:rPr>
        <w:t xml:space="preserve"> </w:t>
      </w:r>
      <w:r>
        <w:rPr>
          <w:rFonts w:hint="eastAsia" w:ascii="Times New Roman" w:hAnsi="Times New Roman" w:eastAsiaTheme="minorEastAsia"/>
          <w:color w:val="000000"/>
          <w:szCs w:val="21"/>
        </w:rPr>
        <w:t>定量包装商品净含量计量检验规则</w:t>
      </w:r>
    </w:p>
    <w:p>
      <w:pPr>
        <w:spacing w:line="400" w:lineRule="exact"/>
        <w:ind w:firstLine="420"/>
        <w:rPr>
          <w:rFonts w:ascii="宋体" w:hAnsi="宋体"/>
        </w:rPr>
      </w:pPr>
      <w:bookmarkStart w:id="7" w:name="_Toc5957_WPSOffice_Level2"/>
      <w:r>
        <w:rPr>
          <w:rFonts w:hint="eastAsia" w:ascii="宋体" w:hAnsi="宋体"/>
        </w:rPr>
        <w:t>国家质量监督检验检疫总局[2005]令第75号《定量包装商品计量监督管理办法》</w:t>
      </w:r>
    </w:p>
    <w:p>
      <w:pPr>
        <w:pStyle w:val="15"/>
        <w:numPr>
          <w:ilvl w:val="0"/>
          <w:numId w:val="2"/>
        </w:numPr>
        <w:snapToGrid w:val="0"/>
        <w:spacing w:before="240" w:after="240" w:line="360" w:lineRule="auto"/>
        <w:rPr>
          <w:rFonts w:ascii="Times New Roman"/>
          <w:szCs w:val="22"/>
        </w:rPr>
      </w:pPr>
      <w:r>
        <w:rPr>
          <w:rFonts w:ascii="Times New Roman"/>
          <w:szCs w:val="22"/>
        </w:rPr>
        <w:t>术语和定义</w:t>
      </w:r>
      <w:bookmarkEnd w:id="7"/>
    </w:p>
    <w:p>
      <w:pPr>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下列术语和定义适用于本文件。</w:t>
      </w:r>
    </w:p>
    <w:p>
      <w:pPr>
        <w:snapToGrid w:val="0"/>
        <w:spacing w:line="360" w:lineRule="auto"/>
        <w:outlineLvl w:val="0"/>
        <w:rPr>
          <w:rFonts w:ascii="Times New Roman" w:hAnsi="Times New Roman" w:eastAsia="黑体" w:cs="Times New Roman"/>
          <w:color w:val="000000"/>
        </w:rPr>
      </w:pPr>
      <w:r>
        <w:rPr>
          <w:rFonts w:ascii="Times New Roman" w:hAnsi="Times New Roman" w:eastAsia="黑体" w:cs="Times New Roman"/>
          <w:color w:val="000000"/>
        </w:rPr>
        <w:t>3.1</w:t>
      </w:r>
    </w:p>
    <w:p>
      <w:pPr>
        <w:snapToGrid w:val="0"/>
        <w:spacing w:line="360" w:lineRule="auto"/>
        <w:ind w:firstLine="420" w:firstLineChars="200"/>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山西精品 山西陈醋</w:t>
      </w:r>
      <w:r>
        <w:rPr>
          <w:rFonts w:ascii="Times New Roman" w:hAnsi="Times New Roman" w:eastAsia="黑体" w:cs="Times New Roman"/>
          <w:color w:val="000000"/>
          <w:szCs w:val="21"/>
        </w:rPr>
        <w:t xml:space="preserve">  </w:t>
      </w:r>
      <w:r>
        <w:rPr>
          <w:rFonts w:hint="eastAsia" w:ascii="Times New Roman" w:hAnsi="Times New Roman" w:eastAsia="黑体" w:cs="Times New Roman"/>
          <w:color w:val="000000"/>
          <w:szCs w:val="21"/>
        </w:rPr>
        <w:t xml:space="preserve">Shanxi Jingpin  </w:t>
      </w:r>
      <w:r>
        <w:rPr>
          <w:rFonts w:ascii="Times New Roman" w:hAnsi="Times New Roman" w:eastAsia="黑体" w:cs="Times New Roman"/>
          <w:color w:val="000000"/>
          <w:szCs w:val="21"/>
        </w:rPr>
        <w:t>Shanxi vinegar</w:t>
      </w:r>
    </w:p>
    <w:p>
      <w:pPr>
        <w:spacing w:line="500" w:lineRule="exact"/>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在山西省行政区域范围内符合“山西精品”申报条件，</w:t>
      </w:r>
      <w:r>
        <w:rPr>
          <w:rFonts w:ascii="Times New Roman" w:hAnsi="Times New Roman"/>
          <w:color w:val="000000" w:themeColor="text1"/>
          <w:szCs w:val="21"/>
          <w14:textFill>
            <w14:solidFill>
              <w14:schemeClr w14:val="tx1"/>
            </w14:solidFill>
          </w14:textFill>
        </w:rPr>
        <w:t>以高粱、麸皮为主要原料，以大麦、豌豆为原料制作的大曲作为</w:t>
      </w:r>
      <w:r>
        <w:rPr>
          <w:rFonts w:hint="eastAsia" w:ascii="Times New Roman" w:hAnsi="Times New Roman"/>
          <w:color w:val="000000" w:themeColor="text1"/>
          <w:szCs w:val="21"/>
          <w14:textFill>
            <w14:solidFill>
              <w14:schemeClr w14:val="tx1"/>
            </w14:solidFill>
          </w14:textFill>
        </w:rPr>
        <w:t>主要</w:t>
      </w:r>
      <w:r>
        <w:rPr>
          <w:rFonts w:ascii="Times New Roman" w:hAnsi="Times New Roman"/>
          <w:color w:val="000000" w:themeColor="text1"/>
          <w:szCs w:val="21"/>
          <w14:textFill>
            <w14:solidFill>
              <w14:schemeClr w14:val="tx1"/>
            </w14:solidFill>
          </w14:textFill>
        </w:rPr>
        <w:t>糖化发酵剂，经糖化、酒精发酵、醋酸发酵、熏醅、淋醋、陈酿</w:t>
      </w:r>
      <w:r>
        <w:rPr>
          <w:rFonts w:hint="eastAsia" w:ascii="Times New Roman" w:hAnsi="Times New Roman"/>
          <w:color w:val="000000" w:themeColor="text1"/>
          <w:szCs w:val="21"/>
          <w14:textFill>
            <w14:solidFill>
              <w14:schemeClr w14:val="tx1"/>
            </w14:solidFill>
          </w14:textFill>
        </w:rPr>
        <w:t>、调配、杀菌</w:t>
      </w:r>
      <w:r>
        <w:rPr>
          <w:rFonts w:ascii="Times New Roman" w:hAnsi="Times New Roman"/>
          <w:color w:val="000000" w:themeColor="text1"/>
          <w:szCs w:val="21"/>
          <w14:textFill>
            <w14:solidFill>
              <w14:schemeClr w14:val="tx1"/>
            </w14:solidFill>
          </w14:textFill>
        </w:rPr>
        <w:t>、包装等工艺加工而成的食醋。</w:t>
      </w:r>
    </w:p>
    <w:p>
      <w:pPr>
        <w:pStyle w:val="15"/>
        <w:numPr>
          <w:ilvl w:val="0"/>
          <w:numId w:val="2"/>
        </w:numPr>
        <w:snapToGrid w:val="0"/>
        <w:spacing w:before="240" w:after="240" w:line="360" w:lineRule="auto"/>
        <w:rPr>
          <w:rFonts w:ascii="Times New Roman"/>
          <w:szCs w:val="22"/>
        </w:rPr>
      </w:pPr>
      <w:bookmarkStart w:id="8" w:name="_Toc23275_WPSOffice_Level2"/>
      <w:r>
        <w:rPr>
          <w:rFonts w:ascii="Times New Roman"/>
          <w:szCs w:val="22"/>
        </w:rPr>
        <w:t>要求</w:t>
      </w:r>
      <w:bookmarkEnd w:id="8"/>
    </w:p>
    <w:p>
      <w:pPr>
        <w:pStyle w:val="14"/>
        <w:numPr>
          <w:ilvl w:val="1"/>
          <w:numId w:val="2"/>
        </w:numPr>
        <w:spacing w:before="120" w:beforeLines="50" w:after="120" w:afterLines="50" w:line="360" w:lineRule="auto"/>
        <w:ind w:firstLineChars="0"/>
        <w:rPr>
          <w:rFonts w:ascii="Times New Roman" w:hAnsi="Times New Roman" w:eastAsia="黑体"/>
        </w:rPr>
      </w:pPr>
      <w:r>
        <w:rPr>
          <w:rFonts w:hint="eastAsia" w:ascii="Times New Roman" w:hAnsi="Times New Roman" w:eastAsia="黑体"/>
        </w:rPr>
        <w:t>原辅料</w:t>
      </w:r>
    </w:p>
    <w:p>
      <w:pPr>
        <w:pStyle w:val="14"/>
        <w:numPr>
          <w:ilvl w:val="2"/>
          <w:numId w:val="2"/>
        </w:numPr>
        <w:spacing w:line="360" w:lineRule="auto"/>
        <w:ind w:firstLineChars="0"/>
        <w:rPr>
          <w:rFonts w:ascii="Times New Roman" w:hAnsi="Times New Roman" w:eastAsiaTheme="minorEastAsia"/>
        </w:rPr>
      </w:pPr>
      <w:r>
        <w:rPr>
          <w:rFonts w:hint="eastAsia" w:ascii="Times New Roman" w:hAnsi="Times New Roman" w:eastAsiaTheme="minorEastAsia"/>
        </w:rPr>
        <w:t xml:space="preserve"> 生产用水应符合 GB 5749 的规定。</w:t>
      </w:r>
    </w:p>
    <w:p>
      <w:pPr>
        <w:pStyle w:val="14"/>
        <w:numPr>
          <w:ilvl w:val="2"/>
          <w:numId w:val="2"/>
        </w:numPr>
        <w:spacing w:line="360" w:lineRule="auto"/>
        <w:ind w:firstLineChars="0"/>
        <w:rPr>
          <w:rFonts w:ascii="Times New Roman" w:hAnsi="Times New Roman" w:eastAsiaTheme="minorEastAsia"/>
        </w:rPr>
      </w:pPr>
      <w:r>
        <w:rPr>
          <w:rFonts w:ascii="Times New Roman" w:hAnsi="Times New Roman" w:eastAsiaTheme="minorEastAsia"/>
        </w:rPr>
        <w:t xml:space="preserve"> </w:t>
      </w:r>
      <w:r>
        <w:rPr>
          <w:rFonts w:hint="eastAsia" w:ascii="Times New Roman" w:hAnsi="Times New Roman" w:eastAsiaTheme="minorEastAsia"/>
        </w:rPr>
        <w:t>高粱应符合 GB</w:t>
      </w:r>
      <w:r>
        <w:rPr>
          <w:rFonts w:hint="eastAsia" w:ascii="Times New Roman" w:hAnsi="Times New Roman" w:eastAsiaTheme="minorEastAsia"/>
          <w:color w:val="000000"/>
          <w:szCs w:val="21"/>
        </w:rPr>
        <w:t>/T 8231 的规定。</w:t>
      </w:r>
    </w:p>
    <w:p>
      <w:pPr>
        <w:pStyle w:val="14"/>
        <w:numPr>
          <w:ilvl w:val="2"/>
          <w:numId w:val="2"/>
        </w:numPr>
        <w:spacing w:line="360" w:lineRule="auto"/>
        <w:ind w:firstLineChars="0"/>
        <w:rPr>
          <w:rFonts w:ascii="Times New Roman" w:hAnsi="Times New Roman" w:eastAsiaTheme="minorEastAsia"/>
        </w:rPr>
      </w:pPr>
      <w:r>
        <w:rPr>
          <w:rFonts w:ascii="Times New Roman" w:hAnsi="Times New Roman" w:eastAsiaTheme="minorEastAsia"/>
          <w:color w:val="000000"/>
          <w:szCs w:val="21"/>
        </w:rPr>
        <w:t xml:space="preserve"> </w:t>
      </w:r>
      <w:r>
        <w:rPr>
          <w:rFonts w:hint="eastAsia" w:ascii="Times New Roman" w:hAnsi="Times New Roman" w:eastAsiaTheme="minorEastAsia"/>
          <w:color w:val="000000"/>
          <w:szCs w:val="21"/>
        </w:rPr>
        <w:t>大曲应符合 GB/T 19777 的规定。</w:t>
      </w:r>
    </w:p>
    <w:p>
      <w:pPr>
        <w:pStyle w:val="14"/>
        <w:numPr>
          <w:ilvl w:val="2"/>
          <w:numId w:val="2"/>
        </w:numPr>
        <w:spacing w:line="360" w:lineRule="auto"/>
        <w:ind w:firstLineChars="0"/>
        <w:rPr>
          <w:rFonts w:ascii="Times New Roman" w:hAnsi="Times New Roman" w:eastAsiaTheme="minorEastAsia"/>
        </w:rPr>
      </w:pPr>
      <w:r>
        <w:rPr>
          <w:rFonts w:hint="eastAsia" w:ascii="Times New Roman" w:hAnsi="Times New Roman" w:eastAsiaTheme="minorEastAsia"/>
          <w:color w:val="000000"/>
          <w:szCs w:val="21"/>
        </w:rPr>
        <w:t xml:space="preserve"> 麸皮应符合 </w:t>
      </w:r>
      <w:r>
        <w:rPr>
          <w:rFonts w:ascii="Times New Roman" w:hAnsi="Times New Roman" w:eastAsiaTheme="minorEastAsia"/>
          <w:color w:val="000000"/>
          <w:szCs w:val="21"/>
        </w:rPr>
        <w:t xml:space="preserve">GB 2715 </w:t>
      </w:r>
      <w:r>
        <w:rPr>
          <w:rFonts w:hint="eastAsia" w:ascii="Times New Roman" w:hAnsi="Times New Roman" w:eastAsiaTheme="minorEastAsia"/>
          <w:color w:val="000000"/>
          <w:szCs w:val="21"/>
        </w:rPr>
        <w:t>的规定。</w:t>
      </w:r>
    </w:p>
    <w:p>
      <w:pPr>
        <w:pStyle w:val="14"/>
        <w:numPr>
          <w:ilvl w:val="2"/>
          <w:numId w:val="2"/>
        </w:numPr>
        <w:spacing w:line="360" w:lineRule="auto"/>
        <w:ind w:firstLineChars="0"/>
        <w:rPr>
          <w:rFonts w:ascii="Times New Roman" w:hAnsi="Times New Roman" w:eastAsiaTheme="minorEastAsia"/>
        </w:rPr>
      </w:pPr>
      <w:r>
        <w:rPr>
          <w:rFonts w:hint="eastAsia" w:ascii="Times New Roman" w:hAnsi="Times New Roman" w:eastAsia="黑体"/>
        </w:rPr>
        <w:t xml:space="preserve"> </w:t>
      </w:r>
      <w:r>
        <w:rPr>
          <w:rFonts w:hint="eastAsia" w:ascii="Times New Roman" w:hAnsi="Times New Roman" w:eastAsiaTheme="minorEastAsia"/>
          <w:color w:val="000000"/>
          <w:szCs w:val="21"/>
        </w:rPr>
        <w:t>大麦应符合 GB/T 11760 的规定。</w:t>
      </w:r>
    </w:p>
    <w:p>
      <w:pPr>
        <w:pStyle w:val="14"/>
        <w:numPr>
          <w:ilvl w:val="2"/>
          <w:numId w:val="2"/>
        </w:numPr>
        <w:spacing w:line="360" w:lineRule="auto"/>
        <w:ind w:firstLineChars="0"/>
        <w:rPr>
          <w:rFonts w:ascii="Times New Roman" w:hAnsi="Times New Roman" w:eastAsiaTheme="minorEastAsia"/>
        </w:rPr>
      </w:pPr>
      <w:r>
        <w:rPr>
          <w:rFonts w:ascii="Times New Roman" w:hAnsi="Times New Roman" w:eastAsiaTheme="minorEastAsia"/>
          <w:color w:val="000000"/>
          <w:szCs w:val="21"/>
        </w:rPr>
        <w:t xml:space="preserve"> </w:t>
      </w:r>
      <w:r>
        <w:rPr>
          <w:rFonts w:hint="eastAsia" w:ascii="Times New Roman" w:hAnsi="Times New Roman" w:eastAsiaTheme="minorEastAsia"/>
          <w:color w:val="000000"/>
          <w:szCs w:val="21"/>
        </w:rPr>
        <w:t>豌豆应符合 GB/T 10460 的规定。</w:t>
      </w:r>
    </w:p>
    <w:p>
      <w:pPr>
        <w:pStyle w:val="14"/>
        <w:numPr>
          <w:ilvl w:val="2"/>
          <w:numId w:val="2"/>
        </w:numPr>
        <w:spacing w:line="360" w:lineRule="auto"/>
        <w:ind w:firstLineChars="0"/>
        <w:rPr>
          <w:rFonts w:ascii="Times New Roman" w:hAnsi="Times New Roman" w:eastAsiaTheme="minorEastAsia"/>
        </w:rPr>
      </w:pPr>
      <w:r>
        <w:rPr>
          <w:rFonts w:ascii="Times New Roman" w:hAnsi="Times New Roman" w:eastAsiaTheme="minorEastAsia"/>
          <w:color w:val="000000"/>
          <w:szCs w:val="21"/>
        </w:rPr>
        <w:t xml:space="preserve"> </w:t>
      </w:r>
      <w:r>
        <w:rPr>
          <w:rFonts w:hint="eastAsia" w:ascii="Times New Roman" w:hAnsi="Times New Roman" w:eastAsiaTheme="minorEastAsia"/>
          <w:color w:val="000000"/>
          <w:szCs w:val="21"/>
        </w:rPr>
        <w:t>食用盐应符合 GB</w:t>
      </w:r>
      <w:r>
        <w:rPr>
          <w:rFonts w:ascii="Times New Roman" w:hAnsi="Times New Roman" w:eastAsiaTheme="minorEastAsia"/>
          <w:color w:val="000000"/>
          <w:szCs w:val="21"/>
        </w:rPr>
        <w:t>/T</w:t>
      </w:r>
      <w:r>
        <w:rPr>
          <w:rFonts w:hint="eastAsia" w:ascii="Times New Roman" w:hAnsi="Times New Roman" w:eastAsiaTheme="minorEastAsia"/>
          <w:color w:val="000000"/>
          <w:szCs w:val="21"/>
        </w:rPr>
        <w:t xml:space="preserve"> 5461 的规定。</w:t>
      </w:r>
    </w:p>
    <w:p>
      <w:pPr>
        <w:pStyle w:val="14"/>
        <w:numPr>
          <w:ilvl w:val="2"/>
          <w:numId w:val="2"/>
        </w:numPr>
        <w:spacing w:line="360" w:lineRule="auto"/>
        <w:ind w:firstLineChars="0"/>
        <w:rPr>
          <w:rFonts w:ascii="Times New Roman" w:hAnsi="Times New Roman" w:eastAsiaTheme="minorEastAsia"/>
        </w:rPr>
      </w:pPr>
      <w:r>
        <w:rPr>
          <w:rFonts w:ascii="Times New Roman" w:hAnsi="Times New Roman" w:eastAsiaTheme="minorEastAsia"/>
          <w:color w:val="000000"/>
          <w:szCs w:val="21"/>
        </w:rPr>
        <w:t xml:space="preserve"> </w:t>
      </w:r>
      <w:r>
        <w:rPr>
          <w:rFonts w:hint="eastAsia" w:ascii="Times New Roman" w:hAnsi="Times New Roman" w:eastAsiaTheme="minorEastAsia"/>
          <w:color w:val="000000"/>
          <w:szCs w:val="21"/>
        </w:rPr>
        <w:t>香辛料应符合 G</w:t>
      </w:r>
      <w:r>
        <w:rPr>
          <w:rFonts w:ascii="Times New Roman" w:hAnsi="Times New Roman" w:eastAsiaTheme="minorEastAsia"/>
          <w:color w:val="000000"/>
          <w:szCs w:val="21"/>
        </w:rPr>
        <w:t xml:space="preserve">B/T 15691 </w:t>
      </w:r>
      <w:r>
        <w:rPr>
          <w:rFonts w:hint="eastAsia" w:ascii="Times New Roman" w:hAnsi="Times New Roman" w:eastAsiaTheme="minorEastAsia"/>
          <w:color w:val="000000"/>
          <w:szCs w:val="21"/>
        </w:rPr>
        <w:t>的规定。</w:t>
      </w:r>
    </w:p>
    <w:p>
      <w:pPr>
        <w:pStyle w:val="14"/>
        <w:numPr>
          <w:ilvl w:val="1"/>
          <w:numId w:val="2"/>
        </w:numPr>
        <w:spacing w:before="120" w:beforeLines="50" w:after="120" w:afterLines="50" w:line="360" w:lineRule="auto"/>
        <w:ind w:firstLineChars="0"/>
        <w:rPr>
          <w:rFonts w:ascii="Times New Roman" w:hAnsi="Times New Roman" w:eastAsia="黑体"/>
        </w:rPr>
      </w:pPr>
      <w:r>
        <w:rPr>
          <w:rFonts w:hint="eastAsia" w:ascii="Times New Roman" w:hAnsi="Times New Roman" w:eastAsia="黑体"/>
        </w:rPr>
        <w:t>生产加工过程卫生要求</w:t>
      </w:r>
    </w:p>
    <w:p>
      <w:pPr>
        <w:pStyle w:val="14"/>
        <w:spacing w:line="360" w:lineRule="auto"/>
        <w:rPr>
          <w:rFonts w:ascii="Times New Roman" w:hAnsi="Times New Roman" w:eastAsiaTheme="minorEastAsia"/>
        </w:rPr>
      </w:pPr>
      <w:r>
        <w:rPr>
          <w:rFonts w:hint="eastAsia" w:ascii="Times New Roman" w:hAnsi="Times New Roman" w:eastAsiaTheme="minorEastAsia"/>
        </w:rPr>
        <w:t xml:space="preserve">应符合 </w:t>
      </w:r>
      <w:r>
        <w:rPr>
          <w:rFonts w:ascii="Times New Roman" w:hAnsi="Times New Roman" w:eastAsiaTheme="minorEastAsia"/>
        </w:rPr>
        <w:t xml:space="preserve">GB 8954 </w:t>
      </w:r>
      <w:r>
        <w:rPr>
          <w:rFonts w:hint="eastAsia" w:ascii="Times New Roman" w:hAnsi="Times New Roman" w:eastAsiaTheme="minorEastAsia"/>
        </w:rPr>
        <w:t>的规定。</w:t>
      </w:r>
    </w:p>
    <w:p>
      <w:pPr>
        <w:pStyle w:val="14"/>
        <w:numPr>
          <w:ilvl w:val="1"/>
          <w:numId w:val="2"/>
        </w:numPr>
        <w:spacing w:before="120" w:beforeLines="50" w:after="120" w:afterLines="50" w:line="360" w:lineRule="auto"/>
        <w:ind w:firstLineChars="0"/>
        <w:rPr>
          <w:rFonts w:ascii="Times New Roman" w:hAnsi="Times New Roman" w:eastAsia="黑体"/>
        </w:rPr>
      </w:pPr>
      <w:r>
        <w:rPr>
          <w:rFonts w:hint="eastAsia" w:ascii="Times New Roman" w:hAnsi="Times New Roman" w:eastAsia="黑体"/>
        </w:rPr>
        <w:t>感官指标</w:t>
      </w:r>
    </w:p>
    <w:p>
      <w:pPr>
        <w:widowControl/>
        <w:spacing w:line="360" w:lineRule="auto"/>
        <w:ind w:firstLine="420" w:firstLineChars="200"/>
        <w:jc w:val="left"/>
        <w:rPr>
          <w:rFonts w:ascii="宋体" w:hAnsi="宋体" w:cs="宋体"/>
          <w:bCs/>
          <w:kern w:val="0"/>
          <w:szCs w:val="21"/>
        </w:rPr>
      </w:pPr>
      <w:bookmarkStart w:id="9" w:name="_Toc193507272"/>
      <w:r>
        <w:rPr>
          <w:rFonts w:hint="eastAsia" w:ascii="宋体" w:hAnsi="宋体" w:cs="宋体"/>
          <w:bCs/>
          <w:kern w:val="0"/>
          <w:szCs w:val="21"/>
        </w:rPr>
        <w:t>感官要求应符合表</w:t>
      </w:r>
      <w:r>
        <w:rPr>
          <w:rFonts w:ascii="宋体" w:hAnsi="宋体" w:cs="宋体"/>
          <w:bCs/>
          <w:kern w:val="0"/>
          <w:szCs w:val="21"/>
        </w:rPr>
        <w:t>1</w:t>
      </w:r>
      <w:r>
        <w:rPr>
          <w:rFonts w:hint="eastAsia" w:ascii="宋体" w:hAnsi="宋体" w:cs="宋体"/>
          <w:bCs/>
          <w:kern w:val="0"/>
          <w:szCs w:val="21"/>
        </w:rPr>
        <w:t>的规定</w:t>
      </w:r>
      <w:bookmarkEnd w:id="9"/>
      <w:r>
        <w:rPr>
          <w:rFonts w:hint="eastAsia" w:ascii="宋体" w:hAnsi="宋体" w:cs="宋体"/>
          <w:bCs/>
          <w:kern w:val="0"/>
          <w:szCs w:val="21"/>
        </w:rPr>
        <w:t>。</w:t>
      </w:r>
    </w:p>
    <w:p>
      <w:pPr>
        <w:widowControl/>
        <w:ind w:firstLine="420" w:firstLineChars="200"/>
        <w:jc w:val="center"/>
        <w:rPr>
          <w:rFonts w:ascii="宋体" w:hAnsi="宋体" w:cs="宋体"/>
          <w:bCs/>
          <w:kern w:val="0"/>
          <w:szCs w:val="21"/>
        </w:rPr>
      </w:pPr>
      <w:r>
        <w:rPr>
          <w:rFonts w:hint="eastAsia" w:ascii="黑体" w:eastAsia="黑体" w:cs="宋体"/>
          <w:bCs/>
          <w:kern w:val="0"/>
          <w:szCs w:val="21"/>
        </w:rPr>
        <w:t>表</w:t>
      </w:r>
      <w:r>
        <w:rPr>
          <w:rFonts w:ascii="黑体" w:eastAsia="黑体" w:cs="宋体"/>
          <w:bCs/>
          <w:kern w:val="0"/>
          <w:szCs w:val="21"/>
        </w:rPr>
        <w:t xml:space="preserve">1  </w:t>
      </w:r>
      <w:r>
        <w:rPr>
          <w:rFonts w:hint="eastAsia" w:ascii="黑体" w:eastAsia="黑体" w:cs="宋体"/>
          <w:bCs/>
          <w:kern w:val="0"/>
          <w:szCs w:val="21"/>
        </w:rPr>
        <w:t>感官指标</w:t>
      </w:r>
    </w:p>
    <w:tbl>
      <w:tblPr>
        <w:tblStyle w:val="7"/>
        <w:tblpPr w:leftFromText="180" w:rightFromText="180" w:vertAnchor="text" w:horzAnchor="margin" w:tblpY="42"/>
        <w:tblW w:w="931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13"/>
        <w:gridCol w:w="68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6" w:hRule="atLeast"/>
        </w:trPr>
        <w:tc>
          <w:tcPr>
            <w:tcW w:w="2513" w:type="dxa"/>
            <w:vAlign w:val="center"/>
          </w:tcPr>
          <w:p>
            <w:pPr>
              <w:widowControl/>
              <w:spacing w:before="100" w:beforeAutospacing="1" w:after="100" w:afterAutospacing="1"/>
              <w:jc w:val="center"/>
              <w:rPr>
                <w:rFonts w:ascii="宋体" w:cs="宋体"/>
                <w:bCs/>
                <w:kern w:val="0"/>
                <w:sz w:val="18"/>
                <w:szCs w:val="18"/>
              </w:rPr>
            </w:pPr>
            <w:r>
              <w:rPr>
                <w:rFonts w:hint="eastAsia" w:ascii="宋体" w:hAnsi="宋体" w:cs="宋体"/>
                <w:bCs/>
                <w:kern w:val="0"/>
                <w:sz w:val="18"/>
                <w:szCs w:val="18"/>
              </w:rPr>
              <w:t>项    目</w:t>
            </w:r>
          </w:p>
        </w:tc>
        <w:tc>
          <w:tcPr>
            <w:tcW w:w="6803" w:type="dxa"/>
            <w:tcBorders>
              <w:bottom w:val="single" w:color="auto" w:sz="4" w:space="0"/>
            </w:tcBorders>
            <w:vAlign w:val="center"/>
          </w:tcPr>
          <w:p>
            <w:pPr>
              <w:widowControl/>
              <w:spacing w:before="100" w:beforeAutospacing="1" w:after="100" w:afterAutospacing="1"/>
              <w:jc w:val="center"/>
              <w:rPr>
                <w:rFonts w:ascii="宋体" w:cs="宋体"/>
                <w:bCs/>
                <w:kern w:val="0"/>
                <w:sz w:val="18"/>
                <w:szCs w:val="18"/>
              </w:rPr>
            </w:pPr>
            <w:r>
              <w:rPr>
                <w:rFonts w:hint="eastAsia" w:ascii="宋体" w:hAnsi="宋体" w:cs="宋体"/>
                <w:bCs/>
                <w:kern w:val="0"/>
                <w:sz w:val="18"/>
                <w:szCs w:val="18"/>
              </w:rPr>
              <w:t>要    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trPr>
        <w:tc>
          <w:tcPr>
            <w:tcW w:w="2513" w:type="dxa"/>
            <w:vAlign w:val="center"/>
          </w:tcPr>
          <w:p>
            <w:pPr>
              <w:widowControl/>
              <w:spacing w:before="100" w:beforeAutospacing="1" w:after="100" w:afterAutospacing="1"/>
              <w:jc w:val="center"/>
              <w:rPr>
                <w:rFonts w:ascii="宋体" w:hAnsi="宋体" w:cs="宋体"/>
                <w:bCs/>
                <w:kern w:val="0"/>
                <w:sz w:val="18"/>
                <w:szCs w:val="18"/>
              </w:rPr>
            </w:pPr>
            <w:r>
              <w:rPr>
                <w:rFonts w:hint="eastAsia" w:ascii="宋体" w:hAnsi="宋体" w:cs="宋体"/>
                <w:bCs/>
                <w:kern w:val="0"/>
                <w:sz w:val="18"/>
                <w:szCs w:val="18"/>
              </w:rPr>
              <w:t>色泽</w:t>
            </w:r>
          </w:p>
        </w:tc>
        <w:tc>
          <w:tcPr>
            <w:tcW w:w="6803" w:type="dxa"/>
            <w:tcBorders>
              <w:bottom w:val="single" w:color="auto" w:sz="4" w:space="0"/>
            </w:tcBorders>
            <w:vAlign w:val="center"/>
          </w:tcPr>
          <w:p>
            <w:pPr>
              <w:widowControl/>
              <w:spacing w:before="100" w:beforeAutospacing="1" w:after="100" w:afterAutospacing="1"/>
              <w:jc w:val="left"/>
              <w:rPr>
                <w:rFonts w:ascii="宋体" w:hAnsi="宋体" w:cs="宋体"/>
                <w:bCs/>
                <w:kern w:val="0"/>
                <w:sz w:val="18"/>
                <w:szCs w:val="18"/>
              </w:rPr>
            </w:pPr>
            <w:r>
              <w:rPr>
                <w:rFonts w:hint="eastAsia" w:ascii="宋体" w:hAnsi="宋体" w:cs="宋体"/>
                <w:bCs/>
                <w:kern w:val="0"/>
                <w:sz w:val="18"/>
                <w:szCs w:val="18"/>
              </w:rPr>
              <w:t>红褐色，有光泽。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trPr>
        <w:tc>
          <w:tcPr>
            <w:tcW w:w="2513" w:type="dxa"/>
            <w:vAlign w:val="center"/>
          </w:tcPr>
          <w:p>
            <w:pPr>
              <w:widowControl/>
              <w:spacing w:before="100" w:beforeAutospacing="1" w:after="100" w:afterAutospacing="1"/>
              <w:jc w:val="center"/>
              <w:rPr>
                <w:rFonts w:ascii="宋体" w:cs="宋体"/>
                <w:bCs/>
                <w:kern w:val="0"/>
                <w:sz w:val="18"/>
                <w:szCs w:val="18"/>
              </w:rPr>
            </w:pPr>
            <w:r>
              <w:rPr>
                <w:rFonts w:hint="eastAsia" w:ascii="宋体" w:cs="宋体"/>
                <w:bCs/>
                <w:kern w:val="0"/>
                <w:sz w:val="18"/>
                <w:szCs w:val="18"/>
              </w:rPr>
              <w:t>滋味、气味</w:t>
            </w:r>
          </w:p>
        </w:tc>
        <w:tc>
          <w:tcPr>
            <w:tcW w:w="6803" w:type="dxa"/>
            <w:tcBorders>
              <w:bottom w:val="single" w:color="auto" w:sz="4" w:space="0"/>
            </w:tcBorders>
            <w:vAlign w:val="center"/>
          </w:tcPr>
          <w:p>
            <w:pPr>
              <w:widowControl/>
              <w:spacing w:before="100" w:beforeAutospacing="1" w:after="100" w:afterAutospacing="1" w:line="360" w:lineRule="auto"/>
              <w:jc w:val="left"/>
              <w:rPr>
                <w:rFonts w:ascii="宋体" w:hAnsi="宋体" w:cs="宋体"/>
                <w:bCs/>
                <w:kern w:val="0"/>
                <w:sz w:val="18"/>
                <w:szCs w:val="18"/>
              </w:rPr>
            </w:pPr>
            <w:r>
              <w:rPr>
                <w:rFonts w:hint="eastAsia" w:ascii="宋体" w:hAnsi="宋体" w:cs="宋体"/>
                <w:bCs/>
                <w:kern w:val="0"/>
                <w:sz w:val="18"/>
                <w:szCs w:val="18"/>
              </w:rPr>
              <w:t>酸甜适口，滋味柔和，微鲜，后口绵酸；以熏香为主体的馥郁芳香，醋香、熏香、陈香诸味和谐，香气持久。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trPr>
        <w:tc>
          <w:tcPr>
            <w:tcW w:w="2513" w:type="dxa"/>
            <w:vAlign w:val="center"/>
          </w:tcPr>
          <w:p>
            <w:pPr>
              <w:widowControl/>
              <w:spacing w:before="100" w:beforeAutospacing="1" w:after="100" w:afterAutospacing="1"/>
              <w:jc w:val="center"/>
              <w:rPr>
                <w:rFonts w:ascii="宋体" w:cs="宋体"/>
                <w:bCs/>
                <w:kern w:val="0"/>
                <w:sz w:val="18"/>
                <w:szCs w:val="18"/>
              </w:rPr>
            </w:pPr>
            <w:r>
              <w:rPr>
                <w:rFonts w:hint="eastAsia" w:ascii="宋体" w:cs="宋体"/>
                <w:bCs/>
                <w:kern w:val="0"/>
                <w:sz w:val="18"/>
                <w:szCs w:val="18"/>
              </w:rPr>
              <w:t>状态</w:t>
            </w:r>
          </w:p>
        </w:tc>
        <w:tc>
          <w:tcPr>
            <w:tcW w:w="6803" w:type="dxa"/>
            <w:vAlign w:val="center"/>
          </w:tcPr>
          <w:p>
            <w:pPr>
              <w:widowControl/>
              <w:spacing w:before="100" w:beforeAutospacing="1" w:after="100" w:afterAutospacing="1"/>
              <w:jc w:val="left"/>
              <w:rPr>
                <w:rFonts w:ascii="宋体" w:cs="宋体"/>
                <w:bCs/>
                <w:kern w:val="0"/>
                <w:sz w:val="18"/>
                <w:szCs w:val="18"/>
              </w:rPr>
            </w:pPr>
            <w:r>
              <w:rPr>
                <w:rFonts w:hint="eastAsia" w:ascii="宋体" w:hAnsi="宋体" w:cs="宋体"/>
                <w:bCs/>
                <w:kern w:val="0"/>
                <w:sz w:val="18"/>
                <w:szCs w:val="18"/>
              </w:rPr>
              <w:t>体态均一，澄清，允许有少量沉淀。</w:t>
            </w:r>
          </w:p>
        </w:tc>
      </w:tr>
    </w:tbl>
    <w:p>
      <w:pPr>
        <w:pStyle w:val="14"/>
        <w:numPr>
          <w:ilvl w:val="1"/>
          <w:numId w:val="2"/>
        </w:numPr>
        <w:spacing w:before="120" w:beforeLines="50" w:after="120" w:afterLines="50" w:line="360" w:lineRule="auto"/>
        <w:ind w:firstLineChars="0"/>
        <w:rPr>
          <w:rFonts w:ascii="Times New Roman" w:hAnsi="Times New Roman" w:eastAsia="黑体"/>
        </w:rPr>
      </w:pPr>
      <w:r>
        <w:rPr>
          <w:rFonts w:hint="eastAsia" w:ascii="Times New Roman" w:hAnsi="Times New Roman" w:eastAsia="黑体"/>
        </w:rPr>
        <w:t>理化指标</w:t>
      </w:r>
    </w:p>
    <w:p>
      <w:pPr>
        <w:widowControl/>
        <w:spacing w:before="120" w:beforeLines="50" w:after="48" w:afterLines="20" w:line="360" w:lineRule="auto"/>
        <w:ind w:firstLine="420" w:firstLineChars="200"/>
        <w:jc w:val="left"/>
        <w:outlineLvl w:val="0"/>
        <w:rPr>
          <w:rFonts w:ascii="黑体" w:eastAsia="黑体" w:cs="宋体"/>
          <w:bCs/>
          <w:kern w:val="0"/>
          <w:szCs w:val="21"/>
        </w:rPr>
      </w:pPr>
      <w:r>
        <w:rPr>
          <w:rFonts w:hint="eastAsia" w:ascii="宋体" w:hAnsi="宋体" w:cs="宋体"/>
          <w:bCs/>
          <w:kern w:val="0"/>
          <w:szCs w:val="21"/>
        </w:rPr>
        <w:t>理化指标应符合表</w:t>
      </w:r>
      <w:r>
        <w:rPr>
          <w:rFonts w:ascii="宋体" w:hAnsi="宋体" w:cs="宋体"/>
          <w:bCs/>
          <w:kern w:val="0"/>
          <w:szCs w:val="21"/>
        </w:rPr>
        <w:t>2</w:t>
      </w:r>
      <w:r>
        <w:rPr>
          <w:rFonts w:hint="eastAsia" w:ascii="宋体" w:hAnsi="宋体" w:cs="宋体"/>
          <w:bCs/>
          <w:kern w:val="0"/>
          <w:szCs w:val="21"/>
        </w:rPr>
        <w:t>的规定。</w:t>
      </w:r>
    </w:p>
    <w:p>
      <w:pPr>
        <w:widowControl/>
        <w:jc w:val="center"/>
        <w:rPr>
          <w:rFonts w:ascii="宋体" w:hAnsi="宋体" w:cs="宋体"/>
          <w:bCs/>
          <w:kern w:val="0"/>
          <w:szCs w:val="21"/>
        </w:rPr>
      </w:pPr>
      <w:r>
        <w:rPr>
          <w:rFonts w:hint="eastAsia" w:ascii="黑体" w:eastAsia="黑体" w:cs="宋体"/>
          <w:bCs/>
          <w:kern w:val="0"/>
          <w:szCs w:val="21"/>
        </w:rPr>
        <w:t>表</w:t>
      </w:r>
      <w:r>
        <w:rPr>
          <w:rFonts w:ascii="黑体" w:eastAsia="黑体" w:cs="宋体"/>
          <w:bCs/>
          <w:kern w:val="0"/>
          <w:szCs w:val="21"/>
        </w:rPr>
        <w:t xml:space="preserve">2  </w:t>
      </w:r>
      <w:r>
        <w:rPr>
          <w:rFonts w:hint="eastAsia" w:ascii="黑体" w:eastAsia="黑体" w:cs="宋体"/>
          <w:bCs/>
          <w:kern w:val="0"/>
          <w:szCs w:val="21"/>
        </w:rPr>
        <w:t>理化指标</w:t>
      </w:r>
    </w:p>
    <w:tbl>
      <w:tblPr>
        <w:tblStyle w:val="7"/>
        <w:tblpPr w:leftFromText="180" w:rightFromText="180" w:vertAnchor="text" w:horzAnchor="margin" w:tblpY="42"/>
        <w:tblW w:w="918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30"/>
        <w:gridCol w:w="51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4030" w:type="dxa"/>
            <w:vAlign w:val="center"/>
          </w:tcPr>
          <w:p>
            <w:pPr>
              <w:widowControl/>
              <w:spacing w:before="100" w:beforeAutospacing="1" w:after="100" w:afterAutospacing="1"/>
              <w:jc w:val="center"/>
              <w:rPr>
                <w:rFonts w:ascii="宋体" w:cs="宋体"/>
                <w:bCs/>
                <w:kern w:val="0"/>
                <w:sz w:val="18"/>
                <w:szCs w:val="18"/>
              </w:rPr>
            </w:pPr>
            <w:r>
              <w:rPr>
                <w:rFonts w:hint="eastAsia" w:ascii="宋体" w:hAnsi="宋体" w:cs="宋体"/>
                <w:bCs/>
                <w:kern w:val="0"/>
                <w:sz w:val="18"/>
                <w:szCs w:val="18"/>
              </w:rPr>
              <w:t>项    目</w:t>
            </w:r>
          </w:p>
        </w:tc>
        <w:tc>
          <w:tcPr>
            <w:tcW w:w="5150" w:type="dxa"/>
            <w:tcBorders>
              <w:right w:val="single" w:color="auto" w:sz="4" w:space="0"/>
            </w:tcBorders>
            <w:vAlign w:val="center"/>
          </w:tcPr>
          <w:p>
            <w:pPr>
              <w:widowControl/>
              <w:spacing w:before="100" w:beforeAutospacing="1" w:after="100" w:afterAutospacing="1"/>
              <w:jc w:val="center"/>
              <w:rPr>
                <w:rFonts w:ascii="宋体" w:hAnsi="宋体" w:cs="宋体"/>
                <w:bCs/>
                <w:kern w:val="0"/>
                <w:sz w:val="18"/>
                <w:szCs w:val="18"/>
              </w:rPr>
            </w:pPr>
            <w:r>
              <w:rPr>
                <w:rFonts w:hint="eastAsia" w:ascii="宋体" w:hAnsi="宋体" w:cs="宋体"/>
                <w:bCs/>
                <w:kern w:val="0"/>
                <w:sz w:val="18"/>
                <w:szCs w:val="18"/>
              </w:rPr>
              <w:t>指    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rPr>
        <w:tc>
          <w:tcPr>
            <w:tcW w:w="4030" w:type="dxa"/>
            <w:vAlign w:val="center"/>
          </w:tcPr>
          <w:p>
            <w:pPr>
              <w:rPr>
                <w:rFonts w:ascii="Times New Roman" w:hAnsi="Times New Roman" w:cs="Times New Roman"/>
                <w:sz w:val="18"/>
                <w:szCs w:val="18"/>
              </w:rPr>
            </w:pPr>
            <w:r>
              <w:rPr>
                <w:rFonts w:ascii="Times New Roman" w:hAnsi="Times New Roman" w:cs="Times New Roman"/>
                <w:sz w:val="18"/>
                <w:szCs w:val="18"/>
              </w:rPr>
              <w:t xml:space="preserve">总酸(以乙酸计)/(g/100mL) </w:t>
            </w:r>
          </w:p>
        </w:tc>
        <w:tc>
          <w:tcPr>
            <w:tcW w:w="5150" w:type="dxa"/>
            <w:tcBorders>
              <w:right w:val="single" w:color="auto" w:sz="4" w:space="0"/>
            </w:tcBorders>
            <w:vAlign w:val="center"/>
          </w:tcPr>
          <w:p>
            <w:pPr>
              <w:widowControl/>
              <w:spacing w:before="100" w:beforeAutospacing="1" w:after="100" w:afterAutospacing="1"/>
              <w:jc w:val="center"/>
              <w:rPr>
                <w:rFonts w:ascii="Times New Roman" w:hAnsi="Times New Roman" w:cs="Times New Roman"/>
                <w:bCs/>
                <w:kern w:val="0"/>
                <w:sz w:val="18"/>
                <w:szCs w:val="18"/>
              </w:rPr>
            </w:pPr>
            <w:r>
              <w:rPr>
                <w:rFonts w:ascii="Times New Roman" w:hAnsi="Times New Roman" w:cs="Times New Roman"/>
                <w:bCs/>
                <w:kern w:val="0"/>
                <w:sz w:val="18"/>
                <w:szCs w:val="18"/>
              </w:rPr>
              <w:t>4.50~4.99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rPr>
        <w:tc>
          <w:tcPr>
            <w:tcW w:w="4030" w:type="dxa"/>
            <w:vAlign w:val="center"/>
          </w:tcPr>
          <w:p>
            <w:pPr>
              <w:rPr>
                <w:rFonts w:ascii="Times New Roman" w:hAnsi="Times New Roman" w:cs="Times New Roman"/>
                <w:sz w:val="18"/>
                <w:szCs w:val="18"/>
              </w:rPr>
            </w:pPr>
            <w:r>
              <w:rPr>
                <w:rFonts w:ascii="Times New Roman" w:hAnsi="Times New Roman" w:cs="Times New Roman"/>
                <w:sz w:val="18"/>
                <w:szCs w:val="18"/>
              </w:rPr>
              <w:t>不挥发酸(以乳酸计)/(g/100mL)            ≥</w:t>
            </w:r>
          </w:p>
        </w:tc>
        <w:tc>
          <w:tcPr>
            <w:tcW w:w="5150" w:type="dxa"/>
            <w:tcBorders>
              <w:right w:val="single" w:color="auto" w:sz="4" w:space="0"/>
            </w:tcBorders>
            <w:vAlign w:val="center"/>
          </w:tcPr>
          <w:p>
            <w:pPr>
              <w:widowControl/>
              <w:spacing w:before="100" w:beforeAutospacing="1" w:after="100" w:afterAutospacing="1"/>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rPr>
        <w:tc>
          <w:tcPr>
            <w:tcW w:w="4030" w:type="dxa"/>
            <w:vAlign w:val="center"/>
          </w:tcPr>
          <w:p>
            <w:pPr>
              <w:jc w:val="left"/>
              <w:rPr>
                <w:rFonts w:ascii="Times New Roman" w:hAnsi="Times New Roman" w:cs="Times New Roman"/>
                <w:sz w:val="18"/>
                <w:szCs w:val="18"/>
              </w:rPr>
            </w:pPr>
            <w:r>
              <w:rPr>
                <w:rFonts w:ascii="Times New Roman" w:hAnsi="Times New Roman" w:cs="Times New Roman"/>
                <w:sz w:val="18"/>
                <w:szCs w:val="18"/>
              </w:rPr>
              <w:t>可溶性无盐固形物/(g/100m</w:t>
            </w:r>
            <w:r>
              <w:rPr>
                <w:rFonts w:hint="eastAsia" w:ascii="Times New Roman" w:hAnsi="Times New Roman" w:cs="Times New Roman"/>
                <w:sz w:val="18"/>
                <w:szCs w:val="18"/>
              </w:rPr>
              <w:t>L</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w:t>
            </w:r>
          </w:p>
        </w:tc>
        <w:tc>
          <w:tcPr>
            <w:tcW w:w="5150" w:type="dxa"/>
            <w:tcBorders>
              <w:right w:val="single" w:color="auto" w:sz="4" w:space="0"/>
            </w:tcBorders>
            <w:vAlign w:val="center"/>
          </w:tcPr>
          <w:p>
            <w:pPr>
              <w:widowControl/>
              <w:spacing w:before="100" w:beforeAutospacing="1" w:after="100" w:afterAutospacing="1"/>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rPr>
        <w:tc>
          <w:tcPr>
            <w:tcW w:w="4030" w:type="dxa"/>
            <w:vAlign w:val="center"/>
          </w:tcPr>
          <w:p>
            <w:pPr>
              <w:jc w:val="left"/>
              <w:rPr>
                <w:rFonts w:ascii="Times New Roman" w:hAnsi="Times New Roman" w:cs="Times New Roman"/>
                <w:sz w:val="18"/>
                <w:szCs w:val="18"/>
              </w:rPr>
            </w:pPr>
            <w:r>
              <w:rPr>
                <w:rFonts w:ascii="Times New Roman" w:hAnsi="Times New Roman" w:cs="Times New Roman"/>
                <w:sz w:val="18"/>
                <w:szCs w:val="18"/>
              </w:rPr>
              <w:t>氨基酸态氮/(g/100m</w:t>
            </w:r>
            <w:r>
              <w:rPr>
                <w:rFonts w:hint="eastAsia" w:ascii="Times New Roman" w:hAnsi="Times New Roman" w:cs="Times New Roman"/>
                <w:sz w:val="18"/>
                <w:szCs w:val="18"/>
              </w:rPr>
              <w:t>L</w:t>
            </w:r>
            <w:r>
              <w:rPr>
                <w:rFonts w:ascii="Times New Roman" w:hAnsi="Times New Roman" w:cs="Times New Roman"/>
                <w:sz w:val="18"/>
                <w:szCs w:val="18"/>
              </w:rPr>
              <w:t>)                   ≥</w:t>
            </w:r>
          </w:p>
        </w:tc>
        <w:tc>
          <w:tcPr>
            <w:tcW w:w="5150" w:type="dxa"/>
            <w:tcBorders>
              <w:right w:val="single" w:color="auto" w:sz="4" w:space="0"/>
            </w:tcBorders>
            <w:vAlign w:val="center"/>
          </w:tcPr>
          <w:p>
            <w:pPr>
              <w:widowControl/>
              <w:spacing w:before="100" w:beforeAutospacing="1" w:after="100" w:afterAutospacing="1"/>
              <w:jc w:val="center"/>
              <w:rPr>
                <w:rFonts w:ascii="Times New Roman" w:hAnsi="Times New Roman" w:cs="Times New Roman"/>
                <w:bCs/>
                <w:kern w:val="0"/>
                <w:sz w:val="18"/>
                <w:szCs w:val="18"/>
              </w:rPr>
            </w:pPr>
            <w:r>
              <w:rPr>
                <w:rFonts w:ascii="Times New Roman" w:hAnsi="Times New Roman" w:cs="Times New Roman"/>
                <w:bCs/>
                <w:kern w:val="0"/>
                <w:sz w:val="18"/>
                <w:szCs w:val="18"/>
              </w:rP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rPr>
        <w:tc>
          <w:tcPr>
            <w:tcW w:w="4030" w:type="dxa"/>
            <w:vAlign w:val="center"/>
          </w:tcPr>
          <w:p>
            <w:pPr>
              <w:ind w:right="36" w:rightChars="17"/>
              <w:rPr>
                <w:rFonts w:ascii="Times New Roman" w:hAnsi="Times New Roman" w:cs="Times New Roman"/>
                <w:sz w:val="18"/>
                <w:szCs w:val="18"/>
              </w:rPr>
            </w:pPr>
            <w:r>
              <w:rPr>
                <w:rFonts w:ascii="Times New Roman" w:hAnsi="Times New Roman" w:cs="Times New Roman"/>
                <w:sz w:val="18"/>
                <w:szCs w:val="18"/>
              </w:rPr>
              <w:t xml:space="preserve">总黄酮/(mg/100g)                      </w:t>
            </w:r>
            <w:r>
              <w:rPr>
                <w:rFonts w:ascii="Times New Roman" w:hAnsi="Times New Roman" w:cs="Times New Roman"/>
                <w:sz w:val="11"/>
                <w:szCs w:val="18"/>
              </w:rPr>
              <w:t xml:space="preserve">  </w:t>
            </w:r>
            <w:r>
              <w:rPr>
                <w:rFonts w:ascii="Times New Roman" w:hAnsi="Times New Roman" w:cs="Times New Roman"/>
                <w:sz w:val="18"/>
                <w:szCs w:val="18"/>
              </w:rPr>
              <w:t>≥</w:t>
            </w:r>
          </w:p>
        </w:tc>
        <w:tc>
          <w:tcPr>
            <w:tcW w:w="5150" w:type="dxa"/>
            <w:tcBorders>
              <w:right w:val="single" w:color="auto" w:sz="4" w:space="0"/>
            </w:tcBorders>
            <w:vAlign w:val="center"/>
          </w:tcPr>
          <w:p>
            <w:pPr>
              <w:widowControl/>
              <w:spacing w:before="100" w:beforeAutospacing="1" w:after="100" w:afterAutospacing="1"/>
              <w:jc w:val="center"/>
              <w:rPr>
                <w:rFonts w:ascii="Times New Roman" w:hAnsi="Times New Roman" w:cs="Times New Roman"/>
                <w:bCs/>
                <w:color w:val="000000" w:themeColor="text1"/>
                <w:kern w:val="0"/>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rPr>
        <w:tc>
          <w:tcPr>
            <w:tcW w:w="4030" w:type="dxa"/>
            <w:vAlign w:val="center"/>
          </w:tcPr>
          <w:p>
            <w:pPr>
              <w:ind w:right="36" w:rightChars="17"/>
              <w:jc w:val="left"/>
              <w:rPr>
                <w:rFonts w:ascii="Times New Roman" w:hAnsi="Times New Roman" w:cs="Times New Roman"/>
                <w:color w:val="FF0000"/>
                <w:sz w:val="18"/>
                <w:szCs w:val="18"/>
              </w:rPr>
            </w:pPr>
            <w:r>
              <w:rPr>
                <w:rFonts w:hint="eastAsia" w:ascii="Times New Roman" w:hAnsi="Times New Roman" w:cs="Times New Roman"/>
                <w:color w:val="000000" w:themeColor="text1"/>
                <w:sz w:val="18"/>
                <w:szCs w:val="18"/>
                <w14:textFill>
                  <w14:solidFill>
                    <w14:schemeClr w14:val="tx1"/>
                  </w14:solidFill>
                </w14:textFill>
              </w:rPr>
              <w:t>苯甲酸及其钠盐（以苯甲酸计）</w:t>
            </w:r>
            <w:r>
              <w:rPr>
                <w:rFonts w:hint="eastAsia" w:ascii="Times New Roman" w:hAnsi="Times New Roman" w:cs="Times New Roman"/>
                <w:color w:val="000000" w:themeColor="text1"/>
                <w:sz w:val="18"/>
                <w:szCs w:val="18"/>
                <w:vertAlign w:val="superscript"/>
                <w14:textFill>
                  <w14:solidFill>
                    <w14:schemeClr w14:val="tx1"/>
                  </w14:solidFill>
                </w14:textFill>
              </w:rPr>
              <w:t>a</w:t>
            </w:r>
            <w:r>
              <w:rPr>
                <w:rFonts w:hint="eastAsia" w:ascii="Times New Roman" w:hAnsi="Times New Roman" w:cs="Times New Roman"/>
                <w:color w:val="000000" w:themeColor="text1"/>
                <w:sz w:val="18"/>
                <w:szCs w:val="18"/>
                <w14:textFill>
                  <w14:solidFill>
                    <w14:schemeClr w14:val="tx1"/>
                  </w14:solidFill>
                </w14:textFill>
              </w:rPr>
              <w:t>（g</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 xml:space="preserve">kg）  </w:t>
            </w:r>
            <w:r>
              <w:rPr>
                <w:rFonts w:ascii="Times New Roman" w:hAnsi="Times New Roman" w:cs="Times New Roman"/>
                <w:color w:val="000000" w:themeColor="text1"/>
                <w:sz w:val="18"/>
                <w:szCs w:val="18"/>
                <w14:textFill>
                  <w14:solidFill>
                    <w14:schemeClr w14:val="tx1"/>
                  </w14:solidFill>
                </w14:textFill>
              </w:rPr>
              <w:t>≤</w:t>
            </w:r>
          </w:p>
        </w:tc>
        <w:tc>
          <w:tcPr>
            <w:tcW w:w="5150" w:type="dxa"/>
            <w:tcBorders>
              <w:right w:val="single" w:color="auto" w:sz="4" w:space="0"/>
            </w:tcBorders>
            <w:vAlign w:val="center"/>
          </w:tcPr>
          <w:p>
            <w:pPr>
              <w:widowControl/>
              <w:spacing w:before="100" w:beforeAutospacing="1" w:after="100" w:afterAutospacing="1"/>
              <w:jc w:val="center"/>
              <w:rPr>
                <w:rFonts w:ascii="Times New Roman" w:hAnsi="Times New Roman" w:cs="Times New Roman"/>
                <w:bCs/>
                <w:color w:val="000000" w:themeColor="text1"/>
                <w:kern w:val="0"/>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rPr>
        <w:tc>
          <w:tcPr>
            <w:tcW w:w="9180" w:type="dxa"/>
            <w:gridSpan w:val="2"/>
            <w:tcBorders>
              <w:right w:val="single" w:color="auto" w:sz="4" w:space="0"/>
            </w:tcBorders>
            <w:vAlign w:val="center"/>
          </w:tcPr>
          <w:p>
            <w:pPr>
              <w:widowControl/>
              <w:spacing w:before="100" w:beforeAutospacing="1" w:after="100" w:afterAutospacing="1"/>
              <w:jc w:val="left"/>
              <w:rPr>
                <w:rFonts w:ascii="Times New Roman" w:hAnsi="Times New Roman" w:cs="Times New Roman"/>
                <w:bCs/>
                <w:color w:val="000000" w:themeColor="text1"/>
                <w:kern w:val="0"/>
                <w:sz w:val="18"/>
                <w:szCs w:val="18"/>
                <w14:textFill>
                  <w14:solidFill>
                    <w14:schemeClr w14:val="tx1"/>
                  </w14:solidFill>
                </w14:textFill>
              </w:rPr>
            </w:pPr>
            <w:r>
              <w:rPr>
                <w:rFonts w:hint="eastAsia" w:ascii="Times New Roman" w:hAnsi="Times New Roman" w:cs="Times New Roman"/>
                <w:bCs/>
                <w:color w:val="000000" w:themeColor="text1"/>
                <w:kern w:val="0"/>
                <w:sz w:val="18"/>
                <w:szCs w:val="18"/>
                <w:vertAlign w:val="superscript"/>
                <w14:textFill>
                  <w14:solidFill>
                    <w14:schemeClr w14:val="tx1"/>
                  </w14:solidFill>
                </w14:textFill>
              </w:rPr>
              <w:t>a</w:t>
            </w:r>
            <w:r>
              <w:rPr>
                <w:rFonts w:ascii="Times New Roman" w:hAnsi="Times New Roman" w:cs="Times New Roman"/>
                <w:bCs/>
                <w:color w:val="000000" w:themeColor="text1"/>
                <w:kern w:val="0"/>
                <w:sz w:val="18"/>
                <w:szCs w:val="18"/>
                <w:vertAlign w:val="superscript"/>
                <w14:textFill>
                  <w14:solidFill>
                    <w14:schemeClr w14:val="tx1"/>
                  </w14:solidFill>
                </w14:textFill>
              </w:rPr>
              <w:t xml:space="preserve">  </w:t>
            </w:r>
            <w:r>
              <w:rPr>
                <w:rFonts w:hint="eastAsia" w:ascii="Times New Roman" w:hAnsi="Times New Roman" w:cs="Times New Roman"/>
                <w:bCs/>
                <w:color w:val="000000" w:themeColor="text1"/>
                <w:kern w:val="0"/>
                <w:sz w:val="18"/>
                <w:szCs w:val="18"/>
                <w14:textFill>
                  <w14:solidFill>
                    <w14:schemeClr w14:val="tx1"/>
                  </w14:solidFill>
                </w14:textFill>
              </w:rPr>
              <w:t>山西陈醋发酵、熏醅及贮存过程中自然产生的苯甲酸。</w:t>
            </w:r>
          </w:p>
        </w:tc>
      </w:tr>
    </w:tbl>
    <w:p>
      <w:pPr>
        <w:pStyle w:val="14"/>
        <w:numPr>
          <w:ilvl w:val="1"/>
          <w:numId w:val="2"/>
        </w:numPr>
        <w:spacing w:before="120" w:beforeLines="50" w:after="120" w:afterLines="50" w:line="360" w:lineRule="auto"/>
        <w:ind w:firstLineChars="0"/>
        <w:rPr>
          <w:rFonts w:ascii="Times New Roman" w:hAnsi="Times New Roman" w:eastAsia="黑体"/>
        </w:rPr>
      </w:pPr>
      <w:r>
        <w:rPr>
          <w:rFonts w:hint="eastAsia" w:ascii="Times New Roman" w:hAnsi="Times New Roman" w:eastAsia="黑体"/>
        </w:rPr>
        <w:t>食品安全指标</w:t>
      </w:r>
    </w:p>
    <w:p>
      <w:pPr>
        <w:pStyle w:val="14"/>
        <w:spacing w:line="360" w:lineRule="auto"/>
        <w:rPr>
          <w:rFonts w:ascii="Times New Roman" w:hAnsi="Times New Roman" w:eastAsiaTheme="minorEastAsia"/>
        </w:rPr>
      </w:pPr>
      <w:r>
        <w:rPr>
          <w:rFonts w:hint="eastAsia" w:ascii="Times New Roman" w:hAnsi="Times New Roman" w:eastAsiaTheme="minorEastAsia"/>
        </w:rPr>
        <w:t xml:space="preserve">食品安全指标应符合 </w:t>
      </w:r>
      <w:r>
        <w:rPr>
          <w:rFonts w:ascii="Times New Roman" w:hAnsi="Times New Roman"/>
        </w:rPr>
        <w:t>GB 2719</w:t>
      </w:r>
      <w:r>
        <w:rPr>
          <w:rFonts w:ascii="Times New Roman" w:hAnsi="Times New Roman" w:eastAsiaTheme="minorEastAsia"/>
        </w:rPr>
        <w:t xml:space="preserve"> </w:t>
      </w:r>
      <w:r>
        <w:rPr>
          <w:rFonts w:hint="eastAsia" w:ascii="Times New Roman" w:hAnsi="Times New Roman" w:eastAsiaTheme="minorEastAsia"/>
        </w:rPr>
        <w:t>中的规定。</w:t>
      </w:r>
    </w:p>
    <w:p>
      <w:pPr>
        <w:pStyle w:val="14"/>
        <w:numPr>
          <w:ilvl w:val="1"/>
          <w:numId w:val="2"/>
        </w:numPr>
        <w:spacing w:before="120" w:beforeLines="50" w:after="120" w:afterLines="50" w:line="360" w:lineRule="auto"/>
        <w:ind w:firstLineChars="0"/>
        <w:rPr>
          <w:rFonts w:ascii="Times New Roman" w:hAnsi="Times New Roman" w:eastAsia="黑体"/>
        </w:rPr>
      </w:pPr>
      <w:r>
        <w:rPr>
          <w:rFonts w:hint="eastAsia" w:ascii="Times New Roman" w:hAnsi="Times New Roman" w:eastAsia="黑体"/>
        </w:rPr>
        <w:t>食品添加剂</w:t>
      </w:r>
    </w:p>
    <w:p>
      <w:pPr>
        <w:pStyle w:val="14"/>
        <w:spacing w:line="360" w:lineRule="auto"/>
        <w:rPr>
          <w:rFonts w:ascii="Times New Roman" w:hAnsi="Times New Roman" w:eastAsiaTheme="minorEastAsia"/>
        </w:rPr>
      </w:pPr>
      <w:r>
        <w:rPr>
          <w:rFonts w:hint="eastAsia" w:ascii="Times New Roman" w:hAnsi="Times New Roman" w:eastAsiaTheme="minorEastAsia"/>
        </w:rPr>
        <w:t>使用本标准规定的山西精品山西陈醋产品，生产过程中</w:t>
      </w:r>
      <w:r>
        <w:rPr>
          <w:rFonts w:hint="eastAsia" w:ascii="Times New Roman" w:hAnsi="Times New Roman" w:eastAsiaTheme="minorEastAsia"/>
          <w:color w:val="000000" w:themeColor="text1"/>
          <w14:textFill>
            <w14:solidFill>
              <w14:schemeClr w14:val="tx1"/>
            </w14:solidFill>
          </w14:textFill>
        </w:rPr>
        <w:t>不添加防腐剂（苯甲酸及其钠盐和山梨酸及其钾盐），其他食品添加剂应符合 GB 2760</w:t>
      </w:r>
      <w:r>
        <w:rPr>
          <w:rFonts w:ascii="Times New Roman" w:hAnsi="Times New Roman" w:eastAsiaTheme="minorEastAsia"/>
          <w:color w:val="000000" w:themeColor="text1"/>
          <w14:textFill>
            <w14:solidFill>
              <w14:schemeClr w14:val="tx1"/>
            </w14:solidFill>
          </w14:textFill>
        </w:rPr>
        <w:t xml:space="preserve"> </w:t>
      </w:r>
      <w:r>
        <w:rPr>
          <w:rFonts w:hint="eastAsia" w:ascii="Times New Roman" w:hAnsi="Times New Roman" w:eastAsiaTheme="minorEastAsia"/>
          <w:color w:val="000000" w:themeColor="text1"/>
          <w14:textFill>
            <w14:solidFill>
              <w14:schemeClr w14:val="tx1"/>
            </w14:solidFill>
          </w14:textFill>
        </w:rPr>
        <w:t>的规定。</w:t>
      </w:r>
    </w:p>
    <w:p>
      <w:pPr>
        <w:pStyle w:val="14"/>
        <w:numPr>
          <w:ilvl w:val="1"/>
          <w:numId w:val="2"/>
        </w:numPr>
        <w:spacing w:before="120" w:beforeLines="50" w:after="120" w:afterLines="50" w:line="360" w:lineRule="auto"/>
        <w:ind w:firstLineChars="0"/>
        <w:rPr>
          <w:rFonts w:ascii="Times New Roman" w:hAnsi="Times New Roman" w:eastAsia="黑体"/>
        </w:rPr>
      </w:pPr>
      <w:r>
        <w:rPr>
          <w:rFonts w:hint="eastAsia" w:ascii="Times New Roman" w:hAnsi="Times New Roman" w:eastAsia="黑体"/>
        </w:rPr>
        <w:t>净含量</w:t>
      </w:r>
    </w:p>
    <w:p>
      <w:pPr>
        <w:pStyle w:val="14"/>
        <w:spacing w:before="120" w:beforeLines="50" w:after="120" w:afterLines="50" w:line="360" w:lineRule="auto"/>
        <w:rPr>
          <w:rFonts w:ascii="Times New Roman" w:hAnsi="Times New Roman" w:eastAsiaTheme="minorEastAsia"/>
        </w:rPr>
      </w:pPr>
      <w:r>
        <w:rPr>
          <w:rFonts w:hint="eastAsia" w:ascii="Times New Roman" w:hAnsi="Times New Roman" w:eastAsiaTheme="minorEastAsia"/>
        </w:rPr>
        <w:t>应符合《定量包装商品计量监督管理办法》的规定。</w:t>
      </w:r>
    </w:p>
    <w:p>
      <w:pPr>
        <w:pStyle w:val="15"/>
        <w:numPr>
          <w:ilvl w:val="0"/>
          <w:numId w:val="2"/>
        </w:numPr>
        <w:snapToGrid w:val="0"/>
        <w:spacing w:before="240" w:after="240" w:line="360" w:lineRule="auto"/>
        <w:rPr>
          <w:rFonts w:ascii="Times New Roman"/>
          <w:szCs w:val="22"/>
        </w:rPr>
      </w:pPr>
      <w:bookmarkStart w:id="10" w:name="_Toc6405_WPSOffice_Level2"/>
      <w:r>
        <w:rPr>
          <w:rFonts w:ascii="Times New Roman"/>
          <w:szCs w:val="22"/>
        </w:rPr>
        <w:t>试验方法</w:t>
      </w:r>
      <w:bookmarkEnd w:id="10"/>
    </w:p>
    <w:p>
      <w:pPr>
        <w:pStyle w:val="14"/>
        <w:numPr>
          <w:ilvl w:val="1"/>
          <w:numId w:val="2"/>
        </w:numPr>
        <w:spacing w:before="120" w:beforeLines="50" w:after="120" w:afterLines="50" w:line="360" w:lineRule="auto"/>
        <w:ind w:firstLineChars="0"/>
        <w:rPr>
          <w:rFonts w:ascii="Times New Roman" w:hAnsi="Times New Roman" w:eastAsia="黑体"/>
        </w:rPr>
      </w:pPr>
      <w:r>
        <w:rPr>
          <w:rFonts w:hint="eastAsia" w:ascii="Times New Roman" w:hAnsi="Times New Roman" w:eastAsia="黑体"/>
        </w:rPr>
        <w:t>感官指标</w:t>
      </w:r>
    </w:p>
    <w:p>
      <w:pPr>
        <w:pStyle w:val="14"/>
        <w:spacing w:line="360" w:lineRule="auto"/>
        <w:rPr>
          <w:rFonts w:hAnsi="宋体" w:cs="宋体"/>
        </w:rPr>
      </w:pPr>
      <w:r>
        <w:rPr>
          <w:rFonts w:hint="eastAsia" w:hAnsi="宋体" w:cs="宋体"/>
        </w:rPr>
        <w:t xml:space="preserve">按 </w:t>
      </w:r>
      <w:r>
        <w:rPr>
          <w:rFonts w:hint="eastAsia" w:ascii="Times New Roman" w:hAnsi="Times New Roman"/>
        </w:rPr>
        <w:t>G</w:t>
      </w:r>
      <w:r>
        <w:rPr>
          <w:rFonts w:ascii="Times New Roman" w:hAnsi="Times New Roman"/>
        </w:rPr>
        <w:t>B 2719</w:t>
      </w:r>
      <w:r>
        <w:rPr>
          <w:rFonts w:hAnsi="宋体" w:cs="宋体"/>
        </w:rPr>
        <w:t xml:space="preserve"> </w:t>
      </w:r>
      <w:r>
        <w:rPr>
          <w:rFonts w:hint="eastAsia" w:hAnsi="宋体" w:cs="宋体"/>
        </w:rPr>
        <w:t>中规定的方法测定。</w:t>
      </w:r>
    </w:p>
    <w:p>
      <w:pPr>
        <w:pStyle w:val="14"/>
        <w:numPr>
          <w:ilvl w:val="1"/>
          <w:numId w:val="2"/>
        </w:numPr>
        <w:spacing w:before="120" w:beforeLines="50" w:after="120" w:afterLines="50" w:line="360" w:lineRule="auto"/>
        <w:ind w:firstLineChars="0"/>
        <w:rPr>
          <w:rFonts w:hAnsi="宋体" w:cs="宋体"/>
        </w:rPr>
      </w:pPr>
      <w:r>
        <w:rPr>
          <w:rFonts w:hint="eastAsia" w:ascii="Times New Roman" w:hAnsi="Times New Roman" w:eastAsia="黑体"/>
        </w:rPr>
        <w:t>理化指标</w:t>
      </w:r>
    </w:p>
    <w:p>
      <w:pPr>
        <w:pStyle w:val="14"/>
        <w:numPr>
          <w:ilvl w:val="2"/>
          <w:numId w:val="2"/>
        </w:numPr>
        <w:spacing w:before="120" w:beforeLines="50" w:after="120" w:afterLines="50" w:line="360" w:lineRule="auto"/>
        <w:ind w:firstLineChars="0"/>
        <w:rPr>
          <w:rFonts w:ascii="黑体" w:hAnsi="黑体" w:eastAsia="黑体" w:cs="黑体"/>
        </w:rPr>
      </w:pPr>
      <w:r>
        <w:rPr>
          <w:rFonts w:hint="eastAsia" w:ascii="黑体" w:hAnsi="黑体" w:eastAsia="黑体" w:cs="黑体"/>
        </w:rPr>
        <w:t>总酸</w:t>
      </w:r>
    </w:p>
    <w:p>
      <w:pPr>
        <w:pStyle w:val="14"/>
        <w:spacing w:line="360" w:lineRule="auto"/>
        <w:rPr>
          <w:rFonts w:hAnsi="宋体" w:cs="宋体"/>
        </w:rPr>
      </w:pPr>
      <w:r>
        <w:rPr>
          <w:rFonts w:hint="eastAsia" w:hAnsi="宋体" w:cs="宋体"/>
        </w:rPr>
        <w:t xml:space="preserve">按 </w:t>
      </w:r>
      <w:r>
        <w:rPr>
          <w:rFonts w:hint="eastAsia" w:ascii="Times New Roman" w:hAnsi="Times New Roman"/>
        </w:rPr>
        <w:t>G</w:t>
      </w:r>
      <w:r>
        <w:rPr>
          <w:rFonts w:ascii="Times New Roman" w:hAnsi="Times New Roman"/>
        </w:rPr>
        <w:t>B 12456</w:t>
      </w:r>
      <w:r>
        <w:rPr>
          <w:rFonts w:hAnsi="宋体" w:cs="宋体"/>
        </w:rPr>
        <w:t xml:space="preserve"> </w:t>
      </w:r>
      <w:r>
        <w:rPr>
          <w:rFonts w:hint="eastAsia" w:hAnsi="宋体" w:cs="宋体"/>
        </w:rPr>
        <w:t>中规定的方法测定。</w:t>
      </w:r>
    </w:p>
    <w:p>
      <w:pPr>
        <w:pStyle w:val="14"/>
        <w:numPr>
          <w:ilvl w:val="2"/>
          <w:numId w:val="2"/>
        </w:numPr>
        <w:spacing w:before="120" w:beforeLines="50" w:after="120" w:afterLines="50" w:line="360" w:lineRule="auto"/>
        <w:ind w:firstLineChars="0"/>
        <w:rPr>
          <w:rFonts w:ascii="黑体" w:hAnsi="黑体" w:eastAsia="黑体" w:cs="黑体"/>
        </w:rPr>
      </w:pPr>
      <w:r>
        <w:rPr>
          <w:rFonts w:hint="eastAsia" w:ascii="黑体" w:hAnsi="黑体" w:eastAsia="黑体" w:cs="黑体"/>
        </w:rPr>
        <w:t>不挥发酸</w:t>
      </w:r>
    </w:p>
    <w:p>
      <w:pPr>
        <w:pStyle w:val="14"/>
        <w:spacing w:before="120" w:beforeLines="50" w:after="120" w:afterLines="50" w:line="360" w:lineRule="auto"/>
        <w:rPr>
          <w:rFonts w:hAnsi="宋体" w:cs="宋体"/>
        </w:rPr>
      </w:pPr>
      <w:r>
        <w:rPr>
          <w:rFonts w:hint="eastAsia" w:hAnsi="宋体" w:cs="宋体"/>
        </w:rPr>
        <w:t xml:space="preserve">按 </w:t>
      </w:r>
      <w:r>
        <w:rPr>
          <w:rFonts w:hint="eastAsia" w:ascii="Times New Roman" w:hAnsi="Times New Roman"/>
        </w:rPr>
        <w:t>GB</w:t>
      </w:r>
      <w:r>
        <w:rPr>
          <w:rFonts w:ascii="Times New Roman" w:hAnsi="Times New Roman"/>
        </w:rPr>
        <w:t>/T</w:t>
      </w:r>
      <w:r>
        <w:rPr>
          <w:rFonts w:hint="eastAsia" w:ascii="Times New Roman" w:hAnsi="Times New Roman"/>
        </w:rPr>
        <w:t xml:space="preserve"> 18187</w:t>
      </w:r>
      <w:r>
        <w:rPr>
          <w:rFonts w:hAnsi="宋体" w:cs="宋体"/>
        </w:rPr>
        <w:t xml:space="preserve"> </w:t>
      </w:r>
      <w:r>
        <w:rPr>
          <w:rFonts w:hint="eastAsia" w:hAnsi="宋体" w:cs="宋体"/>
        </w:rPr>
        <w:t>中规定的方法测定。</w:t>
      </w:r>
    </w:p>
    <w:p>
      <w:pPr>
        <w:pStyle w:val="14"/>
        <w:numPr>
          <w:ilvl w:val="2"/>
          <w:numId w:val="2"/>
        </w:numPr>
        <w:spacing w:before="120" w:beforeLines="50" w:after="120" w:afterLines="50" w:line="360" w:lineRule="auto"/>
        <w:ind w:firstLineChars="0"/>
        <w:rPr>
          <w:rFonts w:ascii="黑体" w:hAnsi="黑体" w:eastAsia="黑体" w:cs="黑体"/>
        </w:rPr>
      </w:pPr>
      <w:r>
        <w:rPr>
          <w:rFonts w:hint="eastAsia" w:ascii="黑体" w:hAnsi="黑体" w:eastAsia="黑体" w:cs="黑体"/>
        </w:rPr>
        <w:t>可溶性无盐固形物</w:t>
      </w:r>
    </w:p>
    <w:p>
      <w:pPr>
        <w:pStyle w:val="14"/>
        <w:spacing w:before="120" w:beforeLines="50" w:after="120" w:afterLines="50" w:line="360" w:lineRule="auto"/>
        <w:rPr>
          <w:rFonts w:hAnsi="宋体" w:cs="宋体"/>
        </w:rPr>
      </w:pPr>
      <w:r>
        <w:rPr>
          <w:rFonts w:hint="eastAsia" w:hAnsi="宋体" w:cs="宋体"/>
        </w:rPr>
        <w:t xml:space="preserve">按 </w:t>
      </w:r>
      <w:r>
        <w:rPr>
          <w:rFonts w:hint="eastAsia" w:ascii="Times New Roman" w:hAnsi="Times New Roman"/>
        </w:rPr>
        <w:t>GB</w:t>
      </w:r>
      <w:r>
        <w:rPr>
          <w:rFonts w:ascii="Times New Roman" w:hAnsi="Times New Roman"/>
        </w:rPr>
        <w:t>/T</w:t>
      </w:r>
      <w:r>
        <w:rPr>
          <w:rFonts w:hint="eastAsia" w:ascii="Times New Roman" w:hAnsi="Times New Roman"/>
        </w:rPr>
        <w:t xml:space="preserve"> 18187</w:t>
      </w:r>
      <w:r>
        <w:rPr>
          <w:rFonts w:hint="eastAsia" w:hAnsi="宋体" w:cs="宋体"/>
        </w:rPr>
        <w:t xml:space="preserve"> 中规定的方法测定。</w:t>
      </w:r>
    </w:p>
    <w:p>
      <w:pPr>
        <w:pStyle w:val="14"/>
        <w:numPr>
          <w:ilvl w:val="2"/>
          <w:numId w:val="2"/>
        </w:numPr>
        <w:spacing w:before="120" w:beforeLines="50" w:after="120" w:afterLines="50" w:line="360" w:lineRule="auto"/>
        <w:ind w:firstLineChars="0"/>
        <w:rPr>
          <w:rFonts w:ascii="黑体" w:hAnsi="黑体" w:eastAsia="黑体" w:cs="黑体"/>
        </w:rPr>
      </w:pPr>
      <w:r>
        <w:rPr>
          <w:rFonts w:hint="eastAsia" w:ascii="黑体" w:hAnsi="黑体" w:eastAsia="黑体" w:cs="黑体"/>
        </w:rPr>
        <w:t>氨基酸态氮</w:t>
      </w:r>
    </w:p>
    <w:p>
      <w:pPr>
        <w:pStyle w:val="14"/>
        <w:spacing w:before="120" w:beforeLines="50" w:after="120" w:afterLines="50" w:line="360" w:lineRule="auto"/>
        <w:rPr>
          <w:rFonts w:ascii="黑体" w:hAnsi="黑体" w:eastAsia="黑体" w:cs="黑体"/>
        </w:rPr>
      </w:pPr>
      <w:r>
        <w:rPr>
          <w:rFonts w:hint="eastAsia" w:hAnsi="宋体" w:cs="宋体"/>
        </w:rPr>
        <w:t xml:space="preserve">按 </w:t>
      </w:r>
      <w:r>
        <w:rPr>
          <w:rFonts w:hint="eastAsia" w:ascii="Times New Roman" w:hAnsi="Times New Roman"/>
        </w:rPr>
        <w:t xml:space="preserve">GB </w:t>
      </w:r>
      <w:r>
        <w:rPr>
          <w:rFonts w:ascii="Times New Roman" w:hAnsi="Times New Roman"/>
        </w:rPr>
        <w:t>5009.235</w:t>
      </w:r>
      <w:r>
        <w:rPr>
          <w:rFonts w:hint="eastAsia" w:hAnsi="宋体" w:cs="宋体"/>
        </w:rPr>
        <w:t xml:space="preserve"> 中规定的方法测定。</w:t>
      </w:r>
    </w:p>
    <w:p>
      <w:pPr>
        <w:pStyle w:val="14"/>
        <w:numPr>
          <w:ilvl w:val="2"/>
          <w:numId w:val="2"/>
        </w:numPr>
        <w:spacing w:before="120" w:beforeLines="50" w:after="120" w:afterLines="50" w:line="360" w:lineRule="auto"/>
        <w:ind w:firstLineChars="0"/>
        <w:rPr>
          <w:rFonts w:ascii="黑体" w:hAnsi="黑体" w:eastAsia="黑体" w:cs="黑体"/>
        </w:rPr>
      </w:pPr>
      <w:r>
        <w:rPr>
          <w:rFonts w:hint="eastAsia" w:ascii="黑体" w:hAnsi="黑体" w:eastAsia="黑体" w:cs="黑体"/>
        </w:rPr>
        <w:t>总黄酮</w:t>
      </w:r>
    </w:p>
    <w:p>
      <w:pPr>
        <w:pStyle w:val="14"/>
        <w:spacing w:before="120" w:beforeLines="50" w:after="120" w:afterLines="50" w:line="360" w:lineRule="auto"/>
        <w:rPr>
          <w:rFonts w:hAnsi="宋体" w:cs="宋体"/>
        </w:rPr>
      </w:pPr>
      <w:r>
        <w:rPr>
          <w:rFonts w:hint="eastAsia" w:hAnsi="宋体" w:cs="宋体"/>
        </w:rPr>
        <w:t xml:space="preserve">按 </w:t>
      </w:r>
      <w:r>
        <w:rPr>
          <w:rFonts w:ascii="Times New Roman" w:hAnsi="Times New Roman"/>
        </w:rPr>
        <w:t>GB/T 19777</w:t>
      </w:r>
      <w:r>
        <w:rPr>
          <w:rFonts w:hint="eastAsia" w:hAnsi="宋体" w:cs="宋体"/>
        </w:rPr>
        <w:t xml:space="preserve"> 中规定的方法测定。</w:t>
      </w:r>
    </w:p>
    <w:p>
      <w:pPr>
        <w:pStyle w:val="14"/>
        <w:spacing w:before="120" w:beforeLines="50" w:after="120" w:afterLines="50" w:line="360" w:lineRule="auto"/>
        <w:ind w:firstLine="0" w:firstLineChars="0"/>
        <w:rPr>
          <w:rFonts w:hAnsi="宋体" w:cs="宋体"/>
        </w:rPr>
      </w:pPr>
      <w:r>
        <w:rPr>
          <w:rFonts w:hint="eastAsia" w:hAnsi="宋体" w:cs="宋体"/>
        </w:rPr>
        <w:t>5.2.6  苯甲酸及其钠盐</w:t>
      </w:r>
    </w:p>
    <w:p>
      <w:pPr>
        <w:pStyle w:val="14"/>
        <w:spacing w:before="120" w:beforeLines="50" w:after="120" w:afterLines="50" w:line="360" w:lineRule="auto"/>
        <w:ind w:firstLine="0" w:firstLineChars="0"/>
        <w:rPr>
          <w:rFonts w:hAnsi="宋体" w:cs="宋体"/>
        </w:rPr>
      </w:pPr>
      <w:r>
        <w:rPr>
          <w:rFonts w:hint="eastAsia" w:hAnsi="宋体" w:cs="宋体"/>
        </w:rPr>
        <w:t xml:space="preserve">    按 </w:t>
      </w:r>
      <w:r>
        <w:rPr>
          <w:rFonts w:ascii="Times New Roman" w:hAnsi="Times New Roman"/>
        </w:rPr>
        <w:t>GB 5009.28</w:t>
      </w:r>
      <w:r>
        <w:rPr>
          <w:rFonts w:hint="eastAsia" w:hAnsi="宋体" w:cs="宋体"/>
        </w:rPr>
        <w:t xml:space="preserve"> 中规定的方法测定。</w:t>
      </w:r>
    </w:p>
    <w:p>
      <w:pPr>
        <w:pStyle w:val="14"/>
        <w:spacing w:before="120" w:beforeLines="50" w:after="120" w:afterLines="50" w:line="360" w:lineRule="auto"/>
        <w:ind w:firstLine="0" w:firstLineChars="0"/>
        <w:rPr>
          <w:rFonts w:ascii="Times New Roman" w:hAnsi="Times New Roman" w:eastAsia="黑体"/>
        </w:rPr>
      </w:pPr>
      <w:r>
        <w:rPr>
          <w:rFonts w:hint="eastAsia" w:ascii="黑体" w:hAnsi="黑体" w:eastAsia="黑体" w:cs="黑体"/>
        </w:rPr>
        <w:t>5.</w:t>
      </w:r>
      <w:r>
        <w:rPr>
          <w:rFonts w:ascii="黑体" w:hAnsi="黑体" w:eastAsia="黑体" w:cs="黑体"/>
        </w:rPr>
        <w:t>3</w:t>
      </w:r>
      <w:r>
        <w:rPr>
          <w:rFonts w:hint="eastAsia" w:ascii="黑体" w:hAnsi="黑体" w:eastAsia="黑体" w:cs="黑体"/>
        </w:rPr>
        <w:t xml:space="preserve"> 食品安全</w:t>
      </w:r>
      <w:r>
        <w:rPr>
          <w:rFonts w:hint="eastAsia" w:ascii="Times New Roman" w:hAnsi="Times New Roman" w:eastAsia="黑体"/>
        </w:rPr>
        <w:t>指标</w:t>
      </w:r>
    </w:p>
    <w:p>
      <w:pPr>
        <w:pStyle w:val="14"/>
        <w:spacing w:line="360" w:lineRule="auto"/>
        <w:rPr>
          <w:rFonts w:ascii="Times New Roman" w:hAnsi="Times New Roman" w:eastAsiaTheme="minorEastAsia"/>
        </w:rPr>
      </w:pPr>
      <w:r>
        <w:rPr>
          <w:rFonts w:hint="eastAsia" w:ascii="Times New Roman" w:hAnsi="Times New Roman" w:eastAsiaTheme="minorEastAsia"/>
        </w:rPr>
        <w:t>按 GB 2719 中的规定执行。</w:t>
      </w:r>
    </w:p>
    <w:p>
      <w:pPr>
        <w:pStyle w:val="14"/>
        <w:spacing w:line="360" w:lineRule="auto"/>
        <w:ind w:firstLine="0" w:firstLineChars="0"/>
        <w:rPr>
          <w:rFonts w:ascii="黑体" w:hAnsi="黑体" w:eastAsia="黑体" w:cs="黑体"/>
        </w:rPr>
      </w:pPr>
      <w:r>
        <w:rPr>
          <w:rFonts w:hint="eastAsia" w:ascii="黑体" w:hAnsi="黑体" w:eastAsia="黑体" w:cs="黑体"/>
        </w:rPr>
        <w:t>5.</w:t>
      </w:r>
      <w:r>
        <w:rPr>
          <w:rFonts w:ascii="黑体" w:hAnsi="黑体" w:eastAsia="黑体" w:cs="黑体"/>
        </w:rPr>
        <w:t>4</w:t>
      </w:r>
      <w:r>
        <w:rPr>
          <w:rFonts w:hint="eastAsia" w:ascii="黑体" w:hAnsi="黑体" w:eastAsia="黑体" w:cs="黑体"/>
        </w:rPr>
        <w:t xml:space="preserve"> 净含量</w:t>
      </w:r>
    </w:p>
    <w:p>
      <w:pPr>
        <w:pStyle w:val="14"/>
        <w:spacing w:line="360" w:lineRule="auto"/>
        <w:rPr>
          <w:rFonts w:hAnsi="宋体" w:cs="宋体"/>
        </w:rPr>
      </w:pPr>
      <w:r>
        <w:rPr>
          <w:rFonts w:hint="eastAsia" w:hAnsi="宋体" w:cs="宋体"/>
        </w:rPr>
        <w:t xml:space="preserve">按 </w:t>
      </w:r>
      <w:r>
        <w:rPr>
          <w:rFonts w:hint="eastAsia" w:ascii="Times New Roman" w:hAnsi="Times New Roman" w:eastAsiaTheme="minorEastAsia"/>
        </w:rPr>
        <w:t>JJF 1070</w:t>
      </w:r>
      <w:r>
        <w:rPr>
          <w:rFonts w:hint="eastAsia" w:hAnsi="宋体" w:cs="宋体"/>
        </w:rPr>
        <w:t xml:space="preserve"> 中规定的方法测定。</w:t>
      </w:r>
    </w:p>
    <w:p>
      <w:pPr>
        <w:pStyle w:val="15"/>
        <w:numPr>
          <w:ilvl w:val="0"/>
          <w:numId w:val="2"/>
        </w:numPr>
        <w:snapToGrid w:val="0"/>
        <w:spacing w:before="240" w:after="240" w:line="360" w:lineRule="auto"/>
        <w:rPr>
          <w:rFonts w:ascii="Times New Roman"/>
          <w:szCs w:val="22"/>
        </w:rPr>
      </w:pPr>
      <w:bookmarkStart w:id="11" w:name="_Toc14855_WPSOffice_Level2"/>
      <w:r>
        <w:rPr>
          <w:rFonts w:ascii="Times New Roman"/>
          <w:szCs w:val="22"/>
        </w:rPr>
        <w:t>检验规则</w:t>
      </w:r>
      <w:bookmarkEnd w:id="11"/>
    </w:p>
    <w:p>
      <w:pPr>
        <w:pStyle w:val="14"/>
        <w:numPr>
          <w:ilvl w:val="1"/>
          <w:numId w:val="2"/>
        </w:numPr>
        <w:spacing w:before="120" w:beforeLines="50" w:after="120" w:afterLines="50" w:line="360" w:lineRule="auto"/>
        <w:ind w:firstLineChars="0"/>
        <w:rPr>
          <w:rFonts w:ascii="Times New Roman" w:hAnsi="Times New Roman" w:eastAsia="黑体"/>
        </w:rPr>
      </w:pPr>
      <w:r>
        <w:rPr>
          <w:rFonts w:ascii="Times New Roman" w:hAnsi="Times New Roman" w:eastAsia="黑体"/>
        </w:rPr>
        <w:t>抽样</w:t>
      </w:r>
    </w:p>
    <w:p>
      <w:pPr>
        <w:pStyle w:val="14"/>
        <w:spacing w:line="360" w:lineRule="auto"/>
        <w:rPr>
          <w:rFonts w:ascii="Times New Roman" w:hAnsi="Times New Roman" w:eastAsiaTheme="minorEastAsia"/>
        </w:rPr>
      </w:pPr>
      <w:r>
        <w:rPr>
          <w:rFonts w:hint="eastAsia" w:ascii="Times New Roman" w:hAnsi="Times New Roman" w:eastAsiaTheme="minorEastAsia"/>
        </w:rPr>
        <w:t>从成品库同批产品的不同部位随机抽取样品，每批产品的抽样基数不得少于 200 个最小独立包装，抽样数量为 12</w:t>
      </w:r>
      <w:r>
        <w:rPr>
          <w:rFonts w:ascii="Times New Roman" w:hAnsi="Times New Roman" w:eastAsiaTheme="minorEastAsia"/>
        </w:rPr>
        <w:t xml:space="preserve"> </w:t>
      </w:r>
      <w:r>
        <w:rPr>
          <w:rFonts w:hint="eastAsia" w:ascii="Times New Roman" w:hAnsi="Times New Roman" w:eastAsiaTheme="minorEastAsia"/>
        </w:rPr>
        <w:t>个独立包装（总量不少于 2</w:t>
      </w:r>
      <w:r>
        <w:rPr>
          <w:rFonts w:ascii="Times New Roman" w:hAnsi="Times New Roman" w:eastAsiaTheme="minorEastAsia"/>
        </w:rPr>
        <w:t xml:space="preserve"> </w:t>
      </w:r>
      <w:r>
        <w:rPr>
          <w:rFonts w:hint="eastAsia" w:ascii="Times New Roman" w:hAnsi="Times New Roman" w:eastAsiaTheme="minorEastAsia"/>
        </w:rPr>
        <w:t>000 mL）。将所抽样品分成两份，一份用于检验，一份留样备用。</w:t>
      </w:r>
    </w:p>
    <w:p>
      <w:pPr>
        <w:pStyle w:val="14"/>
        <w:numPr>
          <w:ilvl w:val="255"/>
          <w:numId w:val="0"/>
        </w:numPr>
        <w:spacing w:line="360" w:lineRule="auto"/>
        <w:rPr>
          <w:rFonts w:ascii="黑体" w:hAnsi="黑体" w:eastAsia="黑体" w:cs="黑体"/>
          <w:color w:val="000000" w:themeColor="text1"/>
          <w14:textFill>
            <w14:solidFill>
              <w14:schemeClr w14:val="tx1"/>
            </w14:solidFill>
          </w14:textFill>
        </w:rPr>
      </w:pPr>
      <w:r>
        <w:rPr>
          <w:rFonts w:ascii="黑体" w:hAnsi="黑体" w:eastAsia="黑体" w:cs="黑体"/>
          <w:color w:val="000000" w:themeColor="text1"/>
          <w14:textFill>
            <w14:solidFill>
              <w14:schemeClr w14:val="tx1"/>
            </w14:solidFill>
          </w14:textFill>
        </w:rPr>
        <w:t xml:space="preserve">6.2  </w:t>
      </w:r>
      <w:r>
        <w:rPr>
          <w:rFonts w:hint="eastAsia" w:ascii="黑体" w:hAnsi="黑体" w:eastAsia="黑体" w:cs="黑体"/>
          <w:color w:val="000000" w:themeColor="text1"/>
          <w14:textFill>
            <w14:solidFill>
              <w14:schemeClr w14:val="tx1"/>
            </w14:solidFill>
          </w14:textFill>
        </w:rPr>
        <w:t>判定规则</w:t>
      </w:r>
    </w:p>
    <w:p>
      <w:pPr>
        <w:pStyle w:val="14"/>
        <w:numPr>
          <w:ilvl w:val="255"/>
          <w:numId w:val="0"/>
        </w:numPr>
        <w:spacing w:line="360" w:lineRule="auto"/>
        <w:rPr>
          <w:rFonts w:ascii="黑体" w:hAnsi="黑体" w:cs="宋体"/>
          <w:color w:val="000000" w:themeColor="text1"/>
          <w14:textFill>
            <w14:solidFill>
              <w14:schemeClr w14:val="tx1"/>
            </w14:solidFill>
          </w14:textFill>
        </w:rPr>
      </w:pPr>
      <w:r>
        <w:rPr>
          <w:rFonts w:ascii="黑体" w:hAnsi="黑体" w:cs="宋体"/>
          <w:color w:val="000000" w:themeColor="text1"/>
          <w14:textFill>
            <w14:solidFill>
              <w14:schemeClr w14:val="tx1"/>
            </w14:solidFill>
          </w14:textFill>
        </w:rPr>
        <w:t xml:space="preserve">6.2.1 </w:t>
      </w:r>
      <w:r>
        <w:rPr>
          <w:rFonts w:hint="eastAsia" w:ascii="黑体" w:hAnsi="黑体" w:cs="宋体"/>
          <w:color w:val="000000" w:themeColor="text1"/>
          <w14:textFill>
            <w14:solidFill>
              <w14:schemeClr w14:val="tx1"/>
            </w14:solidFill>
          </w14:textFill>
        </w:rPr>
        <w:t xml:space="preserve"> 检验结果全部指标合格，判该批产品为合格。</w:t>
      </w:r>
    </w:p>
    <w:p>
      <w:pPr>
        <w:pStyle w:val="14"/>
        <w:numPr>
          <w:ilvl w:val="255"/>
          <w:numId w:val="0"/>
        </w:numPr>
        <w:spacing w:line="360" w:lineRule="auto"/>
        <w:rPr>
          <w:rFonts w:hAnsi="宋体" w:cs="宋体"/>
        </w:rPr>
      </w:pPr>
      <w:r>
        <w:rPr>
          <w:rFonts w:ascii="黑体" w:hAnsi="黑体" w:cs="宋体"/>
          <w:color w:val="000000" w:themeColor="text1"/>
          <w14:textFill>
            <w14:solidFill>
              <w14:schemeClr w14:val="tx1"/>
            </w14:solidFill>
          </w14:textFill>
        </w:rPr>
        <w:t xml:space="preserve">6.2.2 </w:t>
      </w:r>
      <w:r>
        <w:rPr>
          <w:rFonts w:hint="eastAsia" w:ascii="黑体" w:hAnsi="黑体" w:cs="宋体"/>
          <w:color w:val="000000" w:themeColor="text1"/>
          <w14:textFill>
            <w14:solidFill>
              <w14:schemeClr w14:val="tx1"/>
            </w14:solidFill>
          </w14:textFill>
        </w:rPr>
        <w:t xml:space="preserve"> 当检验结果不符合要求时，可加倍随机抽样进行复检，以复检结果为准，但微生物指</w:t>
      </w:r>
      <w:r>
        <w:rPr>
          <w:rFonts w:hint="eastAsia" w:hAnsi="宋体" w:cs="宋体"/>
        </w:rPr>
        <w:t>标不合格时，不得复检。</w:t>
      </w:r>
    </w:p>
    <w:p>
      <w:pPr>
        <w:pStyle w:val="15"/>
        <w:numPr>
          <w:ilvl w:val="0"/>
          <w:numId w:val="2"/>
        </w:numPr>
        <w:snapToGrid w:val="0"/>
        <w:spacing w:before="240" w:after="240" w:line="360" w:lineRule="auto"/>
        <w:rPr>
          <w:rFonts w:ascii="Times New Roman"/>
          <w:szCs w:val="22"/>
        </w:rPr>
      </w:pPr>
      <w:bookmarkStart w:id="12" w:name="_Toc8643_WPSOffice_Level2"/>
      <w:r>
        <w:rPr>
          <w:rFonts w:ascii="Times New Roman"/>
          <w:szCs w:val="22"/>
        </w:rPr>
        <w:t>包装、贮运和标志</w:t>
      </w:r>
      <w:bookmarkEnd w:id="12"/>
    </w:p>
    <w:p>
      <w:pPr>
        <w:pStyle w:val="14"/>
        <w:numPr>
          <w:ilvl w:val="1"/>
          <w:numId w:val="2"/>
        </w:numPr>
        <w:spacing w:before="120" w:beforeLines="50" w:after="120" w:afterLines="50" w:line="360" w:lineRule="auto"/>
        <w:ind w:firstLineChars="0"/>
        <w:rPr>
          <w:rFonts w:ascii="Times New Roman" w:hAnsi="Times New Roman" w:eastAsia="黑体"/>
        </w:rPr>
      </w:pPr>
      <w:r>
        <w:rPr>
          <w:rFonts w:ascii="Times New Roman" w:hAnsi="Times New Roman" w:eastAsia="黑体"/>
        </w:rPr>
        <w:t>包装</w:t>
      </w:r>
    </w:p>
    <w:p>
      <w:pPr>
        <w:pStyle w:val="14"/>
        <w:spacing w:line="360" w:lineRule="auto"/>
        <w:rPr>
          <w:rFonts w:ascii="Times New Roman" w:hAnsi="Times New Roman" w:eastAsiaTheme="minorEastAsia"/>
        </w:rPr>
      </w:pPr>
      <w:r>
        <w:rPr>
          <w:rFonts w:hint="eastAsia" w:ascii="Times New Roman" w:hAnsi="Times New Roman" w:eastAsiaTheme="minorEastAsia"/>
        </w:rPr>
        <w:t>包装材料应符合相应国家标准和有关规定。</w:t>
      </w:r>
    </w:p>
    <w:p>
      <w:pPr>
        <w:pStyle w:val="14"/>
        <w:numPr>
          <w:ilvl w:val="1"/>
          <w:numId w:val="2"/>
        </w:numPr>
        <w:spacing w:before="120" w:beforeLines="50" w:after="120" w:afterLines="50" w:line="360" w:lineRule="auto"/>
        <w:ind w:firstLineChars="0"/>
        <w:rPr>
          <w:rFonts w:ascii="Times New Roman" w:hAnsi="Times New Roman" w:eastAsia="黑体"/>
        </w:rPr>
      </w:pPr>
      <w:r>
        <w:rPr>
          <w:rFonts w:ascii="Times New Roman" w:hAnsi="Times New Roman" w:eastAsia="黑体"/>
        </w:rPr>
        <w:t>贮运</w:t>
      </w:r>
    </w:p>
    <w:p>
      <w:pPr>
        <w:pStyle w:val="14"/>
        <w:spacing w:line="360" w:lineRule="auto"/>
        <w:rPr>
          <w:rFonts w:ascii="Times New Roman" w:hAnsi="Times New Roman" w:eastAsiaTheme="minorEastAsia"/>
        </w:rPr>
      </w:pPr>
      <w:r>
        <w:rPr>
          <w:rFonts w:hint="eastAsia" w:ascii="Times New Roman" w:hAnsi="Times New Roman" w:eastAsiaTheme="minorEastAsia"/>
        </w:rPr>
        <w:t>产品应贮存在阴凉、干燥、通风、无污染的食品专用库内，不得与有毒、有害、有异味、有污染的物品混贮，产品离墙离地。</w:t>
      </w:r>
    </w:p>
    <w:p>
      <w:pPr>
        <w:pStyle w:val="14"/>
        <w:spacing w:line="360" w:lineRule="auto"/>
        <w:rPr>
          <w:rFonts w:ascii="Times New Roman" w:hAnsi="Times New Roman" w:eastAsiaTheme="minorEastAsia"/>
        </w:rPr>
      </w:pPr>
      <w:r>
        <w:rPr>
          <w:rFonts w:hint="eastAsia" w:ascii="Times New Roman" w:hAnsi="Times New Roman" w:eastAsiaTheme="minorEastAsia"/>
        </w:rPr>
        <w:t>产品运输应注意防晒、防淋雨，不得与有毒、有害、有异味、有污染的物品混运。</w:t>
      </w:r>
    </w:p>
    <w:p>
      <w:pPr>
        <w:pStyle w:val="14"/>
        <w:numPr>
          <w:ilvl w:val="1"/>
          <w:numId w:val="2"/>
        </w:numPr>
        <w:spacing w:before="120" w:beforeLines="50" w:after="120" w:afterLines="50" w:line="360" w:lineRule="auto"/>
        <w:ind w:firstLineChars="0"/>
        <w:rPr>
          <w:rFonts w:ascii="Times New Roman" w:hAnsi="Times New Roman" w:eastAsia="黑体"/>
        </w:rPr>
      </w:pPr>
      <w:r>
        <w:rPr>
          <w:rFonts w:ascii="Times New Roman" w:hAnsi="Times New Roman" w:eastAsia="黑体"/>
        </w:rPr>
        <w:t>标志</w:t>
      </w:r>
    </w:p>
    <w:p>
      <w:pPr>
        <w:pStyle w:val="14"/>
        <w:numPr>
          <w:ilvl w:val="2"/>
          <w:numId w:val="2"/>
        </w:numPr>
        <w:spacing w:line="360" w:lineRule="auto"/>
        <w:ind w:firstLineChars="0"/>
        <w:rPr>
          <w:rFonts w:ascii="Times New Roman" w:hAnsi="Times New Roman" w:eastAsiaTheme="minorEastAsia"/>
        </w:rPr>
      </w:pPr>
      <w:r>
        <w:rPr>
          <w:rFonts w:hint="eastAsia" w:ascii="Times New Roman" w:hAnsi="Times New Roman" w:eastAsiaTheme="minorEastAsia"/>
        </w:rPr>
        <w:t xml:space="preserve">产品标签应符合 </w:t>
      </w:r>
      <w:r>
        <w:rPr>
          <w:rFonts w:ascii="Times New Roman" w:hAnsi="Times New Roman" w:eastAsiaTheme="minorEastAsia"/>
        </w:rPr>
        <w:t>GB 2719</w:t>
      </w:r>
      <w:r>
        <w:rPr>
          <w:rFonts w:hint="eastAsia" w:ascii="Times New Roman" w:hAnsi="Times New Roman" w:eastAsiaTheme="minorEastAsia"/>
        </w:rPr>
        <w:t>、GB 7718 的规定，标示总酸含量，产品的包装标识上应醒目标出“食醋”字样。</w:t>
      </w:r>
    </w:p>
    <w:p>
      <w:pPr>
        <w:pStyle w:val="14"/>
        <w:numPr>
          <w:ilvl w:val="2"/>
          <w:numId w:val="2"/>
        </w:numPr>
        <w:spacing w:line="360" w:lineRule="auto"/>
        <w:ind w:firstLineChars="0"/>
        <w:rPr>
          <w:rFonts w:ascii="Times New Roman" w:hAnsi="Times New Roman" w:eastAsiaTheme="minorEastAsia"/>
        </w:rPr>
      </w:pPr>
      <w:r>
        <w:rPr>
          <w:rFonts w:hint="eastAsia" w:ascii="Times New Roman" w:hAnsi="Times New Roman" w:eastAsiaTheme="minorEastAsia"/>
        </w:rPr>
        <w:t>标签上应标注符合本标准规定的产品名称，并按规定使用</w:t>
      </w:r>
      <w:r>
        <w:rPr>
          <w:rFonts w:hint="eastAsia" w:ascii="Times New Roman" w:hAnsi="Times New Roman" w:eastAsiaTheme="minorEastAsia"/>
          <w:lang w:eastAsia="zh-CN"/>
        </w:rPr>
        <w:t>“</w:t>
      </w:r>
      <w:r>
        <w:rPr>
          <w:rFonts w:hint="eastAsia" w:ascii="Times New Roman" w:hAnsi="Times New Roman" w:eastAsiaTheme="minorEastAsia"/>
        </w:rPr>
        <w:t>山西精品</w:t>
      </w:r>
      <w:r>
        <w:rPr>
          <w:rFonts w:hint="eastAsia" w:ascii="Times New Roman" w:hAnsi="Times New Roman" w:eastAsiaTheme="minorEastAsia"/>
          <w:lang w:eastAsia="zh-CN"/>
        </w:rPr>
        <w:t>”</w:t>
      </w:r>
      <w:r>
        <w:rPr>
          <w:rFonts w:hint="eastAsia" w:ascii="Times New Roman" w:hAnsi="Times New Roman" w:eastAsiaTheme="minorEastAsia"/>
        </w:rPr>
        <w:t>专用标志。不符合本标准规定要求，未经过山西精品认证及公示的产品，不得使用</w:t>
      </w:r>
      <w:r>
        <w:rPr>
          <w:rFonts w:hint="eastAsia" w:ascii="Times New Roman" w:hAnsi="Times New Roman" w:eastAsiaTheme="minorEastAsia"/>
          <w:lang w:eastAsia="zh-CN"/>
        </w:rPr>
        <w:t>“</w:t>
      </w:r>
      <w:r>
        <w:rPr>
          <w:rFonts w:hint="eastAsia" w:ascii="Times New Roman" w:hAnsi="Times New Roman" w:eastAsiaTheme="minorEastAsia"/>
        </w:rPr>
        <w:t>山西精品</w:t>
      </w:r>
      <w:r>
        <w:rPr>
          <w:rFonts w:hint="eastAsia" w:ascii="Times New Roman" w:hAnsi="Times New Roman" w:eastAsiaTheme="minorEastAsia"/>
          <w:lang w:eastAsia="zh-CN"/>
        </w:rPr>
        <w:t>”</w:t>
      </w:r>
      <w:r>
        <w:rPr>
          <w:rFonts w:hint="eastAsia" w:ascii="Times New Roman" w:hAnsi="Times New Roman" w:eastAsiaTheme="minorEastAsia"/>
        </w:rPr>
        <w:t>的标志。</w:t>
      </w:r>
    </w:p>
    <w:p>
      <w:pPr>
        <w:pStyle w:val="14"/>
        <w:numPr>
          <w:ilvl w:val="2"/>
          <w:numId w:val="2"/>
        </w:numPr>
        <w:spacing w:line="360" w:lineRule="auto"/>
        <w:ind w:firstLineChars="0"/>
        <w:rPr>
          <w:rFonts w:ascii="Times New Roman" w:hAnsi="Times New Roman" w:eastAsiaTheme="minorEastAsia"/>
        </w:rPr>
      </w:pPr>
      <w:r>
        <w:rPr>
          <w:rFonts w:hint="eastAsia" w:ascii="Times New Roman" w:hAnsi="Times New Roman" w:eastAsiaTheme="minorEastAsia"/>
        </w:rPr>
        <w:t>外包装标志应符合 GB/T 191 的规定。</w:t>
      </w:r>
    </w:p>
    <w:p>
      <w:pPr>
        <w:widowControl/>
        <w:jc w:val="left"/>
        <w:rPr>
          <w:rFonts w:ascii="Times New Roman" w:hAnsi="Times New Roman" w:cs="Times New Roman"/>
        </w:rPr>
      </w:pPr>
      <w:r>
        <w:rPr>
          <w:rFonts w:ascii="Times New Roman" w:hAnsi="Times New Roman"/>
        </w:rPr>
        <w:br w:type="page"/>
      </w:r>
    </w:p>
    <w:p>
      <w:pPr>
        <w:pStyle w:val="14"/>
        <w:spacing w:line="360" w:lineRule="auto"/>
        <w:ind w:firstLine="0" w:firstLineChars="0"/>
        <w:rPr>
          <w:rFonts w:ascii="Times New Roman" w:hAnsi="Times New Roman" w:eastAsiaTheme="minorEastAsia"/>
        </w:rPr>
      </w:pPr>
    </w:p>
    <w:p>
      <w:pPr>
        <w:spacing w:line="360" w:lineRule="auto"/>
        <w:jc w:val="center"/>
        <w:rPr>
          <w:rFonts w:ascii="Times New Roman" w:hAnsi="Times New Roman" w:eastAsia="黑体" w:cs="Times New Roman"/>
          <w:szCs w:val="21"/>
        </w:rPr>
      </w:pPr>
      <w:bookmarkStart w:id="13" w:name="_Toc26011_WPSOffice_Level2"/>
      <w:r>
        <w:rPr>
          <w:rFonts w:ascii="Times New Roman" w:hAnsi="Times New Roman" w:eastAsia="黑体" w:cs="Times New Roman"/>
          <w:szCs w:val="21"/>
        </w:rPr>
        <w:t>参考文献</w:t>
      </w:r>
      <w:bookmarkEnd w:id="13"/>
    </w:p>
    <w:p>
      <w:pPr>
        <w:spacing w:line="360" w:lineRule="auto"/>
        <w:jc w:val="center"/>
        <w:rPr>
          <w:rFonts w:ascii="Times New Roman" w:hAnsi="Times New Roman" w:eastAsia="黑体" w:cs="Times New Roman"/>
          <w:szCs w:val="21"/>
        </w:rPr>
      </w:pP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bookmarkStart w:id="14" w:name="_Toc16410_WPSOffice_Level2"/>
      <w:r>
        <w:rPr>
          <w:rFonts w:ascii="Times New Roman" w:hAnsi="Times New Roman" w:cs="Times New Roman"/>
          <w:szCs w:val="21"/>
        </w:rPr>
        <w:t>[1]</w:t>
      </w:r>
      <w:r>
        <w:rPr>
          <w:rFonts w:hint="eastAsia" w:ascii="Times New Roman" w:hAnsi="Times New Roman" w:cs="Times New Roman"/>
          <w:szCs w:val="21"/>
        </w:rPr>
        <w:t xml:space="preserve"> </w:t>
      </w:r>
      <w:r>
        <w:rPr>
          <w:rFonts w:ascii="Times New Roman" w:hAnsi="Times New Roman" w:cs="Times New Roman"/>
          <w:szCs w:val="21"/>
        </w:rPr>
        <w:t>GB/T</w:t>
      </w:r>
      <w:r>
        <w:rPr>
          <w:rFonts w:hint="eastAsia" w:ascii="Times New Roman" w:hAnsi="Times New Roman" w:cs="Times New Roman"/>
          <w:szCs w:val="21"/>
        </w:rPr>
        <w:t xml:space="preserve"> </w:t>
      </w:r>
      <w:r>
        <w:rPr>
          <w:rFonts w:ascii="Times New Roman" w:hAnsi="Times New Roman" w:cs="Times New Roman"/>
          <w:szCs w:val="21"/>
        </w:rPr>
        <w:t>13662-2018</w:t>
      </w:r>
      <w:r>
        <w:rPr>
          <w:rFonts w:hint="eastAsia" w:ascii="Times New Roman" w:hAnsi="Times New Roman" w:cs="Times New Roman"/>
          <w:szCs w:val="21"/>
        </w:rPr>
        <w:t xml:space="preserve"> 黄酒[S].</w:t>
      </w:r>
      <w:r>
        <w:rPr>
          <w:rFonts w:hint="eastAsia" w:ascii="Times New Roman" w:hAnsi="Times New Roman" w:cs="Times New Roman"/>
          <w:color w:val="000000" w:themeColor="text1"/>
          <w:szCs w:val="21"/>
          <w14:textFill>
            <w14:solidFill>
              <w14:schemeClr w14:val="tx1"/>
            </w14:solidFill>
          </w14:textFill>
        </w:rPr>
        <w:t xml:space="preserve"> 北京：全国酿酒标准化技术委员会，2018</w:t>
      </w:r>
    </w:p>
    <w:bookmarkEnd w:id="14"/>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GB/T</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18623-2011</w:t>
      </w:r>
      <w:r>
        <w:rPr>
          <w:rFonts w:hint="eastAsia" w:ascii="Times New Roman" w:hAnsi="Times New Roman" w:cs="Times New Roman"/>
          <w:color w:val="000000" w:themeColor="text1"/>
          <w:szCs w:val="21"/>
          <w14:textFill>
            <w14:solidFill>
              <w14:schemeClr w14:val="tx1"/>
            </w14:solidFill>
          </w14:textFill>
        </w:rPr>
        <w:t xml:space="preserve"> 地理标志保护产品 镇江香醋[S]. 北京：全国原产地域产品标准化工作组，2011</w:t>
      </w:r>
    </w:p>
    <w:p>
      <w:pPr>
        <w:spacing w:line="360" w:lineRule="auto"/>
        <w:ind w:firstLine="420" w:firstLineChars="200"/>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GB/T</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19461-2008</w:t>
      </w:r>
      <w:r>
        <w:rPr>
          <w:rFonts w:hint="eastAsia" w:ascii="Times New Roman" w:hAnsi="Times New Roman" w:cs="Times New Roman"/>
          <w:color w:val="000000" w:themeColor="text1"/>
          <w:szCs w:val="21"/>
          <w14:textFill>
            <w14:solidFill>
              <w14:schemeClr w14:val="tx1"/>
            </w14:solidFill>
          </w14:textFill>
        </w:rPr>
        <w:t xml:space="preserve"> 地理标志保护产品 独流老醋[S]. 北京：全</w:t>
      </w:r>
      <w:r>
        <w:rPr>
          <w:rFonts w:hint="eastAsia" w:ascii="Times New Roman" w:hAnsi="Times New Roman" w:cs="Times New Roman"/>
          <w:szCs w:val="21"/>
        </w:rPr>
        <w:t>国原产地域产品标准化工作组，2008</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4</w:t>
      </w:r>
      <w:r>
        <w:rPr>
          <w:rFonts w:ascii="Times New Roman" w:hAnsi="Times New Roman" w:cs="Times New Roman"/>
          <w:szCs w:val="21"/>
        </w:rPr>
        <w:t>]</w:t>
      </w:r>
      <w:r>
        <w:rPr>
          <w:rFonts w:hint="eastAsia" w:ascii="Times New Roman" w:hAnsi="Times New Roman" w:cs="Times New Roman"/>
          <w:szCs w:val="21"/>
        </w:rPr>
        <w:t xml:space="preserve"> </w:t>
      </w:r>
      <w:r>
        <w:rPr>
          <w:rFonts w:ascii="Times New Roman" w:hAnsi="Times New Roman" w:cs="Times New Roman"/>
          <w:szCs w:val="21"/>
        </w:rPr>
        <w:t>T/ZZB</w:t>
      </w:r>
      <w:r>
        <w:rPr>
          <w:rFonts w:hint="eastAsia" w:ascii="Times New Roman" w:hAnsi="Times New Roman" w:cs="Times New Roman"/>
          <w:szCs w:val="21"/>
        </w:rPr>
        <w:t xml:space="preserve"> </w:t>
      </w:r>
      <w:r>
        <w:rPr>
          <w:rFonts w:ascii="Times New Roman" w:hAnsi="Times New Roman" w:cs="Times New Roman"/>
          <w:szCs w:val="21"/>
        </w:rPr>
        <w:t>0930</w:t>
      </w:r>
      <w:r>
        <w:rPr>
          <w:rFonts w:hint="eastAsia" w:ascii="Times New Roman" w:hAnsi="Times New Roman" w:cs="Times New Roman"/>
          <w:szCs w:val="21"/>
        </w:rPr>
        <w:t>-</w:t>
      </w:r>
      <w:r>
        <w:rPr>
          <w:rFonts w:ascii="Times New Roman" w:hAnsi="Times New Roman" w:cs="Times New Roman"/>
          <w:szCs w:val="21"/>
        </w:rPr>
        <w:t>2019</w:t>
      </w:r>
      <w:r>
        <w:rPr>
          <w:rFonts w:hint="eastAsia" w:ascii="Times New Roman" w:hAnsi="Times New Roman" w:cs="Times New Roman"/>
          <w:szCs w:val="21"/>
        </w:rPr>
        <w:t xml:space="preserve"> 浙江玫瑰米醋[S]. 浙江：浙江省品牌建设联合会，2019</w:t>
      </w:r>
    </w:p>
    <w:p>
      <w:pPr>
        <w:spacing w:line="360" w:lineRule="auto"/>
        <w:ind w:firstLine="420" w:firstLineChars="200"/>
        <w:rPr>
          <w:rFonts w:ascii="Times New Roman" w:hAnsi="Times New Roman" w:cs="Times New Roman"/>
          <w:szCs w:val="21"/>
        </w:rPr>
      </w:pPr>
      <w:bookmarkStart w:id="15" w:name="_Toc27298_WPSOffice_Level2"/>
      <w:r>
        <w:rPr>
          <w:rFonts w:ascii="Times New Roman" w:hAnsi="Times New Roman" w:cs="Times New Roman"/>
          <w:szCs w:val="21"/>
        </w:rPr>
        <w:t>[</w:t>
      </w:r>
      <w:r>
        <w:rPr>
          <w:rFonts w:hint="eastAsia" w:ascii="Times New Roman" w:hAnsi="Times New Roman" w:cs="Times New Roman"/>
          <w:szCs w:val="21"/>
        </w:rPr>
        <w:t>5</w:t>
      </w:r>
      <w:r>
        <w:rPr>
          <w:rFonts w:ascii="Times New Roman" w:hAnsi="Times New Roman" w:cs="Times New Roman"/>
          <w:szCs w:val="21"/>
        </w:rPr>
        <w:t>]</w:t>
      </w:r>
      <w:bookmarkEnd w:id="15"/>
      <w:r>
        <w:rPr>
          <w:rFonts w:hint="eastAsia" w:ascii="Times New Roman" w:hAnsi="Times New Roman" w:cs="Times New Roman"/>
          <w:szCs w:val="21"/>
        </w:rPr>
        <w:t xml:space="preserve"> 李弘文,王旭苹,杨小兰.不同熏醅工艺对山西老陈醋香气成分的影响[J]. 食品科学, 201</w:t>
      </w:r>
      <w:r>
        <w:rPr>
          <w:rFonts w:ascii="Times New Roman" w:hAnsi="Times New Roman" w:cs="Times New Roman"/>
          <w:szCs w:val="21"/>
        </w:rPr>
        <w:t>5</w:t>
      </w:r>
      <w:r>
        <w:rPr>
          <w:rFonts w:hint="eastAsia" w:ascii="Times New Roman" w:hAnsi="Times New Roman" w:cs="Times New Roman"/>
          <w:szCs w:val="21"/>
        </w:rPr>
        <w:t>, 3</w:t>
      </w:r>
      <w:r>
        <w:rPr>
          <w:rFonts w:ascii="Times New Roman" w:hAnsi="Times New Roman" w:cs="Times New Roman"/>
          <w:szCs w:val="21"/>
        </w:rPr>
        <w:t>6</w:t>
      </w:r>
      <w:r>
        <w:rPr>
          <w:rFonts w:hint="eastAsia" w:ascii="Times New Roman" w:hAnsi="Times New Roman" w:cs="Times New Roman"/>
          <w:szCs w:val="21"/>
        </w:rPr>
        <w:t>(</w:t>
      </w:r>
      <w:r>
        <w:rPr>
          <w:rFonts w:ascii="Times New Roman" w:hAnsi="Times New Roman" w:cs="Times New Roman"/>
          <w:szCs w:val="21"/>
        </w:rPr>
        <w:t>20</w:t>
      </w:r>
      <w:r>
        <w:rPr>
          <w:rFonts w:hint="eastAsia" w:ascii="Times New Roman" w:hAnsi="Times New Roman" w:cs="Times New Roman"/>
          <w:szCs w:val="21"/>
        </w:rPr>
        <w:t xml:space="preserve">): </w:t>
      </w:r>
      <w:r>
        <w:rPr>
          <w:rFonts w:ascii="Times New Roman" w:hAnsi="Times New Roman" w:cs="Times New Roman"/>
          <w:szCs w:val="21"/>
        </w:rPr>
        <w:t>90</w:t>
      </w:r>
      <w:r>
        <w:rPr>
          <w:rFonts w:hint="eastAsia" w:ascii="Times New Roman" w:hAnsi="Times New Roman" w:cs="Times New Roman"/>
          <w:szCs w:val="21"/>
        </w:rPr>
        <w:t>-</w:t>
      </w:r>
      <w:r>
        <w:rPr>
          <w:rFonts w:ascii="Times New Roman" w:hAnsi="Times New Roman" w:cs="Times New Roman"/>
          <w:szCs w:val="21"/>
        </w:rPr>
        <w:t>94</w:t>
      </w:r>
      <w:r>
        <w:rPr>
          <w:rFonts w:hint="eastAsia" w:ascii="Times New Roman" w:hAnsi="Times New Roman" w:cs="Times New Roman"/>
          <w:szCs w:val="21"/>
        </w:rPr>
        <w:t>.</w:t>
      </w:r>
    </w:p>
    <w:p>
      <w:pPr>
        <w:widowControl/>
        <w:jc w:val="left"/>
        <w:rPr>
          <w:rFonts w:ascii="Times New Roman" w:hAnsi="Times New Roman" w:cs="Times New Roman"/>
        </w:rPr>
        <w:sectPr>
          <w:footerReference r:id="rId7" w:type="first"/>
          <w:footerReference r:id="rId6" w:type="default"/>
          <w:pgSz w:w="11905" w:h="16838"/>
          <w:pgMar w:top="1701" w:right="1701" w:bottom="1701" w:left="1701" w:header="850" w:footer="992" w:gutter="0"/>
          <w:pgNumType w:start="1"/>
          <w:cols w:space="0" w:num="1"/>
          <w:formProt w:val="0"/>
          <w:titlePg/>
          <w:docGrid w:linePitch="312" w:charSpace="0"/>
        </w:sectPr>
      </w:pPr>
    </w:p>
    <w:p>
      <w:pPr>
        <w:widowControl/>
        <w:rPr>
          <w:rFonts w:ascii="Times New Roman" w:hAnsi="Times New Roman" w:eastAsia="微软雅黑" w:cs="Times New Roman"/>
          <w:sz w:val="28"/>
          <w:szCs w:val="28"/>
        </w:rPr>
      </w:pPr>
      <w:r>
        <w:rPr>
          <w:rFonts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5066030</wp:posOffset>
                </wp:positionH>
                <wp:positionV relativeFrom="paragraph">
                  <wp:posOffset>-10795</wp:posOffset>
                </wp:positionV>
                <wp:extent cx="353060" cy="1665605"/>
                <wp:effectExtent l="0" t="0" r="0" b="0"/>
                <wp:wrapNone/>
                <wp:docPr id="7" name="文本框 7"/>
                <wp:cNvGraphicFramePr/>
                <a:graphic xmlns:a="http://schemas.openxmlformats.org/drawingml/2006/main">
                  <a:graphicData uri="http://schemas.microsoft.com/office/word/2010/wordprocessingShape">
                    <wps:wsp>
                      <wps:cNvSpPr txBox="1"/>
                      <wps:spPr>
                        <a:xfrm rot="10800000">
                          <a:off x="0" y="0"/>
                          <a:ext cx="353060" cy="1665605"/>
                        </a:xfrm>
                        <a:prstGeom prst="rect">
                          <a:avLst/>
                        </a:prstGeom>
                        <a:noFill/>
                        <a:ln>
                          <a:noFill/>
                        </a:ln>
                      </wps:spPr>
                      <wps:txbx>
                        <w:txbxContent>
                          <w:p>
                            <w:pPr>
                              <w:jc w:val="right"/>
                              <w:rPr>
                                <w:rFonts w:ascii="Times New Roman" w:hAnsi="Times New Roman" w:eastAsia="黑体" w:cs="Times New Roman"/>
                                <w:b/>
                                <w:bCs/>
                                <w:spacing w:val="20"/>
                              </w:rPr>
                            </w:pPr>
                            <w:r>
                              <w:rPr>
                                <w:rFonts w:ascii="Times New Roman" w:hAnsi="Times New Roman" w:eastAsia="黑体" w:cs="Times New Roman"/>
                                <w:spacing w:val="20"/>
                              </w:rPr>
                              <w:t>T/</w:t>
                            </w:r>
                            <w:r>
                              <w:rPr>
                                <w:rFonts w:hint="eastAsia" w:ascii="Times New Roman" w:hAnsi="Times New Roman" w:eastAsia="黑体" w:cs="Times New Roman"/>
                                <w:spacing w:val="20"/>
                              </w:rPr>
                              <w:t>SXJP</w:t>
                            </w:r>
                            <w:r>
                              <w:rPr>
                                <w:rFonts w:ascii="Times New Roman" w:hAnsi="Times New Roman" w:eastAsia="黑体" w:cs="Times New Roman"/>
                                <w:spacing w:val="20"/>
                              </w:rPr>
                              <w:t xml:space="preserve"> ×××—20××</w:t>
                            </w:r>
                          </w:p>
                        </w:txbxContent>
                      </wps:txbx>
                      <wps:bodyPr vert="eaVert"/>
                    </wps:wsp>
                  </a:graphicData>
                </a:graphic>
              </wp:anchor>
            </w:drawing>
          </mc:Choice>
          <mc:Fallback>
            <w:pict>
              <v:shape id="_x0000_s1026" o:spid="_x0000_s1026" o:spt="202" type="#_x0000_t202" style="position:absolute;left:0pt;margin-left:398.9pt;margin-top:-0.85pt;height:131.15pt;width:27.8pt;rotation:11796480f;z-index:251664384;mso-width-relative:page;mso-height-relative:page;" filled="f" stroked="f" coordsize="21600,21600" o:gfxdata="UEsDBAoAAAAAAIdO4kAAAAAAAAAAAAAAAAAEAAAAZHJzL1BLAwQUAAAACACHTuJANS4NndsAAAAK&#10;AQAADwAAAGRycy9kb3ducmV2LnhtbE2PUUvDMBSF3wX/Q7iCb1vSqu2sTccQhiJDZifsNWuvTTG5&#10;qU26zX9vfNLHwzmc851yebaGHXH0vSMJyVwAQ2pc21Mn4X23ni2A+aCoVcYRSvhGD8vq8qJURetO&#10;9IbHOnQslpAvlAQdwlBw7huNVvm5G5Ci9+FGq0KUY8fbUZ1iuTU8FSLjVvUUF7Qa8FFj81lPVsL2&#10;df+lV+l6ejLpy0Y8N6t6t99KeX2ViAdgAc/hLwy/+BEdqsh0cBO1nhkJ+X0e0YOEWZIDi4HF3c0t&#10;sIOENBMZ8Krk/y9UP1BLAwQUAAAACACHTuJAzsf/ubgBAABfAwAADgAAAGRycy9lMm9Eb2MueG1s&#10;rVPBbhshEL1Xyj8g7jXrRN5EK68jVVZyqZpKaXvHLHiRgEFAvOsfSP+gp15673f5Ozqwjtsmlxyy&#10;B3aYeXrMewPL69EaspMhanAtnc8qSqQT0Gm3benXLzfvryiJibuOG3CypXsZ6fXq7N1y8I08hx5M&#10;JwNBEhebwbe0T8k3jEXRS8vjDLx0WFQQLE+4DVvWBT4guzXsvKpqNkDofAAhY8TseirSI2N4DSEo&#10;pYVcg3iw0qWJNUjDE0qKvfaRrkq3SkmR7pSKMhHTUlSayoqHYLzJK1stebMN3PdaHFvgr2nhmSbL&#10;tcNDT1Rrnjh5CPoFldUiQASVZgIsm4QUR1DFvHrmzX3PvSxa0OroT6bHt6MVn3afA9FdSy8pcdzi&#10;wA8/vh9+/j78eiSX2Z7BxwZR9x5xafwAI16ap3zEZFY9qmBJAHR3Xl1V+StmoDyCcPR6f/JajokI&#10;TF4sLqoaKwJL87pe1NUis7KJLJP6ENOtBEty0NKAsyysfPcxpgn6BMlwBzfamDJP4/5LIGfOsKxk&#10;6jhHadyMR3kb6PaoDh8FniP5N/yXXjIMfS9dHe9IHuy/+0L7912s/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1Lg2d2wAAAAoBAAAPAAAAAAAAAAEAIAAAACIAAABkcnMvZG93bnJldi54bWxQSwEC&#10;FAAUAAAACACHTuJAzsf/ubgBAABfAwAADgAAAAAAAAABACAAAAAqAQAAZHJzL2Uyb0RvYy54bWxQ&#10;SwUGAAAAAAYABgBZAQAAVAUAAAAA&#10;">
                <v:fill on="f" focussize="0,0"/>
                <v:stroke on="f"/>
                <v:imagedata o:title=""/>
                <o:lock v:ext="edit" aspectratio="f"/>
                <v:textbox style="layout-flow:vertical-ideographic;">
                  <w:txbxContent>
                    <w:p>
                      <w:pPr>
                        <w:jc w:val="right"/>
                        <w:rPr>
                          <w:rFonts w:ascii="Times New Roman" w:hAnsi="Times New Roman" w:eastAsia="黑体" w:cs="Times New Roman"/>
                          <w:b/>
                          <w:bCs/>
                          <w:spacing w:val="20"/>
                        </w:rPr>
                      </w:pPr>
                      <w:r>
                        <w:rPr>
                          <w:rFonts w:ascii="Times New Roman" w:hAnsi="Times New Roman" w:eastAsia="黑体" w:cs="Times New Roman"/>
                          <w:spacing w:val="20"/>
                        </w:rPr>
                        <w:t>T/</w:t>
                      </w:r>
                      <w:r>
                        <w:rPr>
                          <w:rFonts w:hint="eastAsia" w:ascii="Times New Roman" w:hAnsi="Times New Roman" w:eastAsia="黑体" w:cs="Times New Roman"/>
                          <w:spacing w:val="20"/>
                        </w:rPr>
                        <w:t>SXJP</w:t>
                      </w:r>
                      <w:r>
                        <w:rPr>
                          <w:rFonts w:ascii="Times New Roman" w:hAnsi="Times New Roman" w:eastAsia="黑体" w:cs="Times New Roman"/>
                          <w:spacing w:val="20"/>
                        </w:rPr>
                        <w:t xml:space="preserve"> ×××—20××</w:t>
                      </w:r>
                    </w:p>
                  </w:txbxContent>
                </v:textbox>
              </v:shape>
            </w:pict>
          </mc:Fallback>
        </mc:AlternateContent>
      </w:r>
    </w:p>
    <w:p>
      <w:pPr>
        <w:adjustRightInd w:val="0"/>
        <w:snapToGrid w:val="0"/>
        <w:spacing w:line="360" w:lineRule="auto"/>
        <w:rPr>
          <w:rFonts w:ascii="Times New Roman" w:hAnsi="Times New Roman" w:eastAsia="微软雅黑" w:cs="Times New Roman"/>
          <w:sz w:val="28"/>
          <w:szCs w:val="28"/>
        </w:rPr>
      </w:pPr>
    </w:p>
    <w:p>
      <w:bookmarkStart w:id="16" w:name="_GoBack"/>
      <w:bookmarkEnd w:id="16"/>
      <w:r>
        <w:rPr>
          <w:rFonts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column">
                  <wp:posOffset>2212975</wp:posOffset>
                </wp:positionH>
                <wp:positionV relativeFrom="paragraph">
                  <wp:posOffset>4556760</wp:posOffset>
                </wp:positionV>
                <wp:extent cx="3349625" cy="3274060"/>
                <wp:effectExtent l="0" t="0" r="0" b="0"/>
                <wp:wrapSquare wrapText="bothSides"/>
                <wp:docPr id="12" name="文本框 12"/>
                <wp:cNvGraphicFramePr/>
                <a:graphic xmlns:a="http://schemas.openxmlformats.org/drawingml/2006/main">
                  <a:graphicData uri="http://schemas.microsoft.com/office/word/2010/wordprocessingShape">
                    <wps:wsp>
                      <wps:cNvSpPr txBox="1"/>
                      <wps:spPr>
                        <a:xfrm>
                          <a:off x="0" y="0"/>
                          <a:ext cx="3349625" cy="3274060"/>
                        </a:xfrm>
                        <a:prstGeom prst="rect">
                          <a:avLst/>
                        </a:prstGeom>
                        <a:noFill/>
                        <a:ln>
                          <a:noFill/>
                        </a:ln>
                      </wps:spPr>
                      <wps:txbx>
                        <w:txbxContent>
                          <w:p>
                            <w:pPr>
                              <w:spacing w:line="360" w:lineRule="auto"/>
                              <w:jc w:val="center"/>
                              <w:rPr>
                                <w:rFonts w:ascii="Times New Roman" w:hAnsi="Times New Roman" w:cs="Times New Roman"/>
                                <w:szCs w:val="21"/>
                              </w:rPr>
                            </w:pPr>
                            <w:r>
                              <w:rPr>
                                <w:rFonts w:hint="eastAsia" w:ascii="Times New Roman" w:hAnsi="Times New Roman" w:cs="Times New Roman"/>
                                <w:szCs w:val="21"/>
                              </w:rPr>
                              <w:t>山西省公用品牌建设联合会</w:t>
                            </w:r>
                          </w:p>
                          <w:p>
                            <w:pPr>
                              <w:spacing w:line="360" w:lineRule="auto"/>
                              <w:jc w:val="center"/>
                              <w:rPr>
                                <w:rFonts w:ascii="Times New Roman" w:hAnsi="Times New Roman" w:cs="Times New Roman"/>
                                <w:szCs w:val="21"/>
                              </w:rPr>
                            </w:pPr>
                            <w:r>
                              <w:rPr>
                                <w:rFonts w:ascii="Times New Roman" w:hAnsi="Times New Roman" w:cs="Times New Roman"/>
                                <w:szCs w:val="21"/>
                              </w:rPr>
                              <w:t>团体标准</w:t>
                            </w:r>
                          </w:p>
                          <w:p>
                            <w:pPr>
                              <w:spacing w:line="360" w:lineRule="auto"/>
                              <w:jc w:val="center"/>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山西精品 山西陈醋</w:t>
                            </w:r>
                          </w:p>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T/</w:t>
                            </w:r>
                            <w:r>
                              <w:rPr>
                                <w:rFonts w:hint="eastAsia" w:ascii="Times New Roman" w:hAnsi="Times New Roman" w:cs="Times New Roman"/>
                                <w:color w:val="000000" w:themeColor="text1"/>
                                <w:szCs w:val="21"/>
                                <w14:textFill>
                                  <w14:solidFill>
                                    <w14:schemeClr w14:val="tx1"/>
                                  </w14:solidFill>
                                </w14:textFill>
                              </w:rPr>
                              <w:t>SXJP</w:t>
                            </w:r>
                            <w:r>
                              <w:rPr>
                                <w:rFonts w:ascii="Times New Roman" w:hAnsi="Times New Roman" w:cs="Times New Roman"/>
                                <w:color w:val="000000" w:themeColor="text1"/>
                                <w:szCs w:val="21"/>
                                <w14:textFill>
                                  <w14:solidFill>
                                    <w14:schemeClr w14:val="tx1"/>
                                  </w14:solidFill>
                                </w14:textFill>
                              </w:rPr>
                              <w:t xml:space="preserve"> ×××—20××</w:t>
                            </w:r>
                          </w:p>
                          <w:p>
                            <w:pPr>
                              <w:spacing w:line="360" w:lineRule="auto"/>
                              <w:jc w:val="center"/>
                              <w:rPr>
                                <w:rFonts w:ascii="Times New Roman" w:hAnsi="Times New Roman" w:cs="Times New Roman"/>
                                <w:szCs w:val="21"/>
                              </w:rPr>
                            </w:pPr>
                            <w:r>
                              <w:rPr>
                                <w:rFonts w:ascii="Times New Roman" w:hAnsi="Times New Roman" w:cs="Times New Roman"/>
                                <w:szCs w:val="21"/>
                              </w:rPr>
                              <w:t>※</w:t>
                            </w:r>
                          </w:p>
                          <w:p>
                            <w:pPr>
                              <w:spacing w:line="360" w:lineRule="auto"/>
                              <w:jc w:val="center"/>
                              <w:rPr>
                                <w:rFonts w:ascii="Times New Roman" w:hAnsi="Times New Roman" w:cs="Times New Roman"/>
                                <w:szCs w:val="21"/>
                              </w:rPr>
                            </w:pPr>
                            <w:r>
                              <w:rPr>
                                <w:rFonts w:hint="eastAsia" w:ascii="Times New Roman" w:hAnsi="Times New Roman" w:cs="Times New Roman"/>
                                <w:szCs w:val="21"/>
                              </w:rPr>
                              <w:t>山西省公用品牌建设联合会</w:t>
                            </w:r>
                            <w:r>
                              <w:rPr>
                                <w:rFonts w:ascii="Times New Roman" w:hAnsi="Times New Roman" w:cs="Times New Roman"/>
                                <w:szCs w:val="21"/>
                              </w:rPr>
                              <w:t>编印</w:t>
                            </w:r>
                          </w:p>
                          <w:p>
                            <w:pPr>
                              <w:spacing w:line="360" w:lineRule="auto"/>
                              <w:jc w:val="center"/>
                              <w:rPr>
                                <w:rFonts w:ascii="Times New Roman" w:hAnsi="Times New Roman" w:cs="Times New Roman"/>
                                <w:szCs w:val="21"/>
                              </w:rPr>
                            </w:pPr>
                            <w:r>
                              <w:rPr>
                                <w:rFonts w:hint="eastAsia" w:ascii="Times New Roman" w:hAnsi="Times New Roman" w:cs="Times New Roman"/>
                                <w:szCs w:val="21"/>
                              </w:rPr>
                              <w:t>山西省太原市府西街29号</w:t>
                            </w:r>
                            <w:r>
                              <w:rPr>
                                <w:rFonts w:ascii="Times New Roman" w:hAnsi="Times New Roman" w:cs="Times New Roman"/>
                                <w:szCs w:val="21"/>
                              </w:rPr>
                              <w:t>（</w:t>
                            </w:r>
                            <w:r>
                              <w:rPr>
                                <w:rFonts w:hint="eastAsia" w:ascii="Times New Roman" w:hAnsi="Times New Roman" w:cs="Times New Roman"/>
                                <w:szCs w:val="21"/>
                              </w:rPr>
                              <w:t>030002</w:t>
                            </w:r>
                            <w:r>
                              <w:rPr>
                                <w:rFonts w:ascii="Times New Roman" w:hAnsi="Times New Roman" w:cs="Times New Roman"/>
                                <w:szCs w:val="21"/>
                              </w:rPr>
                              <w:t>）</w:t>
                            </w:r>
                          </w:p>
                          <w:p>
                            <w:pPr>
                              <w:spacing w:line="360" w:lineRule="auto"/>
                              <w:ind w:firstLine="420" w:firstLineChars="200"/>
                              <w:jc w:val="center"/>
                              <w:textAlignment w:val="baseline"/>
                              <w:rPr>
                                <w:rStyle w:val="23"/>
                                <w:rFonts w:hint="default"/>
                                <w:kern w:val="2"/>
                                <w:sz w:val="21"/>
                                <w:szCs w:val="21"/>
                                <w:lang w:val="en-US" w:eastAsia="zh-CN" w:bidi="ar-SA"/>
                              </w:rPr>
                            </w:pPr>
                            <w:r>
                              <w:rPr>
                                <w:rStyle w:val="23"/>
                                <w:kern w:val="2"/>
                                <w:sz w:val="21"/>
                                <w:szCs w:val="21"/>
                                <w:lang w:val="en-US" w:eastAsia="zh-CN" w:bidi="ar-SA"/>
                              </w:rPr>
                              <w:t xml:space="preserve">电话：0351- </w:t>
                            </w:r>
                            <w:r>
                              <w:rPr>
                                <w:rStyle w:val="23"/>
                                <w:rFonts w:hint="eastAsia"/>
                                <w:kern w:val="2"/>
                                <w:sz w:val="21"/>
                                <w:szCs w:val="21"/>
                                <w:lang w:val="en-US" w:eastAsia="zh-CN" w:bidi="ar-SA"/>
                              </w:rPr>
                              <w:t>7998599</w:t>
                            </w:r>
                          </w:p>
                          <w:p>
                            <w:pPr>
                              <w:spacing w:line="360" w:lineRule="auto"/>
                              <w:ind w:firstLine="420" w:firstLineChars="200"/>
                              <w:jc w:val="center"/>
                              <w:textAlignment w:val="baseline"/>
                              <w:rPr>
                                <w:rStyle w:val="23"/>
                                <w:kern w:val="2"/>
                                <w:sz w:val="21"/>
                                <w:szCs w:val="21"/>
                                <w:lang w:val="en-US" w:eastAsia="zh-CN" w:bidi="ar-SA"/>
                              </w:rPr>
                            </w:pPr>
                            <w:r>
                              <w:rPr>
                                <w:rStyle w:val="23"/>
                                <w:kern w:val="2"/>
                                <w:sz w:val="21"/>
                                <w:szCs w:val="21"/>
                                <w:lang w:val="en-US" w:eastAsia="zh-CN" w:bidi="ar-SA"/>
                              </w:rPr>
                              <w:t>网址：</w:t>
                            </w:r>
                            <w:r>
                              <w:rPr>
                                <w:rStyle w:val="23"/>
                                <w:rFonts w:hint="eastAsia"/>
                                <w:kern w:val="2"/>
                                <w:sz w:val="21"/>
                                <w:szCs w:val="21"/>
                                <w:lang w:val="en-US" w:eastAsia="zh-CN" w:bidi="ar-SA"/>
                              </w:rPr>
                              <w:t>http://www.shanxijingpin.org.cn/</w:t>
                            </w:r>
                            <w:r>
                              <w:rPr>
                                <w:rStyle w:val="23"/>
                                <w:kern w:val="2"/>
                                <w:sz w:val="21"/>
                                <w:szCs w:val="21"/>
                                <w:lang w:val="en-US" w:eastAsia="zh-CN" w:bidi="ar-SA"/>
                              </w:rPr>
                              <w:t xml:space="preserve"> </w:t>
                            </w:r>
                          </w:p>
                          <w:p>
                            <w:pPr>
                              <w:spacing w:line="360" w:lineRule="auto"/>
                              <w:ind w:firstLine="420" w:firstLineChars="200"/>
                              <w:jc w:val="center"/>
                              <w:textAlignment w:val="baseline"/>
                              <w:rPr>
                                <w:rFonts w:hint="default" w:ascii="Times New Roman" w:hAnsi="Times New Roman" w:cs="Times New Roman" w:eastAsiaTheme="minorEastAsia"/>
                                <w:szCs w:val="21"/>
                                <w:lang w:val="en-US" w:eastAsia="zh-CN"/>
                              </w:rPr>
                            </w:pPr>
                            <w:r>
                              <w:rPr>
                                <w:rStyle w:val="23"/>
                                <w:kern w:val="2"/>
                                <w:sz w:val="21"/>
                                <w:szCs w:val="21"/>
                                <w:lang w:val="en-US" w:eastAsia="zh-CN" w:bidi="ar-SA"/>
                              </w:rPr>
                              <w:t>邮箱：</w:t>
                            </w:r>
                            <w:r>
                              <w:rPr>
                                <w:rStyle w:val="23"/>
                                <w:rFonts w:hint="eastAsia"/>
                                <w:kern w:val="2"/>
                                <w:sz w:val="21"/>
                                <w:szCs w:val="21"/>
                                <w:lang w:val="en-US" w:eastAsia="zh-CN" w:bidi="ar-SA"/>
                              </w:rPr>
                              <w:t>sxjptu@163.com</w:t>
                            </w:r>
                            <w:r>
                              <w:rPr>
                                <w:rStyle w:val="23"/>
                                <w:kern w:val="2"/>
                                <w:sz w:val="21"/>
                                <w:szCs w:val="21"/>
                                <w:lang w:val="en-US" w:eastAsia="zh-CN" w:bidi="ar-SA"/>
                              </w:rPr>
                              <w:t xml:space="preserve"> </w:t>
                            </w:r>
                            <w:r>
                              <w:rPr>
                                <w:rStyle w:val="8"/>
                                <w:rFonts w:hint="eastAsia" w:ascii="Times New Roman" w:hAnsi="Times New Roman" w:cs="Times New Roman"/>
                                <w:color w:val="auto"/>
                                <w:szCs w:val="21"/>
                                <w:lang w:val="en-US" w:eastAsia="zh-CN"/>
                              </w:rPr>
                              <w:t xml:space="preserve"> </w:t>
                            </w:r>
                          </w:p>
                          <w:p>
                            <w:pPr>
                              <w:spacing w:line="360" w:lineRule="auto"/>
                              <w:jc w:val="center"/>
                              <w:rPr>
                                <w:rFonts w:ascii="Times New Roman" w:hAnsi="Times New Roman" w:cs="Times New Roman"/>
                                <w:szCs w:val="21"/>
                              </w:rPr>
                            </w:pPr>
                          </w:p>
                          <w:p>
                            <w:pPr>
                              <w:spacing w:line="360" w:lineRule="auto"/>
                              <w:jc w:val="center"/>
                              <w:rPr>
                                <w:rFonts w:ascii="Times New Roman" w:hAnsi="Times New Roman" w:cs="Times New Roman"/>
                              </w:rPr>
                            </w:pPr>
                            <w:r>
                              <w:rPr>
                                <w:rFonts w:ascii="Times New Roman" w:hAnsi="Times New Roman" w:cs="Times New Roman"/>
                                <w:b/>
                                <w:bCs/>
                                <w:szCs w:val="21"/>
                              </w:rPr>
                              <w:t>版权专有  侵权必究</w:t>
                            </w:r>
                          </w:p>
                        </w:txbxContent>
                      </wps:txbx>
                      <wps:bodyPr/>
                    </wps:wsp>
                  </a:graphicData>
                </a:graphic>
              </wp:anchor>
            </w:drawing>
          </mc:Choice>
          <mc:Fallback>
            <w:pict>
              <v:shape id="_x0000_s1026" o:spid="_x0000_s1026" o:spt="202" type="#_x0000_t202" style="position:absolute;left:0pt;margin-left:174.25pt;margin-top:358.8pt;height:257.8pt;width:263.75pt;mso-wrap-distance-bottom:0pt;mso-wrap-distance-left:9pt;mso-wrap-distance-right:9pt;mso-wrap-distance-top:0pt;z-index:251665408;mso-width-relative:page;mso-height-relative:page;" filled="f" stroked="f" coordsize="21600,21600" o:gfxdata="UEsDBAoAAAAAAIdO4kAAAAAAAAAAAAAAAAAEAAAAZHJzL1BLAwQUAAAACACHTuJAdwqjI9kAAAAM&#10;AQAADwAAAGRycy9kb3ducmV2LnhtbE2PQU+DQBCF7yb+h82YeLO7QAuILD1ovGqs2qS3LUyByM4S&#10;dlvw3zue9DiZL+99r9wudhAXnHzvSEO0UiCQatf01Gr4eH++y0H4YKgxgyPU8I0ettX1VWmKxs30&#10;hpddaAWHkC+Mhi6EsZDS1x1a41duROLfyU3WBD6nVjaTmTncDjJWKpXW9MQNnRnxscP6a3e2Gj5f&#10;Tof9Wr22T3Yzzm5Rkuy91Pr2JlIPIAIu4Q+GX31Wh4qdju5MjReDhmSdbxjVkEVZCoKJPEt53ZHR&#10;OElikFUp/4+ofgBQSwMEFAAAAAgAh07iQGOf4RapAQAARQMAAA4AAABkcnMvZTJvRG9jLnhtbK1S&#10;QW4TMRTdI3EHy3sy00kJMMqkEorKBkGllgM4Hjtjyfa3/N3M5AJwA1Zs2HOunINvJ02hbLpg47Hf&#10;f/P83/teXk3Osp2KaMB3/GJWc6a8hN74bce/3F2/essZJuF7YcGrju8V8qvVyxfLMbSqgQFsryIj&#10;EY/tGDo+pBTaqkI5KCdwBkF5KmqITiQ6xm3VRzGSurNVU9eLaoTYhwhSIRK6Phb5STE+RxC0NlKt&#10;Qd475dNRNSorElnCwQTkq9Kt1kqmz1qjSsx2nJymstIltN/ktVotRbuNIgxGnloQz2nhiScnjKdL&#10;z1JrkQS7j+YfKWdkBASdZhJcdTRSEiEXF/WTbG4HEVTxQlFjOIeO/09WftrdRGZ6egkNZ144mvjh&#10;+7fDj1+Hn18ZYRTQGLAl3m0gZprew0TkBxwJzL4nHV3+kiNGdYp3f45XTYlJAufzy3eL5jVnkmrz&#10;5s1lvSgDqB5/DxHTBwWO5U3HI82vxCp2HzFRK0R9oOTbPFwba8sMrf8LIGJGqtz7sce8S9NmOhna&#10;QL+/iVkyFyjdIn56CXl8f54L6/H1r3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wqjI9kAAAAM&#10;AQAADwAAAAAAAAABACAAAAAiAAAAZHJzL2Rvd25yZXYueG1sUEsBAhQAFAAAAAgAh07iQGOf4Rap&#10;AQAARQMAAA4AAAAAAAAAAQAgAAAAKAEAAGRycy9lMm9Eb2MueG1sUEsFBgAAAAAGAAYAWQEAAEMF&#10;AAAAAA==&#10;">
                <v:fill on="f" focussize="0,0"/>
                <v:stroke on="f"/>
                <v:imagedata o:title=""/>
                <o:lock v:ext="edit" aspectratio="f"/>
                <v:textbox>
                  <w:txbxContent>
                    <w:p>
                      <w:pPr>
                        <w:spacing w:line="360" w:lineRule="auto"/>
                        <w:jc w:val="center"/>
                        <w:rPr>
                          <w:rFonts w:ascii="Times New Roman" w:hAnsi="Times New Roman" w:cs="Times New Roman"/>
                          <w:szCs w:val="21"/>
                        </w:rPr>
                      </w:pPr>
                      <w:r>
                        <w:rPr>
                          <w:rFonts w:hint="eastAsia" w:ascii="Times New Roman" w:hAnsi="Times New Roman" w:cs="Times New Roman"/>
                          <w:szCs w:val="21"/>
                        </w:rPr>
                        <w:t>山西省公用品牌建设联合会</w:t>
                      </w:r>
                    </w:p>
                    <w:p>
                      <w:pPr>
                        <w:spacing w:line="360" w:lineRule="auto"/>
                        <w:jc w:val="center"/>
                        <w:rPr>
                          <w:rFonts w:ascii="Times New Roman" w:hAnsi="Times New Roman" w:cs="Times New Roman"/>
                          <w:szCs w:val="21"/>
                        </w:rPr>
                      </w:pPr>
                      <w:r>
                        <w:rPr>
                          <w:rFonts w:ascii="Times New Roman" w:hAnsi="Times New Roman" w:cs="Times New Roman"/>
                          <w:szCs w:val="21"/>
                        </w:rPr>
                        <w:t>团体标准</w:t>
                      </w:r>
                    </w:p>
                    <w:p>
                      <w:pPr>
                        <w:spacing w:line="360" w:lineRule="auto"/>
                        <w:jc w:val="center"/>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山西精品 山西陈醋</w:t>
                      </w:r>
                    </w:p>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T/</w:t>
                      </w:r>
                      <w:r>
                        <w:rPr>
                          <w:rFonts w:hint="eastAsia" w:ascii="Times New Roman" w:hAnsi="Times New Roman" w:cs="Times New Roman"/>
                          <w:color w:val="000000" w:themeColor="text1"/>
                          <w:szCs w:val="21"/>
                          <w14:textFill>
                            <w14:solidFill>
                              <w14:schemeClr w14:val="tx1"/>
                            </w14:solidFill>
                          </w14:textFill>
                        </w:rPr>
                        <w:t>SXJP</w:t>
                      </w:r>
                      <w:r>
                        <w:rPr>
                          <w:rFonts w:ascii="Times New Roman" w:hAnsi="Times New Roman" w:cs="Times New Roman"/>
                          <w:color w:val="000000" w:themeColor="text1"/>
                          <w:szCs w:val="21"/>
                          <w14:textFill>
                            <w14:solidFill>
                              <w14:schemeClr w14:val="tx1"/>
                            </w14:solidFill>
                          </w14:textFill>
                        </w:rPr>
                        <w:t xml:space="preserve"> ×××—20××</w:t>
                      </w:r>
                    </w:p>
                    <w:p>
                      <w:pPr>
                        <w:spacing w:line="360" w:lineRule="auto"/>
                        <w:jc w:val="center"/>
                        <w:rPr>
                          <w:rFonts w:ascii="Times New Roman" w:hAnsi="Times New Roman" w:cs="Times New Roman"/>
                          <w:szCs w:val="21"/>
                        </w:rPr>
                      </w:pPr>
                      <w:r>
                        <w:rPr>
                          <w:rFonts w:ascii="Times New Roman" w:hAnsi="Times New Roman" w:cs="Times New Roman"/>
                          <w:szCs w:val="21"/>
                        </w:rPr>
                        <w:t>※</w:t>
                      </w:r>
                    </w:p>
                    <w:p>
                      <w:pPr>
                        <w:spacing w:line="360" w:lineRule="auto"/>
                        <w:jc w:val="center"/>
                        <w:rPr>
                          <w:rFonts w:ascii="Times New Roman" w:hAnsi="Times New Roman" w:cs="Times New Roman"/>
                          <w:szCs w:val="21"/>
                        </w:rPr>
                      </w:pPr>
                      <w:r>
                        <w:rPr>
                          <w:rFonts w:hint="eastAsia" w:ascii="Times New Roman" w:hAnsi="Times New Roman" w:cs="Times New Roman"/>
                          <w:szCs w:val="21"/>
                        </w:rPr>
                        <w:t>山西省公用品牌建设联合会</w:t>
                      </w:r>
                      <w:r>
                        <w:rPr>
                          <w:rFonts w:ascii="Times New Roman" w:hAnsi="Times New Roman" w:cs="Times New Roman"/>
                          <w:szCs w:val="21"/>
                        </w:rPr>
                        <w:t>编印</w:t>
                      </w:r>
                    </w:p>
                    <w:p>
                      <w:pPr>
                        <w:spacing w:line="360" w:lineRule="auto"/>
                        <w:jc w:val="center"/>
                        <w:rPr>
                          <w:rFonts w:ascii="Times New Roman" w:hAnsi="Times New Roman" w:cs="Times New Roman"/>
                          <w:szCs w:val="21"/>
                        </w:rPr>
                      </w:pPr>
                      <w:r>
                        <w:rPr>
                          <w:rFonts w:hint="eastAsia" w:ascii="Times New Roman" w:hAnsi="Times New Roman" w:cs="Times New Roman"/>
                          <w:szCs w:val="21"/>
                        </w:rPr>
                        <w:t>山西省太原市府西街29号</w:t>
                      </w:r>
                      <w:r>
                        <w:rPr>
                          <w:rFonts w:ascii="Times New Roman" w:hAnsi="Times New Roman" w:cs="Times New Roman"/>
                          <w:szCs w:val="21"/>
                        </w:rPr>
                        <w:t>（</w:t>
                      </w:r>
                      <w:r>
                        <w:rPr>
                          <w:rFonts w:hint="eastAsia" w:ascii="Times New Roman" w:hAnsi="Times New Roman" w:cs="Times New Roman"/>
                          <w:szCs w:val="21"/>
                        </w:rPr>
                        <w:t>030002</w:t>
                      </w:r>
                      <w:r>
                        <w:rPr>
                          <w:rFonts w:ascii="Times New Roman" w:hAnsi="Times New Roman" w:cs="Times New Roman"/>
                          <w:szCs w:val="21"/>
                        </w:rPr>
                        <w:t>）</w:t>
                      </w:r>
                    </w:p>
                    <w:p>
                      <w:pPr>
                        <w:spacing w:line="360" w:lineRule="auto"/>
                        <w:ind w:firstLine="420" w:firstLineChars="200"/>
                        <w:jc w:val="center"/>
                        <w:textAlignment w:val="baseline"/>
                        <w:rPr>
                          <w:rStyle w:val="23"/>
                          <w:rFonts w:hint="default"/>
                          <w:kern w:val="2"/>
                          <w:sz w:val="21"/>
                          <w:szCs w:val="21"/>
                          <w:lang w:val="en-US" w:eastAsia="zh-CN" w:bidi="ar-SA"/>
                        </w:rPr>
                      </w:pPr>
                      <w:r>
                        <w:rPr>
                          <w:rStyle w:val="23"/>
                          <w:kern w:val="2"/>
                          <w:sz w:val="21"/>
                          <w:szCs w:val="21"/>
                          <w:lang w:val="en-US" w:eastAsia="zh-CN" w:bidi="ar-SA"/>
                        </w:rPr>
                        <w:t xml:space="preserve">电话：0351- </w:t>
                      </w:r>
                      <w:r>
                        <w:rPr>
                          <w:rStyle w:val="23"/>
                          <w:rFonts w:hint="eastAsia"/>
                          <w:kern w:val="2"/>
                          <w:sz w:val="21"/>
                          <w:szCs w:val="21"/>
                          <w:lang w:val="en-US" w:eastAsia="zh-CN" w:bidi="ar-SA"/>
                        </w:rPr>
                        <w:t>7998599</w:t>
                      </w:r>
                    </w:p>
                    <w:p>
                      <w:pPr>
                        <w:spacing w:line="360" w:lineRule="auto"/>
                        <w:ind w:firstLine="420" w:firstLineChars="200"/>
                        <w:jc w:val="center"/>
                        <w:textAlignment w:val="baseline"/>
                        <w:rPr>
                          <w:rStyle w:val="23"/>
                          <w:kern w:val="2"/>
                          <w:sz w:val="21"/>
                          <w:szCs w:val="21"/>
                          <w:lang w:val="en-US" w:eastAsia="zh-CN" w:bidi="ar-SA"/>
                        </w:rPr>
                      </w:pPr>
                      <w:r>
                        <w:rPr>
                          <w:rStyle w:val="23"/>
                          <w:kern w:val="2"/>
                          <w:sz w:val="21"/>
                          <w:szCs w:val="21"/>
                          <w:lang w:val="en-US" w:eastAsia="zh-CN" w:bidi="ar-SA"/>
                        </w:rPr>
                        <w:t>网址：</w:t>
                      </w:r>
                      <w:r>
                        <w:rPr>
                          <w:rStyle w:val="23"/>
                          <w:rFonts w:hint="eastAsia"/>
                          <w:kern w:val="2"/>
                          <w:sz w:val="21"/>
                          <w:szCs w:val="21"/>
                          <w:lang w:val="en-US" w:eastAsia="zh-CN" w:bidi="ar-SA"/>
                        </w:rPr>
                        <w:t>http://www.shanxijingpin.org.cn/</w:t>
                      </w:r>
                      <w:r>
                        <w:rPr>
                          <w:rStyle w:val="23"/>
                          <w:kern w:val="2"/>
                          <w:sz w:val="21"/>
                          <w:szCs w:val="21"/>
                          <w:lang w:val="en-US" w:eastAsia="zh-CN" w:bidi="ar-SA"/>
                        </w:rPr>
                        <w:t xml:space="preserve"> </w:t>
                      </w:r>
                    </w:p>
                    <w:p>
                      <w:pPr>
                        <w:spacing w:line="360" w:lineRule="auto"/>
                        <w:ind w:firstLine="420" w:firstLineChars="200"/>
                        <w:jc w:val="center"/>
                        <w:textAlignment w:val="baseline"/>
                        <w:rPr>
                          <w:rFonts w:hint="default" w:ascii="Times New Roman" w:hAnsi="Times New Roman" w:cs="Times New Roman" w:eastAsiaTheme="minorEastAsia"/>
                          <w:szCs w:val="21"/>
                          <w:lang w:val="en-US" w:eastAsia="zh-CN"/>
                        </w:rPr>
                      </w:pPr>
                      <w:r>
                        <w:rPr>
                          <w:rStyle w:val="23"/>
                          <w:kern w:val="2"/>
                          <w:sz w:val="21"/>
                          <w:szCs w:val="21"/>
                          <w:lang w:val="en-US" w:eastAsia="zh-CN" w:bidi="ar-SA"/>
                        </w:rPr>
                        <w:t>邮箱：</w:t>
                      </w:r>
                      <w:r>
                        <w:rPr>
                          <w:rStyle w:val="23"/>
                          <w:rFonts w:hint="eastAsia"/>
                          <w:kern w:val="2"/>
                          <w:sz w:val="21"/>
                          <w:szCs w:val="21"/>
                          <w:lang w:val="en-US" w:eastAsia="zh-CN" w:bidi="ar-SA"/>
                        </w:rPr>
                        <w:t>sxjptu@163.com</w:t>
                      </w:r>
                      <w:r>
                        <w:rPr>
                          <w:rStyle w:val="23"/>
                          <w:kern w:val="2"/>
                          <w:sz w:val="21"/>
                          <w:szCs w:val="21"/>
                          <w:lang w:val="en-US" w:eastAsia="zh-CN" w:bidi="ar-SA"/>
                        </w:rPr>
                        <w:t xml:space="preserve"> </w:t>
                      </w:r>
                      <w:r>
                        <w:rPr>
                          <w:rStyle w:val="8"/>
                          <w:rFonts w:hint="eastAsia" w:ascii="Times New Roman" w:hAnsi="Times New Roman" w:cs="Times New Roman"/>
                          <w:color w:val="auto"/>
                          <w:szCs w:val="21"/>
                          <w:lang w:val="en-US" w:eastAsia="zh-CN"/>
                        </w:rPr>
                        <w:t xml:space="preserve"> </w:t>
                      </w:r>
                    </w:p>
                    <w:p>
                      <w:pPr>
                        <w:spacing w:line="360" w:lineRule="auto"/>
                        <w:jc w:val="center"/>
                        <w:rPr>
                          <w:rFonts w:ascii="Times New Roman" w:hAnsi="Times New Roman" w:cs="Times New Roman"/>
                          <w:szCs w:val="21"/>
                        </w:rPr>
                      </w:pPr>
                    </w:p>
                    <w:p>
                      <w:pPr>
                        <w:spacing w:line="360" w:lineRule="auto"/>
                        <w:jc w:val="center"/>
                        <w:rPr>
                          <w:rFonts w:ascii="Times New Roman" w:hAnsi="Times New Roman" w:cs="Times New Roman"/>
                        </w:rPr>
                      </w:pPr>
                      <w:r>
                        <w:rPr>
                          <w:rFonts w:ascii="Times New Roman" w:hAnsi="Times New Roman" w:cs="Times New Roman"/>
                          <w:b/>
                          <w:bCs/>
                          <w:szCs w:val="21"/>
                        </w:rPr>
                        <w:t>版权专有  侵权必究</w:t>
                      </w:r>
                    </w:p>
                  </w:txbxContent>
                </v:textbox>
                <w10:wrap type="square"/>
              </v:shape>
            </w:pict>
          </mc:Fallback>
        </mc:AlternateContent>
      </w:r>
    </w:p>
    <w:sectPr>
      <w:headerReference r:id="rId8" w:type="first"/>
      <w:footerReference r:id="rId10" w:type="first"/>
      <w:footerReference r:id="rId9" w:type="default"/>
      <w:pgSz w:w="11905" w:h="16838"/>
      <w:pgMar w:top="1701" w:right="1701" w:bottom="1701" w:left="1701" w:header="850"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6517507"/>
                          </w:sdtPr>
                          <w:sdtContent>
                            <w:p>
                              <w:pPr>
                                <w:pStyle w:val="4"/>
                                <w:jc w:val="right"/>
                              </w:pPr>
                              <w:r>
                                <w:fldChar w:fldCharType="begin"/>
                              </w:r>
                              <w:r>
                                <w:instrText xml:space="preserve"> PAGE   \* MERGEFORMAT </w:instrText>
                              </w:r>
                              <w:r>
                                <w:fldChar w:fldCharType="separate"/>
                              </w:r>
                              <w:r>
                                <w:rPr>
                                  <w:lang w:val="zh-CN"/>
                                </w:rPr>
                                <w:t>1</w:t>
                              </w:r>
                              <w:r>
                                <w:rPr>
                                  <w:lang w:val="zh-CN"/>
                                </w:rPr>
                                <w:fldChar w:fldCharType="end"/>
                              </w:r>
                            </w:p>
                          </w:sdtContent>
                        </w:sd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sdt>
                    <w:sdtPr>
                      <w:id w:val="16517507"/>
                    </w:sdtPr>
                    <w:sdtContent>
                      <w:p>
                        <w:pPr>
                          <w:pStyle w:val="4"/>
                          <w:jc w:val="right"/>
                        </w:pPr>
                        <w:r>
                          <w:fldChar w:fldCharType="begin"/>
                        </w:r>
                        <w:r>
                          <w:instrText xml:space="preserve"> PAGE   \* MERGEFORMAT </w:instrText>
                        </w:r>
                        <w:r>
                          <w:fldChar w:fldCharType="separate"/>
                        </w:r>
                        <w:r>
                          <w:rPr>
                            <w:lang w:val="zh-CN"/>
                          </w:rPr>
                          <w:t>1</w:t>
                        </w:r>
                        <w:r>
                          <w:rPr>
                            <w:lang w:val="zh-CN"/>
                          </w:rPr>
                          <w:fldChar w:fldCharType="end"/>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I</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I</w:t>
                    </w:r>
                    <w:r>
                      <w:rPr>
                        <w:rFonts w:ascii="Times New Roman" w:hAnsi="Times New Roman" w:cs="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38402986"/>
                          </w:sdtPr>
                          <w:sdtEndPr>
                            <w:rPr>
                              <w:rFonts w:hint="eastAsia" w:asciiTheme="minorEastAsia" w:hAnsiTheme="minorEastAsia" w:cstheme="minorEastAsia"/>
                            </w:rPr>
                          </w:sdtEndPr>
                          <w:sdtContent>
                            <w:p>
                              <w:pPr>
                                <w:pStyle w:val="4"/>
                                <w:jc w:val="right"/>
                                <w:rPr>
                                  <w:rFonts w:asciiTheme="minorEastAsia" w:hAnsiTheme="minorEastAsia" w:cstheme="minorEastAsia"/>
                                </w:rPr>
                              </w:pPr>
                              <w:r>
                                <w:rPr>
                                  <w:rFonts w:hint="eastAsia" w:asciiTheme="minorEastAsia" w:hAnsiTheme="minorEastAsia" w:cstheme="minorEastAsia"/>
                                </w:rPr>
                                <w:fldChar w:fldCharType="begin"/>
                              </w:r>
                              <w:r>
                                <w:rPr>
                                  <w:rFonts w:hint="eastAsia" w:asciiTheme="minorEastAsia" w:hAnsiTheme="minorEastAsia" w:cstheme="minorEastAsia"/>
                                </w:rPr>
                                <w:instrText xml:space="preserve"> PAGE   \* MERGEFORMAT </w:instrText>
                              </w:r>
                              <w:r>
                                <w:rPr>
                                  <w:rFonts w:hint="eastAsia" w:asciiTheme="minorEastAsia" w:hAnsiTheme="minorEastAsia" w:cstheme="minorEastAsia"/>
                                </w:rPr>
                                <w:fldChar w:fldCharType="separate"/>
                              </w:r>
                              <w:r>
                                <w:rPr>
                                  <w:rFonts w:asciiTheme="minorEastAsia" w:hAnsiTheme="minorEastAsia" w:cstheme="minorEastAsia"/>
                                  <w:lang w:val="zh-CN"/>
                                </w:rPr>
                                <w:t>3</w:t>
                              </w:r>
                              <w:r>
                                <w:rPr>
                                  <w:rFonts w:hint="eastAsia" w:asciiTheme="minorEastAsia" w:hAnsiTheme="minorEastAsia" w:cstheme="minorEastAsia"/>
                                  <w:lang w:val="zh-CN"/>
                                </w:rPr>
                                <w:fldChar w:fldCharType="end"/>
                              </w:r>
                            </w:p>
                          </w:sdtContent>
                        </w:sdt>
                        <w:p>
                          <w:pPr>
                            <w:rPr>
                              <w:rFonts w:asciiTheme="minorEastAsia" w:hAnsiTheme="minorEastAsia" w:cstheme="minor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sdt>
                    <w:sdtPr>
                      <w:id w:val="-238402986"/>
                    </w:sdtPr>
                    <w:sdtEndPr>
                      <w:rPr>
                        <w:rFonts w:hint="eastAsia" w:asciiTheme="minorEastAsia" w:hAnsiTheme="minorEastAsia" w:cstheme="minorEastAsia"/>
                      </w:rPr>
                    </w:sdtEndPr>
                    <w:sdtContent>
                      <w:p>
                        <w:pPr>
                          <w:pStyle w:val="4"/>
                          <w:jc w:val="right"/>
                          <w:rPr>
                            <w:rFonts w:asciiTheme="minorEastAsia" w:hAnsiTheme="minorEastAsia" w:cstheme="minorEastAsia"/>
                          </w:rPr>
                        </w:pPr>
                        <w:r>
                          <w:rPr>
                            <w:rFonts w:hint="eastAsia" w:asciiTheme="minorEastAsia" w:hAnsiTheme="minorEastAsia" w:cstheme="minorEastAsia"/>
                          </w:rPr>
                          <w:fldChar w:fldCharType="begin"/>
                        </w:r>
                        <w:r>
                          <w:rPr>
                            <w:rFonts w:hint="eastAsia" w:asciiTheme="minorEastAsia" w:hAnsiTheme="minorEastAsia" w:cstheme="minorEastAsia"/>
                          </w:rPr>
                          <w:instrText xml:space="preserve"> PAGE   \* MERGEFORMAT </w:instrText>
                        </w:r>
                        <w:r>
                          <w:rPr>
                            <w:rFonts w:hint="eastAsia" w:asciiTheme="minorEastAsia" w:hAnsiTheme="minorEastAsia" w:cstheme="minorEastAsia"/>
                          </w:rPr>
                          <w:fldChar w:fldCharType="separate"/>
                        </w:r>
                        <w:r>
                          <w:rPr>
                            <w:rFonts w:asciiTheme="minorEastAsia" w:hAnsiTheme="minorEastAsia" w:cstheme="minorEastAsia"/>
                            <w:lang w:val="zh-CN"/>
                          </w:rPr>
                          <w:t>3</w:t>
                        </w:r>
                        <w:r>
                          <w:rPr>
                            <w:rFonts w:hint="eastAsia" w:asciiTheme="minorEastAsia" w:hAnsiTheme="minorEastAsia" w:cstheme="minorEastAsia"/>
                            <w:lang w:val="zh-CN"/>
                          </w:rPr>
                          <w:fldChar w:fldCharType="end"/>
                        </w:r>
                      </w:p>
                    </w:sdtContent>
                  </w:sdt>
                  <w:p>
                    <w:pPr>
                      <w:rPr>
                        <w:rFonts w:asciiTheme="minorEastAsia" w:hAnsiTheme="minorEastAsia" w:cstheme="minorEastAsia"/>
                      </w:rPr>
                    </w:pP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right"/>
      <w:rPr>
        <w:rFonts w:ascii="Times New Roman" w:hAnsi="Times New Roman" w:cs="Times New Roman"/>
      </w:rPr>
    </w:pPr>
    <w:r>
      <w:rPr>
        <w:rFonts w:ascii="Times New Roman" w:hAnsi="Times New Roman" w:cs="Times New Roman"/>
      </w:rPr>
      <w:t xml:space="preserve">T/SXJP </w:t>
    </w:r>
    <w:r>
      <w:rPr>
        <w:rFonts w:ascii="Times New Roman" w:hAnsi="Times New Roman" w:cs="Times New Roman"/>
        <w:color w:val="000000"/>
        <w:szCs w:val="21"/>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57D3FBC"/>
    <w:multiLevelType w:val="multilevel"/>
    <w:tmpl w:val="657D3FBC"/>
    <w:lvl w:ilvl="0" w:tentative="0">
      <w:start w:val="1"/>
      <w:numFmt w:val="upperLetter"/>
      <w:pStyle w:val="1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iOWI0NzdlZjM1NTg2NzliOTg3OTA1OTJkMGRkMDMifQ=="/>
  </w:docVars>
  <w:rsids>
    <w:rsidRoot w:val="0E94402D"/>
    <w:rsid w:val="00003304"/>
    <w:rsid w:val="00004316"/>
    <w:rsid w:val="00010531"/>
    <w:rsid w:val="000834F9"/>
    <w:rsid w:val="00094E15"/>
    <w:rsid w:val="000973AE"/>
    <w:rsid w:val="000D03FE"/>
    <w:rsid w:val="000F494F"/>
    <w:rsid w:val="00136D90"/>
    <w:rsid w:val="001844D6"/>
    <w:rsid w:val="001A517C"/>
    <w:rsid w:val="001E4440"/>
    <w:rsid w:val="00242315"/>
    <w:rsid w:val="00255A65"/>
    <w:rsid w:val="0025709C"/>
    <w:rsid w:val="0028285F"/>
    <w:rsid w:val="00293AA7"/>
    <w:rsid w:val="003170A1"/>
    <w:rsid w:val="003A0EC2"/>
    <w:rsid w:val="003A5B08"/>
    <w:rsid w:val="003B5317"/>
    <w:rsid w:val="003D6679"/>
    <w:rsid w:val="003F7395"/>
    <w:rsid w:val="00466A85"/>
    <w:rsid w:val="00467083"/>
    <w:rsid w:val="00475AB0"/>
    <w:rsid w:val="005272E4"/>
    <w:rsid w:val="00531DB8"/>
    <w:rsid w:val="00551AD4"/>
    <w:rsid w:val="00553256"/>
    <w:rsid w:val="00555AD3"/>
    <w:rsid w:val="005F0AE6"/>
    <w:rsid w:val="005F1805"/>
    <w:rsid w:val="006131AE"/>
    <w:rsid w:val="00667631"/>
    <w:rsid w:val="00702B06"/>
    <w:rsid w:val="00706E2D"/>
    <w:rsid w:val="00740A17"/>
    <w:rsid w:val="0078293E"/>
    <w:rsid w:val="00783C59"/>
    <w:rsid w:val="007D17FA"/>
    <w:rsid w:val="007D7B56"/>
    <w:rsid w:val="007E65DC"/>
    <w:rsid w:val="008472AE"/>
    <w:rsid w:val="00897741"/>
    <w:rsid w:val="008B416D"/>
    <w:rsid w:val="008E0077"/>
    <w:rsid w:val="00933928"/>
    <w:rsid w:val="009E1910"/>
    <w:rsid w:val="009F2885"/>
    <w:rsid w:val="00A41B31"/>
    <w:rsid w:val="00A83CC3"/>
    <w:rsid w:val="00AE2015"/>
    <w:rsid w:val="00B02FD1"/>
    <w:rsid w:val="00C14A85"/>
    <w:rsid w:val="00C369E9"/>
    <w:rsid w:val="00C572EA"/>
    <w:rsid w:val="00C6558A"/>
    <w:rsid w:val="00D053EE"/>
    <w:rsid w:val="00D32098"/>
    <w:rsid w:val="00D44243"/>
    <w:rsid w:val="00D6682D"/>
    <w:rsid w:val="00D84498"/>
    <w:rsid w:val="00DC74FC"/>
    <w:rsid w:val="00DD7F0A"/>
    <w:rsid w:val="00DF2BB0"/>
    <w:rsid w:val="00DF7AE6"/>
    <w:rsid w:val="00E03A27"/>
    <w:rsid w:val="00E61783"/>
    <w:rsid w:val="00F37F32"/>
    <w:rsid w:val="00F65212"/>
    <w:rsid w:val="00F84257"/>
    <w:rsid w:val="00FA199E"/>
    <w:rsid w:val="018A30D1"/>
    <w:rsid w:val="0382792B"/>
    <w:rsid w:val="068F286B"/>
    <w:rsid w:val="09571815"/>
    <w:rsid w:val="0D1232E6"/>
    <w:rsid w:val="0E94402D"/>
    <w:rsid w:val="20751FD0"/>
    <w:rsid w:val="232E3F8E"/>
    <w:rsid w:val="24184D4B"/>
    <w:rsid w:val="247D224F"/>
    <w:rsid w:val="2578240B"/>
    <w:rsid w:val="26ED727A"/>
    <w:rsid w:val="28010AAB"/>
    <w:rsid w:val="289B669E"/>
    <w:rsid w:val="37981757"/>
    <w:rsid w:val="3B23060F"/>
    <w:rsid w:val="40C461AD"/>
    <w:rsid w:val="43CA5E40"/>
    <w:rsid w:val="4558666B"/>
    <w:rsid w:val="461C4CD7"/>
    <w:rsid w:val="47985FE1"/>
    <w:rsid w:val="4B222AAE"/>
    <w:rsid w:val="4C0477A1"/>
    <w:rsid w:val="4CF42F63"/>
    <w:rsid w:val="4DB55D59"/>
    <w:rsid w:val="54664FC5"/>
    <w:rsid w:val="5C6213FA"/>
    <w:rsid w:val="67433852"/>
    <w:rsid w:val="69074394"/>
    <w:rsid w:val="69ED655D"/>
    <w:rsid w:val="720A7DCC"/>
    <w:rsid w:val="73804321"/>
    <w:rsid w:val="7724450E"/>
    <w:rsid w:val="7A5A4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3"/>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pPr>
      <w:jc w:val="left"/>
    </w:pPr>
  </w:style>
  <w:style w:type="paragraph" w:styleId="3">
    <w:name w:val="Balloon Text"/>
    <w:basedOn w:val="1"/>
    <w:link w:val="18"/>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0"/>
    <w:qFormat/>
    <w:uiPriority w:val="0"/>
    <w:rPr>
      <w:b/>
      <w:bCs/>
    </w:rPr>
  </w:style>
  <w:style w:type="character" w:styleId="9">
    <w:name w:val="page number"/>
    <w:basedOn w:val="8"/>
    <w:qFormat/>
    <w:uiPriority w:val="0"/>
  </w:style>
  <w:style w:type="character" w:styleId="10">
    <w:name w:val="annotation reference"/>
    <w:basedOn w:val="8"/>
    <w:qFormat/>
    <w:uiPriority w:val="0"/>
    <w:rPr>
      <w:sz w:val="21"/>
      <w:szCs w:val="21"/>
    </w:rPr>
  </w:style>
  <w:style w:type="paragraph" w:customStyle="1" w:styleId="11">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1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3">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5">
    <w:name w:val="章标题"/>
    <w:next w:val="14"/>
    <w:qFormat/>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6">
    <w:name w:val="终结线"/>
    <w:basedOn w:val="1"/>
    <w:qFormat/>
    <w:uiPriority w:val="99"/>
    <w:rPr>
      <w:rFonts w:ascii="Times New Roman" w:hAnsi="Times New Roman"/>
      <w:szCs w:val="24"/>
    </w:rPr>
  </w:style>
  <w:style w:type="paragraph" w:styleId="17">
    <w:name w:val="List Paragraph"/>
    <w:basedOn w:val="1"/>
    <w:qFormat/>
    <w:uiPriority w:val="34"/>
    <w:pPr>
      <w:ind w:firstLine="420" w:firstLineChars="200"/>
    </w:pPr>
  </w:style>
  <w:style w:type="character" w:customStyle="1" w:styleId="18">
    <w:name w:val="批注框文本 字符"/>
    <w:basedOn w:val="8"/>
    <w:link w:val="3"/>
    <w:qFormat/>
    <w:uiPriority w:val="0"/>
    <w:rPr>
      <w:kern w:val="2"/>
      <w:sz w:val="18"/>
      <w:szCs w:val="18"/>
    </w:rPr>
  </w:style>
  <w:style w:type="character" w:customStyle="1" w:styleId="19">
    <w:name w:val="批注文字 字符"/>
    <w:basedOn w:val="8"/>
    <w:link w:val="2"/>
    <w:qFormat/>
    <w:uiPriority w:val="0"/>
    <w:rPr>
      <w:kern w:val="2"/>
      <w:sz w:val="21"/>
      <w:szCs w:val="22"/>
    </w:rPr>
  </w:style>
  <w:style w:type="character" w:customStyle="1" w:styleId="20">
    <w:name w:val="批注主题 字符"/>
    <w:basedOn w:val="19"/>
    <w:link w:val="6"/>
    <w:qFormat/>
    <w:uiPriority w:val="0"/>
    <w:rPr>
      <w:b/>
      <w:bCs/>
      <w:kern w:val="2"/>
      <w:sz w:val="21"/>
      <w:szCs w:val="22"/>
    </w:rPr>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2">
    <w:name w:val="fontstyle11"/>
    <w:basedOn w:val="8"/>
    <w:qFormat/>
    <w:uiPriority w:val="99"/>
    <w:rPr>
      <w:rFonts w:ascii="宋体" w:hAnsi="宋体" w:eastAsia="宋体" w:cs="宋体"/>
      <w:color w:val="000000"/>
      <w:sz w:val="28"/>
      <w:szCs w:val="28"/>
    </w:rPr>
  </w:style>
  <w:style w:type="character" w:customStyle="1" w:styleId="23">
    <w:name w:val="NormalCharacter"/>
    <w:link w:val="1"/>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2015</Words>
  <Characters>2541</Characters>
  <Lines>21</Lines>
  <Paragraphs>6</Paragraphs>
  <TotalTime>0</TotalTime>
  <ScaleCrop>false</ScaleCrop>
  <LinksUpToDate>false</LinksUpToDate>
  <CharactersWithSpaces>2878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2022-03-30T13:55:00Z</dcterms:created>
  <dc:creator>飞云</dc:creator>
  <cp:lastModifiedBy>飞云</cp:lastModifiedBy>
  <cp:lastPrinted>2022-08-17T01:22:00Z</cp:lastPrinted>
  <dcterms:modified xsi:type="dcterms:W3CDTF">2022-09-02T05:44:15Z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E84A3F52D11E473E9350DA23DF913E15</vt:lpwstr>
  </property>
</Properties>
</file>