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中国木材保护工业协会第五批团体标准计划项目</w:t>
      </w:r>
    </w:p>
    <w:bookmarkEnd w:id="0"/>
    <w:tbl>
      <w:tblPr>
        <w:tblStyle w:val="3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56"/>
        <w:gridCol w:w="2476"/>
        <w:gridCol w:w="753"/>
        <w:gridCol w:w="939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计划号</w:t>
            </w:r>
          </w:p>
        </w:tc>
        <w:tc>
          <w:tcPr>
            <w:tcW w:w="27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制修订</w:t>
            </w:r>
          </w:p>
        </w:tc>
        <w:tc>
          <w:tcPr>
            <w:tcW w:w="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40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202205-T-001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重组竹地板生产规范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中国木材保护工业协会竹质建材分会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202205-T-002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体育馆用木质地板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及保养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规范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北京畅森体育科技有限公司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202205-T-003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体育馆用木质地板施工技术规程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北京畅森体育科技有限公司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202205-T-004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绿色建材评价 室外用木质材料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木材节约发展中心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202205-T-005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木材节约型工厂评价要求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木材节约发展中心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202205-T-006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装配式木结构建筑碳储量计量方法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中国木材保护工业协会木结构产业分会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202205-T-007</w:t>
            </w:r>
          </w:p>
        </w:tc>
        <w:tc>
          <w:tcPr>
            <w:tcW w:w="2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阳台定制柜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通用技术条件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中国木材保护工业协会花园与阳台定制分会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jM3NzMzM2VkZjEzNmI3YTZhNGQ0ODgwMTk4NjAifQ=="/>
  </w:docVars>
  <w:rsids>
    <w:rsidRoot w:val="736E25BC"/>
    <w:rsid w:val="736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2022-07-22T08:26:00Z</dcterms:created>
  <dc:creator>余小溪</dc:creator>
  <cp:lastModifiedBy>余小溪</cp:lastModifiedBy>
  <dcterms:modified xsi:type="dcterms:W3CDTF">2022-07-22T08:26:26Z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76E272C760A5434CAE304F5F15BBC52C</vt:lpwstr>
  </property>
</Properties>
</file>