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framePr w:wrap="around"/>
        <w:rPr>
          <w:rFonts w:hint="default"/>
        </w:rPr>
      </w:pPr>
      <w:r>
        <w:t>团体标准</w:t>
      </w:r>
    </w:p>
    <w:p>
      <w:pPr>
        <w:pStyle w:val="39"/>
        <w:framePr w:wrap="around"/>
        <w:rPr>
          <w:rFonts w:hint="default"/>
        </w:rPr>
      </w:pPr>
      <w:r>
        <w:fldChar w:fldCharType="begin">
          <w:ffData>
            <w:name w:val="StandNo"/>
            <w:enabled/>
            <w:calcOnExit w:val="0"/>
            <w:textInput>
              <w:default w:val="T/XXX XXX—XXXX"/>
            </w:textInput>
          </w:ffData>
        </w:fldChar>
      </w:r>
      <w:bookmarkStart w:id="0" w:name="StandNo"/>
      <w:r>
        <w:instrText xml:space="preserve">FORMTEXT</w:instrText>
      </w:r>
      <w:r>
        <w:fldChar w:fldCharType="separate"/>
      </w:r>
      <w:r>
        <w:t>T/GDYLSH XXX—</w:t>
      </w:r>
      <w:r>
        <w:fldChar w:fldCharType="end"/>
      </w:r>
      <w:bookmarkEnd w:id="0"/>
      <w:r>
        <w:t>2022</w:t>
      </w:r>
    </w:p>
    <w:p>
      <w:pPr>
        <w:pStyle w:val="38"/>
        <w:framePr w:wrap="around"/>
        <w:rPr>
          <w:rFonts w:hint="default"/>
        </w:rPr>
      </w:pPr>
      <w:r>
        <w:fldChar w:fldCharType="begin">
          <w:ffData>
            <w:name w:val="ReplaceT"/>
            <w:enabled/>
            <w:calcOnExit w:val="0"/>
            <w:textInput/>
          </w:ffData>
        </w:fldChar>
      </w:r>
      <w:bookmarkStart w:id="1" w:name="ReplaceT"/>
      <w:r>
        <w:instrText xml:space="preserve">FORMTEXT</w:instrText>
      </w:r>
      <w:r>
        <w:fldChar w:fldCharType="separate"/>
      </w:r>
      <w:r>
        <w:rPr>
          <w:rFonts w:hint="default"/>
        </w:rPr>
        <w:t>     </w:t>
      </w:r>
      <w:r>
        <w:fldChar w:fldCharType="end"/>
      </w:r>
      <w:bookmarkEnd w:id="1"/>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pPr>
              <w:pStyle w:val="33"/>
              <w:framePr w:wrap="around"/>
              <w:widowControl w:val="0"/>
              <w:jc w:val="both"/>
              <w:rPr>
                <w:rFonts w:hint="default"/>
                <w:sz w:val="10"/>
              </w:rPr>
            </w:pPr>
          </w:p>
        </w:tc>
      </w:tr>
    </w:tbl>
    <w:p>
      <w:pPr>
        <w:pStyle w:val="40"/>
        <w:framePr w:wrap="around"/>
        <w:rPr>
          <w:rFonts w:hint="default"/>
        </w:rPr>
      </w:pPr>
      <w:r>
        <w:fldChar w:fldCharType="begin">
          <w:ffData>
            <w:name w:val="StdName"/>
            <w:enabled/>
            <w:calcOnExit w:val="0"/>
            <w:textInput>
              <w:default w:val="养老机构探访管理规范"/>
            </w:textInput>
          </w:ffData>
        </w:fldChar>
      </w:r>
      <w:bookmarkStart w:id="2" w:name="StdName"/>
      <w:r>
        <w:instrText xml:space="preserve">FORMTEXT</w:instrText>
      </w:r>
      <w:r>
        <w:fldChar w:fldCharType="separate"/>
      </w:r>
      <w:r>
        <w:t>养老机构探访管理规范</w:t>
      </w:r>
      <w:r>
        <w:fldChar w:fldCharType="end"/>
      </w:r>
      <w:bookmarkEnd w:id="2"/>
    </w:p>
    <w:p>
      <w:pPr>
        <w:pStyle w:val="41"/>
        <w:framePr w:wrap="around"/>
        <w:rPr>
          <w:rFonts w:hint="default"/>
        </w:rPr>
      </w:pPr>
      <w:r>
        <w:t>Management specification of visiting for senior care organization</w:t>
      </w:r>
    </w:p>
    <w:p>
      <w:pPr>
        <w:pStyle w:val="42"/>
        <w:framePr w:wrap="around"/>
        <w:rPr>
          <w:rFonts w:hint="default"/>
        </w:rPr>
      </w:pPr>
      <w:r>
        <w:fldChar w:fldCharType="begin">
          <w:ffData>
            <w:name w:val="YZBS"/>
            <w:enabled/>
            <w:calcOnExit w:val="0"/>
            <w:textInput/>
          </w:ffData>
        </w:fldChar>
      </w:r>
      <w:bookmarkStart w:id="3" w:name="YZBS"/>
      <w:r>
        <w:instrText xml:space="preserve">FORMTEXT</w:instrText>
      </w:r>
      <w:r>
        <w:fldChar w:fldCharType="separate"/>
      </w:r>
      <w:r>
        <w:rPr>
          <w:rFonts w:hint="default"/>
        </w:rPr>
        <w:t>     </w:t>
      </w:r>
      <w:r>
        <w:fldChar w:fldCharType="end"/>
      </w:r>
      <w:bookmarkEnd w:id="3"/>
    </w:p>
    <w:p>
      <w:pPr>
        <w:pStyle w:val="43"/>
        <w:framePr w:wrap="around"/>
        <w:spacing w:after="0"/>
        <w:rPr>
          <w:rFonts w:hint="default"/>
        </w:rPr>
      </w:pPr>
      <w:r>
        <w:fldChar w:fldCharType="begin">
          <w:ffData>
            <w:name w:val="LB"/>
            <w:enabled/>
            <w:calcOnExit w:val="0"/>
            <w:ddList>
              <w:result w:val="2"/>
              <w:listEntry w:val="     "/>
              <w:listEntry w:val="（工作组讨论稿）"/>
              <w:listEntry w:val="（征求意见稿）"/>
              <w:listEntry w:val="（送审讨论稿）"/>
              <w:listEntry w:val="（送审稿）"/>
              <w:listEntry w:val="（报批稿）"/>
            </w:ddList>
          </w:ffData>
        </w:fldChar>
      </w:r>
      <w:bookmarkStart w:id="4" w:name="LB"/>
      <w:r>
        <w:instrText xml:space="preserve">FORMDROPDOWN</w:instrText>
      </w:r>
      <w:r>
        <w:rPr>
          <w:rFonts w:hint="default"/>
        </w:rPr>
        <w:fldChar w:fldCharType="separate"/>
      </w:r>
      <w:r>
        <w:fldChar w:fldCharType="end"/>
      </w:r>
      <w:bookmarkEnd w:id="4"/>
    </w:p>
    <w:p>
      <w:pPr>
        <w:pStyle w:val="44"/>
        <w:framePr w:wrap="around"/>
        <w:spacing w:before="100"/>
        <w:rPr>
          <w:rFonts w:hint="default"/>
        </w:rPr>
      </w:pPr>
      <w:r>
        <w:fldChar w:fldCharType="begin">
          <w:ffData>
            <w:name w:val="WCRQ"/>
            <w:enabled/>
            <w:calcOnExit w:val="0"/>
            <w:textInput/>
          </w:ffData>
        </w:fldChar>
      </w:r>
      <w:bookmarkStart w:id="5" w:name="WCRQ"/>
      <w:r>
        <w:instrText xml:space="preserve">FORMTEXT</w:instrText>
      </w:r>
      <w:r>
        <w:fldChar w:fldCharType="separate"/>
      </w:r>
      <w:r>
        <w:rPr>
          <w:rFonts w:hint="default"/>
        </w:rPr>
        <w:t>     </w:t>
      </w:r>
      <w:r>
        <w:fldChar w:fldCharType="end"/>
      </w:r>
      <w:bookmarkEnd w:id="5"/>
    </w:p>
    <w:p>
      <w:pPr>
        <w:pStyle w:val="45"/>
        <w:framePr w:wrap="around"/>
        <w:spacing w:before="686" w:beforeLines="220" w:after="93"/>
        <w:rPr>
          <w:rFonts w:hint="default"/>
        </w:rPr>
      </w:pPr>
      <w:r>
        <w:fldChar w:fldCharType="begin">
          <w:ffData>
            <w:name w:val="FileSelect"/>
            <w:enabled/>
            <w:calcOnExit w:val="0"/>
            <w:ddList>
              <w:listEntry w:val="     "/>
              <w:listEntry w:val="在提交反馈意见时，请将您知道的相关专利连同支持性文件一件附上。"/>
            </w:ddList>
          </w:ffData>
        </w:fldChar>
      </w:r>
      <w:bookmarkStart w:id="6" w:name="FileSelect"/>
      <w:r>
        <w:instrText xml:space="preserve">FORMDROPDOWN</w:instrText>
      </w:r>
      <w:r>
        <w:rPr>
          <w:rFonts w:hint="default"/>
        </w:rPr>
        <w:fldChar w:fldCharType="separate"/>
      </w:r>
      <w:r>
        <w:fldChar w:fldCharType="end"/>
      </w:r>
      <w:bookmarkEnd w:id="6"/>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pPr>
              <w:pStyle w:val="37"/>
              <w:framePr w:wrap="around"/>
              <w:widowControl w:val="0"/>
              <w:jc w:val="both"/>
              <w:rPr>
                <w:rFonts w:hint="default"/>
              </w:rPr>
            </w:pPr>
            <w:r>
              <w:t xml:space="preserve">2022 - </w:t>
            </w:r>
            <w:r>
              <w:fldChar w:fldCharType="begin">
                <w:ffData>
                  <w:name w:val="FM"/>
                  <w:enabled/>
                  <w:calcOnExit w:val="0"/>
                  <w:textInput>
                    <w:maxLength w:val="2"/>
                  </w:textInput>
                </w:ffData>
              </w:fldChar>
            </w:r>
            <w:bookmarkStart w:id="7" w:name="FM"/>
            <w:r>
              <w:instrText xml:space="preserve">FORMTEXT</w:instrText>
            </w:r>
            <w:r>
              <w:fldChar w:fldCharType="separate"/>
            </w:r>
            <w:r>
              <w:t xml:space="preserve">  </w:t>
            </w:r>
            <w:r>
              <w:fldChar w:fldCharType="end"/>
            </w:r>
            <w:bookmarkEnd w:id="7"/>
            <w:r>
              <w:t xml:space="preserve"> - </w:t>
            </w:r>
            <w:r>
              <w:fldChar w:fldCharType="begin">
                <w:ffData>
                  <w:name w:val="FD"/>
                  <w:enabled/>
                  <w:calcOnExit w:val="0"/>
                  <w:textInput>
                    <w:maxLength w:val="2"/>
                  </w:textInput>
                </w:ffData>
              </w:fldChar>
            </w:r>
            <w:bookmarkStart w:id="8" w:name="FD"/>
            <w:r>
              <w:instrText xml:space="preserve">FORMTEXT</w:instrText>
            </w:r>
            <w:r>
              <w:fldChar w:fldCharType="separate"/>
            </w:r>
            <w:r>
              <w:t xml:space="preserve">  </w:t>
            </w:r>
            <w:r>
              <w:fldChar w:fldCharType="end"/>
            </w:r>
            <w:bookmarkEnd w:id="8"/>
            <w:r>
              <w:t xml:space="preserve"> 发布</w:t>
            </w:r>
          </w:p>
        </w:tc>
        <w:tc>
          <w:tcPr>
            <w:tcW w:w="4945" w:type="dxa"/>
            <w:tcBorders>
              <w:bottom w:val="single" w:color="auto" w:sz="8" w:space="0"/>
            </w:tcBorders>
            <w:tcMar>
              <w:right w:w="57" w:type="dxa"/>
            </w:tcMar>
          </w:tcPr>
          <w:p>
            <w:pPr>
              <w:pStyle w:val="37"/>
              <w:framePr w:wrap="around"/>
              <w:widowControl w:val="0"/>
              <w:jc w:val="right"/>
              <w:rPr>
                <w:rFonts w:hint="default"/>
              </w:rPr>
            </w:pPr>
            <w:r>
              <w:t xml:space="preserve">2022 - </w:t>
            </w:r>
            <w:r>
              <w:fldChar w:fldCharType="begin">
                <w:ffData>
                  <w:name w:val="SM"/>
                  <w:enabled/>
                  <w:calcOnExit w:val="0"/>
                  <w:textInput>
                    <w:maxLength w:val="2"/>
                  </w:textInput>
                </w:ffData>
              </w:fldChar>
            </w:r>
            <w:bookmarkStart w:id="9" w:name="SM"/>
            <w:r>
              <w:instrText xml:space="preserve">FORMTEXT</w:instrText>
            </w:r>
            <w:r>
              <w:fldChar w:fldCharType="separate"/>
            </w:r>
            <w:r>
              <w:t xml:space="preserve">  </w:t>
            </w:r>
            <w:r>
              <w:fldChar w:fldCharType="end"/>
            </w:r>
            <w:bookmarkEnd w:id="9"/>
            <w:r>
              <w:t xml:space="preserve"> - </w:t>
            </w:r>
            <w:r>
              <w:fldChar w:fldCharType="begin">
                <w:ffData>
                  <w:name w:val="SD"/>
                  <w:enabled/>
                  <w:calcOnExit w:val="0"/>
                  <w:textInput>
                    <w:maxLength w:val="2"/>
                  </w:textInput>
                </w:ffData>
              </w:fldChar>
            </w:r>
            <w:bookmarkStart w:id="10" w:name="SD"/>
            <w:r>
              <w:instrText xml:space="preserve">FORMTEXT</w:instrText>
            </w:r>
            <w:r>
              <w:fldChar w:fldCharType="separate"/>
            </w:r>
            <w:r>
              <w:t xml:space="preserve">  </w:t>
            </w:r>
            <w:r>
              <w:fldChar w:fldCharType="end"/>
            </w:r>
            <w:bookmarkEnd w:id="10"/>
            <w:r>
              <w:t xml:space="preserve"> 实施</w:t>
            </w:r>
          </w:p>
        </w:tc>
      </w:tr>
    </w:tbl>
    <w:p>
      <w:pPr>
        <w:pStyle w:val="47"/>
        <w:framePr w:wrap="around"/>
        <w:rPr>
          <w:rFonts w:hint="default"/>
        </w:rPr>
      </w:pPr>
      <w:r>
        <w:t>广东省养老服务业商会  </w:t>
      </w:r>
      <w:r>
        <w:rPr>
          <w:spacing w:val="85"/>
        </w:rPr>
        <w:t>发</w:t>
      </w:r>
      <w:r>
        <w:t>布</w:t>
      </w:r>
    </w:p>
    <w:tbl>
      <w:tblPr>
        <w:tblStyle w:val="20"/>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1"/>
              <w:framePr w:wrap="around"/>
              <w:jc w:val="both"/>
              <w:rPr>
                <w:rFonts w:hint="default"/>
              </w:rPr>
            </w:pPr>
            <w:r>
              <w:t>ICS</w:t>
            </w:r>
          </w:p>
        </w:tc>
        <w:tc>
          <w:tcPr>
            <w:tcW w:w="9107" w:type="dxa"/>
          </w:tcPr>
          <w:p>
            <w:pPr>
              <w:pStyle w:val="51"/>
              <w:framePr w:wrap="around"/>
              <w:jc w:val="both"/>
              <w:rPr>
                <w:rFonts w:hint="default"/>
              </w:rPr>
            </w:pPr>
            <w:r>
              <w:t>03.080.30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1"/>
              <w:framePr w:wrap="around"/>
              <w:jc w:val="both"/>
              <w:rPr>
                <w:rFonts w:hint="default"/>
              </w:rPr>
            </w:pPr>
            <w:r>
              <w:t>CCS</w:t>
            </w:r>
          </w:p>
        </w:tc>
        <w:tc>
          <w:tcPr>
            <w:tcW w:w="9107" w:type="dxa"/>
          </w:tcPr>
          <w:p>
            <w:pPr>
              <w:pStyle w:val="51"/>
              <w:framePr w:wrap="around"/>
              <w:jc w:val="both"/>
              <w:rPr>
                <w:rFonts w:hint="default"/>
              </w:rPr>
            </w:pPr>
            <w:r>
              <w:t>A16</w:t>
            </w:r>
          </w:p>
        </w:tc>
      </w:tr>
    </w:tbl>
    <w:p>
      <w:pPr>
        <w:pStyle w:val="51"/>
        <w:framePr w:wrap="around"/>
        <w:rPr>
          <w:rFonts w:hint="default"/>
        </w:rPr>
        <w:sectPr>
          <w:pgSz w:w="11906" w:h="16838"/>
          <w:pgMar w:top="-340" w:right="1134" w:bottom="1021" w:left="1134" w:header="0" w:footer="0" w:gutter="284"/>
          <w:pgNumType w:fmt="upperRoman" w:start="1"/>
          <w:cols w:space="425" w:num="1"/>
          <w:formProt w:val="1"/>
          <w:titlePg/>
          <w:docGrid w:type="lines" w:linePitch="312" w:charSpace="0"/>
        </w:sectPr>
      </w:pPr>
    </w:p>
    <w:p>
      <w:pPr>
        <w:pStyle w:val="52"/>
        <w:spacing w:after="468"/>
        <w:rPr>
          <w:rFonts w:hint="default"/>
        </w:rPr>
      </w:pPr>
      <w:r>
        <w:rPr>
          <w:spacing w:val="317"/>
        </w:rPr>
        <w:t>目</w:t>
      </w:r>
      <w:bookmarkStart w:id="11" w:name="BKML"/>
      <w:r>
        <w:t>次</w:t>
      </w:r>
      <w:bookmarkEnd w:id="11"/>
    </w:p>
    <w:p>
      <w:pPr>
        <w:pStyle w:val="14"/>
        <w:tabs>
          <w:tab w:val="right" w:leader="dot" w:pos="9354"/>
        </w:tabs>
        <w:rPr>
          <w:rFonts w:hint="default"/>
        </w:rPr>
      </w:pPr>
      <w:r>
        <w:fldChar w:fldCharType="begin"/>
      </w:r>
      <w:r>
        <w:instrText xml:space="preserve">TOC \t "标准文件_前言、引言标题,1,标准文件_章标题,1,标准文件_附录标识,1,标准文件_参考文献标题,1,标准文件_索引标题,1,标准文件_一级条标题,2,标准文件_二级条标题,3,标准文件_三级条标题,4" \h</w:instrText>
      </w:r>
      <w:r>
        <w:fldChar w:fldCharType="separate"/>
      </w:r>
      <w:r>
        <w:fldChar w:fldCharType="begin"/>
      </w:r>
      <w:r>
        <w:instrText xml:space="preserve"> HYPERLINK \l "_Toc3865" </w:instrText>
      </w:r>
      <w:r>
        <w:fldChar w:fldCharType="separate"/>
      </w:r>
      <w:r>
        <w:t>前言</w:t>
      </w:r>
      <w:r>
        <w:tab/>
      </w:r>
      <w:r>
        <w:fldChar w:fldCharType="begin"/>
      </w:r>
      <w:r>
        <w:instrText xml:space="preserve"> PAGEREF _Toc3865 \h </w:instrText>
      </w:r>
      <w:r>
        <w:fldChar w:fldCharType="separate"/>
      </w:r>
      <w:r>
        <w:t>II</w:t>
      </w:r>
      <w:r>
        <w:fldChar w:fldCharType="end"/>
      </w:r>
      <w:r>
        <w:fldChar w:fldCharType="end"/>
      </w:r>
    </w:p>
    <w:p>
      <w:pPr>
        <w:pStyle w:val="14"/>
        <w:tabs>
          <w:tab w:val="right" w:leader="dot" w:pos="9354"/>
        </w:tabs>
        <w:rPr>
          <w:rFonts w:hint="default"/>
        </w:rPr>
      </w:pPr>
      <w:r>
        <w:fldChar w:fldCharType="begin"/>
      </w:r>
      <w:r>
        <w:instrText xml:space="preserve"> HYPERLINK \l "_Toc10162" </w:instrText>
      </w:r>
      <w:r>
        <w:fldChar w:fldCharType="separate"/>
      </w:r>
      <w:r>
        <w:rPr>
          <w:rFonts w:hint="default" w:ascii="黑体" w:hAnsi="黑体" w:eastAsia="黑体" w:cs="黑体"/>
        </w:rPr>
        <w:t xml:space="preserve">1 </w:t>
      </w:r>
      <w:r>
        <w:t>范围</w:t>
      </w:r>
      <w:r>
        <w:tab/>
      </w:r>
      <w:r>
        <w:fldChar w:fldCharType="begin"/>
      </w:r>
      <w:r>
        <w:instrText xml:space="preserve"> PAGEREF _Toc10162 \h </w:instrText>
      </w:r>
      <w:r>
        <w:fldChar w:fldCharType="separate"/>
      </w:r>
      <w:r>
        <w:t>1</w:t>
      </w:r>
      <w:r>
        <w:fldChar w:fldCharType="end"/>
      </w:r>
      <w:r>
        <w:fldChar w:fldCharType="end"/>
      </w:r>
    </w:p>
    <w:p>
      <w:pPr>
        <w:pStyle w:val="14"/>
        <w:tabs>
          <w:tab w:val="right" w:leader="dot" w:pos="9354"/>
        </w:tabs>
        <w:rPr>
          <w:rFonts w:hint="default"/>
        </w:rPr>
      </w:pPr>
      <w:r>
        <w:fldChar w:fldCharType="begin"/>
      </w:r>
      <w:r>
        <w:instrText xml:space="preserve"> HYPERLINK \l "_Toc29038" </w:instrText>
      </w:r>
      <w:r>
        <w:fldChar w:fldCharType="separate"/>
      </w:r>
      <w:r>
        <w:rPr>
          <w:rFonts w:hint="default" w:ascii="黑体" w:hAnsi="黑体" w:eastAsia="黑体" w:cs="黑体"/>
        </w:rPr>
        <w:t xml:space="preserve">2 </w:t>
      </w:r>
      <w:r>
        <w:t>规范性引用文件</w:t>
      </w:r>
      <w:r>
        <w:tab/>
      </w:r>
      <w:r>
        <w:fldChar w:fldCharType="begin"/>
      </w:r>
      <w:r>
        <w:instrText xml:space="preserve"> PAGEREF _Toc29038 \h </w:instrText>
      </w:r>
      <w:r>
        <w:fldChar w:fldCharType="separate"/>
      </w:r>
      <w:r>
        <w:t>1</w:t>
      </w:r>
      <w:r>
        <w:fldChar w:fldCharType="end"/>
      </w:r>
      <w:r>
        <w:fldChar w:fldCharType="end"/>
      </w:r>
    </w:p>
    <w:p>
      <w:pPr>
        <w:pStyle w:val="14"/>
        <w:tabs>
          <w:tab w:val="right" w:leader="dot" w:pos="9354"/>
        </w:tabs>
        <w:rPr>
          <w:rFonts w:hint="default"/>
        </w:rPr>
      </w:pPr>
      <w:r>
        <w:fldChar w:fldCharType="begin"/>
      </w:r>
      <w:r>
        <w:instrText xml:space="preserve"> HYPERLINK \l "_Toc25108" </w:instrText>
      </w:r>
      <w:r>
        <w:fldChar w:fldCharType="separate"/>
      </w:r>
      <w:r>
        <w:rPr>
          <w:rFonts w:hint="default" w:ascii="黑体" w:hAnsi="黑体" w:eastAsia="黑体" w:cs="黑体"/>
        </w:rPr>
        <w:t xml:space="preserve">3 </w:t>
      </w:r>
      <w:r>
        <w:t>术语和定义</w:t>
      </w:r>
      <w:r>
        <w:tab/>
      </w:r>
      <w:r>
        <w:fldChar w:fldCharType="begin"/>
      </w:r>
      <w:r>
        <w:instrText xml:space="preserve"> PAGEREF _Toc25108 \h </w:instrText>
      </w:r>
      <w:r>
        <w:fldChar w:fldCharType="separate"/>
      </w:r>
      <w:r>
        <w:t>1</w:t>
      </w:r>
      <w:r>
        <w:fldChar w:fldCharType="end"/>
      </w:r>
      <w:r>
        <w:fldChar w:fldCharType="end"/>
      </w:r>
    </w:p>
    <w:p>
      <w:pPr>
        <w:pStyle w:val="14"/>
        <w:tabs>
          <w:tab w:val="right" w:leader="dot" w:pos="9354"/>
        </w:tabs>
        <w:rPr>
          <w:rFonts w:hint="default"/>
        </w:rPr>
      </w:pPr>
      <w:r>
        <w:fldChar w:fldCharType="begin"/>
      </w:r>
      <w:r>
        <w:instrText xml:space="preserve"> HYPERLINK \l "_Toc19780" </w:instrText>
      </w:r>
      <w:r>
        <w:fldChar w:fldCharType="separate"/>
      </w:r>
      <w:r>
        <w:rPr>
          <w:rFonts w:hint="default" w:ascii="黑体" w:hAnsi="黑体" w:eastAsia="黑体" w:cs="黑体"/>
        </w:rPr>
        <w:t xml:space="preserve">4 </w:t>
      </w:r>
      <w:r>
        <w:t>探访方式</w:t>
      </w:r>
      <w:r>
        <w:tab/>
      </w:r>
      <w:r>
        <w:fldChar w:fldCharType="begin"/>
      </w:r>
      <w:r>
        <w:instrText xml:space="preserve"> PAGEREF _Toc19780 \h </w:instrText>
      </w:r>
      <w:r>
        <w:fldChar w:fldCharType="separate"/>
      </w:r>
      <w:r>
        <w:t>1</w:t>
      </w:r>
      <w:r>
        <w:fldChar w:fldCharType="end"/>
      </w:r>
      <w:r>
        <w:fldChar w:fldCharType="end"/>
      </w:r>
    </w:p>
    <w:p>
      <w:pPr>
        <w:pStyle w:val="14"/>
        <w:tabs>
          <w:tab w:val="right" w:leader="dot" w:pos="9354"/>
        </w:tabs>
        <w:rPr>
          <w:rFonts w:hint="default"/>
        </w:rPr>
      </w:pPr>
      <w:r>
        <w:fldChar w:fldCharType="begin"/>
      </w:r>
      <w:r>
        <w:instrText xml:space="preserve"> HYPERLINK \l "_Toc8253" </w:instrText>
      </w:r>
      <w:r>
        <w:fldChar w:fldCharType="separate"/>
      </w:r>
      <w:r>
        <w:rPr>
          <w:rFonts w:hint="default" w:ascii="黑体" w:hAnsi="黑体" w:eastAsia="黑体" w:cs="黑体"/>
        </w:rPr>
        <w:t xml:space="preserve">5 </w:t>
      </w:r>
      <w:r>
        <w:t>组织管理</w:t>
      </w:r>
      <w:r>
        <w:tab/>
      </w:r>
      <w:r>
        <w:fldChar w:fldCharType="begin"/>
      </w:r>
      <w:r>
        <w:instrText xml:space="preserve"> PAGEREF _Toc8253 \h </w:instrText>
      </w:r>
      <w:r>
        <w:fldChar w:fldCharType="separate"/>
      </w:r>
      <w:r>
        <w:t>1</w:t>
      </w:r>
      <w:r>
        <w:fldChar w:fldCharType="end"/>
      </w:r>
      <w:r>
        <w:fldChar w:fldCharType="end"/>
      </w:r>
    </w:p>
    <w:p>
      <w:pPr>
        <w:pStyle w:val="14"/>
        <w:tabs>
          <w:tab w:val="right" w:leader="dot" w:pos="9354"/>
        </w:tabs>
        <w:rPr>
          <w:rFonts w:hint="default"/>
        </w:rPr>
      </w:pPr>
      <w:r>
        <w:fldChar w:fldCharType="begin"/>
      </w:r>
      <w:r>
        <w:instrText xml:space="preserve"> HYPERLINK \l "_Toc17894" </w:instrText>
      </w:r>
      <w:r>
        <w:fldChar w:fldCharType="separate"/>
      </w:r>
      <w:r>
        <w:rPr>
          <w:rFonts w:hint="default" w:ascii="黑体" w:hAnsi="黑体" w:eastAsia="黑体" w:cs="黑体"/>
        </w:rPr>
        <w:t xml:space="preserve">6 </w:t>
      </w:r>
      <w:r>
        <w:t>场所和设施设备管理</w:t>
      </w:r>
      <w:r>
        <w:tab/>
      </w:r>
      <w:r>
        <w:fldChar w:fldCharType="begin"/>
      </w:r>
      <w:r>
        <w:instrText xml:space="preserve"> PAGEREF _Toc17894 \h </w:instrText>
      </w:r>
      <w:r>
        <w:fldChar w:fldCharType="separate"/>
      </w:r>
      <w:r>
        <w:t>2</w:t>
      </w:r>
      <w:r>
        <w:fldChar w:fldCharType="end"/>
      </w:r>
      <w:r>
        <w:fldChar w:fldCharType="end"/>
      </w:r>
    </w:p>
    <w:p>
      <w:pPr>
        <w:pStyle w:val="14"/>
        <w:tabs>
          <w:tab w:val="right" w:leader="dot" w:pos="9354"/>
        </w:tabs>
        <w:rPr>
          <w:rFonts w:hint="default"/>
        </w:rPr>
      </w:pPr>
      <w:r>
        <w:fldChar w:fldCharType="begin"/>
      </w:r>
      <w:r>
        <w:instrText xml:space="preserve"> HYPERLINK \l "_Toc9374" </w:instrText>
      </w:r>
      <w:r>
        <w:fldChar w:fldCharType="separate"/>
      </w:r>
      <w:r>
        <w:rPr>
          <w:rFonts w:hint="default" w:ascii="黑体" w:hAnsi="黑体" w:eastAsia="黑体" w:cs="黑体"/>
        </w:rPr>
        <w:t xml:space="preserve">7 </w:t>
      </w:r>
      <w:r>
        <w:t>工作人员管理</w:t>
      </w:r>
      <w:r>
        <w:tab/>
      </w:r>
      <w:r>
        <w:fldChar w:fldCharType="begin"/>
      </w:r>
      <w:r>
        <w:instrText xml:space="preserve"> PAGEREF _Toc9374 \h </w:instrText>
      </w:r>
      <w:r>
        <w:fldChar w:fldCharType="separate"/>
      </w:r>
      <w:r>
        <w:t>2</w:t>
      </w:r>
      <w:r>
        <w:fldChar w:fldCharType="end"/>
      </w:r>
      <w:r>
        <w:fldChar w:fldCharType="end"/>
      </w:r>
    </w:p>
    <w:p>
      <w:pPr>
        <w:pStyle w:val="14"/>
        <w:tabs>
          <w:tab w:val="right" w:leader="dot" w:pos="9354"/>
        </w:tabs>
        <w:rPr>
          <w:rFonts w:hint="default"/>
        </w:rPr>
      </w:pPr>
      <w:r>
        <w:fldChar w:fldCharType="begin"/>
      </w:r>
      <w:r>
        <w:instrText xml:space="preserve"> HYPERLINK \l "_Toc22282" </w:instrText>
      </w:r>
      <w:r>
        <w:fldChar w:fldCharType="separate"/>
      </w:r>
      <w:r>
        <w:rPr>
          <w:rFonts w:hint="default" w:ascii="黑体" w:hAnsi="黑体" w:eastAsia="黑体" w:cs="黑体"/>
        </w:rPr>
        <w:t xml:space="preserve">8 </w:t>
      </w:r>
      <w:r>
        <w:t>亲属现场探访管理</w:t>
      </w:r>
      <w:r>
        <w:tab/>
      </w:r>
      <w:r>
        <w:fldChar w:fldCharType="begin"/>
      </w:r>
      <w:r>
        <w:instrText xml:space="preserve"> PAGEREF _Toc22282 \h </w:instrText>
      </w:r>
      <w:r>
        <w:fldChar w:fldCharType="separate"/>
      </w:r>
      <w:r>
        <w:t>2</w:t>
      </w:r>
      <w:r>
        <w:fldChar w:fldCharType="end"/>
      </w:r>
      <w:r>
        <w:fldChar w:fldCharType="end"/>
      </w:r>
    </w:p>
    <w:p>
      <w:pPr>
        <w:pStyle w:val="14"/>
        <w:tabs>
          <w:tab w:val="right" w:leader="dot" w:pos="9354"/>
        </w:tabs>
        <w:rPr>
          <w:rFonts w:hint="default"/>
        </w:rPr>
      </w:pPr>
      <w:r>
        <w:fldChar w:fldCharType="begin"/>
      </w:r>
      <w:r>
        <w:instrText xml:space="preserve"> HYPERLINK \l "_Toc23287" </w:instrText>
      </w:r>
      <w:r>
        <w:fldChar w:fldCharType="separate"/>
      </w:r>
      <w:r>
        <w:rPr>
          <w:rFonts w:hint="default" w:ascii="黑体" w:hAnsi="黑体" w:eastAsia="黑体" w:cs="黑体"/>
        </w:rPr>
        <w:t xml:space="preserve">9 </w:t>
      </w:r>
      <w:r>
        <w:t>非亲属现场探访管理</w:t>
      </w:r>
      <w:r>
        <w:tab/>
      </w:r>
      <w:r>
        <w:fldChar w:fldCharType="begin"/>
      </w:r>
      <w:r>
        <w:instrText xml:space="preserve"> PAGEREF _Toc23287 \h </w:instrText>
      </w:r>
      <w:r>
        <w:fldChar w:fldCharType="separate"/>
      </w:r>
      <w:r>
        <w:t>2</w:t>
      </w:r>
      <w:r>
        <w:fldChar w:fldCharType="end"/>
      </w:r>
      <w:r>
        <w:fldChar w:fldCharType="end"/>
      </w:r>
    </w:p>
    <w:p>
      <w:pPr>
        <w:pStyle w:val="18"/>
        <w:tabs>
          <w:tab w:val="right" w:leader="dot" w:pos="9354"/>
        </w:tabs>
        <w:rPr>
          <w:rFonts w:hint="default"/>
        </w:rPr>
      </w:pPr>
      <w:r>
        <w:fldChar w:fldCharType="begin"/>
      </w:r>
      <w:r>
        <w:instrText xml:space="preserve"> HYPERLINK \l "_Toc10446" </w:instrText>
      </w:r>
      <w:r>
        <w:fldChar w:fldCharType="separate"/>
      </w:r>
      <w:r>
        <w:rPr>
          <w:rFonts w:hint="default" w:ascii="黑体" w:hAnsi="黑体" w:eastAsia="黑体" w:cs="黑体"/>
        </w:rPr>
        <w:t xml:space="preserve">9.1 </w:t>
      </w:r>
      <w:r>
        <w:t>流程</w:t>
      </w:r>
      <w:r>
        <w:tab/>
      </w:r>
      <w:r>
        <w:fldChar w:fldCharType="begin"/>
      </w:r>
      <w:r>
        <w:instrText xml:space="preserve"> PAGEREF _Toc10446 \h </w:instrText>
      </w:r>
      <w:r>
        <w:fldChar w:fldCharType="separate"/>
      </w:r>
      <w:r>
        <w:t>2</w:t>
      </w:r>
      <w:r>
        <w:fldChar w:fldCharType="end"/>
      </w:r>
      <w:r>
        <w:fldChar w:fldCharType="end"/>
      </w:r>
    </w:p>
    <w:p>
      <w:pPr>
        <w:pStyle w:val="18"/>
        <w:tabs>
          <w:tab w:val="right" w:leader="dot" w:pos="9354"/>
        </w:tabs>
        <w:rPr>
          <w:rFonts w:hint="default"/>
        </w:rPr>
      </w:pPr>
      <w:r>
        <w:fldChar w:fldCharType="begin"/>
      </w:r>
      <w:r>
        <w:instrText xml:space="preserve"> HYPERLINK \l "_Toc28899" </w:instrText>
      </w:r>
      <w:r>
        <w:fldChar w:fldCharType="separate"/>
      </w:r>
      <w:r>
        <w:rPr>
          <w:rFonts w:hint="default" w:ascii="黑体" w:hAnsi="黑体" w:eastAsia="黑体" w:cs="黑体"/>
        </w:rPr>
        <w:t xml:space="preserve">9.2 </w:t>
      </w:r>
      <w:r>
        <w:t>探访评估</w:t>
      </w:r>
      <w:r>
        <w:tab/>
      </w:r>
      <w:r>
        <w:fldChar w:fldCharType="begin"/>
      </w:r>
      <w:r>
        <w:instrText xml:space="preserve"> PAGEREF _Toc28899 \h </w:instrText>
      </w:r>
      <w:r>
        <w:fldChar w:fldCharType="separate"/>
      </w:r>
      <w:r>
        <w:t>3</w:t>
      </w:r>
      <w:r>
        <w:fldChar w:fldCharType="end"/>
      </w:r>
      <w:r>
        <w:fldChar w:fldCharType="end"/>
      </w:r>
    </w:p>
    <w:p>
      <w:pPr>
        <w:pStyle w:val="18"/>
        <w:tabs>
          <w:tab w:val="right" w:leader="dot" w:pos="9354"/>
        </w:tabs>
        <w:rPr>
          <w:rFonts w:hint="default"/>
        </w:rPr>
      </w:pPr>
      <w:r>
        <w:fldChar w:fldCharType="begin"/>
      </w:r>
      <w:r>
        <w:instrText xml:space="preserve"> HYPERLINK \l "_Toc2184" </w:instrText>
      </w:r>
      <w:r>
        <w:fldChar w:fldCharType="separate"/>
      </w:r>
      <w:r>
        <w:rPr>
          <w:rFonts w:hint="default" w:ascii="黑体" w:hAnsi="黑体" w:eastAsia="黑体" w:cs="黑体"/>
        </w:rPr>
        <w:t xml:space="preserve">9.3 </w:t>
      </w:r>
      <w:r>
        <w:rPr>
          <w:rFonts w:hAnsi="Times New Roman"/>
        </w:rPr>
        <w:t>探访预约</w:t>
      </w:r>
      <w:r>
        <w:tab/>
      </w:r>
      <w:r>
        <w:fldChar w:fldCharType="begin"/>
      </w:r>
      <w:r>
        <w:instrText xml:space="preserve"> PAGEREF _Toc2184 \h </w:instrText>
      </w:r>
      <w:r>
        <w:fldChar w:fldCharType="separate"/>
      </w:r>
      <w:r>
        <w:t>3</w:t>
      </w:r>
      <w:r>
        <w:fldChar w:fldCharType="end"/>
      </w:r>
      <w:r>
        <w:fldChar w:fldCharType="end"/>
      </w:r>
    </w:p>
    <w:p>
      <w:pPr>
        <w:pStyle w:val="18"/>
        <w:tabs>
          <w:tab w:val="right" w:leader="dot" w:pos="9354"/>
        </w:tabs>
        <w:rPr>
          <w:rFonts w:hint="default"/>
        </w:rPr>
      </w:pPr>
      <w:r>
        <w:fldChar w:fldCharType="begin"/>
      </w:r>
      <w:r>
        <w:instrText xml:space="preserve"> HYPERLINK \l "_Toc9181" </w:instrText>
      </w:r>
      <w:r>
        <w:fldChar w:fldCharType="separate"/>
      </w:r>
      <w:r>
        <w:rPr>
          <w:rFonts w:hint="default" w:ascii="黑体" w:hAnsi="黑体" w:eastAsia="黑体" w:cs="黑体"/>
        </w:rPr>
        <w:t xml:space="preserve">9.4 </w:t>
      </w:r>
      <w:r>
        <w:rPr>
          <w:rFonts w:hAnsi="Times New Roman"/>
        </w:rPr>
        <w:t>探访接待</w:t>
      </w:r>
      <w:r>
        <w:tab/>
      </w:r>
      <w:r>
        <w:fldChar w:fldCharType="begin"/>
      </w:r>
      <w:r>
        <w:instrText xml:space="preserve"> PAGEREF _Toc9181 \h </w:instrText>
      </w:r>
      <w:r>
        <w:fldChar w:fldCharType="separate"/>
      </w:r>
      <w:r>
        <w:t>4</w:t>
      </w:r>
      <w:r>
        <w:fldChar w:fldCharType="end"/>
      </w:r>
      <w:r>
        <w:fldChar w:fldCharType="end"/>
      </w:r>
    </w:p>
    <w:p>
      <w:pPr>
        <w:pStyle w:val="18"/>
        <w:tabs>
          <w:tab w:val="right" w:leader="dot" w:pos="9354"/>
        </w:tabs>
        <w:rPr>
          <w:rFonts w:hint="default"/>
        </w:rPr>
      </w:pPr>
      <w:r>
        <w:fldChar w:fldCharType="begin"/>
      </w:r>
      <w:r>
        <w:instrText xml:space="preserve"> HYPERLINK \l "_Toc21824" </w:instrText>
      </w:r>
      <w:r>
        <w:fldChar w:fldCharType="separate"/>
      </w:r>
      <w:r>
        <w:rPr>
          <w:rFonts w:hint="default" w:ascii="黑体" w:hAnsi="黑体" w:eastAsia="黑体" w:cs="黑体"/>
        </w:rPr>
        <w:t xml:space="preserve">9.5 </w:t>
      </w:r>
      <w:r>
        <w:rPr>
          <w:rFonts w:hAnsi="Times New Roman"/>
        </w:rPr>
        <w:t>探访巡视</w:t>
      </w:r>
      <w:r>
        <w:tab/>
      </w:r>
      <w:r>
        <w:fldChar w:fldCharType="begin"/>
      </w:r>
      <w:r>
        <w:instrText xml:space="preserve"> PAGEREF _Toc21824 \h </w:instrText>
      </w:r>
      <w:r>
        <w:fldChar w:fldCharType="separate"/>
      </w:r>
      <w:r>
        <w:t>4</w:t>
      </w:r>
      <w:r>
        <w:fldChar w:fldCharType="end"/>
      </w:r>
      <w:r>
        <w:fldChar w:fldCharType="end"/>
      </w:r>
    </w:p>
    <w:p>
      <w:pPr>
        <w:pStyle w:val="18"/>
        <w:tabs>
          <w:tab w:val="right" w:leader="dot" w:pos="9354"/>
        </w:tabs>
        <w:rPr>
          <w:rFonts w:hint="default"/>
        </w:rPr>
      </w:pPr>
      <w:r>
        <w:fldChar w:fldCharType="begin"/>
      </w:r>
      <w:r>
        <w:instrText xml:space="preserve"> HYPERLINK \l "_Toc30818" </w:instrText>
      </w:r>
      <w:r>
        <w:fldChar w:fldCharType="separate"/>
      </w:r>
      <w:r>
        <w:rPr>
          <w:rFonts w:hint="default" w:ascii="黑体" w:hAnsi="黑体" w:eastAsia="黑体" w:cs="黑体"/>
        </w:rPr>
        <w:t xml:space="preserve">9.6 </w:t>
      </w:r>
      <w:r>
        <w:rPr>
          <w:rFonts w:hAnsi="Times New Roman"/>
        </w:rPr>
        <w:t>探访送离</w:t>
      </w:r>
      <w:r>
        <w:tab/>
      </w:r>
      <w:r>
        <w:fldChar w:fldCharType="begin"/>
      </w:r>
      <w:r>
        <w:instrText xml:space="preserve"> PAGEREF _Toc30818 \h </w:instrText>
      </w:r>
      <w:r>
        <w:fldChar w:fldCharType="separate"/>
      </w:r>
      <w:r>
        <w:t>4</w:t>
      </w:r>
      <w:r>
        <w:fldChar w:fldCharType="end"/>
      </w:r>
      <w:r>
        <w:fldChar w:fldCharType="end"/>
      </w:r>
    </w:p>
    <w:p>
      <w:pPr>
        <w:pStyle w:val="14"/>
        <w:tabs>
          <w:tab w:val="right" w:leader="dot" w:pos="9354"/>
        </w:tabs>
        <w:rPr>
          <w:rFonts w:hint="default"/>
        </w:rPr>
      </w:pPr>
      <w:r>
        <w:fldChar w:fldCharType="begin"/>
      </w:r>
      <w:r>
        <w:instrText xml:space="preserve"> HYPERLINK \l "_Toc25803" </w:instrText>
      </w:r>
      <w:r>
        <w:fldChar w:fldCharType="separate"/>
      </w:r>
      <w:r>
        <w:rPr>
          <w:rFonts w:hint="default" w:ascii="黑体" w:hAnsi="黑体" w:eastAsia="黑体" w:cs="黑体"/>
        </w:rPr>
        <w:t xml:space="preserve">10 </w:t>
      </w:r>
      <w:r>
        <w:t>线上远程探访</w:t>
      </w:r>
      <w:r>
        <w:tab/>
      </w:r>
      <w:r>
        <w:fldChar w:fldCharType="begin"/>
      </w:r>
      <w:r>
        <w:instrText xml:space="preserve"> PAGEREF _Toc25803 \h </w:instrText>
      </w:r>
      <w:r>
        <w:fldChar w:fldCharType="separate"/>
      </w:r>
      <w:r>
        <w:t>4</w:t>
      </w:r>
      <w:r>
        <w:fldChar w:fldCharType="end"/>
      </w:r>
      <w:r>
        <w:fldChar w:fldCharType="end"/>
      </w:r>
    </w:p>
    <w:p>
      <w:pPr>
        <w:pStyle w:val="14"/>
        <w:tabs>
          <w:tab w:val="right" w:leader="dot" w:pos="9354"/>
        </w:tabs>
        <w:rPr>
          <w:rFonts w:hint="default"/>
        </w:rPr>
      </w:pPr>
      <w:r>
        <w:fldChar w:fldCharType="begin"/>
      </w:r>
      <w:r>
        <w:instrText xml:space="preserve"> HYPERLINK \l "_Toc27412" </w:instrText>
      </w:r>
      <w:r>
        <w:fldChar w:fldCharType="separate"/>
      </w:r>
      <w:r>
        <w:rPr>
          <w:rFonts w:hint="default" w:ascii="黑体" w:hAnsi="黑体" w:eastAsia="黑体" w:cs="黑体"/>
        </w:rPr>
        <w:t xml:space="preserve">11 </w:t>
      </w:r>
      <w:r>
        <w:t>评价与改进</w:t>
      </w:r>
      <w:r>
        <w:tab/>
      </w:r>
      <w:r>
        <w:fldChar w:fldCharType="begin"/>
      </w:r>
      <w:r>
        <w:instrText xml:space="preserve"> PAGEREF _Toc27412 \h </w:instrText>
      </w:r>
      <w:r>
        <w:fldChar w:fldCharType="separate"/>
      </w:r>
      <w:r>
        <w:t>4</w:t>
      </w:r>
      <w:r>
        <w:fldChar w:fldCharType="end"/>
      </w:r>
      <w:r>
        <w:fldChar w:fldCharType="end"/>
      </w:r>
    </w:p>
    <w:p>
      <w:pPr>
        <w:pStyle w:val="14"/>
        <w:tabs>
          <w:tab w:val="right" w:leader="dot" w:pos="9354"/>
        </w:tabs>
        <w:rPr>
          <w:rFonts w:hint="default"/>
        </w:rPr>
      </w:pPr>
      <w:r>
        <w:fldChar w:fldCharType="begin"/>
      </w:r>
      <w:r>
        <w:instrText xml:space="preserve"> HYPERLINK \l "_Toc20187" </w:instrText>
      </w:r>
      <w:r>
        <w:fldChar w:fldCharType="separate"/>
      </w:r>
      <w:r>
        <w:t>附录</w:t>
      </w:r>
      <w:r>
        <w:rPr>
          <w:rFonts w:hint="default"/>
          <w:spacing w:val="102"/>
        </w:rPr>
        <w:t>A</w:t>
      </w:r>
      <w:r>
        <w:t>（资料性） 探访登记表</w:t>
      </w:r>
      <w:r>
        <w:tab/>
      </w:r>
      <w:r>
        <w:fldChar w:fldCharType="begin"/>
      </w:r>
      <w:r>
        <w:instrText xml:space="preserve"> PAGEREF _Toc20187 \h </w:instrText>
      </w:r>
      <w:r>
        <w:fldChar w:fldCharType="separate"/>
      </w:r>
      <w:r>
        <w:t>6</w:t>
      </w:r>
      <w:r>
        <w:fldChar w:fldCharType="end"/>
      </w:r>
      <w:r>
        <w:fldChar w:fldCharType="end"/>
      </w:r>
    </w:p>
    <w:p>
      <w:pPr>
        <w:pStyle w:val="14"/>
        <w:tabs>
          <w:tab w:val="right" w:leader="dot" w:pos="9354"/>
        </w:tabs>
        <w:rPr>
          <w:rFonts w:hint="default"/>
        </w:rPr>
      </w:pPr>
      <w:r>
        <w:fldChar w:fldCharType="begin"/>
      </w:r>
      <w:r>
        <w:instrText xml:space="preserve"> HYPERLINK \l "_Toc29711" </w:instrText>
      </w:r>
      <w:r>
        <w:fldChar w:fldCharType="separate"/>
      </w:r>
      <w:r>
        <w:t>附录</w:t>
      </w:r>
      <w:r>
        <w:rPr>
          <w:rFonts w:hint="default"/>
          <w:spacing w:val="102"/>
        </w:rPr>
        <w:t>B</w:t>
      </w:r>
      <w:r>
        <w:t>（资料性） 探访须知</w:t>
      </w:r>
      <w:r>
        <w:tab/>
      </w:r>
      <w:r>
        <w:fldChar w:fldCharType="begin"/>
      </w:r>
      <w:r>
        <w:instrText xml:space="preserve"> PAGEREF _Toc29711 \h </w:instrText>
      </w:r>
      <w:r>
        <w:fldChar w:fldCharType="separate"/>
      </w:r>
      <w:r>
        <w:t>7</w:t>
      </w:r>
      <w:r>
        <w:fldChar w:fldCharType="end"/>
      </w:r>
      <w:r>
        <w:fldChar w:fldCharType="end"/>
      </w:r>
    </w:p>
    <w:p>
      <w:pPr>
        <w:pStyle w:val="14"/>
        <w:tabs>
          <w:tab w:val="right" w:leader="dot" w:pos="9354"/>
        </w:tabs>
        <w:rPr>
          <w:rFonts w:hint="default"/>
        </w:rPr>
      </w:pPr>
      <w:r>
        <w:fldChar w:fldCharType="begin"/>
      </w:r>
      <w:r>
        <w:instrText xml:space="preserve"> HYPERLINK \l "_Toc13703" </w:instrText>
      </w:r>
      <w:r>
        <w:fldChar w:fldCharType="separate"/>
      </w:r>
      <w:r>
        <w:t>参考文献</w:t>
      </w:r>
      <w:r>
        <w:tab/>
      </w:r>
      <w:r>
        <w:fldChar w:fldCharType="begin"/>
      </w:r>
      <w:r>
        <w:instrText xml:space="preserve"> PAGEREF _Toc13703 \h </w:instrText>
      </w:r>
      <w:r>
        <w:fldChar w:fldCharType="separate"/>
      </w:r>
      <w:r>
        <w:t>8</w:t>
      </w:r>
      <w:r>
        <w:fldChar w:fldCharType="end"/>
      </w:r>
      <w:r>
        <w:fldChar w:fldCharType="end"/>
      </w:r>
    </w:p>
    <w:p>
      <w:pPr>
        <w:rPr>
          <w:rFonts w:hint="default"/>
        </w:rPr>
      </w:pPr>
      <w:r>
        <w:rPr>
          <w:rFonts w:hAnsi="宋体"/>
        </w:rPr>
        <w:fldChar w:fldCharType="end"/>
      </w:r>
    </w:p>
    <w:p>
      <w:pPr>
        <w:pStyle w:val="52"/>
        <w:spacing w:after="468"/>
        <w:rPr>
          <w:rFonts w:hint="default"/>
        </w:rPr>
      </w:pPr>
      <w:r>
        <w:br w:type="page"/>
      </w:r>
    </w:p>
    <w:p>
      <w:pPr>
        <w:pStyle w:val="53"/>
        <w:spacing w:after="468"/>
        <w:rPr>
          <w:rFonts w:hint="default"/>
        </w:rPr>
      </w:pPr>
      <w:bookmarkStart w:id="12" w:name="_Toc3865"/>
      <w:r>
        <w:rPr>
          <w:spacing w:val="317"/>
        </w:rPr>
        <w:t>前</w:t>
      </w:r>
      <w:bookmarkStart w:id="13" w:name="BKQY"/>
      <w:r>
        <w:t>言</w:t>
      </w:r>
      <w:bookmarkEnd w:id="12"/>
    </w:p>
    <w:p>
      <w:pPr>
        <w:pStyle w:val="23"/>
        <w:ind w:firstLine="420"/>
        <w:rPr>
          <w:rFonts w:hint="default"/>
        </w:rPr>
      </w:pPr>
      <w:r>
        <w:t>本文件按照GB/T 1.1—2020《标准化工作导则  第1部分：标准化文件的结构和起草规则》的规定起草。</w:t>
      </w:r>
    </w:p>
    <w:p>
      <w:pPr>
        <w:pStyle w:val="23"/>
        <w:ind w:firstLine="420"/>
        <w:rPr>
          <w:rFonts w:hint="default"/>
        </w:rPr>
      </w:pPr>
    </w:p>
    <w:p>
      <w:pPr>
        <w:pStyle w:val="23"/>
        <w:ind w:firstLine="420"/>
        <w:rPr>
          <w:rFonts w:hint="default"/>
        </w:rPr>
      </w:pPr>
    </w:p>
    <w:p>
      <w:pPr>
        <w:pStyle w:val="23"/>
        <w:ind w:firstLine="420"/>
        <w:rPr>
          <w:rFonts w:hint="default"/>
        </w:rPr>
      </w:pPr>
      <w:r>
        <w:t>请注意本文件的某些内容可能涉及专利。本文件的发布机构不承担识别专利的责任。</w:t>
      </w:r>
    </w:p>
    <w:p>
      <w:pPr>
        <w:pStyle w:val="23"/>
        <w:ind w:firstLine="420"/>
        <w:rPr>
          <w:rFonts w:hint="default"/>
        </w:rPr>
      </w:pPr>
      <w:r>
        <w:t>本文件由广东省养老服务业商会提出并归口。</w:t>
      </w:r>
    </w:p>
    <w:p>
      <w:pPr>
        <w:pStyle w:val="23"/>
        <w:ind w:firstLine="420"/>
        <w:rPr>
          <w:rFonts w:hint="default"/>
        </w:rPr>
      </w:pPr>
      <w:r>
        <w:t>本文件起草单位：</w:t>
      </w:r>
    </w:p>
    <w:p>
      <w:pPr>
        <w:pStyle w:val="23"/>
        <w:ind w:firstLine="420"/>
        <w:rPr>
          <w:rFonts w:hint="default"/>
        </w:rPr>
      </w:pPr>
      <w:r>
        <w:t>本文件主要起草人：</w:t>
      </w:r>
    </w:p>
    <w:p>
      <w:pPr>
        <w:pStyle w:val="23"/>
        <w:ind w:firstLine="420"/>
        <w:rPr>
          <w:rFonts w:hint="default"/>
        </w:rPr>
      </w:pPr>
    </w:p>
    <w:bookmarkEnd w:id="13"/>
    <w:p>
      <w:pPr>
        <w:rPr>
          <w:rFonts w:hint="default"/>
        </w:rPr>
      </w:pPr>
    </w:p>
    <w:p>
      <w:pPr>
        <w:rPr>
          <w:rFonts w:hint="default"/>
        </w:rPr>
      </w:pPr>
    </w:p>
    <w:p>
      <w:pPr>
        <w:rPr>
          <w:rFonts w:hint="default"/>
        </w:rPr>
        <w:sectPr>
          <w:headerReference r:id="rId3" w:type="default"/>
          <w:footerReference r:id="rId4" w:type="default"/>
          <w:pgSz w:w="11906" w:h="16838"/>
          <w:pgMar w:top="1871" w:right="1134" w:bottom="1134" w:left="1134" w:header="1418" w:footer="1134" w:gutter="284"/>
          <w:pgNumType w:fmt="upperRoman" w:start="1"/>
          <w:cols w:space="425" w:num="1"/>
          <w:formProt w:val="0"/>
          <w:docGrid w:type="lines" w:linePitch="312" w:charSpace="0"/>
        </w:sectPr>
      </w:pPr>
    </w:p>
    <w:sdt>
      <w:sdtPr>
        <w:rPr>
          <w:rStyle w:val="118"/>
        </w:rPr>
        <w:tag w:val="StandardName"/>
        <w:id w:val="147467089"/>
        <w:lock w:val="sdtLocked"/>
        <w:placeholder>
          <w:docPart w:val="{cac66361-5af3-4860-b41b-38982f30f2c2}"/>
        </w:placeholder>
      </w:sdtPr>
      <w:sdtEndPr>
        <w:rPr>
          <w:rStyle w:val="118"/>
        </w:rPr>
      </w:sdtEndPr>
      <w:sdtContent>
        <w:p>
          <w:pPr>
            <w:pStyle w:val="54"/>
            <w:spacing w:before="567" w:after="686"/>
            <w:rPr>
              <w:rStyle w:val="118"/>
              <w:rFonts w:hint="default"/>
            </w:rPr>
          </w:pPr>
          <w:bookmarkStart w:id="14" w:name="StandardName"/>
          <w:r>
            <w:rPr>
              <w:rStyle w:val="118"/>
            </w:rPr>
            <w:t>养老机构探访管理规范</w:t>
          </w:r>
          <w:bookmarkEnd w:id="14"/>
        </w:p>
      </w:sdtContent>
    </w:sdt>
    <w:p>
      <w:pPr>
        <w:pStyle w:val="70"/>
        <w:spacing w:before="312" w:after="312"/>
        <w:rPr>
          <w:rStyle w:val="118"/>
          <w:rFonts w:hint="default"/>
        </w:rPr>
      </w:pPr>
      <w:bookmarkStart w:id="15" w:name="_Toc10162"/>
      <w:r>
        <w:t>范围</w:t>
      </w:r>
      <w:bookmarkEnd w:id="15"/>
    </w:p>
    <w:p>
      <w:pPr>
        <w:pStyle w:val="23"/>
        <w:ind w:firstLine="420"/>
        <w:rPr>
          <w:rFonts w:hint="default"/>
        </w:rPr>
      </w:pPr>
      <w:r>
        <w:t>本文件明确了养老机构探访的探访方式、组织管理、场所和设施设备管理、工作人员管理、亲属现场探访、非亲属现场探访、线上远程探访、评价与改进方面的管理要求。</w:t>
      </w:r>
    </w:p>
    <w:p>
      <w:pPr>
        <w:pStyle w:val="23"/>
        <w:ind w:firstLine="420"/>
        <w:rPr>
          <w:rFonts w:hint="default"/>
        </w:rPr>
      </w:pPr>
      <w:r>
        <w:t>本文件适用于养老机构的探访管理。</w:t>
      </w:r>
    </w:p>
    <w:p>
      <w:pPr>
        <w:pStyle w:val="70"/>
        <w:spacing w:before="312" w:after="312"/>
        <w:rPr>
          <w:rFonts w:hint="default"/>
        </w:rPr>
      </w:pPr>
      <w:bookmarkStart w:id="16" w:name="_Toc29038"/>
      <w:r>
        <w:t>规范性引用文件</w:t>
      </w:r>
      <w:bookmarkEnd w:id="16"/>
    </w:p>
    <w:sdt>
      <w:sdtPr>
        <w:tag w:val="StandNameFile"/>
        <w:id w:val="147469636"/>
        <w:placeholder>
          <w:docPart w:val="{91dc6d65-6fe8-4a55-ae6c-0af72d18093e}"/>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pPr>
            <w:pStyle w:val="23"/>
            <w:ind w:firstLine="420"/>
            <w:rPr>
              <w:rFonts w:hint="default"/>
            </w:rPr>
          </w:pPr>
          <w:r>
            <w:t>本文件没有规范性引用文件。</w:t>
          </w:r>
        </w:p>
      </w:sdtContent>
    </w:sdt>
    <w:p>
      <w:pPr>
        <w:pStyle w:val="70"/>
        <w:spacing w:before="312" w:after="312"/>
        <w:rPr>
          <w:rFonts w:hint="default" w:ascii="宋体" w:eastAsia="宋体" w:cs="宋体"/>
        </w:rPr>
      </w:pPr>
      <w:bookmarkStart w:id="17" w:name="_Toc25108"/>
      <w:r>
        <w:t>术语和定义</w:t>
      </w:r>
      <w:bookmarkEnd w:id="17"/>
    </w:p>
    <w:sdt>
      <w:sdtPr>
        <w:tag w:val="TermContent"/>
        <w:id w:val="59530425"/>
        <w:placeholder>
          <w:docPart w:val="{1bd0615b-095d-4bab-b9d3-d96abc6c04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23"/>
            <w:ind w:firstLine="420"/>
            <w:rPr>
              <w:rFonts w:hint="default"/>
            </w:rPr>
          </w:pPr>
          <w:r>
            <w:t>下列术语和定义适用于本文件。</w:t>
          </w:r>
        </w:p>
      </w:sdtContent>
    </w:sdt>
    <w:p>
      <w:pPr>
        <w:pStyle w:val="23"/>
        <w:ind w:firstLine="420"/>
        <w:rPr>
          <w:rFonts w:hint="default"/>
        </w:rPr>
      </w:pPr>
    </w:p>
    <w:p>
      <w:pPr>
        <w:pStyle w:val="81"/>
        <w:spacing w:before="3" w:after="0" w:afterLines="0"/>
        <w:ind w:left="420" w:hanging="420"/>
        <w:rPr>
          <w:rFonts w:hint="default"/>
        </w:rPr>
      </w:pPr>
      <w:r>
        <w:br w:type="textWrapping"/>
      </w:r>
      <w:r>
        <w:t>探访者（Visitor）</w:t>
      </w:r>
    </w:p>
    <w:p>
      <w:pPr>
        <w:pStyle w:val="23"/>
        <w:ind w:firstLine="420"/>
        <w:rPr>
          <w:rFonts w:hint="default"/>
        </w:rPr>
      </w:pPr>
      <w:r>
        <w:t>进入养老机构探访长者的个人或组织。</w:t>
      </w:r>
    </w:p>
    <w:p>
      <w:pPr>
        <w:pStyle w:val="70"/>
        <w:spacing w:before="312" w:after="312"/>
        <w:rPr>
          <w:rFonts w:hint="default"/>
        </w:rPr>
      </w:pPr>
      <w:bookmarkStart w:id="18" w:name="_Toc19780"/>
      <w:r>
        <w:t>探访方式</w:t>
      </w:r>
      <w:bookmarkEnd w:id="18"/>
    </w:p>
    <w:p>
      <w:pPr>
        <w:pStyle w:val="23"/>
        <w:ind w:firstLine="420"/>
        <w:rPr>
          <w:rFonts w:hint="default"/>
        </w:rPr>
      </w:pPr>
      <w:r>
        <w:t>养老机构探访方式从不同的角度区分：</w:t>
      </w:r>
    </w:p>
    <w:p>
      <w:pPr>
        <w:pStyle w:val="58"/>
        <w:tabs>
          <w:tab w:val="clear" w:pos="851"/>
        </w:tabs>
        <w:rPr>
          <w:rFonts w:hint="default"/>
        </w:rPr>
      </w:pPr>
      <w:r>
        <w:t>从探访形式角度区分，探访方式分为现场探访和线上远程探访；</w:t>
      </w:r>
    </w:p>
    <w:p>
      <w:pPr>
        <w:pStyle w:val="58"/>
        <w:tabs>
          <w:tab w:val="clear" w:pos="851"/>
        </w:tabs>
        <w:rPr>
          <w:rFonts w:hint="default"/>
        </w:rPr>
      </w:pPr>
      <w:r>
        <w:t>从探访者人数区分，探访方式分为团体探访和个人探访；</w:t>
      </w:r>
    </w:p>
    <w:p>
      <w:pPr>
        <w:pStyle w:val="58"/>
        <w:tabs>
          <w:tab w:val="clear" w:pos="851"/>
        </w:tabs>
        <w:rPr>
          <w:rFonts w:hint="default"/>
        </w:rPr>
      </w:pPr>
      <w:r>
        <w:t>从探访目的和探访对象人数区分，探访方式分为志愿者服务探访和亲属探访。</w:t>
      </w:r>
    </w:p>
    <w:p>
      <w:pPr>
        <w:pStyle w:val="70"/>
        <w:spacing w:before="312" w:after="312"/>
        <w:rPr>
          <w:rFonts w:hint="default"/>
        </w:rPr>
      </w:pPr>
      <w:bookmarkStart w:id="19" w:name="_Toc8253"/>
      <w:r>
        <w:t>组织管理</w:t>
      </w:r>
      <w:bookmarkEnd w:id="19"/>
    </w:p>
    <w:p>
      <w:pPr>
        <w:pStyle w:val="76"/>
        <w:spacing w:before="3" w:after="3"/>
        <w:rPr>
          <w:rFonts w:hint="default"/>
        </w:rPr>
      </w:pPr>
      <w:r>
        <w:t>养老机构应为长者探访创造便利性。</w:t>
      </w:r>
    </w:p>
    <w:p>
      <w:pPr>
        <w:pStyle w:val="76"/>
        <w:spacing w:before="3" w:after="3"/>
        <w:rPr>
          <w:rFonts w:hint="default"/>
        </w:rPr>
      </w:pPr>
      <w:r>
        <w:t>养老机构的探访管理应根据探访方式进行分类化管理，避免一刀切式管理。</w:t>
      </w:r>
    </w:p>
    <w:p>
      <w:pPr>
        <w:pStyle w:val="76"/>
        <w:spacing w:before="3" w:after="3"/>
        <w:rPr>
          <w:rFonts w:hint="default"/>
        </w:rPr>
      </w:pPr>
      <w:r>
        <w:t>养老机构应明确负责探访管理和服务工作的部门或岗位。</w:t>
      </w:r>
    </w:p>
    <w:p>
      <w:pPr>
        <w:pStyle w:val="76"/>
        <w:spacing w:before="3" w:after="3"/>
        <w:rPr>
          <w:rFonts w:hint="default"/>
        </w:rPr>
      </w:pPr>
      <w:r>
        <w:t>养老机构应做好探访的组织规划和监督，避免影响长者生活作息和人身财产安全。</w:t>
      </w:r>
    </w:p>
    <w:p>
      <w:pPr>
        <w:pStyle w:val="76"/>
        <w:spacing w:before="3" w:after="3"/>
        <w:rPr>
          <w:rFonts w:hint="default"/>
        </w:rPr>
      </w:pPr>
      <w:r>
        <w:t>养老机构应对做好日常探访宣教，提前告知探访注意事项。</w:t>
      </w:r>
    </w:p>
    <w:p>
      <w:pPr>
        <w:pStyle w:val="76"/>
        <w:spacing w:before="3" w:after="3"/>
        <w:rPr>
          <w:rFonts w:hint="default"/>
        </w:rPr>
      </w:pPr>
      <w:r>
        <w:t>养老机构应的探访管理工作应立足于保障长者及其家属的知情权、隐私权。</w:t>
      </w:r>
    </w:p>
    <w:p>
      <w:pPr>
        <w:pStyle w:val="76"/>
        <w:spacing w:before="3" w:after="3"/>
        <w:rPr>
          <w:rFonts w:hint="default"/>
        </w:rPr>
      </w:pPr>
      <w:r>
        <w:t>养老机构应建立安全管理机制，明确探访服务过程中突发安全事故的应急措施。</w:t>
      </w:r>
    </w:p>
    <w:p>
      <w:pPr>
        <w:pStyle w:val="76"/>
        <w:spacing w:before="3" w:after="3"/>
        <w:rPr>
          <w:rFonts w:hint="default"/>
        </w:rPr>
      </w:pPr>
      <w:r>
        <w:t>传染性疾病流行等公共安全事件期间，养老机构的探访工作应遵循当地的工作指引。</w:t>
      </w:r>
    </w:p>
    <w:p>
      <w:pPr>
        <w:pStyle w:val="76"/>
        <w:spacing w:before="3" w:after="3"/>
        <w:rPr>
          <w:rFonts w:hint="default"/>
        </w:rPr>
      </w:pPr>
      <w:r>
        <w:t>养老机构应建立探访管理和服务评价和持续改进机制。</w:t>
      </w:r>
    </w:p>
    <w:p>
      <w:pPr>
        <w:pStyle w:val="76"/>
        <w:spacing w:before="3" w:after="3"/>
        <w:rPr>
          <w:rFonts w:hint="default"/>
        </w:rPr>
      </w:pPr>
      <w:r>
        <w:t>养老机构宜建立线上远程探访机制，充分考虑长者听力、视力、语言表达等情况，配备相应的服务人、音频设施设备。</w:t>
      </w:r>
    </w:p>
    <w:p>
      <w:pPr>
        <w:pStyle w:val="76"/>
        <w:spacing w:before="3" w:after="3"/>
        <w:rPr>
          <w:rFonts w:hint="default"/>
        </w:rPr>
      </w:pPr>
      <w:r>
        <w:t>养老机构应建立探访工作档案制度，记录并保存必要的文字、影像记录档案，养老机构探访登记表可参考附录A。</w:t>
      </w:r>
    </w:p>
    <w:p>
      <w:pPr>
        <w:pStyle w:val="70"/>
        <w:spacing w:before="312" w:after="312"/>
        <w:rPr>
          <w:rFonts w:hint="default"/>
        </w:rPr>
      </w:pPr>
      <w:bookmarkStart w:id="20" w:name="_Toc17894"/>
      <w:r>
        <w:t>场所和设施设备管理</w:t>
      </w:r>
      <w:bookmarkEnd w:id="20"/>
    </w:p>
    <w:p>
      <w:pPr>
        <w:pStyle w:val="76"/>
        <w:spacing w:before="3" w:after="3"/>
        <w:rPr>
          <w:rFonts w:hint="default"/>
        </w:rPr>
      </w:pPr>
      <w:r>
        <w:t>养老机构应设置与养老机构规模匹配的探访接待登记区，位置明显、易找，标识醒目。</w:t>
      </w:r>
    </w:p>
    <w:p>
      <w:pPr>
        <w:pStyle w:val="76"/>
        <w:spacing w:before="3" w:after="3"/>
        <w:rPr>
          <w:rFonts w:hint="default"/>
        </w:rPr>
      </w:pPr>
      <w:r>
        <w:t>探访接待登记区应公示探访时间和探访须知，明确探访要求，参见附录B。</w:t>
      </w:r>
    </w:p>
    <w:p>
      <w:pPr>
        <w:pStyle w:val="76"/>
        <w:spacing w:before="3" w:after="3"/>
        <w:rPr>
          <w:rFonts w:hint="default"/>
        </w:rPr>
      </w:pPr>
      <w:r>
        <w:t>提供线上远程探访服务的养老机构应配置相应的电子设备和场室。</w:t>
      </w:r>
    </w:p>
    <w:p>
      <w:pPr>
        <w:pStyle w:val="76"/>
        <w:spacing w:before="3" w:after="3"/>
        <w:rPr>
          <w:rFonts w:hint="default"/>
        </w:rPr>
      </w:pPr>
      <w:r>
        <w:t>提供探访饮食和留宿服务的养老机构应合理规划探访者就餐区域和住宿区域，避免影响长者的正常作息。</w:t>
      </w:r>
    </w:p>
    <w:p>
      <w:pPr>
        <w:pStyle w:val="76"/>
        <w:spacing w:before="3" w:after="3"/>
        <w:rPr>
          <w:rFonts w:hint="default"/>
        </w:rPr>
      </w:pPr>
      <w:r>
        <w:t>公共区域应配置高清视频监控设备，并有醒目标志。</w:t>
      </w:r>
    </w:p>
    <w:p>
      <w:pPr>
        <w:pStyle w:val="76"/>
        <w:spacing w:before="3" w:after="3"/>
        <w:rPr>
          <w:rFonts w:hint="default"/>
        </w:rPr>
      </w:pPr>
      <w:r>
        <w:t>养老机构应定期进行场地安全检查、对设施设备进行管理和定期维护保养和清洁消毒。</w:t>
      </w:r>
    </w:p>
    <w:p>
      <w:pPr>
        <w:pStyle w:val="70"/>
        <w:spacing w:before="312" w:after="312"/>
        <w:rPr>
          <w:rFonts w:hint="default"/>
        </w:rPr>
      </w:pPr>
      <w:bookmarkStart w:id="21" w:name="_Toc9374"/>
      <w:r>
        <w:t>工作人员管理</w:t>
      </w:r>
      <w:bookmarkEnd w:id="21"/>
    </w:p>
    <w:p>
      <w:pPr>
        <w:pStyle w:val="76"/>
        <w:spacing w:before="3" w:after="3"/>
        <w:rPr>
          <w:rFonts w:hint="default"/>
        </w:rPr>
      </w:pPr>
      <w:r>
        <w:t>工作人员应热爱养老服务事业，尊老爱老。</w:t>
      </w:r>
    </w:p>
    <w:p>
      <w:pPr>
        <w:pStyle w:val="76"/>
        <w:spacing w:before="3" w:after="3"/>
        <w:rPr>
          <w:rFonts w:hint="default"/>
        </w:rPr>
      </w:pPr>
      <w:r>
        <w:t>工作人员应精神饱满，仪容端庄、仪表整洁，着工装、佩戴工牌上岗。</w:t>
      </w:r>
    </w:p>
    <w:p>
      <w:pPr>
        <w:pStyle w:val="76"/>
        <w:spacing w:before="3" w:after="3"/>
        <w:rPr>
          <w:rFonts w:hint="default"/>
        </w:rPr>
      </w:pPr>
      <w:r>
        <w:t>工作人员宜根据长者和探访者的实际情况使用普通话、粤语等语言，表达清晰，礼貌用语。</w:t>
      </w:r>
    </w:p>
    <w:p>
      <w:pPr>
        <w:pStyle w:val="76"/>
        <w:spacing w:before="3" w:after="3"/>
        <w:rPr>
          <w:rFonts w:hint="default"/>
        </w:rPr>
      </w:pPr>
      <w:r>
        <w:t>工作人员应具备养老服务专业知识和风险识别能力，熟悉养老机构服务流程、应急事件处理流程和措施。</w:t>
      </w:r>
    </w:p>
    <w:p>
      <w:pPr>
        <w:pStyle w:val="76"/>
        <w:spacing w:before="3" w:after="3"/>
        <w:rPr>
          <w:rFonts w:hint="default"/>
        </w:rPr>
      </w:pPr>
      <w:r>
        <w:t>工作人员宜经岗前培训并考核合格后上岗。</w:t>
      </w:r>
    </w:p>
    <w:p>
      <w:pPr>
        <w:pStyle w:val="70"/>
        <w:spacing w:before="312" w:after="312"/>
        <w:rPr>
          <w:rFonts w:hint="default"/>
        </w:rPr>
      </w:pPr>
      <w:bookmarkStart w:id="22" w:name="_Toc22282"/>
      <w:r>
        <w:t>亲属现场探访管理</w:t>
      </w:r>
      <w:bookmarkEnd w:id="22"/>
    </w:p>
    <w:p>
      <w:pPr>
        <w:pStyle w:val="76"/>
        <w:spacing w:before="3" w:after="3"/>
        <w:rPr>
          <w:rFonts w:hint="default"/>
        </w:rPr>
      </w:pPr>
      <w:r>
        <w:t>养老机构应提前根据长者档案以及日常探访实际情况，梳理长者的亲属探访数据，按照来访频次进行探访者分类。</w:t>
      </w:r>
    </w:p>
    <w:p>
      <w:pPr>
        <w:pStyle w:val="76"/>
        <w:spacing w:before="3" w:after="3"/>
        <w:rPr>
          <w:rFonts w:hint="default"/>
        </w:rPr>
      </w:pPr>
      <w:r>
        <w:t>养老机构宜建立高频次探访的快速探访机制，减少探访程序要求，提升探访便利性。</w:t>
      </w:r>
    </w:p>
    <w:p>
      <w:pPr>
        <w:pStyle w:val="76"/>
        <w:spacing w:before="3" w:after="3"/>
        <w:rPr>
          <w:rFonts w:hint="default"/>
        </w:rPr>
      </w:pPr>
      <w:r>
        <w:t>养老机构可视自身经营需求，采用智能识别设备和技术进行高频次探访者识别，以兼顾探访的便利性和安全性。</w:t>
      </w:r>
    </w:p>
    <w:p>
      <w:pPr>
        <w:pStyle w:val="76"/>
        <w:spacing w:before="3" w:after="3"/>
        <w:rPr>
          <w:rFonts w:hint="default"/>
        </w:rPr>
      </w:pPr>
      <w:r>
        <w:t>非常见的亲属探访，应充分征求长者及其监护人的意愿，并参照本文件第9章进行探访管理。</w:t>
      </w:r>
    </w:p>
    <w:p>
      <w:pPr>
        <w:pStyle w:val="76"/>
        <w:spacing w:before="3" w:after="3"/>
        <w:rPr>
          <w:rFonts w:hint="default"/>
        </w:rPr>
      </w:pPr>
      <w:r>
        <w:t>养老机构应根据长者的重大家庭情况变化，结合探访反馈，识别可能引起长者较大情绪变化的亲属探访者，做好事前预防措施和事后安抚等。</w:t>
      </w:r>
    </w:p>
    <w:p>
      <w:pPr>
        <w:pStyle w:val="106"/>
        <w:rPr>
          <w:rFonts w:hint="default"/>
        </w:rPr>
      </w:pPr>
      <w:r>
        <w:t>重大家庭情况变化包括但不限于家庭纠纷、重要家人离世等。</w:t>
      </w:r>
    </w:p>
    <w:p>
      <w:pPr>
        <w:pStyle w:val="70"/>
        <w:spacing w:before="312" w:after="312"/>
        <w:rPr>
          <w:rFonts w:hint="default"/>
        </w:rPr>
      </w:pPr>
      <w:bookmarkStart w:id="23" w:name="_Toc23287"/>
      <w:r>
        <w:t>非亲属现场探访管理</w:t>
      </w:r>
      <w:bookmarkEnd w:id="23"/>
    </w:p>
    <w:p>
      <w:pPr>
        <w:pStyle w:val="71"/>
        <w:spacing w:before="156" w:after="156"/>
        <w:rPr>
          <w:rFonts w:hint="default"/>
        </w:rPr>
      </w:pPr>
      <w:bookmarkStart w:id="24" w:name="_Toc10446"/>
      <w:r>
        <w:t>流程</w:t>
      </w:r>
      <w:bookmarkEnd w:id="24"/>
    </w:p>
    <w:p>
      <w:pPr>
        <w:pStyle w:val="23"/>
        <w:ind w:firstLine="420"/>
        <w:rPr>
          <w:rFonts w:hint="default"/>
        </w:rPr>
      </w:pPr>
      <w:r>
        <w:t>养老机构非亲属现场探访的流程包括探访评估、探访预约、探访接待、探访巡视、探访送离，探访流程图见图1。</w:t>
      </w:r>
    </w:p>
    <w:p>
      <w:pPr>
        <w:pStyle w:val="23"/>
        <w:ind w:firstLine="420"/>
        <w:jc w:val="center"/>
        <w:rPr>
          <w:rFonts w:hint="default"/>
        </w:rPr>
      </w:pPr>
      <w:r>
        <w:drawing>
          <wp:inline distT="0" distB="0" distL="114300" distR="114300">
            <wp:extent cx="4843145" cy="2463165"/>
            <wp:effectExtent l="0" t="0" r="0" b="0"/>
            <wp:docPr id="3" name="ECB019B1-382A-4266-B25C-5B523AA43C14-1" descr="C:/Users/Administrator/AppData/Local/Temp/wps.JXuvW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JXuvWdwps"/>
                    <pic:cNvPicPr>
                      <a:picLocks noChangeAspect="1"/>
                    </pic:cNvPicPr>
                  </pic:nvPicPr>
                  <pic:blipFill>
                    <a:blip r:embed="rId6"/>
                    <a:stretch>
                      <a:fillRect/>
                    </a:stretch>
                  </pic:blipFill>
                  <pic:spPr>
                    <a:xfrm>
                      <a:off x="0" y="0"/>
                      <a:ext cx="4843145" cy="2463165"/>
                    </a:xfrm>
                    <a:prstGeom prst="rect">
                      <a:avLst/>
                    </a:prstGeom>
                    <a:noFill/>
                    <a:ln>
                      <a:noFill/>
                    </a:ln>
                  </pic:spPr>
                </pic:pic>
              </a:graphicData>
            </a:graphic>
          </wp:inline>
        </w:drawing>
      </w:r>
    </w:p>
    <w:p>
      <w:pPr>
        <w:pStyle w:val="113"/>
        <w:spacing w:before="156" w:after="156"/>
        <w:rPr>
          <w:rFonts w:hint="default"/>
        </w:rPr>
      </w:pPr>
      <w:r>
        <w:t>现场探访流程图</w:t>
      </w:r>
    </w:p>
    <w:p>
      <w:pPr>
        <w:pStyle w:val="71"/>
        <w:spacing w:before="156" w:after="156"/>
        <w:rPr>
          <w:rFonts w:hint="default"/>
        </w:rPr>
      </w:pPr>
      <w:bookmarkStart w:id="25" w:name="_Toc28899"/>
      <w:r>
        <w:t>探访评估</w:t>
      </w:r>
      <w:bookmarkEnd w:id="25"/>
    </w:p>
    <w:p>
      <w:pPr>
        <w:pStyle w:val="77"/>
        <w:spacing w:before="3" w:after="3"/>
        <w:rPr>
          <w:rFonts w:hint="default"/>
        </w:rPr>
      </w:pPr>
      <w:r>
        <w:t>养老机构应定期评估是否适宜开展探访服务工作，评估依据包括但不限于以下方面：</w:t>
      </w:r>
    </w:p>
    <w:p>
      <w:pPr>
        <w:pStyle w:val="58"/>
        <w:numPr>
          <w:ilvl w:val="0"/>
          <w:numId w:val="20"/>
        </w:numPr>
        <w:rPr>
          <w:rFonts w:hint="default"/>
        </w:rPr>
      </w:pPr>
      <w:r>
        <w:t>长者或其监护人接受探访的意愿，当长者与监护人意愿产生分歧时，宜以长者意愿为主；</w:t>
      </w:r>
    </w:p>
    <w:p>
      <w:pPr>
        <w:pStyle w:val="58"/>
        <w:numPr>
          <w:ilvl w:val="0"/>
          <w:numId w:val="20"/>
        </w:numPr>
        <w:rPr>
          <w:rFonts w:hint="default"/>
        </w:rPr>
      </w:pPr>
      <w:r>
        <w:t>长者身体健康状况，宜遵循医嘱；</w:t>
      </w:r>
    </w:p>
    <w:p>
      <w:pPr>
        <w:pStyle w:val="58"/>
        <w:numPr>
          <w:ilvl w:val="0"/>
          <w:numId w:val="20"/>
        </w:numPr>
        <w:rPr>
          <w:rFonts w:hint="default"/>
        </w:rPr>
      </w:pPr>
      <w:r>
        <w:t>社会环境变化，例如传染性疾病疫情等公共卫生事件；</w:t>
      </w:r>
    </w:p>
    <w:p>
      <w:pPr>
        <w:pStyle w:val="58"/>
        <w:numPr>
          <w:ilvl w:val="0"/>
          <w:numId w:val="20"/>
        </w:numPr>
        <w:rPr>
          <w:rFonts w:hint="default"/>
        </w:rPr>
      </w:pPr>
      <w:r>
        <w:t>当地行政主管部门的政策指引；</w:t>
      </w:r>
    </w:p>
    <w:p>
      <w:pPr>
        <w:pStyle w:val="58"/>
        <w:numPr>
          <w:ilvl w:val="0"/>
          <w:numId w:val="20"/>
        </w:numPr>
        <w:rPr>
          <w:rFonts w:hint="default"/>
        </w:rPr>
      </w:pPr>
      <w:r>
        <w:t>养老机构内部管理情况，例如是否存在院感风险等。</w:t>
      </w:r>
    </w:p>
    <w:p>
      <w:pPr>
        <w:pStyle w:val="77"/>
        <w:spacing w:before="3" w:after="3"/>
        <w:rPr>
          <w:rFonts w:hint="default"/>
        </w:rPr>
      </w:pPr>
      <w:r>
        <w:t>养老机构应及时公开公示探访评估结果，并告知长者及其监护人。</w:t>
      </w:r>
    </w:p>
    <w:p>
      <w:pPr>
        <w:pStyle w:val="77"/>
        <w:spacing w:before="3" w:after="3"/>
        <w:rPr>
          <w:rFonts w:hint="default"/>
        </w:rPr>
      </w:pPr>
      <w:r>
        <w:t>协商结果为不适宜提供探访服务的，养老机构应及时安抚长者或探访者的情绪，视情况开展内部活动以缓解思虑情绪。</w:t>
      </w:r>
    </w:p>
    <w:p>
      <w:pPr>
        <w:pStyle w:val="71"/>
        <w:spacing w:before="156" w:after="156"/>
        <w:rPr>
          <w:rFonts w:hint="default"/>
        </w:rPr>
      </w:pPr>
      <w:bookmarkStart w:id="26" w:name="_Toc2184"/>
      <w:r>
        <w:t>探访预约</w:t>
      </w:r>
      <w:bookmarkEnd w:id="26"/>
    </w:p>
    <w:p>
      <w:pPr>
        <w:pStyle w:val="77"/>
        <w:spacing w:before="3" w:after="3"/>
        <w:rPr>
          <w:rFonts w:hint="default"/>
        </w:rPr>
      </w:pPr>
      <w:r>
        <w:t>养老机构应公开公示预约渠道，并确保预约渠道的畅通。</w:t>
      </w:r>
    </w:p>
    <w:p>
      <w:pPr>
        <w:pStyle w:val="77"/>
        <w:spacing w:before="3" w:after="3"/>
        <w:rPr>
          <w:rFonts w:hint="default"/>
        </w:rPr>
      </w:pPr>
      <w:r>
        <w:t>养老机构应登记预约信息，包括但不仅限于以下方面：</w:t>
      </w:r>
    </w:p>
    <w:p>
      <w:pPr>
        <w:pStyle w:val="58"/>
        <w:numPr>
          <w:ilvl w:val="0"/>
          <w:numId w:val="21"/>
        </w:numPr>
        <w:rPr>
          <w:rFonts w:hint="default"/>
        </w:rPr>
      </w:pPr>
      <w:r>
        <w:t>预约者的姓名、联系方式；</w:t>
      </w:r>
    </w:p>
    <w:p>
      <w:pPr>
        <w:pStyle w:val="58"/>
        <w:numPr>
          <w:ilvl w:val="0"/>
          <w:numId w:val="21"/>
        </w:numPr>
        <w:rPr>
          <w:rFonts w:hint="default"/>
        </w:rPr>
      </w:pPr>
      <w:r>
        <w:t>探访对象；</w:t>
      </w:r>
    </w:p>
    <w:p>
      <w:pPr>
        <w:pStyle w:val="58"/>
        <w:numPr>
          <w:ilvl w:val="0"/>
          <w:numId w:val="21"/>
        </w:numPr>
        <w:rPr>
          <w:rFonts w:hint="default"/>
        </w:rPr>
      </w:pPr>
      <w:r>
        <w:t>探访方式；</w:t>
      </w:r>
    </w:p>
    <w:p>
      <w:pPr>
        <w:pStyle w:val="58"/>
        <w:numPr>
          <w:ilvl w:val="0"/>
          <w:numId w:val="21"/>
        </w:numPr>
        <w:rPr>
          <w:rFonts w:hint="default"/>
        </w:rPr>
      </w:pPr>
      <w:r>
        <w:t>探访者人数；</w:t>
      </w:r>
    </w:p>
    <w:p>
      <w:pPr>
        <w:pStyle w:val="58"/>
        <w:numPr>
          <w:ilvl w:val="0"/>
          <w:numId w:val="21"/>
        </w:numPr>
        <w:rPr>
          <w:rFonts w:hint="default"/>
        </w:rPr>
      </w:pPr>
      <w:r>
        <w:t>探访时间和时长；</w:t>
      </w:r>
    </w:p>
    <w:p>
      <w:pPr>
        <w:pStyle w:val="58"/>
        <w:numPr>
          <w:ilvl w:val="0"/>
          <w:numId w:val="21"/>
        </w:numPr>
        <w:rPr>
          <w:rFonts w:hint="default"/>
        </w:rPr>
      </w:pPr>
      <w:r>
        <w:t>拟携带物品；</w:t>
      </w:r>
    </w:p>
    <w:p>
      <w:pPr>
        <w:pStyle w:val="58"/>
        <w:numPr>
          <w:ilvl w:val="0"/>
          <w:numId w:val="21"/>
        </w:numPr>
        <w:rPr>
          <w:rFonts w:hint="default"/>
        </w:rPr>
      </w:pPr>
      <w:r>
        <w:t>需要养老机构配合或协助的事项。</w:t>
      </w:r>
    </w:p>
    <w:p>
      <w:pPr>
        <w:pStyle w:val="106"/>
        <w:rPr>
          <w:rFonts w:hint="default"/>
        </w:rPr>
      </w:pPr>
      <w:r>
        <w:t>需要养老机构配合或协助的事项包括但不限于用餐、住宿、生日庆祝、志愿者活动等。</w:t>
      </w:r>
    </w:p>
    <w:p>
      <w:pPr>
        <w:pStyle w:val="77"/>
        <w:spacing w:before="3" w:after="3"/>
        <w:rPr>
          <w:rFonts w:hint="default"/>
        </w:rPr>
      </w:pPr>
      <w:r>
        <w:t>养老机构应结合探访评估结果和预约信息，及时回复是否接待探访，并告知理由。</w:t>
      </w:r>
    </w:p>
    <w:p>
      <w:pPr>
        <w:pStyle w:val="77"/>
        <w:spacing w:before="3" w:after="3"/>
        <w:rPr>
          <w:rFonts w:hint="default"/>
        </w:rPr>
      </w:pPr>
      <w:r>
        <w:t>养老机构应提前告知探访者注意事项，包括但不限于：</w:t>
      </w:r>
    </w:p>
    <w:p>
      <w:pPr>
        <w:pStyle w:val="58"/>
        <w:numPr>
          <w:ilvl w:val="0"/>
          <w:numId w:val="22"/>
        </w:numPr>
        <w:rPr>
          <w:rFonts w:hint="default"/>
        </w:rPr>
      </w:pPr>
      <w:r>
        <w:t>不适宜长者的食物、动物等；</w:t>
      </w:r>
    </w:p>
    <w:p>
      <w:pPr>
        <w:pStyle w:val="58"/>
        <w:numPr>
          <w:ilvl w:val="0"/>
          <w:numId w:val="22"/>
        </w:numPr>
        <w:rPr>
          <w:rFonts w:hint="default"/>
        </w:rPr>
      </w:pPr>
      <w:r>
        <w:t>不适合长者的活动；</w:t>
      </w:r>
    </w:p>
    <w:p>
      <w:pPr>
        <w:pStyle w:val="58"/>
        <w:numPr>
          <w:ilvl w:val="0"/>
          <w:numId w:val="22"/>
        </w:numPr>
        <w:rPr>
          <w:rFonts w:hint="default"/>
        </w:rPr>
      </w:pPr>
      <w:r>
        <w:t>行为准则。</w:t>
      </w:r>
    </w:p>
    <w:p>
      <w:pPr>
        <w:pStyle w:val="23"/>
        <w:ind w:firstLine="420"/>
        <w:rPr>
          <w:rFonts w:hint="default"/>
        </w:rPr>
      </w:pPr>
    </w:p>
    <w:p>
      <w:pPr>
        <w:pStyle w:val="71"/>
        <w:spacing w:before="156" w:after="156"/>
        <w:rPr>
          <w:rFonts w:hint="default"/>
        </w:rPr>
      </w:pPr>
      <w:bookmarkStart w:id="27" w:name="_Toc9181"/>
      <w:r>
        <w:t>探访接待</w:t>
      </w:r>
      <w:bookmarkEnd w:id="27"/>
    </w:p>
    <w:p>
      <w:pPr>
        <w:pStyle w:val="77"/>
        <w:spacing w:before="3" w:after="3"/>
        <w:rPr>
          <w:rFonts w:hint="default"/>
        </w:rPr>
      </w:pPr>
      <w:r>
        <w:t>养老机构应按照探访预约情况，至少提前一天做好接待准备，包括：</w:t>
      </w:r>
    </w:p>
    <w:p>
      <w:pPr>
        <w:pStyle w:val="58"/>
        <w:numPr>
          <w:ilvl w:val="0"/>
          <w:numId w:val="23"/>
        </w:numPr>
        <w:rPr>
          <w:rFonts w:hint="default"/>
        </w:rPr>
      </w:pPr>
      <w:r>
        <w:t>与长者协商探访安排；</w:t>
      </w:r>
    </w:p>
    <w:p>
      <w:pPr>
        <w:pStyle w:val="58"/>
        <w:numPr>
          <w:ilvl w:val="0"/>
          <w:numId w:val="23"/>
        </w:numPr>
        <w:rPr>
          <w:rFonts w:hint="default"/>
        </w:rPr>
      </w:pPr>
      <w:r>
        <w:t>安排探访工作人员；</w:t>
      </w:r>
    </w:p>
    <w:p>
      <w:pPr>
        <w:pStyle w:val="58"/>
        <w:numPr>
          <w:ilvl w:val="0"/>
          <w:numId w:val="23"/>
        </w:numPr>
        <w:rPr>
          <w:rFonts w:hint="default"/>
        </w:rPr>
      </w:pPr>
      <w:r>
        <w:t>探访者餐饮和留宿准备；</w:t>
      </w:r>
    </w:p>
    <w:p>
      <w:pPr>
        <w:pStyle w:val="58"/>
        <w:numPr>
          <w:ilvl w:val="0"/>
          <w:numId w:val="23"/>
        </w:numPr>
        <w:rPr>
          <w:rFonts w:hint="default"/>
        </w:rPr>
      </w:pPr>
      <w:r>
        <w:t>与探访者协商一致需要准备的物品和事项；</w:t>
      </w:r>
    </w:p>
    <w:p>
      <w:pPr>
        <w:pStyle w:val="77"/>
        <w:spacing w:before="3" w:after="3"/>
        <w:rPr>
          <w:rFonts w:hint="default"/>
        </w:rPr>
      </w:pPr>
      <w:r>
        <w:t>养老机构应完善探访人员登记手续，记录探访人员姓名、联系电话、探访对象、转交老人物品信息、出入时间等基本信息。</w:t>
      </w:r>
    </w:p>
    <w:p>
      <w:pPr>
        <w:pStyle w:val="77"/>
        <w:spacing w:before="3" w:after="3"/>
        <w:rPr>
          <w:rFonts w:hint="default"/>
        </w:rPr>
      </w:pPr>
      <w:r>
        <w:t>养老机构应核对探访人员的登记信息和携带的物品与预约信息是否一致，避免不适宜的物品进入院区。</w:t>
      </w:r>
    </w:p>
    <w:p>
      <w:pPr>
        <w:pStyle w:val="77"/>
        <w:spacing w:before="3" w:after="3"/>
        <w:rPr>
          <w:rFonts w:hint="default"/>
        </w:rPr>
      </w:pPr>
      <w:r>
        <w:t>传染性疾病流行等公共安全事件期间，养老机构应按照当地管理部门的工作指引做好防控措施。</w:t>
      </w:r>
    </w:p>
    <w:p>
      <w:pPr>
        <w:pStyle w:val="77"/>
        <w:spacing w:before="3" w:after="3"/>
        <w:rPr>
          <w:rFonts w:hint="default"/>
        </w:rPr>
      </w:pPr>
      <w:r>
        <w:t>工作人员应指引探访者与长者见面。</w:t>
      </w:r>
    </w:p>
    <w:p>
      <w:pPr>
        <w:pStyle w:val="71"/>
        <w:spacing w:before="156" w:after="156"/>
        <w:rPr>
          <w:rFonts w:hint="default"/>
        </w:rPr>
      </w:pPr>
      <w:bookmarkStart w:id="28" w:name="_Toc21824"/>
      <w:r>
        <w:t>探访巡视</w:t>
      </w:r>
      <w:bookmarkEnd w:id="28"/>
    </w:p>
    <w:p>
      <w:pPr>
        <w:pStyle w:val="77"/>
        <w:spacing w:before="3" w:after="3"/>
        <w:rPr>
          <w:rFonts w:hint="default"/>
        </w:rPr>
      </w:pPr>
      <w:r>
        <w:t>养老机构应做好探访期间的巡查工作，提醒探访者不要喧哗或者劝导探访人员按照探访时间及时离开，避免影响长者作息。</w:t>
      </w:r>
    </w:p>
    <w:p>
      <w:pPr>
        <w:pStyle w:val="77"/>
        <w:spacing w:before="3" w:after="3"/>
        <w:rPr>
          <w:rFonts w:hint="default"/>
        </w:rPr>
      </w:pPr>
      <w:r>
        <w:t>探访者携带食物的，养老机构应加强巡视，适时提醒长者进食注意事项。</w:t>
      </w:r>
    </w:p>
    <w:p>
      <w:pPr>
        <w:pStyle w:val="77"/>
        <w:spacing w:before="3" w:after="3"/>
        <w:rPr>
          <w:rFonts w:hint="default"/>
        </w:rPr>
      </w:pPr>
      <w:r>
        <w:t>工作人员应根据长者和探访者的需求进行探访陪同，探访者非长者亲属或监护人的，养老机构应指派工作人员全程陪同长者。</w:t>
      </w:r>
    </w:p>
    <w:p>
      <w:pPr>
        <w:pStyle w:val="71"/>
        <w:spacing w:before="156" w:after="156"/>
        <w:rPr>
          <w:rFonts w:hint="default"/>
        </w:rPr>
      </w:pPr>
      <w:bookmarkStart w:id="29" w:name="_Toc30818"/>
      <w:r>
        <w:t>探访送离</w:t>
      </w:r>
      <w:bookmarkEnd w:id="29"/>
    </w:p>
    <w:p>
      <w:pPr>
        <w:pStyle w:val="77"/>
        <w:spacing w:before="3" w:after="3"/>
        <w:rPr>
          <w:rFonts w:hint="default"/>
        </w:rPr>
      </w:pPr>
      <w:r>
        <w:t>养老机构应核实并登记探访结束的时间。</w:t>
      </w:r>
    </w:p>
    <w:p>
      <w:pPr>
        <w:pStyle w:val="77"/>
        <w:spacing w:before="3" w:after="3"/>
        <w:rPr>
          <w:rFonts w:hint="default"/>
        </w:rPr>
      </w:pPr>
      <w:r>
        <w:t>探访者非长者亲属或者监护人的，必要时应关注其离开时所携带的物品。</w:t>
      </w:r>
    </w:p>
    <w:p>
      <w:pPr>
        <w:pStyle w:val="77"/>
        <w:spacing w:before="3" w:after="3"/>
        <w:rPr>
          <w:rFonts w:hint="default"/>
        </w:rPr>
      </w:pPr>
      <w:r>
        <w:t>养老机构应注意观察探访者离开后长者的精神状态和身体健康状态，必要时适当安抚其情绪或者进行健康监测。</w:t>
      </w:r>
    </w:p>
    <w:p>
      <w:pPr>
        <w:pStyle w:val="70"/>
        <w:spacing w:before="312" w:after="312"/>
        <w:rPr>
          <w:rFonts w:hint="default"/>
        </w:rPr>
      </w:pPr>
      <w:bookmarkStart w:id="30" w:name="_Toc25803"/>
      <w:r>
        <w:t>线上远程探访</w:t>
      </w:r>
      <w:bookmarkEnd w:id="30"/>
    </w:p>
    <w:p>
      <w:pPr>
        <w:pStyle w:val="76"/>
        <w:spacing w:before="3" w:after="3"/>
        <w:rPr>
          <w:rFonts w:hint="default"/>
        </w:rPr>
      </w:pPr>
      <w:r>
        <w:t>养老机构宜根据长者及其监护人的需求，结合院内远程设施设备的使用情况，协调开展线上远程探访。</w:t>
      </w:r>
    </w:p>
    <w:p>
      <w:pPr>
        <w:pStyle w:val="76"/>
        <w:spacing w:before="3" w:after="3"/>
        <w:rPr>
          <w:rFonts w:hint="default"/>
        </w:rPr>
      </w:pPr>
      <w:r>
        <w:t>部分长者可能需要养老机构配合远程问诊等的，应提前长者日常护理资料数据。</w:t>
      </w:r>
    </w:p>
    <w:p>
      <w:pPr>
        <w:pStyle w:val="76"/>
        <w:spacing w:before="3" w:after="3"/>
        <w:rPr>
          <w:rFonts w:hint="default"/>
        </w:rPr>
      </w:pPr>
      <w:r>
        <w:t>养老机构应根据长者及其监护人的需求指定工作人员陪同长者，并做好以下工作：</w:t>
      </w:r>
    </w:p>
    <w:p>
      <w:pPr>
        <w:pStyle w:val="58"/>
        <w:numPr>
          <w:ilvl w:val="0"/>
          <w:numId w:val="24"/>
        </w:numPr>
        <w:rPr>
          <w:rFonts w:hint="default"/>
        </w:rPr>
      </w:pPr>
      <w:r>
        <w:t>协助有需要的长者到达线上远程探访区域；</w:t>
      </w:r>
    </w:p>
    <w:p>
      <w:pPr>
        <w:pStyle w:val="58"/>
        <w:numPr>
          <w:ilvl w:val="0"/>
          <w:numId w:val="24"/>
        </w:numPr>
        <w:rPr>
          <w:rFonts w:hint="default"/>
        </w:rPr>
      </w:pPr>
      <w:r>
        <w:t>协助有需要的长者操作电子设备设施；</w:t>
      </w:r>
    </w:p>
    <w:p>
      <w:pPr>
        <w:pStyle w:val="58"/>
        <w:numPr>
          <w:ilvl w:val="0"/>
          <w:numId w:val="24"/>
        </w:numPr>
        <w:rPr>
          <w:rFonts w:hint="default"/>
        </w:rPr>
      </w:pPr>
      <w:r>
        <w:t>协助有听力障碍或者语言表达不够清晰的长者与探访者之间更顺畅地沟通；</w:t>
      </w:r>
    </w:p>
    <w:p>
      <w:pPr>
        <w:pStyle w:val="58"/>
        <w:numPr>
          <w:ilvl w:val="0"/>
          <w:numId w:val="24"/>
        </w:numPr>
        <w:rPr>
          <w:rFonts w:hint="default"/>
        </w:rPr>
      </w:pPr>
      <w:r>
        <w:t>必要时，适当安抚长者或探访者的情绪；</w:t>
      </w:r>
    </w:p>
    <w:p>
      <w:pPr>
        <w:pStyle w:val="58"/>
        <w:numPr>
          <w:ilvl w:val="0"/>
          <w:numId w:val="24"/>
        </w:numPr>
        <w:rPr>
          <w:rFonts w:hint="default"/>
        </w:rPr>
      </w:pPr>
      <w:r>
        <w:t>配合远程问诊或者回答探访者关于长者身体健康数据信息等；</w:t>
      </w:r>
    </w:p>
    <w:p>
      <w:pPr>
        <w:pStyle w:val="58"/>
        <w:numPr>
          <w:ilvl w:val="0"/>
          <w:numId w:val="24"/>
        </w:numPr>
        <w:rPr>
          <w:rFonts w:hint="default"/>
        </w:rPr>
      </w:pPr>
      <w:r>
        <w:t>记录探访者吩咐的重要事项。</w:t>
      </w:r>
    </w:p>
    <w:p>
      <w:pPr>
        <w:pStyle w:val="76"/>
        <w:spacing w:before="3" w:after="3"/>
        <w:rPr>
          <w:rFonts w:hint="default"/>
        </w:rPr>
      </w:pPr>
      <w:r>
        <w:t>线上远程探访结束后，工作人员应送长者回房间或者其他长者想去的地方。</w:t>
      </w:r>
    </w:p>
    <w:p>
      <w:pPr>
        <w:pStyle w:val="76"/>
        <w:spacing w:before="3" w:after="3"/>
        <w:rPr>
          <w:rFonts w:hint="default"/>
        </w:rPr>
      </w:pPr>
      <w:r>
        <w:t>工作人员应将探访者交代的护理事项或者照护要求交接给相应的工作人员。</w:t>
      </w:r>
    </w:p>
    <w:p>
      <w:pPr>
        <w:pStyle w:val="23"/>
        <w:ind w:firstLine="420"/>
        <w:rPr>
          <w:rFonts w:hint="default"/>
        </w:rPr>
      </w:pPr>
    </w:p>
    <w:p>
      <w:pPr>
        <w:pStyle w:val="70"/>
        <w:spacing w:before="312" w:after="312"/>
        <w:rPr>
          <w:rFonts w:hint="default"/>
        </w:rPr>
      </w:pPr>
      <w:bookmarkStart w:id="31" w:name="_Toc27412"/>
      <w:r>
        <w:t>评价与改进</w:t>
      </w:r>
      <w:bookmarkEnd w:id="31"/>
    </w:p>
    <w:p>
      <w:pPr>
        <w:pStyle w:val="76"/>
        <w:spacing w:before="3" w:after="3"/>
        <w:rPr>
          <w:rFonts w:hint="default"/>
        </w:rPr>
      </w:pPr>
      <w:r>
        <w:t>养老机构应重点关注长期无人探访的长者，做好陪伴等安抚工作，并鼓励监护人增加探访次数。</w:t>
      </w:r>
    </w:p>
    <w:p>
      <w:pPr>
        <w:pStyle w:val="76"/>
        <w:spacing w:before="3" w:after="3"/>
        <w:rPr>
          <w:rFonts w:hint="default"/>
        </w:rPr>
      </w:pPr>
      <w:r>
        <w:t>养老机构应定期开展探访服务质量自我监督检查。</w:t>
      </w:r>
    </w:p>
    <w:p>
      <w:pPr>
        <w:pStyle w:val="76"/>
        <w:spacing w:before="3" w:after="3"/>
        <w:rPr>
          <w:rFonts w:hint="default"/>
        </w:rPr>
      </w:pPr>
      <w:r>
        <w:t>养老机构宜采用意见箱、满意度问卷、回访等方式收集长者和探访者的反馈。</w:t>
      </w:r>
    </w:p>
    <w:p>
      <w:pPr>
        <w:pStyle w:val="76"/>
        <w:spacing w:before="3" w:after="3"/>
        <w:rPr>
          <w:rFonts w:hint="default"/>
        </w:rPr>
      </w:pPr>
      <w:r>
        <w:t>养老机构应根据自查结果、长者和探访者的反馈等，采取必要的纠正措施和预防措施，持续改进探访管理和服务质量。</w:t>
      </w: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pStyle w:val="23"/>
        <w:ind w:firstLine="420"/>
        <w:rPr>
          <w:rFonts w:hint="default"/>
        </w:rPr>
      </w:pPr>
    </w:p>
    <w:p>
      <w:pPr>
        <w:rPr>
          <w:rFonts w:hint="default"/>
        </w:rPr>
      </w:pPr>
      <w:r>
        <w:br w:type="page"/>
      </w:r>
    </w:p>
    <w:p>
      <w:pPr>
        <w:pStyle w:val="97"/>
        <w:rPr>
          <w:rFonts w:hint="default"/>
        </w:rPr>
      </w:pPr>
      <w:bookmarkStart w:id="32" w:name="BKFL"/>
    </w:p>
    <w:p>
      <w:pPr>
        <w:pStyle w:val="99"/>
        <w:rPr>
          <w:rFonts w:hint="default"/>
        </w:rPr>
      </w:pPr>
    </w:p>
    <w:p>
      <w:pPr>
        <w:pStyle w:val="101"/>
        <w:rPr>
          <w:rFonts w:hint="default"/>
        </w:rPr>
      </w:pPr>
    </w:p>
    <w:p>
      <w:pPr>
        <w:pStyle w:val="86"/>
        <w:spacing w:before="78" w:after="156"/>
        <w:rPr>
          <w:rFonts w:hint="default"/>
        </w:rPr>
      </w:pPr>
      <w:bookmarkStart w:id="33" w:name="_Toc20187"/>
      <w:r>
        <w:br w:type="textWrapping"/>
      </w:r>
      <w:r>
        <w:t>（资料性）</w:t>
      </w:r>
      <w:r>
        <w:br w:type="textWrapping"/>
      </w:r>
      <w:r>
        <w:t>探访登记表</w:t>
      </w:r>
      <w:bookmarkEnd w:id="33"/>
    </w:p>
    <w:p>
      <w:pPr>
        <w:numPr>
          <w:ilvl w:val="1"/>
          <w:numId w:val="25"/>
        </w:numPr>
        <w:spacing w:before="156" w:beforeLines="50" w:after="156" w:afterLines="50"/>
        <w:outlineLvl w:val="2"/>
        <w:rPr>
          <w:rFonts w:hint="default" w:ascii="黑体" w:hAnsi="黑体" w:eastAsia="黑体" w:cs="黑体"/>
        </w:rPr>
      </w:pPr>
      <w:r>
        <w:rPr>
          <w:rFonts w:ascii="黑体" w:hAnsi="黑体" w:eastAsia="黑体" w:cs="黑体"/>
        </w:rPr>
        <w:t>探访登记表</w:t>
      </w:r>
    </w:p>
    <w:p>
      <w:pPr>
        <w:ind w:firstLine="420" w:firstLineChars="200"/>
        <w:rPr>
          <w:rFonts w:hint="default"/>
        </w:rPr>
      </w:pPr>
      <w:r>
        <w:t>养老机构探访登记表可参考表A.1。</w:t>
      </w:r>
    </w:p>
    <w:p>
      <w:pPr>
        <w:pStyle w:val="23"/>
        <w:ind w:firstLine="420"/>
        <w:rPr>
          <w:rFonts w:hint="default" w:ascii="黑体" w:hAnsi="黑体" w:eastAsia="黑体" w:cs="黑体"/>
        </w:rPr>
      </w:pPr>
      <w:r>
        <w:rPr>
          <w:rFonts w:ascii="黑体" w:hAnsi="黑体" w:eastAsia="黑体" w:cs="黑体"/>
        </w:rPr>
        <w:t>养老机构探访登记表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570"/>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4"/>
            <w:vAlign w:val="center"/>
          </w:tcPr>
          <w:p>
            <w:pPr>
              <w:widowControl/>
              <w:jc w:val="center"/>
              <w:rPr>
                <w:rFonts w:hint="default"/>
              </w:rPr>
            </w:pPr>
            <w:r>
              <w:rPr>
                <w:b/>
                <w:bCs/>
              </w:rPr>
              <w:t>探访预约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姓名</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联系方式</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探访对象</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探访方式</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探访者人数</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与探访对象的关系</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探访时间</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探访时长</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是否用餐</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是否留宿</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探访者健康状况</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拟携带物品</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需要养老机构配合或协助的事项</w:t>
            </w:r>
          </w:p>
        </w:tc>
        <w:tc>
          <w:tcPr>
            <w:tcW w:w="7178" w:type="dxa"/>
            <w:gridSpan w:val="3"/>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4"/>
            <w:vAlign w:val="center"/>
          </w:tcPr>
          <w:p>
            <w:pPr>
              <w:widowControl/>
              <w:jc w:val="center"/>
              <w:rPr>
                <w:rFonts w:hint="default"/>
              </w:rPr>
            </w:pPr>
            <w:r>
              <w:rPr>
                <w:b/>
                <w:bCs/>
              </w:rPr>
              <w:t>探访登记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探访者姓名</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探访者联系方式</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探访对象</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探访者人数</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pPr>
              <w:widowControl/>
              <w:jc w:val="center"/>
              <w:rPr>
                <w:rFonts w:hint="default"/>
              </w:rPr>
            </w:pPr>
            <w:r>
              <w:t>探访时间</w:t>
            </w:r>
          </w:p>
        </w:tc>
        <w:tc>
          <w:tcPr>
            <w:tcW w:w="2392" w:type="dxa"/>
            <w:vAlign w:val="center"/>
          </w:tcPr>
          <w:p>
            <w:pPr>
              <w:widowControl/>
              <w:jc w:val="center"/>
              <w:rPr>
                <w:rFonts w:hint="default"/>
              </w:rPr>
            </w:pPr>
          </w:p>
        </w:tc>
        <w:tc>
          <w:tcPr>
            <w:tcW w:w="2570" w:type="dxa"/>
            <w:vAlign w:val="center"/>
          </w:tcPr>
          <w:p>
            <w:pPr>
              <w:widowControl/>
              <w:jc w:val="center"/>
              <w:rPr>
                <w:rFonts w:hint="default"/>
              </w:rPr>
            </w:pPr>
            <w:r>
              <w:t>离开时间</w:t>
            </w:r>
          </w:p>
        </w:tc>
        <w:tc>
          <w:tcPr>
            <w:tcW w:w="2216" w:type="dxa"/>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4"/>
            <w:vAlign w:val="center"/>
          </w:tcPr>
          <w:p>
            <w:pPr>
              <w:widowControl/>
              <w:jc w:val="center"/>
              <w:rPr>
                <w:rFonts w:hint="default"/>
              </w:rPr>
            </w:pPr>
            <w:r>
              <w:rPr>
                <w:b/>
                <w:bCs/>
              </w:rPr>
              <w:t>探访反馈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392" w:type="dxa"/>
            <w:vAlign w:val="center"/>
          </w:tcPr>
          <w:p>
            <w:pPr>
              <w:widowControl/>
              <w:jc w:val="center"/>
              <w:rPr>
                <w:rFonts w:hint="default"/>
              </w:rPr>
            </w:pPr>
            <w:r>
              <w:t>探访者反馈</w:t>
            </w:r>
          </w:p>
        </w:tc>
        <w:tc>
          <w:tcPr>
            <w:tcW w:w="7178" w:type="dxa"/>
            <w:gridSpan w:val="3"/>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392" w:type="dxa"/>
            <w:vAlign w:val="center"/>
          </w:tcPr>
          <w:p>
            <w:pPr>
              <w:widowControl/>
              <w:jc w:val="center"/>
              <w:rPr>
                <w:rFonts w:hint="default"/>
              </w:rPr>
            </w:pPr>
            <w:r>
              <w:t>长者反馈</w:t>
            </w:r>
          </w:p>
        </w:tc>
        <w:tc>
          <w:tcPr>
            <w:tcW w:w="7178" w:type="dxa"/>
            <w:gridSpan w:val="3"/>
            <w:vAlign w:val="center"/>
          </w:tcPr>
          <w:p>
            <w:pPr>
              <w:widowControl/>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392" w:type="dxa"/>
            <w:vAlign w:val="center"/>
          </w:tcPr>
          <w:p>
            <w:pPr>
              <w:widowControl/>
              <w:jc w:val="center"/>
              <w:rPr>
                <w:rFonts w:hint="default"/>
              </w:rPr>
            </w:pPr>
            <w:r>
              <w:t>工作人员反馈</w:t>
            </w:r>
          </w:p>
        </w:tc>
        <w:tc>
          <w:tcPr>
            <w:tcW w:w="7178" w:type="dxa"/>
            <w:gridSpan w:val="3"/>
            <w:vAlign w:val="center"/>
          </w:tcPr>
          <w:p>
            <w:pPr>
              <w:widowControl/>
              <w:jc w:val="center"/>
              <w:rPr>
                <w:rFonts w:hint="default"/>
              </w:rPr>
            </w:pPr>
          </w:p>
        </w:tc>
      </w:tr>
    </w:tbl>
    <w:p>
      <w:pPr>
        <w:pStyle w:val="23"/>
        <w:ind w:firstLine="420"/>
        <w:rPr>
          <w:rFonts w:hint="default" w:ascii="黑体" w:hAnsi="黑体" w:eastAsia="黑体" w:cs="黑体"/>
        </w:rPr>
      </w:pPr>
    </w:p>
    <w:p>
      <w:pPr>
        <w:pStyle w:val="23"/>
        <w:ind w:firstLine="420"/>
        <w:rPr>
          <w:rFonts w:hint="default" w:ascii="黑体" w:hAnsi="黑体" w:eastAsia="黑体" w:cs="黑体"/>
        </w:rPr>
      </w:pPr>
    </w:p>
    <w:p>
      <w:pPr>
        <w:pStyle w:val="23"/>
        <w:ind w:firstLine="420"/>
        <w:rPr>
          <w:rFonts w:hint="default" w:ascii="黑体" w:hAnsi="黑体" w:eastAsia="黑体" w:cs="黑体"/>
        </w:rPr>
      </w:pPr>
    </w:p>
    <w:p>
      <w:pPr>
        <w:pStyle w:val="23"/>
        <w:ind w:firstLine="420"/>
        <w:rPr>
          <w:rFonts w:hint="default" w:ascii="黑体" w:hAnsi="黑体" w:eastAsia="黑体" w:cs="黑体"/>
        </w:rPr>
      </w:pPr>
    </w:p>
    <w:p>
      <w:pPr>
        <w:pStyle w:val="23"/>
        <w:ind w:firstLine="420"/>
        <w:rPr>
          <w:rFonts w:hint="default" w:ascii="黑体" w:hAnsi="黑体" w:eastAsia="黑体" w:cs="黑体"/>
        </w:rPr>
      </w:pPr>
    </w:p>
    <w:p>
      <w:pPr>
        <w:pStyle w:val="23"/>
        <w:ind w:firstLine="420"/>
        <w:rPr>
          <w:rFonts w:hint="default" w:ascii="黑体" w:hAnsi="黑体" w:eastAsia="黑体" w:cs="黑体"/>
        </w:rPr>
      </w:pPr>
    </w:p>
    <w:p>
      <w:pPr>
        <w:pStyle w:val="23"/>
        <w:ind w:firstLine="420"/>
        <w:rPr>
          <w:rFonts w:hint="default" w:ascii="黑体" w:hAnsi="黑体" w:eastAsia="黑体" w:cs="黑体"/>
        </w:rPr>
      </w:pPr>
    </w:p>
    <w:p>
      <w:pPr>
        <w:pStyle w:val="23"/>
        <w:ind w:firstLine="420"/>
        <w:rPr>
          <w:rFonts w:hint="default" w:ascii="黑体" w:hAnsi="黑体" w:eastAsia="黑体" w:cs="黑体"/>
        </w:rPr>
      </w:pPr>
    </w:p>
    <w:p>
      <w:pPr>
        <w:pStyle w:val="23"/>
        <w:ind w:firstLine="420"/>
        <w:rPr>
          <w:rFonts w:hint="default"/>
        </w:rPr>
      </w:pPr>
    </w:p>
    <w:p>
      <w:pPr>
        <w:rPr>
          <w:rFonts w:hint="default"/>
        </w:rPr>
      </w:pPr>
      <w:r>
        <w:br w:type="page"/>
      </w:r>
    </w:p>
    <w:p>
      <w:pPr>
        <w:pStyle w:val="97"/>
        <w:rPr>
          <w:rFonts w:hint="default"/>
        </w:rPr>
      </w:pPr>
    </w:p>
    <w:p>
      <w:pPr>
        <w:pStyle w:val="99"/>
        <w:rPr>
          <w:rFonts w:hint="default"/>
        </w:rPr>
      </w:pPr>
    </w:p>
    <w:p>
      <w:pPr>
        <w:pStyle w:val="101"/>
        <w:rPr>
          <w:rFonts w:hint="default"/>
        </w:rPr>
      </w:pPr>
    </w:p>
    <w:p>
      <w:pPr>
        <w:pStyle w:val="86"/>
        <w:spacing w:before="78" w:after="156"/>
        <w:rPr>
          <w:rFonts w:hint="default"/>
        </w:rPr>
      </w:pPr>
      <w:bookmarkStart w:id="34" w:name="_Toc29711"/>
      <w:r>
        <w:br w:type="textWrapping"/>
      </w:r>
      <w:r>
        <w:t>（资料性）</w:t>
      </w:r>
      <w:r>
        <w:br w:type="textWrapping"/>
      </w:r>
      <w:r>
        <w:t>探访须知</w:t>
      </w:r>
      <w:bookmarkEnd w:id="34"/>
    </w:p>
    <w:p>
      <w:pPr>
        <w:pStyle w:val="87"/>
        <w:rPr>
          <w:rFonts w:hint="default"/>
        </w:rPr>
      </w:pPr>
      <w:bookmarkStart w:id="37" w:name="_GoBack"/>
      <w:bookmarkEnd w:id="37"/>
      <w:r>
        <w:t>探访须知</w:t>
      </w:r>
    </w:p>
    <w:p>
      <w:pPr>
        <w:ind w:firstLine="420" w:firstLineChars="200"/>
        <w:rPr>
          <w:rFonts w:hint="default"/>
        </w:rPr>
      </w:pPr>
      <w:r>
        <w:t>养老机构的老方须知可参考表B.1。</w:t>
      </w:r>
    </w:p>
    <w:p>
      <w:pPr>
        <w:pStyle w:val="100"/>
        <w:spacing w:before="156" w:after="156"/>
        <w:rPr>
          <w:rFonts w:hint="default"/>
        </w:rPr>
      </w:pPr>
      <w:r>
        <w:t>养老机构探访须知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9570" w:type="dxa"/>
          </w:tcPr>
          <w:p>
            <w:pPr>
              <w:widowControl/>
              <w:numPr>
                <w:ilvl w:val="0"/>
                <w:numId w:val="26"/>
              </w:numPr>
              <w:spacing w:line="360" w:lineRule="auto"/>
              <w:rPr>
                <w:rFonts w:hint="default"/>
                <w:sz w:val="24"/>
                <w:szCs w:val="22"/>
              </w:rPr>
            </w:pPr>
            <w:r>
              <w:rPr>
                <w:rFonts w:hint="default"/>
                <w:sz w:val="24"/>
                <w:szCs w:val="22"/>
              </w:rPr>
              <w:t xml:space="preserve">探访时间为：上午 9:00—12:00 时；下午 15:00—20:00 </w:t>
            </w:r>
            <w:r>
              <w:rPr>
                <w:sz w:val="24"/>
                <w:szCs w:val="22"/>
              </w:rPr>
              <w:t>，来访前请先预约。</w:t>
            </w:r>
          </w:p>
          <w:p>
            <w:pPr>
              <w:widowControl/>
              <w:numPr>
                <w:ilvl w:val="0"/>
                <w:numId w:val="26"/>
              </w:numPr>
              <w:spacing w:line="360" w:lineRule="auto"/>
              <w:rPr>
                <w:rFonts w:hint="default"/>
                <w:sz w:val="24"/>
                <w:szCs w:val="22"/>
              </w:rPr>
            </w:pPr>
            <w:r>
              <w:rPr>
                <w:sz w:val="24"/>
                <w:szCs w:val="22"/>
              </w:rPr>
              <w:t>探访者应主动出示身份证明，填好登记表，方可进入探访。</w:t>
            </w:r>
          </w:p>
          <w:p>
            <w:pPr>
              <w:widowControl/>
              <w:numPr>
                <w:ilvl w:val="0"/>
                <w:numId w:val="26"/>
              </w:numPr>
              <w:spacing w:line="360" w:lineRule="auto"/>
              <w:rPr>
                <w:rFonts w:hint="default"/>
                <w:sz w:val="24"/>
                <w:szCs w:val="22"/>
              </w:rPr>
            </w:pPr>
            <w:r>
              <w:rPr>
                <w:sz w:val="24"/>
                <w:szCs w:val="22"/>
              </w:rPr>
              <w:t>探访者不能</w:t>
            </w:r>
            <w:r>
              <w:rPr>
                <w:rFonts w:hint="default"/>
                <w:sz w:val="24"/>
                <w:szCs w:val="22"/>
              </w:rPr>
              <w:t>携带易燃易爆</w:t>
            </w:r>
            <w:r>
              <w:rPr>
                <w:sz w:val="24"/>
                <w:szCs w:val="22"/>
              </w:rPr>
              <w:t>、管制械具</w:t>
            </w:r>
            <w:r>
              <w:rPr>
                <w:rFonts w:hint="default"/>
                <w:sz w:val="24"/>
                <w:szCs w:val="22"/>
              </w:rPr>
              <w:t>、宠物、活禽等危险品进入养老机构。</w:t>
            </w:r>
          </w:p>
          <w:p>
            <w:pPr>
              <w:widowControl/>
              <w:numPr>
                <w:ilvl w:val="0"/>
                <w:numId w:val="26"/>
              </w:numPr>
              <w:spacing w:line="360" w:lineRule="auto"/>
              <w:rPr>
                <w:rFonts w:hint="default"/>
                <w:sz w:val="24"/>
                <w:szCs w:val="22"/>
              </w:rPr>
            </w:pPr>
            <w:r>
              <w:rPr>
                <w:sz w:val="24"/>
                <w:szCs w:val="22"/>
              </w:rPr>
              <w:t>探访者应</w:t>
            </w:r>
            <w:r>
              <w:rPr>
                <w:rFonts w:hint="default"/>
                <w:sz w:val="24"/>
                <w:szCs w:val="22"/>
              </w:rPr>
              <w:t>自觉遵守长者作息时间，不得大声喧哗，影响其他长者的正常生活秩序或打扰长者休息。</w:t>
            </w:r>
          </w:p>
          <w:p>
            <w:pPr>
              <w:widowControl/>
              <w:numPr>
                <w:ilvl w:val="0"/>
                <w:numId w:val="26"/>
              </w:numPr>
              <w:spacing w:line="360" w:lineRule="auto"/>
              <w:rPr>
                <w:rFonts w:hint="default"/>
                <w:sz w:val="24"/>
                <w:szCs w:val="22"/>
              </w:rPr>
            </w:pPr>
            <w:r>
              <w:rPr>
                <w:rFonts w:hint="default"/>
                <w:sz w:val="24"/>
                <w:szCs w:val="22"/>
              </w:rPr>
              <w:t>探访者给长者送食物时，应提前登记报备，以利于合理安排饮食；对给患病的长者送食物时，应主动征求医生意见。</w:t>
            </w:r>
          </w:p>
          <w:p>
            <w:pPr>
              <w:widowControl/>
              <w:numPr>
                <w:ilvl w:val="0"/>
                <w:numId w:val="26"/>
              </w:numPr>
              <w:spacing w:line="360" w:lineRule="auto"/>
              <w:rPr>
                <w:rFonts w:hint="default"/>
              </w:rPr>
            </w:pPr>
            <w:r>
              <w:rPr>
                <w:sz w:val="24"/>
                <w:szCs w:val="22"/>
              </w:rPr>
              <w:t>探访者用餐和留宿需提前告知养老机构，不能擅自在长者房间留宿。</w:t>
            </w:r>
          </w:p>
          <w:p>
            <w:pPr>
              <w:widowControl/>
              <w:numPr>
                <w:ilvl w:val="0"/>
                <w:numId w:val="26"/>
              </w:numPr>
              <w:spacing w:line="360" w:lineRule="auto"/>
              <w:rPr>
                <w:rFonts w:hint="default"/>
              </w:rPr>
            </w:pPr>
            <w:r>
              <w:rPr>
                <w:sz w:val="24"/>
                <w:szCs w:val="22"/>
              </w:rPr>
              <w:t>探访者应尊重院内其他长者各自不同的生活习俗、文化背景和宗教信仰，不得歧视院内其他长者。</w:t>
            </w:r>
          </w:p>
          <w:p>
            <w:pPr>
              <w:widowControl/>
              <w:numPr>
                <w:ilvl w:val="0"/>
                <w:numId w:val="26"/>
              </w:numPr>
              <w:spacing w:line="360" w:lineRule="auto"/>
              <w:rPr>
                <w:rFonts w:hint="default"/>
              </w:rPr>
            </w:pPr>
            <w:r>
              <w:rPr>
                <w:sz w:val="24"/>
                <w:szCs w:val="22"/>
              </w:rPr>
              <w:t>探访者不能侵犯任何长者的个人隐私和财产安全。</w:t>
            </w:r>
          </w:p>
          <w:p>
            <w:pPr>
              <w:widowControl/>
              <w:numPr>
                <w:ilvl w:val="0"/>
                <w:numId w:val="26"/>
              </w:numPr>
              <w:spacing w:line="360" w:lineRule="auto"/>
              <w:rPr>
                <w:rFonts w:hint="default"/>
              </w:rPr>
            </w:pPr>
            <w:r>
              <w:rPr>
                <w:sz w:val="24"/>
                <w:szCs w:val="22"/>
              </w:rPr>
              <w:t>探访者不能擅自开展大型活动等可能存在安全隐患的行为。</w:t>
            </w:r>
          </w:p>
          <w:p>
            <w:pPr>
              <w:widowControl/>
              <w:numPr>
                <w:ilvl w:val="0"/>
                <w:numId w:val="26"/>
              </w:numPr>
              <w:spacing w:line="360" w:lineRule="auto"/>
              <w:rPr>
                <w:rFonts w:hint="default"/>
              </w:rPr>
            </w:pPr>
            <w:r>
              <w:rPr>
                <w:sz w:val="24"/>
                <w:szCs w:val="22"/>
              </w:rPr>
              <w:t>探访者不能在房间、楼道等所有室内区域吸烟。</w:t>
            </w:r>
          </w:p>
          <w:p>
            <w:pPr>
              <w:widowControl/>
              <w:numPr>
                <w:ilvl w:val="0"/>
                <w:numId w:val="26"/>
              </w:numPr>
              <w:spacing w:line="360" w:lineRule="auto"/>
              <w:rPr>
                <w:rFonts w:hint="default"/>
                <w:sz w:val="24"/>
                <w:szCs w:val="22"/>
              </w:rPr>
            </w:pPr>
            <w:r>
              <w:rPr>
                <w:rFonts w:hint="default"/>
                <w:sz w:val="24"/>
                <w:szCs w:val="22"/>
              </w:rPr>
              <w:t>探访者应自觉遵守社会公德，爱护院内花草树木和设施设备，自觉维护公共卫生环境，不得随地吐痰、乱扔杂物垃圾。</w:t>
            </w:r>
          </w:p>
          <w:p>
            <w:pPr>
              <w:widowControl/>
              <w:numPr>
                <w:ilvl w:val="0"/>
                <w:numId w:val="26"/>
              </w:numPr>
              <w:spacing w:line="360" w:lineRule="auto"/>
              <w:rPr>
                <w:rFonts w:hint="default"/>
                <w:sz w:val="24"/>
                <w:szCs w:val="22"/>
              </w:rPr>
            </w:pPr>
            <w:r>
              <w:rPr>
                <w:rFonts w:hint="default"/>
                <w:sz w:val="24"/>
                <w:szCs w:val="22"/>
              </w:rPr>
              <w:t>探访者应尊重养工作人员，有意见应及时与工作人员沟通，加强交流。</w:t>
            </w:r>
          </w:p>
          <w:p>
            <w:pPr>
              <w:widowControl/>
              <w:numPr>
                <w:ilvl w:val="0"/>
                <w:numId w:val="26"/>
              </w:numPr>
              <w:spacing w:line="360" w:lineRule="auto"/>
              <w:rPr>
                <w:rFonts w:hint="default"/>
                <w:sz w:val="24"/>
                <w:szCs w:val="22"/>
              </w:rPr>
            </w:pPr>
            <w:r>
              <w:rPr>
                <w:sz w:val="24"/>
                <w:szCs w:val="22"/>
              </w:rPr>
              <w:t xml:space="preserve">探访期间，如遇各突发事件，应及时联系工作人员，并服从院内工作人员指挥。 </w:t>
            </w:r>
          </w:p>
          <w:p>
            <w:pPr>
              <w:widowControl/>
              <w:numPr>
                <w:ilvl w:val="0"/>
                <w:numId w:val="26"/>
              </w:numPr>
              <w:spacing w:line="360" w:lineRule="auto"/>
              <w:rPr>
                <w:rFonts w:hint="default"/>
              </w:rPr>
            </w:pPr>
            <w:r>
              <w:rPr>
                <w:sz w:val="24"/>
                <w:szCs w:val="22"/>
              </w:rPr>
              <w:t>探访者应遵纪守法，自觉遵守国家法律法规及养老院的各项规章管理制度。</w:t>
            </w:r>
          </w:p>
        </w:tc>
      </w:tr>
    </w:tbl>
    <w:p>
      <w:pPr>
        <w:pStyle w:val="23"/>
        <w:ind w:firstLine="420"/>
        <w:rPr>
          <w:rFonts w:hint="default"/>
        </w:rPr>
      </w:pPr>
    </w:p>
    <w:bookmarkEnd w:id="32"/>
    <w:p>
      <w:pPr>
        <w:pStyle w:val="23"/>
        <w:ind w:firstLine="420"/>
        <w:rPr>
          <w:rFonts w:hint="default"/>
        </w:rPr>
      </w:pPr>
    </w:p>
    <w:p>
      <w:pPr>
        <w:pStyle w:val="23"/>
        <w:ind w:firstLine="420"/>
        <w:rPr>
          <w:rFonts w:hint="default"/>
        </w:rPr>
      </w:pPr>
    </w:p>
    <w:p>
      <w:pPr>
        <w:rPr>
          <w:rFonts w:hint="default"/>
        </w:rPr>
      </w:pPr>
      <w:r>
        <w:br w:type="page"/>
      </w:r>
    </w:p>
    <w:p>
      <w:pPr>
        <w:pStyle w:val="32"/>
        <w:spacing w:before="124" w:after="156"/>
        <w:rPr>
          <w:rFonts w:hint="default"/>
        </w:rPr>
      </w:pPr>
      <w:bookmarkStart w:id="35" w:name="_Toc13703"/>
      <w:r>
        <w:rPr>
          <w:spacing w:val="108"/>
        </w:rPr>
        <w:t>参</w:t>
      </w:r>
      <w:bookmarkStart w:id="36" w:name="BKCKWX"/>
      <w:r>
        <w:rPr>
          <w:spacing w:val="108"/>
        </w:rPr>
        <w:t>考文</w:t>
      </w:r>
      <w:r>
        <w:t>献</w:t>
      </w:r>
      <w:bookmarkEnd w:id="35"/>
    </w:p>
    <w:p>
      <w:pPr>
        <w:pStyle w:val="119"/>
        <w:ind w:firstLine="0"/>
        <w:rPr>
          <w:rFonts w:hint="default"/>
        </w:rPr>
      </w:pPr>
      <w:r>
        <w:t>MZ/T 188-2021  养老机构接待服务基本规范</w:t>
      </w:r>
    </w:p>
    <w:p>
      <w:pPr>
        <w:pStyle w:val="23"/>
        <w:ind w:firstLine="420"/>
        <w:rPr>
          <w:rFonts w:hint="default"/>
        </w:rPr>
      </w:pPr>
    </w:p>
    <w:bookmarkEnd w:id="36"/>
    <w:p>
      <w:pPr>
        <w:pStyle w:val="23"/>
        <w:ind w:firstLine="420"/>
        <w:rPr>
          <w:rFonts w:hint="default"/>
        </w:rPr>
      </w:pPr>
    </w:p>
    <w:p>
      <w:pPr>
        <w:pStyle w:val="23"/>
        <w:ind w:firstLine="420"/>
        <w:rPr>
          <w:rFonts w:hint="default"/>
        </w:rPr>
      </w:pPr>
    </w:p>
    <w:sectPr>
      <w:pgSz w:w="11906" w:h="16838"/>
      <w:pgMar w:top="1871"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rP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rPr>
    </w:pPr>
    <w:r>
      <w:t>T/GDYLSH XXX—2022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C415D"/>
    <w:multiLevelType w:val="multilevel"/>
    <w:tmpl w:val="920C415D"/>
    <w:lvl w:ilvl="0" w:tentative="0">
      <w:start w:val="1"/>
      <w:numFmt w:val="none"/>
      <w:pStyle w:val="53"/>
      <w:suff w:val="nothing"/>
      <w:lvlText w:val="%1"/>
      <w:lvlJc w:val="left"/>
      <w:pPr>
        <w:ind w:left="425" w:leftChars="0" w:hanging="425" w:firstLineChars="0"/>
      </w:pPr>
      <w:rPr>
        <w:rFonts w:hint="default"/>
      </w:rPr>
    </w:lvl>
    <w:lvl w:ilvl="1" w:tentative="0">
      <w:start w:val="1"/>
      <w:numFmt w:val="decimal"/>
      <w:pStyle w:val="60"/>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1"/>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2"/>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3"/>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4"/>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8056C6E"/>
    <w:multiLevelType w:val="multilevel"/>
    <w:tmpl w:val="98056C6E"/>
    <w:lvl w:ilvl="0" w:tentative="0">
      <w:start w:val="1"/>
      <w:numFmt w:val="decimal"/>
      <w:pStyle w:val="104"/>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B059CC5"/>
    <w:multiLevelType w:val="multilevel"/>
    <w:tmpl w:val="9B059CC5"/>
    <w:lvl w:ilvl="0" w:tentative="0">
      <w:start w:val="1"/>
      <w:numFmt w:val="upperLetter"/>
      <w:suff w:val="nothing"/>
      <w:lvlText w:val="附录%1"/>
      <w:lvlJc w:val="left"/>
      <w:pPr>
        <w:ind w:left="0" w:firstLine="0"/>
      </w:pPr>
      <w:rPr>
        <w:rFonts w:hint="default"/>
        <w:spacing w:val="102"/>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F566864"/>
    <w:multiLevelType w:val="multilevel"/>
    <w:tmpl w:val="9F566864"/>
    <w:lvl w:ilvl="0" w:tentative="0">
      <w:start w:val="1"/>
      <w:numFmt w:val="upperLetter"/>
      <w:lvlText w:val="%1"/>
      <w:lvlJc w:val="left"/>
      <w:pPr>
        <w:tabs>
          <w:tab w:val="left" w:pos="0"/>
        </w:tabs>
        <w:ind w:left="0" w:firstLine="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A23E005F"/>
    <w:multiLevelType w:val="multilevel"/>
    <w:tmpl w:val="A23E005F"/>
    <w:lvl w:ilvl="0" w:tentative="0">
      <w:start w:val="1"/>
      <w:numFmt w:val="none"/>
      <w:pStyle w:val="103"/>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BCAB8A70"/>
    <w:multiLevelType w:val="multilevel"/>
    <w:tmpl w:val="BCAB8A70"/>
    <w:lvl w:ilvl="0" w:tentative="0">
      <w:start w:val="1"/>
      <w:numFmt w:val="decimal"/>
      <w:pStyle w:val="11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C1C4A341"/>
    <w:multiLevelType w:val="multilevel"/>
    <w:tmpl w:val="C1C4A341"/>
    <w:lvl w:ilvl="0" w:tentative="0">
      <w:start w:val="1"/>
      <w:numFmt w:val="lowerLetter"/>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CFA912A6"/>
    <w:multiLevelType w:val="multilevel"/>
    <w:tmpl w:val="CFA912A6"/>
    <w:lvl w:ilvl="0" w:tentative="0">
      <w:start w:val="1"/>
      <w:numFmt w:val="lowerLetter"/>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CFE04383"/>
    <w:multiLevelType w:val="multilevel"/>
    <w:tmpl w:val="CFE04383"/>
    <w:lvl w:ilvl="0" w:tentative="0">
      <w:start w:val="1"/>
      <w:numFmt w:val="lowerLetter"/>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DECD7096"/>
    <w:multiLevelType w:val="multilevel"/>
    <w:tmpl w:val="DECD7096"/>
    <w:lvl w:ilvl="0" w:tentative="0">
      <w:start w:val="1"/>
      <w:numFmt w:val="decimal"/>
      <w:pStyle w:val="70"/>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1"/>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2"/>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3"/>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4"/>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5"/>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E48133C5"/>
    <w:multiLevelType w:val="multilevel"/>
    <w:tmpl w:val="E48133C5"/>
    <w:lvl w:ilvl="0" w:tentative="0">
      <w:start w:val="1"/>
      <w:numFmt w:val="upperLetter"/>
      <w:pStyle w:val="86"/>
      <w:suff w:val="nothing"/>
      <w:lvlText w:val="附录%1"/>
      <w:lvlJc w:val="left"/>
      <w:pPr>
        <w:ind w:left="0" w:leftChars="0" w:firstLine="0" w:firstLineChars="0"/>
      </w:pPr>
      <w:rPr>
        <w:rFonts w:hint="default"/>
        <w:spacing w:val="102"/>
      </w:rPr>
    </w:lvl>
    <w:lvl w:ilvl="1" w:tentative="0">
      <w:start w:val="1"/>
      <w:numFmt w:val="decimal"/>
      <w:pStyle w:val="87"/>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88"/>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89"/>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0"/>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1"/>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E6419903"/>
    <w:multiLevelType w:val="multilevel"/>
    <w:tmpl w:val="E6419903"/>
    <w:lvl w:ilvl="0" w:tentative="0">
      <w:start w:val="1"/>
      <w:numFmt w:val="decimal"/>
      <w:pStyle w:val="113"/>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E9DF729A"/>
    <w:multiLevelType w:val="multilevel"/>
    <w:tmpl w:val="E9DF729A"/>
    <w:lvl w:ilvl="0" w:tentative="0">
      <w:start w:val="1"/>
      <w:numFmt w:val="lowerLetter"/>
      <w:pStyle w:val="58"/>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59"/>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57"/>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EF50F18D"/>
    <w:multiLevelType w:val="multilevel"/>
    <w:tmpl w:val="EF50F18D"/>
    <w:lvl w:ilvl="0" w:tentative="0">
      <w:start w:val="1"/>
      <w:numFmt w:val="decimal"/>
      <w:pStyle w:val="106"/>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008BD789"/>
    <w:multiLevelType w:val="multilevel"/>
    <w:tmpl w:val="008BD789"/>
    <w:lvl w:ilvl="0" w:tentative="0">
      <w:start w:val="1"/>
      <w:numFmt w:val="upperLetter"/>
      <w:pStyle w:val="99"/>
      <w:lvlText w:val="%1"/>
      <w:lvlJc w:val="left"/>
      <w:pPr>
        <w:tabs>
          <w:tab w:val="left" w:pos="0"/>
        </w:tabs>
        <w:ind w:left="0" w:leftChars="0" w:firstLine="0" w:firstLineChars="0"/>
      </w:pPr>
      <w:rPr>
        <w:rFonts w:hint="default"/>
      </w:rPr>
    </w:lvl>
    <w:lvl w:ilvl="1" w:tentative="0">
      <w:start w:val="1"/>
      <w:numFmt w:val="decimal"/>
      <w:pStyle w:val="100"/>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09B5BCD3"/>
    <w:multiLevelType w:val="multilevel"/>
    <w:tmpl w:val="09B5BCD3"/>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1F132C58"/>
    <w:multiLevelType w:val="singleLevel"/>
    <w:tmpl w:val="1F132C58"/>
    <w:lvl w:ilvl="0" w:tentative="0">
      <w:start w:val="1"/>
      <w:numFmt w:val="decimal"/>
      <w:lvlText w:val="%1."/>
      <w:lvlJc w:val="left"/>
      <w:pPr>
        <w:ind w:left="425" w:hanging="425"/>
      </w:pPr>
      <w:rPr>
        <w:rFonts w:hint="default"/>
      </w:rPr>
    </w:lvl>
  </w:abstractNum>
  <w:abstractNum w:abstractNumId="17">
    <w:nsid w:val="2938CFB0"/>
    <w:multiLevelType w:val="multilevel"/>
    <w:tmpl w:val="2938CFB0"/>
    <w:lvl w:ilvl="0" w:tentative="0">
      <w:start w:val="1"/>
      <w:numFmt w:val="lowerLetter"/>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8">
    <w:nsid w:val="3D94E022"/>
    <w:multiLevelType w:val="multilevel"/>
    <w:tmpl w:val="3D94E022"/>
    <w:lvl w:ilvl="0" w:tentative="0">
      <w:start w:val="1"/>
      <w:numFmt w:val="upperLetter"/>
      <w:pStyle w:val="97"/>
      <w:lvlText w:val="%1"/>
      <w:lvlJc w:val="left"/>
      <w:pPr>
        <w:tabs>
          <w:tab w:val="left" w:pos="0"/>
        </w:tabs>
        <w:ind w:left="0" w:leftChars="0" w:firstLine="0" w:firstLineChars="0"/>
      </w:pPr>
      <w:rPr>
        <w:rFonts w:hint="default"/>
      </w:rPr>
    </w:lvl>
    <w:lvl w:ilvl="1" w:tentative="0">
      <w:start w:val="1"/>
      <w:numFmt w:val="decimal"/>
      <w:pStyle w:val="98"/>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9">
    <w:nsid w:val="456D0929"/>
    <w:multiLevelType w:val="multilevel"/>
    <w:tmpl w:val="456D0929"/>
    <w:lvl w:ilvl="0" w:tentative="0">
      <w:start w:val="1"/>
      <w:numFmt w:val="upperLetter"/>
      <w:suff w:val="nothing"/>
      <w:lvlText w:val="附录%1"/>
      <w:lvlJc w:val="left"/>
      <w:pPr>
        <w:ind w:left="0" w:firstLine="0"/>
      </w:pPr>
      <w:rPr>
        <w:rFonts w:hint="default"/>
        <w:spacing w:val="102"/>
      </w:rPr>
    </w:lvl>
    <w:lvl w:ilvl="1" w:tentative="0">
      <w:start w:val="1"/>
      <w:numFmt w:val="decimal"/>
      <w:pStyle w:val="92"/>
      <w:suff w:val="nothing"/>
      <w:lvlText w:val="%1.%2　"/>
      <w:lvlJc w:val="left"/>
      <w:pPr>
        <w:ind w:left="0" w:firstLine="0"/>
      </w:pPr>
      <w:rPr>
        <w:rFonts w:hint="default" w:ascii="黑体" w:hAnsi="黑体" w:eastAsia="黑体" w:cs="黑体"/>
        <w:sz w:val="20"/>
      </w:rPr>
    </w:lvl>
    <w:lvl w:ilvl="2" w:tentative="0">
      <w:start w:val="1"/>
      <w:numFmt w:val="decimal"/>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529D0068"/>
    <w:multiLevelType w:val="multilevel"/>
    <w:tmpl w:val="529D0068"/>
    <w:lvl w:ilvl="0" w:tentative="0">
      <w:start w:val="1"/>
      <w:numFmt w:val="none"/>
      <w:pStyle w:val="105"/>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1">
    <w:nsid w:val="53F90FBB"/>
    <w:multiLevelType w:val="multilevel"/>
    <w:tmpl w:val="53F90FBB"/>
    <w:lvl w:ilvl="0" w:tentative="0">
      <w:start w:val="1"/>
      <w:numFmt w:val="lowerLetter"/>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2">
    <w:nsid w:val="5F594D04"/>
    <w:multiLevelType w:val="multilevel"/>
    <w:tmpl w:val="5F594D04"/>
    <w:lvl w:ilvl="0" w:tentative="0">
      <w:start w:val="1"/>
      <w:numFmt w:val="lowerLetter"/>
      <w:pStyle w:val="107"/>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3">
    <w:nsid w:val="6C8D8934"/>
    <w:multiLevelType w:val="multilevel"/>
    <w:tmpl w:val="6C8D8934"/>
    <w:lvl w:ilvl="0" w:tentative="0">
      <w:start w:val="1"/>
      <w:numFmt w:val="upperLetter"/>
      <w:pStyle w:val="101"/>
      <w:lvlText w:val="%1"/>
      <w:lvlJc w:val="left"/>
      <w:pPr>
        <w:tabs>
          <w:tab w:val="left" w:pos="0"/>
        </w:tabs>
        <w:ind w:left="0" w:firstLine="0"/>
      </w:pPr>
      <w:rPr>
        <w:rFonts w:hint="default"/>
      </w:rPr>
    </w:lvl>
    <w:lvl w:ilvl="1" w:tentative="0">
      <w:start w:val="1"/>
      <w:numFmt w:val="decimal"/>
      <w:suff w:val="nothing"/>
      <w:lvlText w:val="图%1.%2　"/>
      <w:lvlJc w:val="left"/>
      <w:pPr>
        <w:ind w:left="0" w:firstLine="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4">
    <w:nsid w:val="6CCD4CEE"/>
    <w:multiLevelType w:val="multilevel"/>
    <w:tmpl w:val="6CCD4CEE"/>
    <w:lvl w:ilvl="0" w:tentative="0">
      <w:start w:val="1"/>
      <w:numFmt w:val="none"/>
      <w:pStyle w:val="55"/>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56"/>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5">
    <w:nsid w:val="77CC2B3D"/>
    <w:multiLevelType w:val="multilevel"/>
    <w:tmpl w:val="77CC2B3D"/>
    <w:lvl w:ilvl="0" w:tentative="0">
      <w:start w:val="1"/>
      <w:numFmt w:val="decimal"/>
      <w:pStyle w:val="119"/>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3"/>
  </w:num>
  <w:num w:numId="2">
    <w:abstractNumId w:val="18"/>
  </w:num>
  <w:num w:numId="3">
    <w:abstractNumId w:val="15"/>
  </w:num>
  <w:num w:numId="4">
    <w:abstractNumId w:val="0"/>
  </w:num>
  <w:num w:numId="5">
    <w:abstractNumId w:val="24"/>
  </w:num>
  <w:num w:numId="6">
    <w:abstractNumId w:val="12"/>
  </w:num>
  <w:num w:numId="7">
    <w:abstractNumId w:val="9"/>
  </w:num>
  <w:num w:numId="8">
    <w:abstractNumId w:val="10"/>
  </w:num>
  <w:num w:numId="9">
    <w:abstractNumId w:val="19"/>
  </w:num>
  <w:num w:numId="10">
    <w:abstractNumId w:val="14"/>
  </w:num>
  <w:num w:numId="11">
    <w:abstractNumId w:val="23"/>
  </w:num>
  <w:num w:numId="12">
    <w:abstractNumId w:val="4"/>
  </w:num>
  <w:num w:numId="13">
    <w:abstractNumId w:val="1"/>
  </w:num>
  <w:num w:numId="14">
    <w:abstractNumId w:val="20"/>
  </w:num>
  <w:num w:numId="15">
    <w:abstractNumId w:val="13"/>
  </w:num>
  <w:num w:numId="16">
    <w:abstractNumId w:val="22"/>
  </w:num>
  <w:num w:numId="17">
    <w:abstractNumId w:val="5"/>
  </w:num>
  <w:num w:numId="18">
    <w:abstractNumId w:val="11"/>
  </w:num>
  <w:num w:numId="19">
    <w:abstractNumId w:val="2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trackRevisions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NzgyZjJlYzhkYjU2ZDhiODAzNTQ2NWE0ZjlmYTgifQ=="/>
  </w:docVars>
  <w:rsids>
    <w:rsidRoot w:val="00FA0022"/>
    <w:rsid w:val="002D731E"/>
    <w:rsid w:val="00F23DD5"/>
    <w:rsid w:val="00FA0022"/>
    <w:rsid w:val="016C7607"/>
    <w:rsid w:val="01BB65DF"/>
    <w:rsid w:val="02285FC5"/>
    <w:rsid w:val="02F00B01"/>
    <w:rsid w:val="03207295"/>
    <w:rsid w:val="068B545C"/>
    <w:rsid w:val="076702AF"/>
    <w:rsid w:val="0777318C"/>
    <w:rsid w:val="081D2D75"/>
    <w:rsid w:val="08EE4312"/>
    <w:rsid w:val="0DBA446C"/>
    <w:rsid w:val="0FE8086B"/>
    <w:rsid w:val="11522903"/>
    <w:rsid w:val="1660127B"/>
    <w:rsid w:val="16E23126"/>
    <w:rsid w:val="19622965"/>
    <w:rsid w:val="19D91C34"/>
    <w:rsid w:val="19EE7A77"/>
    <w:rsid w:val="1E282A16"/>
    <w:rsid w:val="1FF12B05"/>
    <w:rsid w:val="20065CB0"/>
    <w:rsid w:val="2361500B"/>
    <w:rsid w:val="23F73DAE"/>
    <w:rsid w:val="241D32F4"/>
    <w:rsid w:val="24973FF6"/>
    <w:rsid w:val="2896498D"/>
    <w:rsid w:val="29642513"/>
    <w:rsid w:val="29856F39"/>
    <w:rsid w:val="2AD9152A"/>
    <w:rsid w:val="2D744183"/>
    <w:rsid w:val="2FB93B2F"/>
    <w:rsid w:val="31382293"/>
    <w:rsid w:val="323F19FE"/>
    <w:rsid w:val="32BC19E6"/>
    <w:rsid w:val="33F868E6"/>
    <w:rsid w:val="342F2848"/>
    <w:rsid w:val="374D1CE0"/>
    <w:rsid w:val="37B40C23"/>
    <w:rsid w:val="395E3E26"/>
    <w:rsid w:val="399F3B67"/>
    <w:rsid w:val="3C867E61"/>
    <w:rsid w:val="3D5152C4"/>
    <w:rsid w:val="3D7951C6"/>
    <w:rsid w:val="3EF3273C"/>
    <w:rsid w:val="41923BF1"/>
    <w:rsid w:val="42CE0B8D"/>
    <w:rsid w:val="44E57182"/>
    <w:rsid w:val="4500767C"/>
    <w:rsid w:val="45A52C48"/>
    <w:rsid w:val="462801C2"/>
    <w:rsid w:val="464435BD"/>
    <w:rsid w:val="4700613F"/>
    <w:rsid w:val="472C5EE8"/>
    <w:rsid w:val="47AA06E4"/>
    <w:rsid w:val="480C152B"/>
    <w:rsid w:val="48120C61"/>
    <w:rsid w:val="49E112F7"/>
    <w:rsid w:val="4BBC6412"/>
    <w:rsid w:val="4C8551CA"/>
    <w:rsid w:val="4D556F4A"/>
    <w:rsid w:val="4DB23C90"/>
    <w:rsid w:val="4E2C3A4D"/>
    <w:rsid w:val="4E8D2180"/>
    <w:rsid w:val="4E8F012C"/>
    <w:rsid w:val="502B1497"/>
    <w:rsid w:val="50C3731A"/>
    <w:rsid w:val="50E730AC"/>
    <w:rsid w:val="526968A8"/>
    <w:rsid w:val="52DF317E"/>
    <w:rsid w:val="537407F8"/>
    <w:rsid w:val="543D32C3"/>
    <w:rsid w:val="55175FB5"/>
    <w:rsid w:val="55D62295"/>
    <w:rsid w:val="567E5CA2"/>
    <w:rsid w:val="56ED03EC"/>
    <w:rsid w:val="59C103E9"/>
    <w:rsid w:val="59CF1527"/>
    <w:rsid w:val="5A200BE7"/>
    <w:rsid w:val="5A9B4151"/>
    <w:rsid w:val="5BFA2D54"/>
    <w:rsid w:val="5CA7524B"/>
    <w:rsid w:val="5DE04647"/>
    <w:rsid w:val="5E725CE4"/>
    <w:rsid w:val="5EB2517E"/>
    <w:rsid w:val="5EE3493A"/>
    <w:rsid w:val="5F30314D"/>
    <w:rsid w:val="5F8D0A7B"/>
    <w:rsid w:val="5F915FED"/>
    <w:rsid w:val="60822333"/>
    <w:rsid w:val="61381457"/>
    <w:rsid w:val="61C56694"/>
    <w:rsid w:val="6245615D"/>
    <w:rsid w:val="63CE7AD2"/>
    <w:rsid w:val="66446360"/>
    <w:rsid w:val="66446600"/>
    <w:rsid w:val="679E260C"/>
    <w:rsid w:val="6BA8713D"/>
    <w:rsid w:val="6C033CD8"/>
    <w:rsid w:val="6F8334A2"/>
    <w:rsid w:val="6FD13659"/>
    <w:rsid w:val="743D7989"/>
    <w:rsid w:val="75144576"/>
    <w:rsid w:val="756C2E8E"/>
    <w:rsid w:val="76412836"/>
    <w:rsid w:val="76761E79"/>
    <w:rsid w:val="78362D6D"/>
    <w:rsid w:val="7D097939"/>
    <w:rsid w:val="7E2940E4"/>
    <w:rsid w:val="7F154E6D"/>
    <w:rsid w:val="7FA0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after="260" w:line="413" w:lineRule="auto"/>
      <w:outlineLvl w:val="2"/>
    </w:pPr>
    <w:rPr>
      <w:b/>
      <w:sz w:val="32"/>
    </w:rPr>
  </w:style>
  <w:style w:type="paragraph" w:styleId="4">
    <w:name w:val="heading 4"/>
    <w:basedOn w:val="1"/>
    <w:next w:val="1"/>
    <w:semiHidden/>
    <w:unhideWhenUsed/>
    <w:qFormat/>
    <w:uiPriority w:val="0"/>
    <w:pPr>
      <w:keepNext/>
      <w:keepLines/>
      <w:numPr>
        <w:ilvl w:val="3"/>
        <w:numId w:val="2"/>
      </w:numPr>
      <w:spacing w:before="280" w:after="290" w:line="372" w:lineRule="auto"/>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after="290" w:line="372" w:lineRule="auto"/>
      <w:outlineLvl w:val="4"/>
    </w:pPr>
    <w:rPr>
      <w:b/>
      <w:sz w:val="28"/>
    </w:rPr>
  </w:style>
  <w:style w:type="paragraph" w:styleId="6">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after="64"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after="64"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after="64" w:line="317" w:lineRule="auto"/>
      <w:ind w:left="1583" w:hanging="1583"/>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0">
    <w:name w:val="toc 5"/>
    <w:basedOn w:val="1"/>
    <w:next w:val="1"/>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pacing w:beforeLines="0" w:afterLines="0"/>
      <w:ind w:left="1700" w:leftChars="200" w:hanging="1280" w:hangingChars="200"/>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2">
    <w:name w:val="footnote reference"/>
    <w:basedOn w:val="21"/>
    <w:qFormat/>
    <w:uiPriority w:val="0"/>
    <w:rPr>
      <w:rFonts w:hint="eastAsia" w:ascii="宋体" w:hAnsi="宋体" w:eastAsia="宋体" w:cs="宋体"/>
      <w:sz w:val="18"/>
      <w:vertAlign w:val="superscript"/>
    </w:rPr>
  </w:style>
  <w:style w:type="paragraph" w:customStyle="1" w:styleId="23">
    <w:name w:val="标准文件_段"/>
    <w:qFormat/>
    <w:uiPriority w:val="0"/>
    <w:pPr>
      <w:spacing w:beforeLines="0" w:afterLines="0"/>
      <w:ind w:firstLine="1280" w:firstLineChars="200"/>
      <w:jc w:val="both"/>
    </w:pPr>
    <w:rPr>
      <w:rFonts w:hint="eastAsia" w:ascii="宋体" w:hAnsi="Times New Roman" w:eastAsia="宋体" w:cs="宋体"/>
      <w:sz w:val="21"/>
      <w:lang w:val="en-US" w:eastAsia="zh-CN" w:bidi="ar-SA"/>
    </w:rPr>
  </w:style>
  <w:style w:type="paragraph" w:customStyle="1" w:styleId="24">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25">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26">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27">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28">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29">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30">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31">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32">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3">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34">
    <w:name w:val="发布部门"/>
    <w:next w:val="23"/>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35">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36">
    <w:name w:val="实施日期"/>
    <w:basedOn w:val="35"/>
    <w:qFormat/>
    <w:uiPriority w:val="0"/>
    <w:pPr>
      <w:framePr w:hSpace="0" w:wrap="around" w:vAnchor="page" w:hAnchor="page" w:x="7089" w:y="14176"/>
      <w:jc w:val="right"/>
    </w:pPr>
  </w:style>
  <w:style w:type="paragraph" w:customStyle="1" w:styleId="37">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38">
    <w:name w:val="封面标准代替信息"/>
    <w:qFormat/>
    <w:uiPriority w:val="0"/>
    <w:pPr>
      <w:framePr w:w="9355" w:h="624" w:hRule="exact" w:hSpace="181" w:vSpace="181" w:wrap="around" w:vAnchor="page" w:hAnchor="page" w:x="1419" w:y="3284"/>
      <w:spacing w:before="57" w:line="280" w:lineRule="exact"/>
      <w:jc w:val="right"/>
    </w:pPr>
    <w:rPr>
      <w:rFonts w:hint="eastAsia" w:ascii="宋体" w:hAnsi="Times New Roman" w:eastAsia="宋体" w:cs="Times New Roman"/>
      <w:sz w:val="21"/>
      <w:lang w:val="en-US" w:eastAsia="zh-CN" w:bidi="ar-SA"/>
    </w:rPr>
  </w:style>
  <w:style w:type="paragraph" w:customStyle="1" w:styleId="39">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0">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41">
    <w:name w:val="封面标准英文名称"/>
    <w:basedOn w:val="40"/>
    <w:qFormat/>
    <w:uiPriority w:val="0"/>
    <w:pPr>
      <w:framePr w:wrap="around"/>
      <w:widowControl w:val="0"/>
      <w:spacing w:before="410" w:line="360" w:lineRule="exact"/>
      <w:textAlignment w:val="bottom"/>
    </w:pPr>
    <w:rPr>
      <w:rFonts w:ascii="Times New Roman" w:hAnsi="Times New Roman" w:cs="Times New Roman"/>
      <w:sz w:val="28"/>
    </w:rPr>
  </w:style>
  <w:style w:type="paragraph" w:customStyle="1" w:styleId="42">
    <w:name w:val="封面一致性程度标识"/>
    <w:basedOn w:val="41"/>
    <w:qFormat/>
    <w:uiPriority w:val="0"/>
    <w:pPr>
      <w:framePr w:wrap="around"/>
      <w:spacing w:before="760"/>
    </w:pPr>
  </w:style>
  <w:style w:type="paragraph" w:customStyle="1" w:styleId="43">
    <w:name w:val="封面标准文稿类别"/>
    <w:basedOn w:val="42"/>
    <w:qFormat/>
    <w:uiPriority w:val="0"/>
    <w:pPr>
      <w:framePr w:wrap="around"/>
      <w:spacing w:before="440" w:after="160"/>
    </w:pPr>
    <w:rPr>
      <w:rFonts w:ascii="宋体" w:hAnsi="宋体" w:eastAsia="宋体" w:cs="宋体"/>
      <w:sz w:val="24"/>
    </w:rPr>
  </w:style>
  <w:style w:type="paragraph" w:customStyle="1" w:styleId="44">
    <w:name w:val="封面标准文稿编辑信息"/>
    <w:basedOn w:val="43"/>
    <w:qFormat/>
    <w:uiPriority w:val="0"/>
    <w:pPr>
      <w:framePr w:wrap="around"/>
      <w:spacing w:before="180" w:after="0" w:line="240" w:lineRule="atLeast"/>
    </w:pPr>
    <w:rPr>
      <w:sz w:val="21"/>
    </w:rPr>
  </w:style>
  <w:style w:type="paragraph" w:customStyle="1" w:styleId="45">
    <w:name w:val="封面标准文稿附件"/>
    <w:basedOn w:val="43"/>
    <w:qFormat/>
    <w:uiPriority w:val="0"/>
    <w:pPr>
      <w:framePr w:wrap="around"/>
      <w:spacing w:before="937" w:beforeLines="300" w:after="0" w:afterLines="30" w:line="240" w:lineRule="auto"/>
    </w:pPr>
    <w:rPr>
      <w:rFonts w:ascii="Times New Roman" w:hAnsi="Times New Roman" w:cs="Times New Roman"/>
      <w:b/>
      <w:sz w:val="21"/>
    </w:rPr>
  </w:style>
  <w:style w:type="paragraph" w:customStyle="1" w:styleId="46">
    <w:name w:val="其他发布部门"/>
    <w:basedOn w:val="34"/>
    <w:qFormat/>
    <w:uiPriority w:val="0"/>
    <w:pPr>
      <w:framePr w:wrap="around" w:y="15310"/>
      <w:spacing w:line="0" w:lineRule="atLeast"/>
    </w:pPr>
    <w:rPr>
      <w:rFonts w:ascii="黑体" w:hAnsi="黑体" w:eastAsia="黑体" w:cs="黑体"/>
    </w:rPr>
  </w:style>
  <w:style w:type="paragraph" w:customStyle="1" w:styleId="47">
    <w:name w:val="其他发布部门2"/>
    <w:basedOn w:val="34"/>
    <w:qFormat/>
    <w:uiPriority w:val="0"/>
    <w:pPr>
      <w:framePr w:w="7433" w:h="584" w:hRule="exact" w:hSpace="181" w:wrap="around" w:vAnchor="margin" w:hAnchor="margin" w:xAlign="center" w:y="15027"/>
      <w:spacing w:before="0" w:line="0" w:lineRule="atLeast"/>
    </w:pPr>
    <w:rPr>
      <w:rFonts w:ascii="黑体" w:hAnsi="黑体" w:eastAsia="黑体" w:cs="Times New Roman"/>
      <w:spacing w:val="0"/>
      <w:w w:val="100"/>
    </w:rPr>
  </w:style>
  <w:style w:type="paragraph" w:customStyle="1" w:styleId="48">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49">
    <w:name w:val="其他发布日期"/>
    <w:basedOn w:val="35"/>
    <w:qFormat/>
    <w:uiPriority w:val="0"/>
    <w:pPr>
      <w:framePr w:hSpace="0" w:wrap="around" w:vAnchor="page" w:hAnchor="page" w:x="1419" w:y="14176"/>
    </w:pPr>
  </w:style>
  <w:style w:type="paragraph" w:customStyle="1" w:styleId="50">
    <w:name w:val="其他实施日期"/>
    <w:basedOn w:val="36"/>
    <w:qFormat/>
    <w:uiPriority w:val="0"/>
    <w:pPr>
      <w:framePr w:wrap="around"/>
    </w:pPr>
  </w:style>
  <w:style w:type="paragraph" w:customStyle="1" w:styleId="51">
    <w:name w:val="文献分类号"/>
    <w:qFormat/>
    <w:uiPriority w:val="0"/>
    <w:pPr>
      <w:framePr w:wrap="around" w:vAnchor="page" w:hAnchor="page" w:x="1373" w:y="568"/>
      <w:widowControl w:val="0"/>
      <w:textAlignment w:val="center"/>
    </w:pPr>
    <w:rPr>
      <w:rFonts w:hint="eastAsia" w:ascii="Times New Roman" w:hAnsi="Times New Roman" w:eastAsia="黑体" w:cs="Times New Roman"/>
      <w:kern w:val="21"/>
      <w:sz w:val="21"/>
      <w:lang w:val="en-US" w:eastAsia="zh-CN" w:bidi="ar-SA"/>
    </w:rPr>
  </w:style>
  <w:style w:type="paragraph" w:customStyle="1" w:styleId="52">
    <w:name w:val="标准文件_目录标题"/>
    <w:basedOn w:val="1"/>
    <w:qFormat/>
    <w:uiPriority w:val="0"/>
    <w:pPr>
      <w:shd w:val="clear" w:color="auto" w:fill="FFFFFF"/>
      <w:spacing w:beforeLines="0" w:after="469" w:afterLines="150"/>
      <w:jc w:val="center"/>
    </w:pPr>
    <w:rPr>
      <w:rFonts w:ascii="黑体" w:hAnsi="Times New Roman" w:eastAsia="黑体" w:cs="黑体"/>
      <w:kern w:val="0"/>
      <w:sz w:val="32"/>
    </w:rPr>
  </w:style>
  <w:style w:type="paragraph" w:customStyle="1" w:styleId="53">
    <w:name w:val="标准文件_前言、引言标题"/>
    <w:next w:val="1"/>
    <w:qFormat/>
    <w:uiPriority w:val="0"/>
    <w:pPr>
      <w:numPr>
        <w:ilvl w:val="0"/>
        <w:numId w:val="4"/>
      </w:numPr>
      <w:suppressAutoHyphens w:val="0"/>
      <w:spacing w:beforeLines="0" w:after="469" w:afterLines="150"/>
      <w:ind w:left="425" w:hanging="425"/>
      <w:jc w:val="center"/>
      <w:outlineLvl w:val="0"/>
    </w:pPr>
    <w:rPr>
      <w:rFonts w:hint="eastAsia" w:ascii="黑体" w:hAnsi="Times New Roman" w:eastAsia="黑体" w:cs="黑体"/>
      <w:sz w:val="32"/>
      <w:lang w:val="en-US" w:eastAsia="zh-CN" w:bidi="ar-SA"/>
    </w:rPr>
  </w:style>
  <w:style w:type="paragraph" w:customStyle="1" w:styleId="54">
    <w:name w:val="标准文件_正文标准名称"/>
    <w:basedOn w:val="1"/>
    <w:link w:val="118"/>
    <w:qFormat/>
    <w:uiPriority w:val="0"/>
    <w:pPr>
      <w:widowControl/>
      <w:suppressAutoHyphens w:val="0"/>
      <w:spacing w:before="0" w:beforeLines="0" w:after="640" w:afterLines="0" w:line="400" w:lineRule="exact"/>
      <w:jc w:val="center"/>
    </w:pPr>
    <w:rPr>
      <w:rFonts w:ascii="黑体" w:hAnsi="黑体" w:eastAsia="黑体" w:cs="黑体"/>
      <w:sz w:val="32"/>
    </w:rPr>
  </w:style>
  <w:style w:type="paragraph" w:customStyle="1" w:styleId="55">
    <w:name w:val="标准文件_一级项"/>
    <w:next w:val="23"/>
    <w:qFormat/>
    <w:uiPriority w:val="0"/>
    <w:pPr>
      <w:numPr>
        <w:ilvl w:val="0"/>
        <w:numId w:val="5"/>
      </w:numPr>
      <w:suppressAutoHyphens w:val="0"/>
      <w:spacing w:beforeLines="0" w:afterLines="0"/>
      <w:ind w:hanging="426"/>
    </w:pPr>
    <w:rPr>
      <w:rFonts w:hint="eastAsia" w:ascii="宋体" w:hAnsi="Times New Roman" w:eastAsia="宋体" w:cs="宋体"/>
      <w:sz w:val="21"/>
      <w:lang w:val="en-US" w:eastAsia="zh-CN" w:bidi="ar-SA"/>
    </w:rPr>
  </w:style>
  <w:style w:type="paragraph" w:customStyle="1" w:styleId="56">
    <w:name w:val="标准文件_二级项2"/>
    <w:basedOn w:val="23"/>
    <w:next w:val="23"/>
    <w:qFormat/>
    <w:uiPriority w:val="0"/>
    <w:pPr>
      <w:numPr>
        <w:ilvl w:val="1"/>
        <w:numId w:val="5"/>
      </w:numPr>
      <w:suppressAutoHyphens w:val="0"/>
      <w:ind w:left="1270" w:hanging="419" w:firstLineChars="0"/>
    </w:pPr>
    <w:rPr>
      <w:rFonts w:hAnsi="Times New Roman"/>
    </w:rPr>
  </w:style>
  <w:style w:type="paragraph" w:customStyle="1" w:styleId="57">
    <w:name w:val="标准文件_三级项"/>
    <w:basedOn w:val="1"/>
    <w:next w:val="23"/>
    <w:qFormat/>
    <w:uiPriority w:val="0"/>
    <w:pPr>
      <w:numPr>
        <w:ilvl w:val="2"/>
        <w:numId w:val="6"/>
      </w:numPr>
      <w:suppressAutoHyphens w:val="0"/>
      <w:spacing w:beforeLines="0" w:afterLines="0" w:line="300" w:lineRule="exact"/>
      <w:ind w:left="1678" w:hanging="414"/>
    </w:pPr>
    <w:rPr>
      <w:rFonts w:hAnsi="+西文正文"/>
    </w:rPr>
  </w:style>
  <w:style w:type="paragraph" w:customStyle="1" w:styleId="58">
    <w:name w:val="标准文件_字母编号列项（一级）"/>
    <w:next w:val="23"/>
    <w:qFormat/>
    <w:uiPriority w:val="0"/>
    <w:pPr>
      <w:numPr>
        <w:ilvl w:val="0"/>
        <w:numId w:val="6"/>
      </w:numPr>
      <w:tabs>
        <w:tab w:val="left" w:pos="839"/>
      </w:tabs>
      <w:ind w:left="851" w:hanging="426"/>
      <w:jc w:val="both"/>
    </w:pPr>
    <w:rPr>
      <w:rFonts w:hint="eastAsia" w:ascii="宋体" w:hAnsi="Times New Roman" w:eastAsia="宋体" w:cs="宋体"/>
      <w:sz w:val="21"/>
      <w:lang w:val="en-US" w:eastAsia="zh-CN" w:bidi="ar-SA"/>
    </w:rPr>
  </w:style>
  <w:style w:type="paragraph" w:customStyle="1" w:styleId="59">
    <w:name w:val="标准文件_数字编号列项（二级）"/>
    <w:next w:val="23"/>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60">
    <w:name w:val="标准文件_引言一级条标题"/>
    <w:basedOn w:val="23"/>
    <w:next w:val="23"/>
    <w:qFormat/>
    <w:uiPriority w:val="0"/>
    <w:pPr>
      <w:numPr>
        <w:ilvl w:val="1"/>
        <w:numId w:val="4"/>
      </w:numPr>
      <w:spacing w:before="157" w:beforeLines="50" w:after="157" w:afterLines="50"/>
      <w:ind w:firstLineChars="0"/>
    </w:pPr>
    <w:rPr>
      <w:rFonts w:ascii="黑体" w:hAnsi="黑体" w:eastAsia="黑体" w:cs="黑体"/>
    </w:rPr>
  </w:style>
  <w:style w:type="paragraph" w:customStyle="1" w:styleId="61">
    <w:name w:val="标准文件_引言二级条标题"/>
    <w:basedOn w:val="23"/>
    <w:next w:val="23"/>
    <w:qFormat/>
    <w:uiPriority w:val="0"/>
    <w:pPr>
      <w:numPr>
        <w:ilvl w:val="2"/>
        <w:numId w:val="4"/>
      </w:numPr>
      <w:spacing w:before="157" w:beforeLines="50" w:after="157" w:afterLines="50"/>
      <w:ind w:firstLineChars="0"/>
    </w:pPr>
    <w:rPr>
      <w:rFonts w:ascii="黑体" w:hAnsi="黑体" w:eastAsia="黑体" w:cs="黑体"/>
    </w:rPr>
  </w:style>
  <w:style w:type="paragraph" w:customStyle="1" w:styleId="62">
    <w:name w:val="标准文件_引言三级条标题"/>
    <w:basedOn w:val="23"/>
    <w:next w:val="23"/>
    <w:qFormat/>
    <w:uiPriority w:val="0"/>
    <w:pPr>
      <w:numPr>
        <w:ilvl w:val="3"/>
        <w:numId w:val="4"/>
      </w:numPr>
      <w:spacing w:before="157" w:beforeLines="50" w:after="157" w:afterLines="50"/>
      <w:ind w:firstLineChars="0"/>
    </w:pPr>
    <w:rPr>
      <w:rFonts w:ascii="黑体" w:hAnsi="黑体" w:eastAsia="黑体" w:cs="黑体"/>
    </w:rPr>
  </w:style>
  <w:style w:type="paragraph" w:customStyle="1" w:styleId="63">
    <w:name w:val="标准文件_引言四级条标题"/>
    <w:basedOn w:val="23"/>
    <w:next w:val="23"/>
    <w:qFormat/>
    <w:uiPriority w:val="0"/>
    <w:pPr>
      <w:numPr>
        <w:ilvl w:val="4"/>
        <w:numId w:val="4"/>
      </w:numPr>
      <w:spacing w:before="157" w:beforeLines="50" w:after="157" w:afterLines="50"/>
      <w:ind w:firstLineChars="0"/>
    </w:pPr>
    <w:rPr>
      <w:rFonts w:ascii="黑体" w:hAnsi="黑体" w:eastAsia="黑体" w:cs="黑体"/>
    </w:rPr>
  </w:style>
  <w:style w:type="paragraph" w:customStyle="1" w:styleId="64">
    <w:name w:val="标准文件_引言五级条标题"/>
    <w:basedOn w:val="23"/>
    <w:next w:val="23"/>
    <w:qFormat/>
    <w:uiPriority w:val="0"/>
    <w:pPr>
      <w:numPr>
        <w:ilvl w:val="5"/>
        <w:numId w:val="4"/>
      </w:numPr>
      <w:spacing w:before="157" w:beforeLines="50" w:after="157" w:afterLines="50"/>
      <w:ind w:firstLineChars="0"/>
    </w:pPr>
    <w:rPr>
      <w:rFonts w:ascii="黑体" w:hAnsi="黑体" w:eastAsia="黑体" w:cs="黑体"/>
    </w:rPr>
  </w:style>
  <w:style w:type="paragraph" w:customStyle="1" w:styleId="65">
    <w:name w:val="标准文件_引言一级无标题"/>
    <w:basedOn w:val="60"/>
    <w:next w:val="23"/>
    <w:qFormat/>
    <w:uiPriority w:val="0"/>
    <w:pPr>
      <w:spacing w:before="4" w:beforeLines="1" w:after="4" w:afterLines="1" w:line="276" w:lineRule="auto"/>
    </w:pPr>
    <w:rPr>
      <w:rFonts w:ascii="宋体" w:hAnsi="宋体" w:eastAsia="宋体" w:cs="宋体"/>
    </w:rPr>
  </w:style>
  <w:style w:type="paragraph" w:customStyle="1" w:styleId="66">
    <w:name w:val="标准文件_引言二级无标题"/>
    <w:basedOn w:val="61"/>
    <w:next w:val="23"/>
    <w:qFormat/>
    <w:uiPriority w:val="0"/>
    <w:pPr>
      <w:spacing w:before="4" w:beforeLines="1" w:after="4" w:afterLines="1" w:line="276" w:lineRule="auto"/>
    </w:pPr>
    <w:rPr>
      <w:rFonts w:ascii="宋体" w:hAnsi="宋体" w:eastAsia="宋体" w:cs="宋体"/>
    </w:rPr>
  </w:style>
  <w:style w:type="paragraph" w:customStyle="1" w:styleId="67">
    <w:name w:val="标准文件_引言三级无标题"/>
    <w:basedOn w:val="62"/>
    <w:next w:val="23"/>
    <w:qFormat/>
    <w:uiPriority w:val="0"/>
    <w:pPr>
      <w:spacing w:before="4" w:beforeLines="1" w:after="4" w:afterLines="1" w:line="276" w:lineRule="auto"/>
    </w:pPr>
    <w:rPr>
      <w:rFonts w:ascii="宋体" w:hAnsi="宋体" w:eastAsia="宋体" w:cs="宋体"/>
    </w:rPr>
  </w:style>
  <w:style w:type="paragraph" w:customStyle="1" w:styleId="68">
    <w:name w:val="标准文件_引言四级无标题"/>
    <w:basedOn w:val="63"/>
    <w:next w:val="23"/>
    <w:qFormat/>
    <w:uiPriority w:val="0"/>
    <w:pPr>
      <w:spacing w:before="4" w:beforeLines="1" w:after="4" w:afterLines="1" w:line="276" w:lineRule="auto"/>
    </w:pPr>
    <w:rPr>
      <w:rFonts w:ascii="宋体" w:hAnsi="宋体" w:eastAsia="宋体" w:cs="宋体"/>
    </w:rPr>
  </w:style>
  <w:style w:type="paragraph" w:customStyle="1" w:styleId="69">
    <w:name w:val="标准文件_引言五级无标题"/>
    <w:basedOn w:val="64"/>
    <w:next w:val="23"/>
    <w:qFormat/>
    <w:uiPriority w:val="0"/>
    <w:pPr>
      <w:spacing w:before="4" w:beforeLines="1" w:after="4" w:afterLines="1" w:line="276" w:lineRule="auto"/>
    </w:pPr>
    <w:rPr>
      <w:rFonts w:ascii="宋体" w:hAnsi="宋体" w:eastAsia="宋体" w:cs="宋体"/>
    </w:rPr>
  </w:style>
  <w:style w:type="paragraph" w:customStyle="1" w:styleId="70">
    <w:name w:val="标准文件_章标题"/>
    <w:next w:val="23"/>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lang w:val="en-US" w:eastAsia="zh-CN" w:bidi="ar-SA"/>
    </w:rPr>
  </w:style>
  <w:style w:type="paragraph" w:customStyle="1" w:styleId="71">
    <w:name w:val="标准文件_一级条标题"/>
    <w:basedOn w:val="70"/>
    <w:next w:val="23"/>
    <w:qFormat/>
    <w:uiPriority w:val="0"/>
    <w:pPr>
      <w:numPr>
        <w:ilvl w:val="1"/>
      </w:numPr>
      <w:spacing w:before="157" w:beforeLines="50" w:after="157" w:afterLines="50"/>
      <w:outlineLvl w:val="1"/>
    </w:pPr>
    <w:rPr>
      <w:rFonts w:hAnsi="Times New Roman"/>
    </w:rPr>
  </w:style>
  <w:style w:type="paragraph" w:customStyle="1" w:styleId="72">
    <w:name w:val="标准文件_二级条标题"/>
    <w:next w:val="23"/>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73">
    <w:name w:val="标准文件_三级条标题"/>
    <w:basedOn w:val="72"/>
    <w:next w:val="23"/>
    <w:qFormat/>
    <w:uiPriority w:val="0"/>
    <w:pPr>
      <w:numPr>
        <w:ilvl w:val="3"/>
      </w:numPr>
      <w:spacing w:before="157" w:after="157"/>
      <w:outlineLvl w:val="3"/>
    </w:pPr>
  </w:style>
  <w:style w:type="paragraph" w:customStyle="1" w:styleId="74">
    <w:name w:val="标准文件_四级条标题"/>
    <w:next w:val="23"/>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75">
    <w:name w:val="标准文件_五级条标题"/>
    <w:next w:val="23"/>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76">
    <w:name w:val="标准文件_一级无标题"/>
    <w:basedOn w:val="71"/>
    <w:qFormat/>
    <w:uiPriority w:val="0"/>
    <w:pPr>
      <w:spacing w:before="4" w:beforeLines="1" w:after="4" w:afterLines="1"/>
      <w:outlineLvl w:val="9"/>
    </w:pPr>
    <w:rPr>
      <w:rFonts w:ascii="宋体" w:hAnsi="宋体" w:eastAsia="宋体" w:cs="宋体"/>
    </w:rPr>
  </w:style>
  <w:style w:type="paragraph" w:customStyle="1" w:styleId="77">
    <w:name w:val="标准文件_二级无标题"/>
    <w:basedOn w:val="72"/>
    <w:qFormat/>
    <w:uiPriority w:val="0"/>
    <w:pPr>
      <w:spacing w:before="4" w:beforeLines="1" w:after="4" w:afterLines="1"/>
      <w:outlineLvl w:val="9"/>
    </w:pPr>
    <w:rPr>
      <w:rFonts w:ascii="宋体" w:hAnsi="宋体" w:eastAsia="宋体" w:cs="宋体"/>
    </w:rPr>
  </w:style>
  <w:style w:type="paragraph" w:customStyle="1" w:styleId="78">
    <w:name w:val="标准文件_三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四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五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术语条一"/>
    <w:basedOn w:val="76"/>
    <w:next w:val="23"/>
    <w:qFormat/>
    <w:uiPriority w:val="0"/>
    <w:pPr>
      <w:ind w:left="1280" w:hanging="1280" w:hangingChars="200"/>
    </w:pPr>
    <w:rPr>
      <w:rFonts w:ascii="黑体" w:hAnsi="黑体" w:eastAsia="黑体" w:cs="黑体"/>
    </w:rPr>
  </w:style>
  <w:style w:type="paragraph" w:customStyle="1" w:styleId="82">
    <w:name w:val="标准文件_术语条二"/>
    <w:basedOn w:val="77"/>
    <w:next w:val="23"/>
    <w:qFormat/>
    <w:uiPriority w:val="0"/>
    <w:pPr>
      <w:ind w:left="1280" w:hanging="1280" w:hangingChars="200"/>
    </w:pPr>
    <w:rPr>
      <w:rFonts w:ascii="黑体" w:hAnsi="黑体" w:eastAsia="黑体" w:cs="黑体"/>
    </w:rPr>
  </w:style>
  <w:style w:type="paragraph" w:customStyle="1" w:styleId="83">
    <w:name w:val="标准文件_术语条三"/>
    <w:basedOn w:val="78"/>
    <w:next w:val="23"/>
    <w:qFormat/>
    <w:uiPriority w:val="0"/>
    <w:pPr>
      <w:ind w:left="1280" w:hanging="1280" w:hangingChars="200"/>
    </w:pPr>
    <w:rPr>
      <w:rFonts w:ascii="黑体" w:hAnsi="黑体" w:eastAsia="黑体" w:cs="黑体"/>
    </w:rPr>
  </w:style>
  <w:style w:type="paragraph" w:customStyle="1" w:styleId="84">
    <w:name w:val="标准文件_术语条四"/>
    <w:basedOn w:val="79"/>
    <w:next w:val="23"/>
    <w:qFormat/>
    <w:uiPriority w:val="0"/>
    <w:pPr>
      <w:ind w:left="1280" w:hanging="1280" w:hangingChars="200"/>
    </w:pPr>
    <w:rPr>
      <w:rFonts w:ascii="黑体" w:hAnsi="黑体" w:eastAsia="黑体" w:cs="黑体"/>
    </w:rPr>
  </w:style>
  <w:style w:type="paragraph" w:customStyle="1" w:styleId="85">
    <w:name w:val="标准文件_术语条五"/>
    <w:basedOn w:val="80"/>
    <w:next w:val="23"/>
    <w:qFormat/>
    <w:uiPriority w:val="0"/>
    <w:pPr>
      <w:ind w:left="1280" w:hanging="1280" w:hangingChars="200"/>
    </w:pPr>
    <w:rPr>
      <w:rFonts w:ascii="黑体" w:hAnsi="黑体" w:eastAsia="黑体" w:cs="黑体"/>
    </w:rPr>
  </w:style>
  <w:style w:type="paragraph" w:customStyle="1" w:styleId="86">
    <w:name w:val="标准文件_附录标识"/>
    <w:basedOn w:val="1"/>
    <w:next w:val="23"/>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7">
    <w:name w:val="标准文件_附录一级条标题"/>
    <w:next w:val="23"/>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8">
    <w:name w:val="标准文件_附录二级条标题"/>
    <w:next w:val="23"/>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9">
    <w:name w:val="标准文件_附录三级条标题"/>
    <w:next w:val="23"/>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0">
    <w:name w:val="标准文件_附录四级条标题"/>
    <w:next w:val="23"/>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1">
    <w:name w:val="标准文件_附录五级条标题"/>
    <w:next w:val="23"/>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2">
    <w:name w:val="标准文件_附录一级无标题"/>
    <w:basedOn w:val="87"/>
    <w:qFormat/>
    <w:uiPriority w:val="0"/>
    <w:pPr>
      <w:numPr>
        <w:numId w:val="9"/>
      </w:numPr>
      <w:spacing w:before="4" w:beforeLines="1" w:after="4" w:afterLines="1" w:line="276" w:lineRule="auto"/>
    </w:pPr>
    <w:rPr>
      <w:rFonts w:ascii="宋体" w:hAnsi="宋体" w:eastAsia="宋体" w:cs="宋体"/>
    </w:rPr>
  </w:style>
  <w:style w:type="paragraph" w:customStyle="1" w:styleId="93">
    <w:name w:val="标准文件_附录二级无标题"/>
    <w:basedOn w:val="88"/>
    <w:qFormat/>
    <w:uiPriority w:val="0"/>
    <w:pPr>
      <w:spacing w:before="4" w:beforeLines="1" w:after="4" w:afterLines="1" w:line="276" w:lineRule="auto"/>
    </w:pPr>
    <w:rPr>
      <w:rFonts w:ascii="宋体" w:hAnsi="宋体" w:eastAsia="宋体" w:cs="宋体"/>
    </w:rPr>
  </w:style>
  <w:style w:type="paragraph" w:customStyle="1" w:styleId="94">
    <w:name w:val="标准文件_附录三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四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五级无标题"/>
    <w:basedOn w:val="91"/>
    <w:qFormat/>
    <w:uiPriority w:val="0"/>
    <w:pPr>
      <w:spacing w:before="4" w:beforeLines="1" w:after="4" w:afterLines="1" w:line="276" w:lineRule="auto"/>
    </w:pPr>
    <w:rPr>
      <w:rFonts w:ascii="宋体" w:hAnsi="宋体" w:eastAsia="宋体" w:cs="宋体"/>
    </w:rPr>
  </w:style>
  <w:style w:type="paragraph" w:customStyle="1" w:styleId="97">
    <w:name w:val="附录图标号"/>
    <w:basedOn w:val="23"/>
    <w:next w:val="23"/>
    <w:qFormat/>
    <w:uiPriority w:val="0"/>
    <w:pPr>
      <w:numPr>
        <w:ilvl w:val="0"/>
        <w:numId w:val="2"/>
      </w:numPr>
      <w:spacing w:line="14" w:lineRule="exact"/>
      <w:ind w:left="0"/>
      <w:jc w:val="center"/>
    </w:pPr>
    <w:rPr>
      <w:sz w:val="2"/>
    </w:rPr>
  </w:style>
  <w:style w:type="paragraph" w:customStyle="1" w:styleId="98">
    <w:name w:val="附录图标题"/>
    <w:next w:val="23"/>
    <w:qFormat/>
    <w:uiPriority w:val="0"/>
    <w:pPr>
      <w:numPr>
        <w:ilvl w:val="1"/>
        <w:numId w:val="2"/>
      </w:numPr>
      <w:spacing w:before="157" w:beforeLines="50" w:after="157" w:afterLines="50"/>
      <w:jc w:val="center"/>
    </w:pPr>
    <w:rPr>
      <w:rFonts w:hint="eastAsia" w:ascii="黑体" w:hAnsi="黑体" w:eastAsia="黑体" w:cs="黑体"/>
      <w:sz w:val="21"/>
      <w:lang w:val="en-US" w:eastAsia="zh-CN" w:bidi="ar-SA"/>
    </w:rPr>
  </w:style>
  <w:style w:type="paragraph" w:customStyle="1" w:styleId="99">
    <w:name w:val="附录表标号"/>
    <w:basedOn w:val="23"/>
    <w:next w:val="23"/>
    <w:qFormat/>
    <w:uiPriority w:val="0"/>
    <w:pPr>
      <w:numPr>
        <w:ilvl w:val="0"/>
        <w:numId w:val="10"/>
      </w:numPr>
      <w:spacing w:line="14" w:lineRule="exact"/>
      <w:ind w:left="0"/>
      <w:jc w:val="center"/>
    </w:pPr>
    <w:rPr>
      <w:sz w:val="2"/>
    </w:rPr>
  </w:style>
  <w:style w:type="paragraph" w:customStyle="1" w:styleId="100">
    <w:name w:val="附录表标题"/>
    <w:next w:val="23"/>
    <w:qFormat/>
    <w:uiPriority w:val="0"/>
    <w:pPr>
      <w:numPr>
        <w:ilvl w:val="1"/>
        <w:numId w:val="10"/>
      </w:numPr>
      <w:spacing w:before="157" w:beforeLines="50" w:after="157" w:afterLines="50"/>
      <w:jc w:val="center"/>
    </w:pPr>
    <w:rPr>
      <w:rFonts w:hint="eastAsia" w:ascii="黑体" w:hAnsi="黑体" w:eastAsia="黑体" w:cs="黑体"/>
      <w:sz w:val="21"/>
      <w:lang w:val="en-US" w:eastAsia="zh-CN" w:bidi="ar-SA"/>
    </w:rPr>
  </w:style>
  <w:style w:type="paragraph" w:customStyle="1" w:styleId="101">
    <w:name w:val="附录公式标号"/>
    <w:basedOn w:val="23"/>
    <w:next w:val="23"/>
    <w:qFormat/>
    <w:uiPriority w:val="0"/>
    <w:pPr>
      <w:numPr>
        <w:ilvl w:val="0"/>
        <w:numId w:val="11"/>
      </w:numPr>
      <w:spacing w:line="14" w:lineRule="exact"/>
      <w:ind w:left="425"/>
      <w:jc w:val="center"/>
    </w:pPr>
    <w:rPr>
      <w:sz w:val="2"/>
    </w:rPr>
  </w:style>
  <w:style w:type="paragraph" w:customStyle="1" w:styleId="102">
    <w:name w:val="标准文件_示例内容"/>
    <w:basedOn w:val="23"/>
    <w:qFormat/>
    <w:uiPriority w:val="0"/>
    <w:pPr>
      <w:suppressAutoHyphens w:val="0"/>
    </w:pPr>
    <w:rPr>
      <w:rFonts w:hAnsi="宋体"/>
      <w:sz w:val="18"/>
    </w:rPr>
  </w:style>
  <w:style w:type="paragraph" w:customStyle="1" w:styleId="103">
    <w:name w:val="标准文件_示例"/>
    <w:next w:val="102"/>
    <w:qFormat/>
    <w:uiPriority w:val="0"/>
    <w:pPr>
      <w:numPr>
        <w:ilvl w:val="0"/>
        <w:numId w:val="12"/>
      </w:numPr>
      <w:suppressAutoHyphens w:val="0"/>
      <w:spacing w:beforeLines="0" w:afterLines="0"/>
      <w:jc w:val="both"/>
    </w:pPr>
    <w:rPr>
      <w:rFonts w:hint="eastAsia" w:ascii="宋体" w:hAnsi="宋体" w:eastAsia="宋体" w:cs="宋体"/>
      <w:sz w:val="18"/>
      <w:lang w:val="en-US" w:eastAsia="zh-CN" w:bidi="ar-SA"/>
    </w:rPr>
  </w:style>
  <w:style w:type="paragraph" w:customStyle="1" w:styleId="104">
    <w:name w:val="标准文件_示例×"/>
    <w:basedOn w:val="1"/>
    <w:next w:val="102"/>
    <w:qFormat/>
    <w:uiPriority w:val="0"/>
    <w:pPr>
      <w:widowControl/>
      <w:numPr>
        <w:ilvl w:val="0"/>
        <w:numId w:val="13"/>
      </w:numPr>
      <w:suppressAutoHyphens w:val="0"/>
      <w:spacing w:beforeLines="0" w:afterLines="0"/>
    </w:pPr>
    <w:rPr>
      <w:rFonts w:hAnsi="宋体"/>
      <w:sz w:val="18"/>
    </w:rPr>
  </w:style>
  <w:style w:type="paragraph" w:customStyle="1" w:styleId="105">
    <w:name w:val="标准文件_注"/>
    <w:next w:val="23"/>
    <w:qFormat/>
    <w:uiPriority w:val="0"/>
    <w:pPr>
      <w:numPr>
        <w:ilvl w:val="0"/>
        <w:numId w:val="14"/>
      </w:numPr>
      <w:autoSpaceDE w:val="0"/>
      <w:autoSpaceDN w:val="0"/>
      <w:spacing w:beforeLines="0" w:afterLines="0"/>
      <w:jc w:val="both"/>
    </w:pPr>
    <w:rPr>
      <w:rFonts w:hint="eastAsia" w:ascii="宋体" w:hAnsi="宋体" w:eastAsia="宋体" w:cs="宋体"/>
      <w:sz w:val="18"/>
      <w:lang w:val="en-US" w:eastAsia="zh-CN" w:bidi="ar-SA"/>
    </w:rPr>
  </w:style>
  <w:style w:type="paragraph" w:customStyle="1" w:styleId="106">
    <w:name w:val="标准文件_注×"/>
    <w:next w:val="23"/>
    <w:qFormat/>
    <w:uiPriority w:val="0"/>
    <w:pPr>
      <w:numPr>
        <w:ilvl w:val="0"/>
        <w:numId w:val="15"/>
      </w:numPr>
      <w:spacing w:beforeLines="0" w:afterLines="0"/>
      <w:jc w:val="both"/>
    </w:pPr>
    <w:rPr>
      <w:rFonts w:hint="eastAsia" w:ascii="宋体" w:hAnsi="宋体" w:eastAsia="宋体" w:cs="宋体"/>
      <w:sz w:val="18"/>
      <w:lang w:val="en-US" w:eastAsia="zh-CN" w:bidi="ar-SA"/>
    </w:rPr>
  </w:style>
  <w:style w:type="paragraph" w:customStyle="1" w:styleId="107">
    <w:name w:val="标准文件_图表脚注"/>
    <w:basedOn w:val="1"/>
    <w:next w:val="23"/>
    <w:qFormat/>
    <w:uiPriority w:val="0"/>
    <w:pPr>
      <w:numPr>
        <w:ilvl w:val="0"/>
        <w:numId w:val="16"/>
      </w:numPr>
      <w:suppressAutoHyphens w:val="0"/>
      <w:adjustRightInd w:val="0"/>
      <w:spacing w:beforeLines="0" w:afterLines="0"/>
      <w:jc w:val="left"/>
    </w:pPr>
    <w:rPr>
      <w:rFonts w:hAnsi="宋体"/>
      <w:sz w:val="18"/>
    </w:rPr>
  </w:style>
  <w:style w:type="paragraph" w:customStyle="1" w:styleId="108">
    <w:name w:val="标准文件_标准正文"/>
    <w:basedOn w:val="1"/>
    <w:next w:val="23"/>
    <w:qFormat/>
    <w:uiPriority w:val="0"/>
    <w:pPr>
      <w:ind w:firstLine="1280" w:firstLineChars="200"/>
    </w:pPr>
  </w:style>
  <w:style w:type="paragraph" w:customStyle="1" w:styleId="109">
    <w:name w:val="标准文件_正文公式"/>
    <w:basedOn w:val="1"/>
    <w:next w:val="108"/>
    <w:qFormat/>
    <w:uiPriority w:val="0"/>
    <w:pPr>
      <w:tabs>
        <w:tab w:val="center" w:pos="4678"/>
        <w:tab w:val="right" w:leader="middleDot" w:pos="9355"/>
      </w:tabs>
    </w:pPr>
  </w:style>
  <w:style w:type="paragraph" w:customStyle="1" w:styleId="110">
    <w:name w:val="标准文件_表格"/>
    <w:basedOn w:val="23"/>
    <w:qFormat/>
    <w:uiPriority w:val="0"/>
    <w:pPr>
      <w:jc w:val="center"/>
    </w:pPr>
    <w:rPr>
      <w:sz w:val="18"/>
    </w:rPr>
  </w:style>
  <w:style w:type="paragraph" w:customStyle="1" w:styleId="111">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2">
    <w:name w:val="标准文件_正文表标题"/>
    <w:next w:val="23"/>
    <w:qFormat/>
    <w:uiPriority w:val="0"/>
    <w:pPr>
      <w:numPr>
        <w:ilvl w:val="0"/>
        <w:numId w:val="17"/>
      </w:numPr>
      <w:spacing w:before="157" w:beforeLines="50" w:after="157" w:afterLines="50"/>
      <w:jc w:val="center"/>
    </w:pPr>
    <w:rPr>
      <w:rFonts w:hint="eastAsia" w:ascii="黑体" w:hAnsi="黑体" w:eastAsia="黑体" w:cs="黑体"/>
      <w:sz w:val="21"/>
      <w:lang w:val="en-US" w:eastAsia="zh-CN" w:bidi="ar-SA"/>
    </w:rPr>
  </w:style>
  <w:style w:type="paragraph" w:customStyle="1" w:styleId="113">
    <w:name w:val="标准文件_正文图标题"/>
    <w:next w:val="23"/>
    <w:qFormat/>
    <w:uiPriority w:val="0"/>
    <w:pPr>
      <w:numPr>
        <w:ilvl w:val="0"/>
        <w:numId w:val="18"/>
      </w:numPr>
      <w:spacing w:before="157" w:beforeLines="50" w:after="157" w:afterLines="50"/>
      <w:jc w:val="center"/>
    </w:pPr>
    <w:rPr>
      <w:rFonts w:hint="eastAsia" w:ascii="黑体" w:hAnsi="黑体" w:eastAsia="黑体" w:cs="黑体"/>
      <w:sz w:val="21"/>
      <w:lang w:val="en-US" w:eastAsia="zh-CN" w:bidi="ar-SA"/>
    </w:rPr>
  </w:style>
  <w:style w:type="paragraph" w:customStyle="1" w:styleId="114">
    <w:name w:val="标准文件_索引标题"/>
    <w:basedOn w:val="32"/>
    <w:next w:val="23"/>
    <w:qFormat/>
    <w:uiPriority w:val="0"/>
    <w:rPr>
      <w:rFonts w:hAnsi="黑体"/>
    </w:rPr>
  </w:style>
  <w:style w:type="paragraph" w:customStyle="1" w:styleId="115">
    <w:name w:val="标准文件_索引项"/>
    <w:basedOn w:val="23"/>
    <w:next w:val="23"/>
    <w:qFormat/>
    <w:uiPriority w:val="0"/>
    <w:pPr>
      <w:tabs>
        <w:tab w:val="right" w:leader="dot" w:pos="9355"/>
      </w:tabs>
      <w:autoSpaceDE w:val="0"/>
      <w:autoSpaceDN w:val="0"/>
      <w:ind w:left="236" w:hanging="236" w:hangingChars="37"/>
      <w:jc w:val="left"/>
    </w:pPr>
  </w:style>
  <w:style w:type="paragraph" w:customStyle="1" w:styleId="116">
    <w:name w:val="标准文件_索引字母"/>
    <w:next w:val="23"/>
    <w:qFormat/>
    <w:uiPriority w:val="0"/>
    <w:pPr>
      <w:spacing w:beforeLines="0" w:afterLines="0"/>
      <w:jc w:val="center"/>
    </w:pPr>
    <w:rPr>
      <w:rFonts w:hint="eastAsia" w:ascii="宋体" w:hAnsi="宋体" w:eastAsia="宋体" w:cs="宋体"/>
      <w:b/>
      <w:kern w:val="2"/>
      <w:sz w:val="21"/>
      <w:lang w:val="en-US" w:eastAsia="zh-CN" w:bidi="ar-SA"/>
    </w:rPr>
  </w:style>
  <w:style w:type="paragraph" w:customStyle="1" w:styleId="117">
    <w:name w:val="标准文件_提示"/>
    <w:basedOn w:val="1"/>
    <w:qFormat/>
    <w:uiPriority w:val="0"/>
    <w:pPr>
      <w:ind w:firstLine="1280" w:firstLineChars="200"/>
    </w:pPr>
    <w:rPr>
      <w:rFonts w:ascii="黑体" w:hAnsi="黑体" w:eastAsia="黑体" w:cs="黑体"/>
    </w:rPr>
  </w:style>
  <w:style w:type="character" w:customStyle="1" w:styleId="118">
    <w:name w:val="标准文件_正文标准名称 Char"/>
    <w:link w:val="54"/>
    <w:qFormat/>
    <w:uiPriority w:val="0"/>
    <w:rPr>
      <w:rFonts w:ascii="黑体" w:hAnsi="黑体" w:eastAsia="黑体" w:cs="黑体"/>
      <w:sz w:val="32"/>
    </w:rPr>
  </w:style>
  <w:style w:type="paragraph" w:customStyle="1" w:styleId="119">
    <w:name w:val="标准文件_参考文献编号"/>
    <w:basedOn w:val="23"/>
    <w:qFormat/>
    <w:uiPriority w:val="0"/>
    <w:pPr>
      <w:numPr>
        <w:ilvl w:val="0"/>
        <w:numId w:val="19"/>
      </w:numP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dc6d65-6fe8-4a55-ae6c-0af72d18093e}"/>
        <w:style w:val=""/>
        <w:category>
          <w:name w:val="常规"/>
          <w:gallery w:val="placeholder"/>
        </w:category>
        <w:types>
          <w:type w:val="bbPlcHdr"/>
        </w:types>
        <w:behaviors>
          <w:behavior w:val="content"/>
        </w:behaviors>
        <w:description w:val=""/>
        <w:guid w:val="{91DC6D65-6FE8-4A55-AE6C-0AF72D18093E}"/>
      </w:docPartPr>
      <w:docPartBody>
        <w:p>
          <w:r>
            <w:rPr>
              <w:color w:val="808080"/>
            </w:rPr>
            <w:t>选择一项。</w:t>
          </w:r>
        </w:p>
      </w:docPartBody>
    </w:docPart>
    <w:docPart>
      <w:docPartPr>
        <w:name w:val="{1bd0615b-095d-4bab-b9d3-d96abc6c043d}"/>
        <w:style w:val=""/>
        <w:category>
          <w:name w:val="常规"/>
          <w:gallery w:val="placeholder"/>
        </w:category>
        <w:types>
          <w:type w:val="bbPlcHdr"/>
        </w:types>
        <w:behaviors>
          <w:behavior w:val="content"/>
        </w:behaviors>
        <w:description w:val=""/>
        <w:guid w:val="{1BD0615B-095D-4BAB-B9D3-D96ABC6C043D}"/>
      </w:docPartPr>
      <w:docPartBody>
        <w:p>
          <w:r>
            <w:rPr>
              <w:color w:val="808080"/>
            </w:rPr>
            <w:t>选择一项。</w:t>
          </w:r>
        </w:p>
      </w:docPartBody>
    </w:docPart>
    <w:docPart>
      <w:docPartPr>
        <w:name w:val="{cac66361-5af3-4860-b41b-38982f30f2c2}"/>
        <w:style w:val=""/>
        <w:category>
          <w:name w:val="常规"/>
          <w:gallery w:val="placeholder"/>
        </w:category>
        <w:types>
          <w:type w:val="bbPlcHdr"/>
        </w:types>
        <w:behaviors>
          <w:behavior w:val="content"/>
        </w:behaviors>
        <w:description w:val=""/>
        <w:guid w:val="{CAC66361-5AF3-4860-B41B-38982F30F2C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0C3A22"/>
    <w:rsid w:val="000C3A22"/>
    <w:rsid w:val="0030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extobjs>
    <extobj name="ECB019B1-382A-4266-B25C-5B523AA43C14-1">
      <extobjdata type="ECB019B1-382A-4266-B25C-5B523AA43C14" data="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3812</Words>
  <Characters>3969</Characters>
  <Lines>46</Lines>
  <Paragraphs>13</Paragraphs>
  <TotalTime>2</TotalTime>
  <ScaleCrop>false</ScaleCrop>
  <LinksUpToDate>false</LinksUpToDate>
  <CharactersWithSpaces>4088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Iris</cp:lastModifiedBy>
  <dcterms:modified xsi:type="dcterms:W3CDTF">2022-07-11T11:35:11Z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A5FF13D1B6064C37804FD2BC8BD2677E</vt:lpwstr>
  </property>
</Properties>
</file>