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E7B" w14:textId="77777777" w:rsidR="004F2C92" w:rsidRPr="00AC1413" w:rsidRDefault="00000000" w:rsidP="004F2C92">
      <w:pPr>
        <w:pStyle w:val="aff4"/>
        <w:rPr>
          <w:color w:val="000000" w:themeColor="text1"/>
        </w:rPr>
      </w:pPr>
      <w:bookmarkStart w:id="0" w:name="SectionMark4"/>
      <w:r>
        <w:rPr>
          <w:noProof/>
          <w:color w:val="000000" w:themeColor="text1"/>
        </w:rPr>
        <w:pict w14:anchorId="04605962">
          <v:line id="Line 12" o:spid="_x0000_s2057" style="position:absolute;left:0;text-align:left;z-index:251663360;visibility:visible;mso-wrap-distance-top:-8e-5mm;mso-wrap-distance-bottom:-8e-5mm"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" strokecolor="#800008" strokeweight="1pt"/>
        </w:pict>
      </w:r>
    </w:p>
    <w:p w14:paraId="0091C215" w14:textId="77777777" w:rsidR="004F2C92" w:rsidRPr="00AC1413" w:rsidRDefault="00000000" w:rsidP="004F2C92">
      <w:pPr>
        <w:pStyle w:val="aff4"/>
        <w:ind w:firstLine="420"/>
        <w:rPr>
          <w:color w:val="000000" w:themeColor="text1"/>
        </w:rPr>
      </w:pPr>
      <w:r>
        <w:rPr>
          <w:noProof/>
          <w:color w:val="000000" w:themeColor="text1"/>
        </w:rPr>
        <w:pict w14:anchorId="7F51C45D">
          <v:shapetype id="_x0000_t202" coordsize="21600,21600" o:spt="202" path="m,l,21600r21600,l21600,xe">
            <v:stroke joinstyle="miter"/>
            <v:path gradientshapeok="t" o:connecttype="rect"/>
          </v:shapetype>
          <v:shape id="Text Box 15" o:spid="_x0000_s2056" type="#_x0000_t202" style="position:absolute;left:0;text-align:left;margin-left:320.3pt;margin-top:467.65pt;width:159pt;height:24.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" stroked="f">
            <v:textbox inset="0,0,0,0">
              <w:txbxContent>
                <w:p w14:paraId="2BD07B67" w14:textId="77777777" w:rsidR="00F5753E" w:rsidRDefault="00F5753E" w:rsidP="004F2C92">
                  <w:pPr>
                    <w:pStyle w:val="afb"/>
                  </w:pPr>
                  <w:r>
                    <w:t>201X</w:t>
                  </w:r>
                  <w:r w:rsidRPr="00167820">
                    <w:rPr>
                      <w:rFonts w:hint="eastAsia"/>
                    </w:rPr>
                    <w:t>-XX-XX</w:t>
                  </w:r>
                  <w:r>
                    <w:rPr>
                      <w:rFonts w:hint="eastAsia"/>
                    </w:rPr>
                    <w:t>实施</w:t>
                  </w:r>
                </w:p>
              </w:txbxContent>
            </v:textbox>
            <w10:wrap anchorx="margin" anchory="margin"/>
            <w10:anchorlock/>
          </v:shape>
        </w:pict>
      </w:r>
      <w:r>
        <w:rPr>
          <w:noProof/>
          <w:color w:val="000000" w:themeColor="text1"/>
        </w:rPr>
        <w:pict w14:anchorId="7EE713B9">
          <v:shape id="Text Box 16" o:spid="_x0000_s2055" type="#_x0000_t202" style="position:absolute;left:0;text-align:left;margin-left:1pt;margin-top:467.65pt;width:15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" stroked="f">
            <v:textbox inset="0,0,0,0">
              <w:txbxContent>
                <w:p w14:paraId="3E0BE9A4" w14:textId="77777777" w:rsidR="00F5753E" w:rsidRDefault="00F5753E" w:rsidP="004F2C92">
                  <w:pPr>
                    <w:pStyle w:val="afc"/>
                  </w:pPr>
                  <w:r>
                    <w:t>201X</w:t>
                  </w:r>
                  <w:r w:rsidRPr="00167820">
                    <w:rPr>
                      <w:rFonts w:hint="eastAsia"/>
                    </w:rPr>
                    <w:t>-XX-XX</w:t>
                  </w:r>
                  <w:r>
                    <w:rPr>
                      <w:rFonts w:hint="eastAsia"/>
                    </w:rPr>
                    <w:t>发布</w:t>
                  </w:r>
                </w:p>
              </w:txbxContent>
            </v:textbox>
            <w10:wrap anchorx="margin" anchory="margin"/>
            <w10:anchorlock/>
          </v:shape>
        </w:pict>
      </w:r>
      <w:r>
        <w:rPr>
          <w:noProof/>
          <w:color w:val="000000" w:themeColor="text1"/>
        </w:rPr>
        <w:pict w14:anchorId="01ECAECD">
          <v:shape id="fmFrame7" o:spid="_x0000_s2054" type="#_x0000_t202" style="position:absolute;left:0;text-align:left;margin-left:-2.6pt;margin-top:705.55pt;width:481.9pt;height:28.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U6wEAAME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" stroked="f">
            <v:textbox inset="0,0,0,0">
              <w:txbxContent>
                <w:p w14:paraId="5D4E3B0B" w14:textId="77777777" w:rsidR="00F5753E" w:rsidRDefault="00F5753E" w:rsidP="004F2C92">
                  <w:pPr>
                    <w:pStyle w:val="aff"/>
                  </w:pPr>
                  <w:r>
                    <w:rPr>
                      <w:rFonts w:hint="eastAsia"/>
                      <w:spacing w:val="60"/>
                      <w:sz w:val="44"/>
                      <w:szCs w:val="44"/>
                    </w:rPr>
                    <w:t>中华人民共和国卫生部</w:t>
                  </w:r>
                  <w:r>
                    <w:rPr>
                      <w:rFonts w:hint="eastAsia"/>
                    </w:rPr>
                    <w:t>发布</w:t>
                  </w:r>
                </w:p>
              </w:txbxContent>
            </v:textbox>
            <w10:wrap anchorx="margin" anchory="margin"/>
            <w10:anchorlock/>
          </v:shape>
        </w:pict>
      </w:r>
      <w:r>
        <w:rPr>
          <w:noProof/>
          <w:color w:val="000000" w:themeColor="text1"/>
        </w:rPr>
        <w:pict w14:anchorId="6FFA950F">
          <v:shape id="fmFrame6" o:spid="_x0000_s2053" type="#_x0000_t202" style="position:absolute;left:0;text-align:left;margin-left:322.9pt;margin-top:674.3pt;width:159pt;height:24.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CgLF97rAQAAwQMAAA4AAAAAAAAAAAAAAAAALgIAAGRycy9lMm9E&#10;b2MueG1sUEsBAi0AFAAGAAgAAAAhAElX7W7hAAAADQEAAA8AAAAAAAAAAAAAAAAARQQAAGRycy9k&#10;b3ducmV2LnhtbFBLBQYAAAAABAAEAPMAAABTBQAAAAA=&#10;" stroked="f">
            <v:textbox inset="0,0,0,0">
              <w:txbxContent>
                <w:p w14:paraId="232EAC69" w14:textId="77777777" w:rsidR="00F5753E" w:rsidRDefault="00F5753E" w:rsidP="004F2C92">
                  <w:pPr>
                    <w:pStyle w:val="afb"/>
                  </w:pPr>
                  <w:r>
                    <w:rPr>
                      <w:rFonts w:hint="eastAsia"/>
                    </w:rPr>
                    <w:t>2010-06-01</w:t>
                  </w:r>
                  <w:r>
                    <w:rPr>
                      <w:rFonts w:hint="eastAsia"/>
                    </w:rPr>
                    <w:t>实施</w:t>
                  </w:r>
                </w:p>
              </w:txbxContent>
            </v:textbox>
            <w10:wrap anchorx="margin" anchory="margin"/>
            <w10:anchorlock/>
          </v:shape>
        </w:pict>
      </w:r>
      <w:r>
        <w:rPr>
          <w:noProof/>
          <w:color w:val="000000" w:themeColor="text1"/>
        </w:rPr>
        <w:pict w14:anchorId="7B354F31">
          <v:shape id="fmFrame5" o:spid="_x0000_s2052" type="#_x0000_t202" style="position:absolute;left:0;text-align:left;margin-left:0;margin-top:674.3pt;width:159pt;height:24.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" stroked="f">
            <v:textbox inset="0,0,0,0">
              <w:txbxContent>
                <w:p w14:paraId="190F1C58" w14:textId="77777777" w:rsidR="00F5753E" w:rsidRDefault="00F5753E" w:rsidP="004F2C92">
                  <w:pPr>
                    <w:pStyle w:val="afc"/>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color w:val="000000" w:themeColor="text1"/>
        </w:rPr>
        <w:pict w14:anchorId="472C0D8D">
          <v:shape id="fmFrame4" o:spid="_x0000_s2051" type="#_x0000_t202" style="position:absolute;left:0;text-align:left;margin-left:0;margin-top:113.4pt;width:412.8pt;height:187.2pt;z-index:251660288;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" stroked="f">
            <v:textbox inset="0,0,0,0">
              <w:txbxContent>
                <w:p w14:paraId="07B42C91" w14:textId="77777777" w:rsidR="001611B9" w:rsidRDefault="001611B9" w:rsidP="004F2C92">
                  <w:pPr>
                    <w:pStyle w:val="aff0"/>
                    <w:spacing w:line="240" w:lineRule="auto"/>
                  </w:pPr>
                  <w:r w:rsidRPr="001611B9">
                    <w:rPr>
                      <w:rFonts w:hint="eastAsia"/>
                    </w:rPr>
                    <w:t>动脉粥样硬化性心血管疾病（ASCVD）医学营养管理实施规范</w:t>
                  </w:r>
                </w:p>
                <w:p w14:paraId="261E710C" w14:textId="77777777" w:rsidR="00F5753E" w:rsidRDefault="00F5753E" w:rsidP="004F2C92">
                  <w:pPr>
                    <w:pStyle w:val="aff0"/>
                    <w:spacing w:line="240" w:lineRule="auto"/>
                    <w:rPr>
                      <w:rFonts w:ascii="Times New Roman"/>
                      <w:color w:val="000000" w:themeColor="text1"/>
                      <w:sz w:val="32"/>
                    </w:rPr>
                  </w:pPr>
                  <w:r w:rsidRPr="00FD3D8A">
                    <w:rPr>
                      <w:rFonts w:ascii="Times New Roman"/>
                      <w:color w:val="000000" w:themeColor="text1"/>
                      <w:sz w:val="32"/>
                    </w:rPr>
                    <w:t xml:space="preserve">Standard of </w:t>
                  </w:r>
                  <w:r w:rsidR="001611B9" w:rsidRPr="001611B9">
                    <w:rPr>
                      <w:rFonts w:ascii="Times New Roman"/>
                      <w:color w:val="000000" w:themeColor="text1"/>
                      <w:sz w:val="32"/>
                    </w:rPr>
                    <w:t xml:space="preserve">medical nutritional management of atherosclerotic cardiovascular </w:t>
                  </w:r>
                  <w:r w:rsidR="001611B9">
                    <w:rPr>
                      <w:rFonts w:ascii="Times New Roman" w:hint="eastAsia"/>
                      <w:color w:val="000000" w:themeColor="text1"/>
                      <w:sz w:val="32"/>
                    </w:rPr>
                    <w:t>d</w:t>
                  </w:r>
                  <w:r w:rsidR="001611B9" w:rsidRPr="001611B9">
                    <w:rPr>
                      <w:rFonts w:ascii="Times New Roman"/>
                      <w:color w:val="000000" w:themeColor="text1"/>
                      <w:sz w:val="32"/>
                    </w:rPr>
                    <w:t>isease (ASCVD)</w:t>
                  </w:r>
                </w:p>
                <w:p w14:paraId="78E39FF0" w14:textId="1E32E13D" w:rsidR="00F5753E" w:rsidRPr="00FD3D8A" w:rsidRDefault="00F5753E" w:rsidP="004F2C92">
                  <w:pPr>
                    <w:pStyle w:val="aff0"/>
                    <w:spacing w:line="240" w:lineRule="auto"/>
                    <w:rPr>
                      <w:rFonts w:ascii="Times New Roman"/>
                      <w:color w:val="000000" w:themeColor="text1"/>
                    </w:rPr>
                  </w:pPr>
                  <w:r>
                    <w:rPr>
                      <w:rFonts w:ascii="Times New Roman" w:hint="eastAsia"/>
                      <w:color w:val="000000" w:themeColor="text1"/>
                      <w:sz w:val="32"/>
                    </w:rPr>
                    <w:t>（</w:t>
                  </w:r>
                  <w:r w:rsidR="00C17292">
                    <w:rPr>
                      <w:rFonts w:ascii="Times New Roman" w:hint="eastAsia"/>
                      <w:color w:val="000000" w:themeColor="text1"/>
                      <w:sz w:val="32"/>
                    </w:rPr>
                    <w:t>征求意见稿</w:t>
                  </w:r>
                  <w:r>
                    <w:rPr>
                      <w:rFonts w:ascii="Times New Roman" w:hint="eastAsia"/>
                      <w:color w:val="000000" w:themeColor="text1"/>
                      <w:sz w:val="32"/>
                    </w:rPr>
                    <w:t>）</w:t>
                  </w:r>
                </w:p>
              </w:txbxContent>
            </v:textbox>
            <w10:wrap anchorx="margin" anchory="margin"/>
            <w10:anchorlock/>
          </v:shape>
        </w:pict>
      </w:r>
    </w:p>
    <w:p w14:paraId="72CF5A98" w14:textId="77777777" w:rsidR="004F2C92" w:rsidRPr="00AC1413" w:rsidRDefault="004F2C92" w:rsidP="004F2C92">
      <w:pPr>
        <w:rPr>
          <w:color w:val="000000" w:themeColor="text1"/>
        </w:rPr>
      </w:pPr>
    </w:p>
    <w:p w14:paraId="17D3778D" w14:textId="77777777" w:rsidR="004F2C92" w:rsidRPr="00AC1413" w:rsidRDefault="004F2C92" w:rsidP="004F2C92">
      <w:pPr>
        <w:tabs>
          <w:tab w:val="left" w:pos="6300"/>
        </w:tabs>
        <w:rPr>
          <w:color w:val="000000" w:themeColor="text1"/>
        </w:rPr>
      </w:pPr>
      <w:r w:rsidRPr="00AC1413">
        <w:rPr>
          <w:color w:val="000000" w:themeColor="text1"/>
        </w:rPr>
        <w:tab/>
      </w:r>
    </w:p>
    <w:p w14:paraId="269E24AE" w14:textId="77777777" w:rsidR="004F2C92" w:rsidRPr="00AC1413" w:rsidRDefault="004F2C92" w:rsidP="004F2C92">
      <w:pPr>
        <w:rPr>
          <w:color w:val="000000" w:themeColor="text1"/>
        </w:rPr>
      </w:pPr>
    </w:p>
    <w:p w14:paraId="1BF1F37E" w14:textId="77777777" w:rsidR="004F2C92" w:rsidRPr="00AC1413" w:rsidRDefault="004F2C92" w:rsidP="004F2C92">
      <w:pPr>
        <w:rPr>
          <w:color w:val="000000" w:themeColor="text1"/>
        </w:rPr>
      </w:pPr>
    </w:p>
    <w:p w14:paraId="2C16D8CE" w14:textId="77777777" w:rsidR="004F2C92" w:rsidRPr="00AC1413" w:rsidRDefault="004F2C92" w:rsidP="004F2C92">
      <w:pPr>
        <w:rPr>
          <w:color w:val="000000" w:themeColor="text1"/>
        </w:rPr>
      </w:pPr>
    </w:p>
    <w:p w14:paraId="03881AE0" w14:textId="77777777" w:rsidR="004F2C92" w:rsidRPr="00AC1413" w:rsidRDefault="004F2C92" w:rsidP="004F2C92">
      <w:pPr>
        <w:rPr>
          <w:color w:val="000000" w:themeColor="text1"/>
        </w:rPr>
      </w:pPr>
    </w:p>
    <w:p w14:paraId="177BB428" w14:textId="77777777" w:rsidR="004F2C92" w:rsidRPr="00AC1413" w:rsidRDefault="004F2C92" w:rsidP="004F2C92">
      <w:pPr>
        <w:rPr>
          <w:color w:val="000000" w:themeColor="text1"/>
        </w:rPr>
      </w:pPr>
    </w:p>
    <w:p w14:paraId="7FBB1F85" w14:textId="77777777" w:rsidR="004F2C92" w:rsidRPr="00AC1413" w:rsidRDefault="004F2C92" w:rsidP="004F2C92">
      <w:pPr>
        <w:rPr>
          <w:color w:val="000000" w:themeColor="text1"/>
        </w:rPr>
      </w:pPr>
    </w:p>
    <w:p w14:paraId="48B52BF9" w14:textId="77777777" w:rsidR="004F2C92" w:rsidRPr="00AC1413" w:rsidRDefault="004F2C92" w:rsidP="004F2C92">
      <w:pPr>
        <w:rPr>
          <w:color w:val="000000" w:themeColor="text1"/>
        </w:rPr>
      </w:pPr>
    </w:p>
    <w:p w14:paraId="6964D6A2" w14:textId="77777777" w:rsidR="004F2C92" w:rsidRPr="00AC1413" w:rsidRDefault="004F2C92" w:rsidP="004F2C92">
      <w:pPr>
        <w:rPr>
          <w:color w:val="000000" w:themeColor="text1"/>
        </w:rPr>
      </w:pPr>
    </w:p>
    <w:p w14:paraId="5C8AE343" w14:textId="77777777" w:rsidR="004F2C92" w:rsidRPr="00AC1413" w:rsidRDefault="004F2C92" w:rsidP="004F2C92">
      <w:pPr>
        <w:rPr>
          <w:color w:val="000000" w:themeColor="text1"/>
        </w:rPr>
      </w:pPr>
    </w:p>
    <w:p w14:paraId="573D5615" w14:textId="77777777" w:rsidR="004F2C92" w:rsidRPr="00AC1413" w:rsidRDefault="004F2C92" w:rsidP="004F2C92">
      <w:pPr>
        <w:rPr>
          <w:color w:val="000000" w:themeColor="text1"/>
        </w:rPr>
      </w:pPr>
    </w:p>
    <w:p w14:paraId="671C4E2D" w14:textId="77777777" w:rsidR="004F2C92" w:rsidRPr="00AC1413" w:rsidRDefault="004F2C92" w:rsidP="004F2C92">
      <w:pPr>
        <w:rPr>
          <w:color w:val="000000" w:themeColor="text1"/>
        </w:rPr>
      </w:pPr>
    </w:p>
    <w:p w14:paraId="43EFF96D" w14:textId="77777777" w:rsidR="004F2C92" w:rsidRPr="00AC1413" w:rsidRDefault="004F2C92" w:rsidP="004F2C92">
      <w:pPr>
        <w:rPr>
          <w:color w:val="000000" w:themeColor="text1"/>
        </w:rPr>
      </w:pPr>
    </w:p>
    <w:p w14:paraId="6840A5B5" w14:textId="77777777" w:rsidR="004F2C92" w:rsidRPr="00AC1413" w:rsidRDefault="004F2C92" w:rsidP="004F2C92">
      <w:pPr>
        <w:rPr>
          <w:color w:val="000000" w:themeColor="text1"/>
        </w:rPr>
      </w:pPr>
    </w:p>
    <w:p w14:paraId="13220C2A" w14:textId="77777777" w:rsidR="004F2C92" w:rsidRPr="00AC1413" w:rsidRDefault="004F2C92" w:rsidP="004F2C92">
      <w:pPr>
        <w:rPr>
          <w:color w:val="000000" w:themeColor="text1"/>
        </w:rPr>
      </w:pPr>
    </w:p>
    <w:p w14:paraId="1C3960F5" w14:textId="77777777" w:rsidR="004F2C92" w:rsidRPr="00AC1413" w:rsidRDefault="004F2C92" w:rsidP="004F2C92">
      <w:pPr>
        <w:rPr>
          <w:color w:val="000000" w:themeColor="text1"/>
        </w:rPr>
      </w:pPr>
    </w:p>
    <w:p w14:paraId="6049453C" w14:textId="77777777" w:rsidR="004F2C92" w:rsidRPr="00AC1413" w:rsidRDefault="004F2C92" w:rsidP="004F2C92">
      <w:pPr>
        <w:rPr>
          <w:color w:val="000000" w:themeColor="text1"/>
        </w:rPr>
      </w:pPr>
    </w:p>
    <w:p w14:paraId="75F1EB68" w14:textId="77777777" w:rsidR="004F2C92" w:rsidRPr="00AC1413" w:rsidRDefault="004F2C92" w:rsidP="004F2C92">
      <w:pPr>
        <w:rPr>
          <w:color w:val="000000" w:themeColor="text1"/>
        </w:rPr>
      </w:pPr>
    </w:p>
    <w:p w14:paraId="5CE0E21A" w14:textId="77777777" w:rsidR="004F2C92" w:rsidRPr="00AC1413" w:rsidRDefault="004F2C92" w:rsidP="004F2C92">
      <w:pPr>
        <w:rPr>
          <w:color w:val="000000" w:themeColor="text1"/>
        </w:rPr>
      </w:pPr>
    </w:p>
    <w:p w14:paraId="3A4ED9E2" w14:textId="77777777" w:rsidR="004F2C92" w:rsidRPr="00AC1413" w:rsidRDefault="004F2C92" w:rsidP="004F2C92">
      <w:pPr>
        <w:rPr>
          <w:color w:val="000000" w:themeColor="text1"/>
        </w:rPr>
      </w:pPr>
    </w:p>
    <w:p w14:paraId="7E099627" w14:textId="77777777" w:rsidR="004F2C92" w:rsidRPr="00AC1413" w:rsidRDefault="004F2C92" w:rsidP="004F2C92">
      <w:pPr>
        <w:rPr>
          <w:color w:val="000000" w:themeColor="text1"/>
        </w:rPr>
      </w:pPr>
    </w:p>
    <w:p w14:paraId="50D25B51" w14:textId="77777777" w:rsidR="004F2C92" w:rsidRPr="00AC1413" w:rsidRDefault="004F2C92" w:rsidP="004F2C92">
      <w:pPr>
        <w:tabs>
          <w:tab w:val="left" w:pos="3990"/>
        </w:tabs>
        <w:rPr>
          <w:color w:val="000000" w:themeColor="text1"/>
        </w:rPr>
      </w:pPr>
      <w:r w:rsidRPr="00AC1413">
        <w:rPr>
          <w:color w:val="000000" w:themeColor="text1"/>
        </w:rPr>
        <w:tab/>
      </w:r>
    </w:p>
    <w:p w14:paraId="310603B9" w14:textId="77777777" w:rsidR="004F2C92" w:rsidRPr="00AC1413" w:rsidRDefault="004F2C92" w:rsidP="004F2C92">
      <w:pPr>
        <w:tabs>
          <w:tab w:val="left" w:pos="3050"/>
        </w:tabs>
        <w:rPr>
          <w:color w:val="000000" w:themeColor="text1"/>
        </w:rPr>
      </w:pPr>
      <w:r w:rsidRPr="00AC1413">
        <w:rPr>
          <w:color w:val="000000" w:themeColor="text1"/>
        </w:rPr>
        <w:tab/>
      </w:r>
    </w:p>
    <w:p w14:paraId="4EC9AD1E" w14:textId="77777777" w:rsidR="004F2C92" w:rsidRPr="00AC1413" w:rsidRDefault="004F2C92" w:rsidP="004F2C92">
      <w:pPr>
        <w:tabs>
          <w:tab w:val="left" w:pos="3050"/>
        </w:tabs>
        <w:jc w:val="center"/>
        <w:rPr>
          <w:color w:val="000000" w:themeColor="text1"/>
        </w:rPr>
      </w:pPr>
    </w:p>
    <w:p w14:paraId="2A033ABB" w14:textId="77777777" w:rsidR="004F2C92" w:rsidRPr="00AC1413" w:rsidRDefault="004F2C92" w:rsidP="004F2C92">
      <w:pPr>
        <w:tabs>
          <w:tab w:val="left" w:pos="3050"/>
        </w:tabs>
        <w:rPr>
          <w:color w:val="000000" w:themeColor="text1"/>
        </w:rPr>
      </w:pPr>
    </w:p>
    <w:p w14:paraId="58F0E1D0" w14:textId="77777777" w:rsidR="004F2C92" w:rsidRPr="00AC1413" w:rsidRDefault="00000000" w:rsidP="004F2C92">
      <w:pPr>
        <w:tabs>
          <w:tab w:val="left" w:pos="3050"/>
        </w:tabs>
        <w:rPr>
          <w:color w:val="000000" w:themeColor="text1"/>
        </w:rPr>
        <w:sectPr w:rsidR="004F2C92" w:rsidRPr="00AC1413">
          <w:headerReference w:type="even" r:id="rId8"/>
          <w:headerReference w:type="default" r:id="rId9"/>
          <w:footerReference w:type="even" r:id="rId10"/>
          <w:footerReference w:type="default" r:id="rId11"/>
          <w:headerReference w:type="first" r:id="rId12"/>
          <w:footerReference w:type="first" r:id="rId13"/>
          <w:pgSz w:w="11907" w:h="16839"/>
          <w:pgMar w:top="4253" w:right="851" w:bottom="2268" w:left="1418" w:header="0" w:footer="0" w:gutter="0"/>
          <w:pgNumType w:start="1"/>
          <w:cols w:space="720"/>
          <w:titlePg/>
          <w:docGrid w:type="linesAndChars" w:linePitch="312"/>
        </w:sectPr>
      </w:pPr>
      <w:r>
        <w:rPr>
          <w:noProof/>
          <w:color w:val="000000" w:themeColor="text1"/>
        </w:rPr>
        <w:pict w14:anchorId="0010B2B8">
          <v:line id="Line 14" o:spid="_x0000_s2050" style="position:absolute;left:0;text-align:left;z-index:251667456;visibility:visible;mso-wrap-distance-top:-8e-5mm;mso-wrap-distance-bottom:-8e-5mm" from="0,57.95pt" to="482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" strokeweight="1pt"/>
        </w:pict>
      </w:r>
    </w:p>
    <w:bookmarkEnd w:id="0"/>
    <w:p w14:paraId="2C13C626" w14:textId="77777777" w:rsidR="00C71A92" w:rsidRPr="00AC1413" w:rsidRDefault="00BB7B19" w:rsidP="006E68C3">
      <w:pPr>
        <w:jc w:val="center"/>
        <w:rPr>
          <w:rFonts w:ascii="黑体" w:eastAsia="黑体" w:hAnsi="黑体"/>
          <w:color w:val="000000" w:themeColor="text1"/>
          <w:sz w:val="32"/>
          <w:szCs w:val="32"/>
        </w:rPr>
      </w:pPr>
      <w:r w:rsidRPr="00AC1413">
        <w:rPr>
          <w:rFonts w:ascii="黑体" w:eastAsia="黑体" w:hAnsi="黑体"/>
          <w:color w:val="000000" w:themeColor="text1"/>
          <w:sz w:val="32"/>
          <w:szCs w:val="32"/>
        </w:rPr>
        <w:lastRenderedPageBreak/>
        <w:t>前言</w:t>
      </w:r>
    </w:p>
    <w:p w14:paraId="0DA574A0" w14:textId="77777777" w:rsidR="006E68C3" w:rsidRPr="00AC1413" w:rsidRDefault="006E68C3" w:rsidP="006E68C3">
      <w:pPr>
        <w:jc w:val="center"/>
        <w:rPr>
          <w:rFonts w:ascii="黑体" w:eastAsia="黑体" w:hAnsi="黑体"/>
          <w:color w:val="000000" w:themeColor="text1"/>
          <w:sz w:val="32"/>
          <w:szCs w:val="32"/>
        </w:rPr>
      </w:pPr>
    </w:p>
    <w:p w14:paraId="1F77E948" w14:textId="77777777" w:rsidR="002C3B35" w:rsidRPr="00AC1413" w:rsidRDefault="002C3B35" w:rsidP="003C4B7D">
      <w:pPr>
        <w:spacing w:line="360" w:lineRule="auto"/>
        <w:ind w:firstLine="420"/>
        <w:jc w:val="left"/>
        <w:rPr>
          <w:rFonts w:ascii="Times New Roman" w:hAnsi="Times New Roman"/>
          <w:color w:val="000000" w:themeColor="text1"/>
          <w:szCs w:val="21"/>
        </w:rPr>
      </w:pPr>
      <w:r w:rsidRPr="00AC1413">
        <w:rPr>
          <w:rFonts w:ascii="Times New Roman" w:hAnsi="Times New Roman"/>
          <w:color w:val="000000" w:themeColor="text1"/>
          <w:szCs w:val="21"/>
        </w:rPr>
        <w:t>本标准由</w:t>
      </w:r>
      <w:r w:rsidR="00645FE1" w:rsidRPr="00AC1413">
        <w:rPr>
          <w:rFonts w:ascii="Times New Roman" w:hAnsi="Times New Roman" w:hint="eastAsia"/>
          <w:color w:val="000000" w:themeColor="text1"/>
          <w:szCs w:val="21"/>
        </w:rPr>
        <w:t>中国健康管理协会</w:t>
      </w:r>
      <w:r w:rsidRPr="00AC1413">
        <w:rPr>
          <w:rFonts w:ascii="Times New Roman" w:hAnsi="Times New Roman"/>
          <w:color w:val="000000" w:themeColor="text1"/>
          <w:szCs w:val="21"/>
        </w:rPr>
        <w:t>归口</w:t>
      </w:r>
      <w:r w:rsidRPr="00AC1413">
        <w:rPr>
          <w:rFonts w:ascii="Times New Roman" w:hAnsi="Times New Roman" w:hint="eastAsia"/>
          <w:color w:val="000000" w:themeColor="text1"/>
          <w:szCs w:val="21"/>
        </w:rPr>
        <w:t>。</w:t>
      </w:r>
    </w:p>
    <w:p w14:paraId="563D29C0" w14:textId="77777777" w:rsidR="00BB7B19" w:rsidRPr="00AC1413" w:rsidRDefault="0052443B" w:rsidP="003C4B7D">
      <w:pPr>
        <w:spacing w:line="360" w:lineRule="auto"/>
        <w:ind w:firstLine="420"/>
        <w:jc w:val="left"/>
        <w:rPr>
          <w:rFonts w:ascii="Times New Roman" w:hAnsi="Times New Roman"/>
          <w:color w:val="000000" w:themeColor="text1"/>
          <w:szCs w:val="21"/>
        </w:rPr>
      </w:pPr>
      <w:r w:rsidRPr="00AC1413">
        <w:rPr>
          <w:rFonts w:ascii="Times New Roman" w:hAnsi="Times New Roman" w:hint="eastAsia"/>
          <w:color w:val="000000" w:themeColor="text1"/>
          <w:szCs w:val="21"/>
        </w:rPr>
        <w:t>本标准按照</w:t>
      </w:r>
      <w:r w:rsidRPr="00AC1413">
        <w:rPr>
          <w:rFonts w:ascii="Times New Roman" w:hAnsi="Times New Roman" w:hint="eastAsia"/>
          <w:color w:val="000000" w:themeColor="text1"/>
          <w:szCs w:val="21"/>
        </w:rPr>
        <w:t>GB/T 1.1-2020</w:t>
      </w:r>
      <w:r w:rsidRPr="00AC1413">
        <w:rPr>
          <w:rFonts w:ascii="Times New Roman" w:hAnsi="Times New Roman" w:hint="eastAsia"/>
          <w:color w:val="000000" w:themeColor="text1"/>
          <w:szCs w:val="21"/>
        </w:rPr>
        <w:t>给出的规则起草。</w:t>
      </w:r>
    </w:p>
    <w:p w14:paraId="0377863E" w14:textId="77777777" w:rsidR="006929CB" w:rsidRPr="00AC1413" w:rsidRDefault="00BB7B19" w:rsidP="003C4B7D">
      <w:pPr>
        <w:spacing w:line="360" w:lineRule="auto"/>
        <w:ind w:firstLine="420"/>
        <w:jc w:val="left"/>
        <w:rPr>
          <w:rFonts w:ascii="Times New Roman" w:hAnsi="Times New Roman"/>
          <w:color w:val="000000" w:themeColor="text1"/>
          <w:szCs w:val="21"/>
        </w:rPr>
      </w:pPr>
      <w:r w:rsidRPr="00AC1413">
        <w:rPr>
          <w:rFonts w:ascii="Times New Roman" w:hAnsi="Times New Roman"/>
          <w:color w:val="000000" w:themeColor="text1"/>
          <w:szCs w:val="21"/>
        </w:rPr>
        <w:t>本标准起草单位：</w:t>
      </w:r>
      <w:r w:rsidR="009801F4" w:rsidRPr="00AC1413">
        <w:rPr>
          <w:rFonts w:ascii="Times New Roman" w:hAnsi="Times New Roman" w:hint="eastAsia"/>
          <w:color w:val="000000" w:themeColor="text1"/>
          <w:szCs w:val="21"/>
        </w:rPr>
        <w:t>中国健康管理协会临床营养与健康分会；</w:t>
      </w:r>
      <w:r w:rsidR="00E35B84" w:rsidRPr="00AC1413">
        <w:rPr>
          <w:rFonts w:ascii="Times New Roman" w:hAnsi="Times New Roman" w:hint="eastAsia"/>
          <w:color w:val="000000" w:themeColor="text1"/>
          <w:szCs w:val="21"/>
        </w:rPr>
        <w:t>解放军总医院第一医学中心</w:t>
      </w:r>
      <w:r w:rsidR="009801F4" w:rsidRPr="00AC1413">
        <w:rPr>
          <w:rFonts w:ascii="Times New Roman" w:hAnsi="Times New Roman" w:hint="eastAsia"/>
          <w:color w:val="000000" w:themeColor="text1"/>
          <w:szCs w:val="21"/>
        </w:rPr>
        <w:t>；中国疾病预防控制中心营养与健康所</w:t>
      </w:r>
      <w:r w:rsidR="002C3B35" w:rsidRPr="00AC1413">
        <w:rPr>
          <w:rFonts w:ascii="Times New Roman" w:hAnsi="Times New Roman" w:hint="eastAsia"/>
          <w:color w:val="000000" w:themeColor="text1"/>
          <w:szCs w:val="21"/>
        </w:rPr>
        <w:t>。</w:t>
      </w:r>
    </w:p>
    <w:p w14:paraId="1B65A3AF" w14:textId="77777777" w:rsidR="00BB7B19" w:rsidRPr="00AC1413" w:rsidRDefault="00BB7B19" w:rsidP="003C4B7D">
      <w:pPr>
        <w:spacing w:line="360" w:lineRule="auto"/>
        <w:ind w:firstLine="420"/>
        <w:jc w:val="left"/>
        <w:rPr>
          <w:rFonts w:ascii="Times New Roman" w:hAnsi="Times New Roman"/>
          <w:color w:val="000000" w:themeColor="text1"/>
          <w:szCs w:val="21"/>
        </w:rPr>
      </w:pPr>
      <w:r w:rsidRPr="00AC1413">
        <w:rPr>
          <w:rFonts w:ascii="Times New Roman" w:hAnsi="Times New Roman"/>
          <w:color w:val="000000" w:themeColor="text1"/>
          <w:szCs w:val="21"/>
        </w:rPr>
        <w:t>参与单位：</w:t>
      </w:r>
      <w:r w:rsidR="009801F4" w:rsidRPr="00AC1413">
        <w:rPr>
          <w:rFonts w:ascii="Times New Roman" w:hAnsi="Times New Roman" w:hint="eastAsia"/>
          <w:color w:val="000000" w:themeColor="text1"/>
          <w:szCs w:val="21"/>
        </w:rPr>
        <w:t>国家心血管病中心</w:t>
      </w:r>
      <w:r w:rsidR="00C83A34" w:rsidRPr="00AC1413">
        <w:rPr>
          <w:rFonts w:ascii="Times New Roman" w:hAnsi="Times New Roman" w:hint="eastAsia"/>
          <w:color w:val="000000" w:themeColor="text1"/>
          <w:szCs w:val="21"/>
        </w:rPr>
        <w:t>/</w:t>
      </w:r>
      <w:proofErr w:type="gramStart"/>
      <w:r w:rsidR="009801F4" w:rsidRPr="00AC1413">
        <w:rPr>
          <w:rFonts w:ascii="Times New Roman" w:hAnsi="Times New Roman" w:hint="eastAsia"/>
          <w:color w:val="000000" w:themeColor="text1"/>
          <w:szCs w:val="21"/>
        </w:rPr>
        <w:t>阜</w:t>
      </w:r>
      <w:proofErr w:type="gramEnd"/>
      <w:r w:rsidR="009801F4" w:rsidRPr="00AC1413">
        <w:rPr>
          <w:rFonts w:ascii="Times New Roman" w:hAnsi="Times New Roman" w:hint="eastAsia"/>
          <w:color w:val="000000" w:themeColor="text1"/>
          <w:szCs w:val="21"/>
        </w:rPr>
        <w:t>外医院冠心病中心；山西医科大学第一医院；暨南大学附属广州红十字会医院；保定市第二中心医院；广东省中医院；贵州医科大学附属医院；北京积水潭医院；哈尔滨医科大学附属第四医院；</w:t>
      </w:r>
      <w:proofErr w:type="gramStart"/>
      <w:r w:rsidR="009801F4" w:rsidRPr="00AC1413">
        <w:rPr>
          <w:rFonts w:ascii="Times New Roman" w:hAnsi="Times New Roman" w:hint="eastAsia"/>
          <w:color w:val="000000" w:themeColor="text1"/>
          <w:szCs w:val="21"/>
        </w:rPr>
        <w:t>医鸣科技</w:t>
      </w:r>
      <w:proofErr w:type="gramEnd"/>
      <w:r w:rsidR="009801F4" w:rsidRPr="00AC1413">
        <w:rPr>
          <w:rFonts w:ascii="Times New Roman" w:hAnsi="Times New Roman" w:hint="eastAsia"/>
          <w:color w:val="000000" w:themeColor="text1"/>
          <w:szCs w:val="21"/>
        </w:rPr>
        <w:t>有限公司；广东润和生物科技有限公司</w:t>
      </w:r>
      <w:r w:rsidR="000F4795" w:rsidRPr="00AC1413">
        <w:rPr>
          <w:rFonts w:ascii="Times New Roman" w:hAnsi="Times New Roman" w:hint="eastAsia"/>
          <w:color w:val="000000" w:themeColor="text1"/>
          <w:szCs w:val="21"/>
        </w:rPr>
        <w:t>。</w:t>
      </w:r>
    </w:p>
    <w:p w14:paraId="25453C07" w14:textId="77777777" w:rsidR="00645FE1" w:rsidRPr="00AC1413" w:rsidRDefault="00BB7B19" w:rsidP="00645FE1">
      <w:pPr>
        <w:spacing w:line="360" w:lineRule="auto"/>
        <w:ind w:firstLine="420"/>
        <w:jc w:val="left"/>
        <w:rPr>
          <w:rFonts w:ascii="Times New Roman" w:hAnsi="Times New Roman"/>
          <w:color w:val="000000" w:themeColor="text1"/>
          <w:szCs w:val="21"/>
        </w:rPr>
      </w:pPr>
      <w:r w:rsidRPr="00AC1413">
        <w:rPr>
          <w:rFonts w:ascii="Times New Roman" w:hAnsi="Times New Roman"/>
          <w:color w:val="000000" w:themeColor="text1"/>
          <w:szCs w:val="21"/>
        </w:rPr>
        <w:t>本标准起草人：</w:t>
      </w:r>
      <w:r w:rsidR="00E35B84" w:rsidRPr="00AC1413">
        <w:rPr>
          <w:rFonts w:ascii="Times New Roman" w:hAnsi="Times New Roman" w:hint="eastAsia"/>
          <w:color w:val="000000" w:themeColor="text1"/>
          <w:szCs w:val="21"/>
        </w:rPr>
        <w:t>刘英华、</w:t>
      </w:r>
      <w:r w:rsidR="00645FE1" w:rsidRPr="00AC1413">
        <w:rPr>
          <w:rFonts w:ascii="Times New Roman" w:hAnsi="Times New Roman" w:hint="eastAsia"/>
          <w:color w:val="000000" w:themeColor="text1"/>
          <w:szCs w:val="21"/>
        </w:rPr>
        <w:t>张新胜、丁</w:t>
      </w:r>
      <w:r w:rsidR="00247AE1" w:rsidRPr="00AC1413">
        <w:rPr>
          <w:rFonts w:ascii="Times New Roman" w:hAnsi="Times New Roman" w:hint="eastAsia"/>
          <w:color w:val="000000" w:themeColor="text1"/>
          <w:szCs w:val="21"/>
        </w:rPr>
        <w:t>钢</w:t>
      </w:r>
      <w:r w:rsidR="00645FE1" w:rsidRPr="00AC1413">
        <w:rPr>
          <w:rFonts w:ascii="Times New Roman" w:hAnsi="Times New Roman" w:hint="eastAsia"/>
          <w:color w:val="000000" w:themeColor="text1"/>
          <w:szCs w:val="21"/>
        </w:rPr>
        <w:t>强、吴永健、</w:t>
      </w:r>
      <w:r w:rsidR="009801F4" w:rsidRPr="00AC1413">
        <w:rPr>
          <w:rFonts w:ascii="Times New Roman" w:hAnsi="Times New Roman" w:hint="eastAsia"/>
          <w:color w:val="000000" w:themeColor="text1"/>
          <w:szCs w:val="21"/>
        </w:rPr>
        <w:t>孙萍</w:t>
      </w:r>
      <w:r w:rsidR="006929CB"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谭荣韶</w:t>
      </w:r>
      <w:r w:rsidR="00FB7659"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肖凤仙</w:t>
      </w:r>
      <w:r w:rsidR="00FB7659"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谢长才</w:t>
      </w:r>
      <w:r w:rsidR="00FB7659"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杨大刚</w:t>
      </w:r>
      <w:r w:rsidR="00FB7659"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赵霞</w:t>
      </w:r>
      <w:r w:rsidR="0094444B" w:rsidRPr="00AC1413">
        <w:rPr>
          <w:rFonts w:ascii="Times New Roman" w:hAnsi="Times New Roman" w:hint="eastAsia"/>
          <w:color w:val="000000" w:themeColor="text1"/>
          <w:szCs w:val="21"/>
        </w:rPr>
        <w:t>、</w:t>
      </w:r>
      <w:r w:rsidR="009801F4" w:rsidRPr="00AC1413">
        <w:rPr>
          <w:rFonts w:ascii="Times New Roman" w:hAnsi="Times New Roman" w:hint="eastAsia"/>
          <w:color w:val="000000" w:themeColor="text1"/>
          <w:szCs w:val="21"/>
        </w:rPr>
        <w:t>周春凌、马敏、程凤森</w:t>
      </w:r>
      <w:r w:rsidR="002C3B35" w:rsidRPr="00AC1413">
        <w:rPr>
          <w:rFonts w:ascii="Times New Roman" w:hAnsi="Times New Roman" w:hint="eastAsia"/>
          <w:color w:val="000000" w:themeColor="text1"/>
          <w:szCs w:val="21"/>
        </w:rPr>
        <w:t>。</w:t>
      </w:r>
    </w:p>
    <w:p w14:paraId="6C1CAF02" w14:textId="77777777" w:rsidR="00104A6C" w:rsidRPr="00AC1413" w:rsidRDefault="000C197B" w:rsidP="00104A6C">
      <w:pPr>
        <w:spacing w:line="360" w:lineRule="auto"/>
        <w:jc w:val="left"/>
        <w:rPr>
          <w:rFonts w:ascii="Times New Roman" w:hAnsi="Times New Roman"/>
          <w:color w:val="000000" w:themeColor="text1"/>
          <w:szCs w:val="21"/>
        </w:rPr>
      </w:pPr>
      <w:r w:rsidRPr="00AC1413">
        <w:rPr>
          <w:rFonts w:ascii="Times New Roman" w:hAnsi="Times New Roman"/>
          <w:color w:val="000000" w:themeColor="text1"/>
          <w:szCs w:val="21"/>
        </w:rPr>
        <w:br w:type="page"/>
      </w:r>
    </w:p>
    <w:p w14:paraId="2372D118" w14:textId="77777777" w:rsidR="0091490B" w:rsidRPr="00AC1413" w:rsidRDefault="0091490B" w:rsidP="00C063DD">
      <w:pPr>
        <w:adjustRightInd w:val="0"/>
        <w:spacing w:after="480"/>
        <w:jc w:val="left"/>
        <w:rPr>
          <w:rFonts w:ascii="Times New Roman" w:hAnsi="Times New Roman"/>
          <w:color w:val="000000" w:themeColor="text1"/>
          <w:sz w:val="20"/>
          <w:szCs w:val="20"/>
        </w:rPr>
      </w:pPr>
    </w:p>
    <w:p w14:paraId="06CC58D1" w14:textId="77777777" w:rsidR="00242675" w:rsidRPr="00AC1413" w:rsidRDefault="00242675" w:rsidP="006E68C3">
      <w:pPr>
        <w:jc w:val="center"/>
        <w:rPr>
          <w:rFonts w:ascii="黑体" w:eastAsia="黑体" w:hAnsi="黑体"/>
          <w:b/>
          <w:color w:val="000000" w:themeColor="text1"/>
          <w:sz w:val="32"/>
          <w:szCs w:val="32"/>
        </w:rPr>
      </w:pPr>
      <w:r w:rsidRPr="00AC1413">
        <w:rPr>
          <w:rFonts w:ascii="黑体" w:eastAsia="黑体" w:hAnsi="黑体"/>
          <w:b/>
          <w:color w:val="000000" w:themeColor="text1"/>
          <w:sz w:val="32"/>
          <w:szCs w:val="32"/>
        </w:rPr>
        <w:t>引言</w:t>
      </w:r>
    </w:p>
    <w:p w14:paraId="68780E42" w14:textId="77777777" w:rsidR="006E68C3" w:rsidRPr="00AC1413" w:rsidRDefault="006E68C3" w:rsidP="006E68C3">
      <w:pPr>
        <w:jc w:val="center"/>
        <w:rPr>
          <w:rFonts w:ascii="黑体" w:eastAsia="黑体" w:hAnsi="黑体"/>
          <w:b/>
          <w:color w:val="000000" w:themeColor="text1"/>
          <w:sz w:val="32"/>
          <w:szCs w:val="32"/>
        </w:rPr>
      </w:pPr>
    </w:p>
    <w:p w14:paraId="60C7ECFD" w14:textId="18539B3D" w:rsidR="00F67F2D" w:rsidRPr="00AC1413" w:rsidRDefault="00D61A21" w:rsidP="00D61A21">
      <w:pPr>
        <w:spacing w:line="360" w:lineRule="auto"/>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膳食</w:t>
      </w:r>
      <w:r w:rsidR="00F67F2D" w:rsidRPr="00AC1413">
        <w:rPr>
          <w:rFonts w:asciiTheme="minorEastAsia" w:hAnsiTheme="minorEastAsia" w:hint="eastAsia"/>
          <w:color w:val="000000" w:themeColor="text1"/>
          <w:szCs w:val="21"/>
        </w:rPr>
        <w:t>质量</w:t>
      </w:r>
      <w:r w:rsidR="006126A4" w:rsidRPr="00AC1413">
        <w:rPr>
          <w:rFonts w:asciiTheme="minorEastAsia" w:hAnsiTheme="minorEastAsia" w:hint="eastAsia"/>
          <w:color w:val="000000" w:themeColor="text1"/>
          <w:szCs w:val="21"/>
        </w:rPr>
        <w:t>不良</w:t>
      </w:r>
      <w:r w:rsidR="00055C4A" w:rsidRPr="00AC1413">
        <w:rPr>
          <w:rFonts w:asciiTheme="minorEastAsia" w:hAnsiTheme="minorEastAsia" w:hint="eastAsia"/>
          <w:color w:val="000000" w:themeColor="text1"/>
          <w:szCs w:val="21"/>
        </w:rPr>
        <w:t>是导致</w:t>
      </w:r>
      <w:r w:rsidR="00F67F2D" w:rsidRPr="00AC1413">
        <w:rPr>
          <w:rFonts w:asciiTheme="minorEastAsia" w:hAnsiTheme="minorEastAsia" w:hint="eastAsia"/>
          <w:color w:val="000000" w:themeColor="text1"/>
          <w:szCs w:val="21"/>
        </w:rPr>
        <w:t>全球</w:t>
      </w:r>
      <w:r w:rsidRPr="00AC1413">
        <w:rPr>
          <w:rFonts w:asciiTheme="minorEastAsia" w:hAnsiTheme="minorEastAsia" w:hint="eastAsia"/>
          <w:color w:val="000000" w:themeColor="text1"/>
          <w:szCs w:val="21"/>
        </w:rPr>
        <w:t>死亡风险</w:t>
      </w:r>
      <w:r w:rsidR="00F67F2D" w:rsidRPr="00AC1413">
        <w:rPr>
          <w:rFonts w:asciiTheme="minorEastAsia" w:hAnsiTheme="minorEastAsia" w:hint="eastAsia"/>
          <w:color w:val="000000" w:themeColor="text1"/>
          <w:szCs w:val="21"/>
        </w:rPr>
        <w:t>主要因素</w:t>
      </w:r>
      <w:r w:rsidRPr="00AC1413">
        <w:rPr>
          <w:rFonts w:asciiTheme="minorEastAsia" w:hAnsiTheme="minorEastAsia" w:hint="eastAsia"/>
          <w:color w:val="000000" w:themeColor="text1"/>
          <w:szCs w:val="21"/>
        </w:rPr>
        <w:t>，约50%的心血管疾病死亡</w:t>
      </w:r>
      <w:r w:rsidR="00F67F2D" w:rsidRPr="00AC1413">
        <w:rPr>
          <w:rFonts w:asciiTheme="minorEastAsia" w:hAnsiTheme="minorEastAsia" w:hint="eastAsia"/>
          <w:color w:val="000000" w:themeColor="text1"/>
          <w:szCs w:val="21"/>
        </w:rPr>
        <w:t>与饮食</w:t>
      </w:r>
      <w:r w:rsidR="0064070E" w:rsidRPr="00AC1413">
        <w:rPr>
          <w:rFonts w:asciiTheme="minorEastAsia" w:hAnsiTheme="minorEastAsia" w:hint="eastAsia"/>
          <w:color w:val="000000" w:themeColor="text1"/>
          <w:szCs w:val="21"/>
        </w:rPr>
        <w:t>因素</w:t>
      </w:r>
      <w:r w:rsidR="00F67F2D" w:rsidRPr="00AC1413">
        <w:rPr>
          <w:rFonts w:asciiTheme="minorEastAsia" w:hAnsiTheme="minorEastAsia" w:hint="eastAsia"/>
          <w:color w:val="000000" w:themeColor="text1"/>
          <w:szCs w:val="21"/>
        </w:rPr>
        <w:t>有关</w:t>
      </w:r>
      <w:r w:rsidRPr="00AC1413">
        <w:rPr>
          <w:rFonts w:asciiTheme="minorEastAsia" w:hAnsiTheme="minorEastAsia" w:hint="eastAsia"/>
          <w:color w:val="000000" w:themeColor="text1"/>
          <w:szCs w:val="21"/>
        </w:rPr>
        <w:t>。</w:t>
      </w:r>
      <w:r w:rsidR="00F67F2D" w:rsidRPr="00AC1413">
        <w:rPr>
          <w:rFonts w:asciiTheme="minorEastAsia" w:hAnsiTheme="minorEastAsia" w:hint="eastAsia"/>
          <w:color w:val="000000" w:themeColor="text1"/>
          <w:szCs w:val="21"/>
        </w:rPr>
        <w:t>规范的医学营养</w:t>
      </w:r>
      <w:r w:rsidR="004E7D69">
        <w:rPr>
          <w:rFonts w:asciiTheme="minorEastAsia" w:hAnsiTheme="minorEastAsia" w:hint="eastAsia"/>
          <w:color w:val="000000" w:themeColor="text1"/>
          <w:szCs w:val="21"/>
        </w:rPr>
        <w:t>管理</w:t>
      </w:r>
      <w:r w:rsidR="00F67F2D" w:rsidRPr="00AC1413">
        <w:rPr>
          <w:rFonts w:asciiTheme="minorEastAsia" w:hAnsiTheme="minorEastAsia" w:hint="eastAsia"/>
          <w:color w:val="000000" w:themeColor="text1"/>
          <w:szCs w:val="21"/>
        </w:rPr>
        <w:t>是防治动脉粥样硬化</w:t>
      </w:r>
      <w:r w:rsidR="006126A4" w:rsidRPr="00AC1413">
        <w:rPr>
          <w:rFonts w:asciiTheme="minorEastAsia" w:hAnsiTheme="minorEastAsia" w:hint="eastAsia"/>
          <w:color w:val="000000" w:themeColor="text1"/>
          <w:szCs w:val="21"/>
        </w:rPr>
        <w:t>性</w:t>
      </w:r>
      <w:r w:rsidR="00F67F2D" w:rsidRPr="00AC1413">
        <w:rPr>
          <w:rFonts w:asciiTheme="minorEastAsia" w:hAnsiTheme="minorEastAsia" w:hint="eastAsia"/>
          <w:color w:val="000000" w:themeColor="text1"/>
          <w:szCs w:val="21"/>
        </w:rPr>
        <w:t>心血管疾病（A</w:t>
      </w:r>
      <w:r w:rsidR="00F67F2D" w:rsidRPr="00AC1413">
        <w:rPr>
          <w:rFonts w:asciiTheme="minorEastAsia" w:hAnsiTheme="minorEastAsia"/>
          <w:color w:val="000000" w:themeColor="text1"/>
          <w:szCs w:val="21"/>
        </w:rPr>
        <w:t>SCVD</w:t>
      </w:r>
      <w:r w:rsidR="00F67F2D" w:rsidRPr="00AC1413">
        <w:rPr>
          <w:rFonts w:asciiTheme="minorEastAsia" w:hAnsiTheme="minorEastAsia" w:hint="eastAsia"/>
          <w:color w:val="000000" w:themeColor="text1"/>
          <w:szCs w:val="21"/>
        </w:rPr>
        <w:t>）重要的措施之一。通过单一营养素为主的膳食干预措施</w:t>
      </w:r>
      <w:r w:rsidR="009729BA" w:rsidRPr="00AC1413">
        <w:rPr>
          <w:rFonts w:asciiTheme="minorEastAsia" w:hAnsiTheme="minorEastAsia" w:hint="eastAsia"/>
          <w:color w:val="000000" w:themeColor="text1"/>
          <w:szCs w:val="21"/>
        </w:rPr>
        <w:t>并未有效</w:t>
      </w:r>
      <w:r w:rsidR="009729BA">
        <w:rPr>
          <w:rFonts w:asciiTheme="minorEastAsia" w:hAnsiTheme="minorEastAsia" w:hint="eastAsia"/>
          <w:color w:val="000000" w:themeColor="text1"/>
          <w:szCs w:val="21"/>
        </w:rPr>
        <w:t>防治</w:t>
      </w:r>
      <w:r w:rsidR="0064070E" w:rsidRPr="00AC1413">
        <w:rPr>
          <w:rFonts w:asciiTheme="minorEastAsia" w:hAnsiTheme="minorEastAsia" w:hint="eastAsia"/>
          <w:color w:val="000000" w:themeColor="text1"/>
          <w:szCs w:val="21"/>
        </w:rPr>
        <w:t>A</w:t>
      </w:r>
      <w:r w:rsidR="0064070E" w:rsidRPr="00AC1413">
        <w:rPr>
          <w:rFonts w:asciiTheme="minorEastAsia" w:hAnsiTheme="minorEastAsia"/>
          <w:color w:val="000000" w:themeColor="text1"/>
          <w:szCs w:val="21"/>
        </w:rPr>
        <w:t>SCVD</w:t>
      </w:r>
      <w:r w:rsidR="0064070E" w:rsidRPr="00AC1413">
        <w:rPr>
          <w:rFonts w:asciiTheme="minorEastAsia" w:hAnsiTheme="minorEastAsia" w:hint="eastAsia"/>
          <w:color w:val="000000" w:themeColor="text1"/>
          <w:szCs w:val="21"/>
        </w:rPr>
        <w:t>，</w:t>
      </w:r>
      <w:r w:rsidR="008F24B0" w:rsidRPr="00AC1413">
        <w:rPr>
          <w:rFonts w:asciiTheme="minorEastAsia" w:hAnsiTheme="minorEastAsia" w:hint="eastAsia"/>
          <w:color w:val="000000" w:themeColor="text1"/>
          <w:szCs w:val="21"/>
        </w:rPr>
        <w:t>应采取</w:t>
      </w:r>
      <w:r w:rsidR="0064070E" w:rsidRPr="00AC1413">
        <w:rPr>
          <w:rFonts w:asciiTheme="minorEastAsia" w:hAnsiTheme="minorEastAsia" w:hint="eastAsia"/>
          <w:color w:val="000000" w:themeColor="text1"/>
          <w:szCs w:val="21"/>
        </w:rPr>
        <w:t>健康饮食</w:t>
      </w:r>
      <w:r w:rsidR="00C83A34" w:rsidRPr="00AC1413">
        <w:rPr>
          <w:rFonts w:asciiTheme="minorEastAsia" w:hAnsiTheme="minorEastAsia" w:hint="eastAsia"/>
          <w:color w:val="000000" w:themeColor="text1"/>
          <w:szCs w:val="21"/>
        </w:rPr>
        <w:t>模式</w:t>
      </w:r>
      <w:r w:rsidR="008F24B0" w:rsidRPr="00AC1413">
        <w:rPr>
          <w:rFonts w:asciiTheme="minorEastAsia" w:hAnsiTheme="minorEastAsia" w:hint="eastAsia"/>
          <w:color w:val="000000" w:themeColor="text1"/>
          <w:szCs w:val="21"/>
        </w:rPr>
        <w:t>及全程医学管理</w:t>
      </w:r>
      <w:r w:rsidR="00C83A34" w:rsidRPr="00AC1413">
        <w:rPr>
          <w:rFonts w:asciiTheme="minorEastAsia" w:hAnsiTheme="minorEastAsia" w:hint="eastAsia"/>
          <w:color w:val="000000" w:themeColor="text1"/>
          <w:szCs w:val="21"/>
        </w:rPr>
        <w:t>来</w:t>
      </w:r>
      <w:r w:rsidR="008F24B0" w:rsidRPr="00AC1413">
        <w:rPr>
          <w:rFonts w:asciiTheme="minorEastAsia" w:hAnsiTheme="minorEastAsia" w:hint="eastAsia"/>
          <w:color w:val="000000" w:themeColor="text1"/>
          <w:szCs w:val="21"/>
        </w:rPr>
        <w:t>改善</w:t>
      </w:r>
      <w:r w:rsidR="009729BA">
        <w:rPr>
          <w:rFonts w:asciiTheme="minorEastAsia" w:hAnsiTheme="minorEastAsia" w:hint="eastAsia"/>
          <w:color w:val="000000" w:themeColor="text1"/>
          <w:szCs w:val="21"/>
        </w:rPr>
        <w:t>A</w:t>
      </w:r>
      <w:r w:rsidR="009729BA">
        <w:rPr>
          <w:rFonts w:asciiTheme="minorEastAsia" w:hAnsiTheme="minorEastAsia"/>
          <w:color w:val="000000" w:themeColor="text1"/>
          <w:szCs w:val="21"/>
        </w:rPr>
        <w:t>SCVD</w:t>
      </w:r>
      <w:r w:rsidR="009729BA">
        <w:rPr>
          <w:rFonts w:asciiTheme="minorEastAsia" w:hAnsiTheme="minorEastAsia" w:hint="eastAsia"/>
          <w:color w:val="000000" w:themeColor="text1"/>
          <w:szCs w:val="21"/>
        </w:rPr>
        <w:t>患者</w:t>
      </w:r>
      <w:r w:rsidR="008F24B0" w:rsidRPr="00AC1413">
        <w:rPr>
          <w:rFonts w:asciiTheme="minorEastAsia" w:hAnsiTheme="minorEastAsia" w:hint="eastAsia"/>
          <w:color w:val="000000" w:themeColor="text1"/>
          <w:szCs w:val="21"/>
        </w:rPr>
        <w:t>饮食质量、防治营养不良及肥胖，</w:t>
      </w:r>
      <w:r w:rsidR="00C83A34" w:rsidRPr="00AC1413">
        <w:rPr>
          <w:rFonts w:asciiTheme="minorEastAsia" w:hAnsiTheme="minorEastAsia" w:hint="eastAsia"/>
          <w:color w:val="000000" w:themeColor="text1"/>
          <w:szCs w:val="21"/>
        </w:rPr>
        <w:t>对</w:t>
      </w:r>
      <w:r w:rsidR="008F24B0" w:rsidRPr="00AC1413">
        <w:rPr>
          <w:rFonts w:asciiTheme="minorEastAsia" w:hAnsiTheme="minorEastAsia" w:hint="eastAsia"/>
          <w:color w:val="000000" w:themeColor="text1"/>
          <w:szCs w:val="21"/>
        </w:rPr>
        <w:t>降</w:t>
      </w:r>
      <w:permStart w:id="379525255" w:edGrp="everyone"/>
      <w:permEnd w:id="379525255"/>
      <w:r w:rsidR="008F24B0" w:rsidRPr="00AC1413">
        <w:rPr>
          <w:rFonts w:asciiTheme="minorEastAsia" w:hAnsiTheme="minorEastAsia" w:hint="eastAsia"/>
          <w:color w:val="000000" w:themeColor="text1"/>
          <w:szCs w:val="21"/>
        </w:rPr>
        <w:t>低心血管风险</w:t>
      </w:r>
      <w:r w:rsidR="0064070E" w:rsidRPr="00AC1413">
        <w:rPr>
          <w:rFonts w:asciiTheme="minorEastAsia" w:hAnsiTheme="minorEastAsia" w:hint="eastAsia"/>
          <w:color w:val="000000" w:themeColor="text1"/>
          <w:szCs w:val="21"/>
        </w:rPr>
        <w:t>具有重要</w:t>
      </w:r>
      <w:r w:rsidR="008F24B0" w:rsidRPr="00AC1413">
        <w:rPr>
          <w:rFonts w:asciiTheme="minorEastAsia" w:hAnsiTheme="minorEastAsia" w:hint="eastAsia"/>
          <w:color w:val="000000" w:themeColor="text1"/>
          <w:szCs w:val="21"/>
        </w:rPr>
        <w:t>意义</w:t>
      </w:r>
      <w:r w:rsidR="0064070E" w:rsidRPr="00AC1413">
        <w:rPr>
          <w:rFonts w:asciiTheme="minorEastAsia" w:hAnsiTheme="minorEastAsia" w:hint="eastAsia"/>
          <w:color w:val="000000" w:themeColor="text1"/>
          <w:szCs w:val="21"/>
        </w:rPr>
        <w:t>。</w:t>
      </w:r>
      <w:r w:rsidR="008F24B0" w:rsidRPr="00AC1413">
        <w:rPr>
          <w:rFonts w:asciiTheme="minorEastAsia" w:hAnsiTheme="minorEastAsia" w:hint="eastAsia"/>
          <w:color w:val="000000" w:themeColor="text1"/>
          <w:szCs w:val="21"/>
        </w:rPr>
        <w:t>本标准以循证医学为基础，制定科学合理的A</w:t>
      </w:r>
      <w:r w:rsidR="008F24B0" w:rsidRPr="00AC1413">
        <w:rPr>
          <w:rFonts w:asciiTheme="minorEastAsia" w:hAnsiTheme="minorEastAsia"/>
          <w:color w:val="000000" w:themeColor="text1"/>
          <w:szCs w:val="21"/>
        </w:rPr>
        <w:t>SCVD</w:t>
      </w:r>
      <w:r w:rsidR="008F24B0" w:rsidRPr="00AC1413">
        <w:rPr>
          <w:rFonts w:asciiTheme="minorEastAsia" w:hAnsiTheme="minorEastAsia" w:hint="eastAsia"/>
          <w:color w:val="000000" w:themeColor="text1"/>
          <w:szCs w:val="21"/>
        </w:rPr>
        <w:t>医学营养管理实施规范，</w:t>
      </w:r>
      <w:r w:rsidR="006126A4" w:rsidRPr="00AC1413">
        <w:rPr>
          <w:rFonts w:asciiTheme="minorEastAsia" w:hAnsiTheme="minorEastAsia" w:hint="eastAsia"/>
          <w:color w:val="000000" w:themeColor="text1"/>
          <w:szCs w:val="21"/>
        </w:rPr>
        <w:t>推动营养专业人士参与ASCVD多学科管理之中，意在</w:t>
      </w:r>
      <w:r w:rsidR="008F24B0" w:rsidRPr="00AC1413">
        <w:rPr>
          <w:rFonts w:asciiTheme="minorEastAsia" w:hAnsiTheme="minorEastAsia" w:hint="eastAsia"/>
          <w:color w:val="000000" w:themeColor="text1"/>
          <w:szCs w:val="21"/>
        </w:rPr>
        <w:t>科学、合理地指导医生开展ASCVD医学营养管理，充分发挥营养在防治A</w:t>
      </w:r>
      <w:r w:rsidR="008F24B0" w:rsidRPr="00AC1413">
        <w:rPr>
          <w:rFonts w:asciiTheme="minorEastAsia" w:hAnsiTheme="minorEastAsia"/>
          <w:color w:val="000000" w:themeColor="text1"/>
          <w:szCs w:val="21"/>
        </w:rPr>
        <w:t>SCVD</w:t>
      </w:r>
      <w:r w:rsidR="008F24B0" w:rsidRPr="00AC1413">
        <w:rPr>
          <w:rFonts w:asciiTheme="minorEastAsia" w:hAnsiTheme="minorEastAsia" w:hint="eastAsia"/>
          <w:color w:val="000000" w:themeColor="text1"/>
          <w:szCs w:val="21"/>
        </w:rPr>
        <w:t>中的作用。</w:t>
      </w:r>
    </w:p>
    <w:p w14:paraId="70DB9F24" w14:textId="77777777" w:rsidR="00C37B19" w:rsidRPr="00AC1413" w:rsidRDefault="00C37B19" w:rsidP="00A4503F">
      <w:pPr>
        <w:widowControl/>
        <w:spacing w:line="360" w:lineRule="auto"/>
        <w:jc w:val="left"/>
        <w:rPr>
          <w:rFonts w:ascii="Times New Roman" w:hAnsi="Times New Roman"/>
          <w:b/>
          <w:color w:val="000000" w:themeColor="text1"/>
          <w:sz w:val="44"/>
          <w:szCs w:val="44"/>
        </w:rPr>
        <w:sectPr w:rsidR="00C37B19" w:rsidRPr="00AC1413" w:rsidSect="00C063DD">
          <w:headerReference w:type="even" r:id="rId14"/>
          <w:headerReference w:type="default" r:id="rId15"/>
          <w:footerReference w:type="even" r:id="rId16"/>
          <w:footerReference w:type="default" r:id="rId17"/>
          <w:headerReference w:type="first" r:id="rId18"/>
          <w:type w:val="oddPage"/>
          <w:pgSz w:w="11906" w:h="16838"/>
          <w:pgMar w:top="1627" w:right="1134" w:bottom="1440" w:left="1418" w:header="1418" w:footer="1134" w:gutter="0"/>
          <w:pgNumType w:fmt="upperRoman" w:start="1"/>
          <w:cols w:space="425"/>
          <w:docGrid w:type="lines" w:linePitch="312"/>
        </w:sectPr>
      </w:pPr>
    </w:p>
    <w:p w14:paraId="3475243C" w14:textId="77777777" w:rsidR="004D7876" w:rsidRPr="00AC1413" w:rsidRDefault="004D7876" w:rsidP="00C063DD">
      <w:pPr>
        <w:adjustRightInd w:val="0"/>
        <w:spacing w:before="680"/>
        <w:ind w:right="142"/>
        <w:jc w:val="center"/>
        <w:rPr>
          <w:rFonts w:ascii="黑体" w:eastAsia="黑体" w:hAnsi="黑体"/>
          <w:color w:val="000000" w:themeColor="text1"/>
          <w:sz w:val="32"/>
          <w:szCs w:val="32"/>
        </w:rPr>
      </w:pPr>
      <w:r w:rsidRPr="00AC1413">
        <w:rPr>
          <w:rFonts w:ascii="黑体" w:eastAsia="黑体" w:hAnsi="黑体"/>
          <w:color w:val="000000" w:themeColor="text1"/>
          <w:sz w:val="32"/>
          <w:szCs w:val="32"/>
        </w:rPr>
        <w:lastRenderedPageBreak/>
        <w:t>中国</w:t>
      </w:r>
      <w:r w:rsidR="0052443B" w:rsidRPr="00AC1413">
        <w:rPr>
          <w:rFonts w:ascii="黑体" w:eastAsia="黑体" w:hAnsi="黑体" w:hint="eastAsia"/>
          <w:color w:val="000000" w:themeColor="text1"/>
          <w:sz w:val="32"/>
          <w:szCs w:val="32"/>
        </w:rPr>
        <w:t>健康管理协会</w:t>
      </w:r>
      <w:r w:rsidRPr="00AC1413">
        <w:rPr>
          <w:rFonts w:ascii="黑体" w:eastAsia="黑体" w:hAnsi="黑体"/>
          <w:color w:val="000000" w:themeColor="text1"/>
          <w:sz w:val="32"/>
          <w:szCs w:val="32"/>
        </w:rPr>
        <w:t>团体标准</w:t>
      </w:r>
    </w:p>
    <w:p w14:paraId="0CFBEAE4" w14:textId="77777777" w:rsidR="004D7876" w:rsidRPr="00AC1413" w:rsidRDefault="0052443B" w:rsidP="00242695">
      <w:pPr>
        <w:adjustRightInd w:val="0"/>
        <w:spacing w:after="680"/>
        <w:ind w:right="420"/>
        <w:jc w:val="center"/>
        <w:rPr>
          <w:rFonts w:ascii="黑体" w:eastAsia="黑体" w:hAnsi="黑体"/>
          <w:color w:val="000000" w:themeColor="text1"/>
          <w:sz w:val="32"/>
          <w:szCs w:val="32"/>
        </w:rPr>
      </w:pPr>
      <w:r w:rsidRPr="00AC1413">
        <w:rPr>
          <w:rFonts w:ascii="黑体" w:eastAsia="黑体" w:hAnsi="黑体" w:hint="eastAsia"/>
          <w:color w:val="000000" w:themeColor="text1"/>
          <w:sz w:val="32"/>
          <w:szCs w:val="32"/>
        </w:rPr>
        <w:t>动脉粥样硬化性心血管疾病（ASCVD）医学营养管理实施规范</w:t>
      </w:r>
    </w:p>
    <w:p w14:paraId="376EDF2E" w14:textId="77777777" w:rsidR="00BB7B19" w:rsidRPr="00AC1413" w:rsidRDefault="00BB7B19"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1  范围</w:t>
      </w:r>
    </w:p>
    <w:p w14:paraId="3374C3F3" w14:textId="77777777" w:rsidR="0044452F" w:rsidRPr="00AC1413" w:rsidRDefault="0044452F" w:rsidP="00003F09">
      <w:pPr>
        <w:spacing w:line="360" w:lineRule="auto"/>
        <w:ind w:firstLine="420"/>
        <w:rPr>
          <w:rFonts w:ascii="Times New Roman" w:hAnsi="Times New Roman"/>
          <w:color w:val="000000" w:themeColor="text1"/>
          <w:szCs w:val="21"/>
        </w:rPr>
      </w:pPr>
      <w:r w:rsidRPr="00AC1413">
        <w:rPr>
          <w:rFonts w:ascii="Times New Roman" w:hAnsi="Times New Roman" w:hint="eastAsia"/>
          <w:color w:val="000000" w:themeColor="text1"/>
          <w:szCs w:val="21"/>
        </w:rPr>
        <w:t>本标准</w:t>
      </w:r>
      <w:r w:rsidR="0052443B" w:rsidRPr="00AC1413">
        <w:rPr>
          <w:rFonts w:asciiTheme="minorEastAsia" w:hAnsiTheme="minorEastAsia" w:hint="eastAsia"/>
          <w:color w:val="000000" w:themeColor="text1"/>
          <w:szCs w:val="21"/>
        </w:rPr>
        <w:t>规定了ASCVD患者医学营养管理实施规范</w:t>
      </w:r>
      <w:r w:rsidRPr="00AC1413">
        <w:rPr>
          <w:rFonts w:ascii="Times New Roman" w:hAnsi="Times New Roman" w:hint="eastAsia"/>
          <w:color w:val="000000" w:themeColor="text1"/>
          <w:szCs w:val="21"/>
        </w:rPr>
        <w:t>。</w:t>
      </w:r>
    </w:p>
    <w:p w14:paraId="218E0BC2" w14:textId="77777777" w:rsidR="00BB7B19" w:rsidRPr="00AC1413" w:rsidRDefault="00D408FC" w:rsidP="00003F09">
      <w:pPr>
        <w:spacing w:line="360" w:lineRule="auto"/>
        <w:ind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本标准</w:t>
      </w:r>
      <w:r w:rsidR="0052443B" w:rsidRPr="00AC1413">
        <w:rPr>
          <w:rFonts w:asciiTheme="minorEastAsia" w:hAnsiTheme="minorEastAsia" w:hint="eastAsia"/>
          <w:color w:val="000000" w:themeColor="text1"/>
          <w:szCs w:val="21"/>
        </w:rPr>
        <w:t>适用于医护人员指导ASCVD患者营养管理实施使用。</w:t>
      </w:r>
    </w:p>
    <w:p w14:paraId="6165DA15" w14:textId="77777777" w:rsidR="00BB7B19" w:rsidRPr="00AC1413" w:rsidRDefault="00BB7B19"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2  规范性引用文件</w:t>
      </w:r>
    </w:p>
    <w:p w14:paraId="1B6C31D8" w14:textId="77777777" w:rsidR="00367282" w:rsidRPr="00AC1413" w:rsidRDefault="00367282" w:rsidP="00003F09">
      <w:pPr>
        <w:spacing w:line="360" w:lineRule="auto"/>
        <w:ind w:firstLine="420"/>
        <w:rPr>
          <w:rFonts w:ascii="Times New Roman" w:hAnsi="Times New Roman"/>
          <w:color w:val="000000" w:themeColor="text1"/>
          <w:szCs w:val="21"/>
        </w:rPr>
      </w:pPr>
      <w:r w:rsidRPr="00AC1413">
        <w:rPr>
          <w:rFonts w:ascii="Times New Roman" w:hAnsi="Times New Roman" w:hint="eastAsia"/>
          <w:color w:val="000000" w:themeColor="text1"/>
          <w:szCs w:val="21"/>
        </w:rPr>
        <w:t>《中华人民共和国卫生行业标准</w:t>
      </w:r>
      <w:r w:rsidRPr="00AC1413">
        <w:rPr>
          <w:rFonts w:ascii="Times New Roman" w:hAnsi="Times New Roman" w:hint="eastAsia"/>
          <w:color w:val="000000" w:themeColor="text1"/>
          <w:szCs w:val="21"/>
        </w:rPr>
        <w:t xml:space="preserve">: </w:t>
      </w:r>
      <w:r w:rsidRPr="00AC1413">
        <w:rPr>
          <w:rFonts w:ascii="Times New Roman" w:hAnsi="Times New Roman" w:hint="eastAsia"/>
          <w:color w:val="000000" w:themeColor="text1"/>
          <w:szCs w:val="21"/>
        </w:rPr>
        <w:t>营养名词术语</w:t>
      </w:r>
      <w:r w:rsidRPr="00AC1413">
        <w:rPr>
          <w:rFonts w:ascii="Times New Roman" w:hAnsi="Times New Roman" w:hint="eastAsia"/>
          <w:color w:val="000000" w:themeColor="text1"/>
          <w:szCs w:val="21"/>
        </w:rPr>
        <w:t>(WS/T427-2015)</w:t>
      </w:r>
      <w:r w:rsidRPr="00AC1413">
        <w:rPr>
          <w:rFonts w:ascii="Times New Roman" w:hAnsi="Times New Roman" w:hint="eastAsia"/>
          <w:color w:val="000000" w:themeColor="text1"/>
          <w:szCs w:val="21"/>
        </w:rPr>
        <w:t>》</w:t>
      </w:r>
      <w:r w:rsidR="00E75D70" w:rsidRPr="00AC1413">
        <w:rPr>
          <w:rFonts w:ascii="Times New Roman" w:hAnsi="Times New Roman" w:hint="eastAsia"/>
          <w:color w:val="000000" w:themeColor="text1"/>
          <w:szCs w:val="21"/>
        </w:rPr>
        <w:t>。</w:t>
      </w:r>
    </w:p>
    <w:p w14:paraId="20C0F99F" w14:textId="77777777" w:rsidR="007C1E86" w:rsidRPr="00AC1413" w:rsidRDefault="007C1E86" w:rsidP="00003F09">
      <w:pPr>
        <w:spacing w:line="360" w:lineRule="auto"/>
        <w:ind w:firstLine="420"/>
        <w:rPr>
          <w:rFonts w:ascii="Times New Roman" w:hAnsi="Times New Roman"/>
          <w:color w:val="000000" w:themeColor="text1"/>
          <w:szCs w:val="21"/>
        </w:rPr>
      </w:pPr>
      <w:r w:rsidRPr="00AC1413">
        <w:rPr>
          <w:rFonts w:ascii="Times New Roman" w:hAnsi="Times New Roman" w:hint="eastAsia"/>
          <w:color w:val="000000" w:themeColor="text1"/>
          <w:szCs w:val="21"/>
        </w:rPr>
        <w:t>《中华人民共和国卫生行业标准</w:t>
      </w:r>
      <w:r w:rsidRPr="00AC1413">
        <w:rPr>
          <w:rFonts w:ascii="Times New Roman" w:hAnsi="Times New Roman" w:hint="eastAsia"/>
          <w:color w:val="000000" w:themeColor="text1"/>
          <w:szCs w:val="21"/>
        </w:rPr>
        <w:t xml:space="preserve">: </w:t>
      </w:r>
      <w:r w:rsidRPr="00AC1413">
        <w:rPr>
          <w:rFonts w:ascii="Times New Roman" w:hAnsi="Times New Roman" w:hint="eastAsia"/>
          <w:color w:val="000000" w:themeColor="text1"/>
          <w:szCs w:val="21"/>
        </w:rPr>
        <w:t>成人体重判定</w:t>
      </w:r>
      <w:r w:rsidRPr="00AC1413">
        <w:rPr>
          <w:rFonts w:ascii="Times New Roman" w:hAnsi="Times New Roman" w:hint="eastAsia"/>
          <w:color w:val="000000" w:themeColor="text1"/>
          <w:szCs w:val="21"/>
        </w:rPr>
        <w:t>(WS/T42</w:t>
      </w:r>
      <w:r w:rsidRPr="00AC1413">
        <w:rPr>
          <w:rFonts w:ascii="Times New Roman" w:hAnsi="Times New Roman"/>
          <w:color w:val="000000" w:themeColor="text1"/>
          <w:szCs w:val="21"/>
        </w:rPr>
        <w:t>8</w:t>
      </w:r>
      <w:r w:rsidRPr="00AC1413">
        <w:rPr>
          <w:rFonts w:ascii="Times New Roman" w:hAnsi="Times New Roman" w:hint="eastAsia"/>
          <w:color w:val="000000" w:themeColor="text1"/>
          <w:szCs w:val="21"/>
        </w:rPr>
        <w:t>-201</w:t>
      </w:r>
      <w:r w:rsidRPr="00AC1413">
        <w:rPr>
          <w:rFonts w:ascii="Times New Roman" w:hAnsi="Times New Roman"/>
          <w:color w:val="000000" w:themeColor="text1"/>
          <w:szCs w:val="21"/>
        </w:rPr>
        <w:t>3</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w:t>
      </w:r>
    </w:p>
    <w:p w14:paraId="26350D8C" w14:textId="77777777" w:rsidR="007C1E86" w:rsidRPr="00AC1413" w:rsidRDefault="007C1E86" w:rsidP="00003F09">
      <w:pPr>
        <w:spacing w:line="360" w:lineRule="auto"/>
        <w:ind w:firstLine="420"/>
        <w:rPr>
          <w:rFonts w:ascii="Times New Roman" w:hAnsi="Times New Roman"/>
          <w:color w:val="000000" w:themeColor="text1"/>
          <w:szCs w:val="21"/>
        </w:rPr>
      </w:pPr>
      <w:r w:rsidRPr="00AC1413">
        <w:rPr>
          <w:rFonts w:ascii="Times New Roman" w:hAnsi="Times New Roman" w:hint="eastAsia"/>
          <w:color w:val="000000" w:themeColor="text1"/>
          <w:szCs w:val="21"/>
        </w:rPr>
        <w:t>《中华人民共和国卫生行业标准</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临床营养风险筛查</w:t>
      </w:r>
      <w:r w:rsidRPr="00AC1413">
        <w:rPr>
          <w:rFonts w:ascii="Times New Roman" w:hAnsi="Times New Roman" w:hint="eastAsia"/>
          <w:color w:val="000000" w:themeColor="text1"/>
          <w:szCs w:val="21"/>
        </w:rPr>
        <w:t>(WS/T427</w:t>
      </w:r>
      <w:r w:rsidR="007F00F5" w:rsidRPr="00AC1413">
        <w:rPr>
          <w:rFonts w:ascii="Times New Roman" w:hAnsi="Times New Roman" w:hint="eastAsia"/>
          <w:color w:val="000000" w:themeColor="text1"/>
          <w:szCs w:val="21"/>
        </w:rPr>
        <w:t>-</w:t>
      </w:r>
      <w:r w:rsidR="007F00F5" w:rsidRPr="00AC1413">
        <w:rPr>
          <w:rFonts w:ascii="Times New Roman" w:hAnsi="Times New Roman"/>
          <w:color w:val="000000" w:themeColor="text1"/>
          <w:szCs w:val="21"/>
        </w:rPr>
        <w:t>2013</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w:t>
      </w:r>
    </w:p>
    <w:p w14:paraId="5C5583F5" w14:textId="77777777" w:rsidR="00BB7B19" w:rsidRPr="00AC1413" w:rsidRDefault="00BB7B19"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3  术语及定义</w:t>
      </w:r>
    </w:p>
    <w:p w14:paraId="57B42E83" w14:textId="77777777" w:rsidR="00712880" w:rsidRPr="00AC1413" w:rsidRDefault="00712880" w:rsidP="00E71F96">
      <w:pPr>
        <w:spacing w:line="360" w:lineRule="atLeast"/>
        <w:ind w:firstLine="420"/>
        <w:rPr>
          <w:rFonts w:ascii="Times New Roman" w:hAnsi="Times New Roman"/>
          <w:color w:val="000000" w:themeColor="text1"/>
          <w:sz w:val="24"/>
          <w:szCs w:val="24"/>
        </w:rPr>
      </w:pPr>
      <w:r w:rsidRPr="00AC1413">
        <w:rPr>
          <w:rFonts w:ascii="Times New Roman" w:hAnsi="Times New Roman" w:hint="eastAsia"/>
          <w:color w:val="000000" w:themeColor="text1"/>
          <w:szCs w:val="21"/>
        </w:rPr>
        <w:t>下列术语和定义适用于本标准</w:t>
      </w:r>
      <w:r w:rsidR="00E75D70" w:rsidRPr="00AC1413">
        <w:rPr>
          <w:rFonts w:ascii="Times New Roman" w:hAnsi="Times New Roman" w:hint="eastAsia"/>
          <w:color w:val="000000" w:themeColor="text1"/>
          <w:szCs w:val="21"/>
        </w:rPr>
        <w:t>。</w:t>
      </w:r>
    </w:p>
    <w:p w14:paraId="36692FA2" w14:textId="77777777" w:rsidR="0095623D" w:rsidRPr="00AC1413" w:rsidRDefault="00BB7B19"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 xml:space="preserve">3.1 </w:t>
      </w:r>
    </w:p>
    <w:p w14:paraId="7C551DBC" w14:textId="77777777" w:rsidR="009D205C" w:rsidRPr="00AC1413" w:rsidRDefault="0095623D" w:rsidP="0095623D">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动脉粥样硬化性心血管疾病</w:t>
      </w:r>
      <w:r w:rsidRPr="00AC1413">
        <w:rPr>
          <w:rFonts w:ascii="黑体" w:eastAsia="黑体" w:hAnsi="黑体"/>
          <w:color w:val="000000" w:themeColor="text1"/>
          <w:szCs w:val="21"/>
        </w:rPr>
        <w:t>Atherosclerotic cardiovascular disease</w:t>
      </w:r>
      <w:r w:rsidR="00E9769D" w:rsidRPr="00AC1413">
        <w:rPr>
          <w:rFonts w:ascii="黑体" w:eastAsia="黑体" w:hAnsi="黑体" w:hint="eastAsia"/>
          <w:color w:val="000000" w:themeColor="text1"/>
          <w:szCs w:val="21"/>
        </w:rPr>
        <w:t>，</w:t>
      </w:r>
      <w:r w:rsidR="00E9769D" w:rsidRPr="00AC1413">
        <w:rPr>
          <w:rFonts w:ascii="黑体" w:eastAsia="黑体" w:hAnsi="黑体"/>
          <w:color w:val="000000" w:themeColor="text1"/>
          <w:szCs w:val="21"/>
        </w:rPr>
        <w:t>ASCVD</w:t>
      </w:r>
    </w:p>
    <w:p w14:paraId="6862A4DD" w14:textId="0CF26D6A" w:rsidR="0073397F" w:rsidRPr="00AC1413" w:rsidRDefault="0073397F" w:rsidP="00DC4668">
      <w:pPr>
        <w:spacing w:line="360" w:lineRule="atLeast"/>
        <w:ind w:firstLineChars="200"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因动脉粥样硬化而导致一组累及全身的疾病总称，主要包括急性冠脉综合征、心肌梗死病史、稳定或不稳定型心绞痛、冠状动脉血管重建术、其他外周动脉疾病或血管重建术后、动脉粥样硬化源性的脑卒中或短暂脑缺血发作等。</w:t>
      </w:r>
    </w:p>
    <w:p w14:paraId="2B5B9DF5" w14:textId="77777777" w:rsidR="0095623D" w:rsidRPr="00AC1413" w:rsidRDefault="0095623D" w:rsidP="00E71F96">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Pr="00AC1413">
        <w:rPr>
          <w:rFonts w:ascii="黑体" w:eastAsia="黑体" w:hAnsi="黑体"/>
          <w:color w:val="000000" w:themeColor="text1"/>
          <w:szCs w:val="21"/>
        </w:rPr>
        <w:t>.2</w:t>
      </w:r>
    </w:p>
    <w:p w14:paraId="74C79A84" w14:textId="77777777" w:rsidR="001C6C89" w:rsidRPr="00AC1413" w:rsidRDefault="00BB7B19" w:rsidP="00CA01D9">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color w:val="000000" w:themeColor="text1"/>
          <w:szCs w:val="21"/>
        </w:rPr>
        <w:t>营养不良</w:t>
      </w:r>
      <w:r w:rsidR="00712880" w:rsidRPr="00AC1413">
        <w:rPr>
          <w:rFonts w:ascii="黑体" w:eastAsia="黑体" w:hAnsi="黑体" w:hint="eastAsia"/>
          <w:color w:val="000000" w:themeColor="text1"/>
          <w:szCs w:val="21"/>
        </w:rPr>
        <w:t xml:space="preserve"> M</w:t>
      </w:r>
      <w:r w:rsidR="001C6C89" w:rsidRPr="00AC1413">
        <w:rPr>
          <w:rFonts w:ascii="黑体" w:eastAsia="黑体" w:hAnsi="黑体"/>
          <w:color w:val="000000" w:themeColor="text1"/>
          <w:szCs w:val="21"/>
        </w:rPr>
        <w:t>alnutrition</w:t>
      </w:r>
    </w:p>
    <w:p w14:paraId="287FA3FA" w14:textId="77777777" w:rsidR="001C6C89" w:rsidRPr="00AC1413" w:rsidRDefault="00C12DF2" w:rsidP="00DC4668">
      <w:pPr>
        <w:spacing w:line="360" w:lineRule="atLeast"/>
        <w:ind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本规范</w:t>
      </w:r>
      <w:r w:rsidR="00603BE1" w:rsidRPr="00AC1413">
        <w:rPr>
          <w:rFonts w:ascii="Times New Roman" w:hAnsi="Times New Roman" w:cs="Times New Roman" w:hint="eastAsia"/>
          <w:color w:val="000000" w:themeColor="text1"/>
          <w:szCs w:val="21"/>
        </w:rPr>
        <w:t>即</w:t>
      </w:r>
      <w:r w:rsidRPr="00AC1413">
        <w:rPr>
          <w:rFonts w:ascii="Times New Roman" w:hAnsi="Times New Roman" w:cs="Times New Roman" w:hint="eastAsia"/>
          <w:color w:val="000000" w:themeColor="text1"/>
          <w:szCs w:val="21"/>
        </w:rPr>
        <w:t>指</w:t>
      </w:r>
      <w:r w:rsidR="00603BE1" w:rsidRPr="00AC1413">
        <w:rPr>
          <w:rFonts w:ascii="Times New Roman" w:hAnsi="Times New Roman" w:cs="Times New Roman" w:hint="eastAsia"/>
          <w:color w:val="000000" w:themeColor="text1"/>
          <w:szCs w:val="21"/>
        </w:rPr>
        <w:t>营养不足。由于摄入不足或利用障碍引起的能量和营养素缺乏的状态，进而引起机体成分改变，生理和精神功能下降，导致不良临床结局。</w:t>
      </w:r>
    </w:p>
    <w:p w14:paraId="43C2888F" w14:textId="77777777" w:rsidR="009D205C" w:rsidRPr="00AC1413" w:rsidRDefault="00BB7B19"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w:t>
      </w:r>
      <w:r w:rsidR="0095623D" w:rsidRPr="00AC1413">
        <w:rPr>
          <w:rFonts w:ascii="黑体" w:eastAsia="黑体" w:hAnsi="黑体"/>
          <w:color w:val="000000" w:themeColor="text1"/>
          <w:szCs w:val="21"/>
        </w:rPr>
        <w:t>3</w:t>
      </w:r>
    </w:p>
    <w:p w14:paraId="4D850F13" w14:textId="77777777" w:rsidR="00E42CA1" w:rsidRDefault="002E3C26" w:rsidP="00E42CA1">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 xml:space="preserve">营养风险 Nutritional </w:t>
      </w:r>
      <w:r w:rsidR="00D408FC" w:rsidRPr="00AC1413">
        <w:rPr>
          <w:rFonts w:ascii="黑体" w:eastAsia="黑体" w:hAnsi="黑体" w:hint="eastAsia"/>
          <w:color w:val="000000" w:themeColor="text1"/>
          <w:szCs w:val="21"/>
        </w:rPr>
        <w:t>R</w:t>
      </w:r>
      <w:r w:rsidRPr="00AC1413">
        <w:rPr>
          <w:rFonts w:ascii="黑体" w:eastAsia="黑体" w:hAnsi="黑体" w:hint="eastAsia"/>
          <w:color w:val="000000" w:themeColor="text1"/>
          <w:szCs w:val="21"/>
        </w:rPr>
        <w:t>isk</w:t>
      </w:r>
      <w:bookmarkStart w:id="1" w:name="_Hlk40284069"/>
    </w:p>
    <w:p w14:paraId="571CCC41" w14:textId="04A02333" w:rsidR="00F5753E" w:rsidRPr="00AC1413" w:rsidRDefault="00E42CA1" w:rsidP="00E42CA1">
      <w:pPr>
        <w:spacing w:line="360" w:lineRule="atLeast"/>
        <w:ind w:firstLineChars="200" w:firstLine="420"/>
        <w:jc w:val="left"/>
        <w:rPr>
          <w:rFonts w:ascii="Times New Roman" w:hAnsi="Times New Roman" w:cs="Times New Roman"/>
          <w:color w:val="000000" w:themeColor="text1"/>
          <w:szCs w:val="21"/>
        </w:rPr>
      </w:pPr>
      <w:r w:rsidRPr="00E42CA1">
        <w:rPr>
          <w:rFonts w:ascii="Times New Roman" w:hAnsi="Times New Roman" w:cs="Times New Roman" w:hint="eastAsia"/>
          <w:color w:val="000000" w:themeColor="text1"/>
          <w:szCs w:val="21"/>
        </w:rPr>
        <w:t>指现存或潜在的与营养因素相关的导致患者出现不利结局（如感染相关并发症发生率增高住院时间延长、住院费用增加）的风险</w:t>
      </w:r>
      <w:r w:rsidR="002E3C26" w:rsidRPr="00AC1413">
        <w:rPr>
          <w:rFonts w:ascii="Times New Roman" w:hAnsi="Times New Roman" w:cs="Times New Roman" w:hint="eastAsia"/>
          <w:color w:val="000000" w:themeColor="text1"/>
          <w:szCs w:val="21"/>
        </w:rPr>
        <w:t>。</w:t>
      </w:r>
    </w:p>
    <w:bookmarkEnd w:id="1"/>
    <w:p w14:paraId="06D4AC57" w14:textId="77777777" w:rsidR="009D205C" w:rsidRPr="00AC1413" w:rsidRDefault="00150B72"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3.4</w:t>
      </w:r>
    </w:p>
    <w:p w14:paraId="27E4271A" w14:textId="77777777" w:rsidR="002B2BEC" w:rsidRPr="00AC1413" w:rsidRDefault="002B2BEC" w:rsidP="002B2BEC">
      <w:pPr>
        <w:spacing w:line="360" w:lineRule="atLeast"/>
        <w:ind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 xml:space="preserve">腰围 </w:t>
      </w:r>
      <w:r w:rsidRPr="00AC1413">
        <w:rPr>
          <w:rFonts w:ascii="黑体" w:eastAsia="黑体" w:hAnsi="黑体"/>
          <w:color w:val="000000" w:themeColor="text1"/>
          <w:szCs w:val="21"/>
        </w:rPr>
        <w:t>W</w:t>
      </w:r>
      <w:r w:rsidRPr="00AC1413">
        <w:rPr>
          <w:rFonts w:ascii="黑体" w:eastAsia="黑体" w:hAnsi="黑体" w:hint="eastAsia"/>
          <w:color w:val="000000" w:themeColor="text1"/>
          <w:szCs w:val="21"/>
        </w:rPr>
        <w:t>ai</w:t>
      </w:r>
      <w:r w:rsidRPr="00AC1413">
        <w:rPr>
          <w:rFonts w:ascii="黑体" w:eastAsia="黑体" w:hAnsi="黑体"/>
          <w:color w:val="000000" w:themeColor="text1"/>
          <w:szCs w:val="21"/>
        </w:rPr>
        <w:t>st circumference</w:t>
      </w:r>
    </w:p>
    <w:p w14:paraId="76BCCB56" w14:textId="29277ADE" w:rsidR="002B2BEC" w:rsidRPr="00AC1413" w:rsidRDefault="00C6523E" w:rsidP="002B2BEC">
      <w:pPr>
        <w:spacing w:line="360" w:lineRule="atLeast"/>
        <w:ind w:firstLine="420"/>
        <w:jc w:val="left"/>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腋中线肋弓下缘和髂嵴</w:t>
      </w:r>
      <w:r w:rsidR="004E7D69">
        <w:rPr>
          <w:rFonts w:ascii="Times New Roman" w:hAnsi="Times New Roman" w:cs="Times New Roman" w:hint="eastAsia"/>
          <w:color w:val="000000" w:themeColor="text1"/>
          <w:szCs w:val="21"/>
        </w:rPr>
        <w:t>上缘</w:t>
      </w:r>
      <w:r w:rsidRPr="00AC1413">
        <w:rPr>
          <w:rFonts w:ascii="Times New Roman" w:hAnsi="Times New Roman" w:cs="Times New Roman" w:hint="eastAsia"/>
          <w:color w:val="000000" w:themeColor="text1"/>
          <w:szCs w:val="21"/>
        </w:rPr>
        <w:t>连线中点的水平位置</w:t>
      </w:r>
      <w:proofErr w:type="gramStart"/>
      <w:r w:rsidRPr="00AC1413">
        <w:rPr>
          <w:rFonts w:ascii="Times New Roman" w:hAnsi="Times New Roman" w:cs="Times New Roman" w:hint="eastAsia"/>
          <w:color w:val="000000" w:themeColor="text1"/>
          <w:szCs w:val="21"/>
        </w:rPr>
        <w:t>处体围</w:t>
      </w:r>
      <w:proofErr w:type="gramEnd"/>
      <w:r w:rsidRPr="00AC1413">
        <w:rPr>
          <w:rFonts w:ascii="Times New Roman" w:hAnsi="Times New Roman" w:cs="Times New Roman" w:hint="eastAsia"/>
          <w:color w:val="000000" w:themeColor="text1"/>
          <w:szCs w:val="21"/>
        </w:rPr>
        <w:t>的周</w:t>
      </w:r>
      <w:r w:rsidR="009729BA">
        <w:rPr>
          <w:rFonts w:ascii="Times New Roman" w:hAnsi="Times New Roman" w:cs="Times New Roman" w:hint="eastAsia"/>
          <w:color w:val="000000" w:themeColor="text1"/>
          <w:szCs w:val="21"/>
        </w:rPr>
        <w:t>径</w:t>
      </w:r>
      <w:r w:rsidRPr="00AC1413">
        <w:rPr>
          <w:rFonts w:ascii="Times New Roman" w:hAnsi="Times New Roman" w:cs="Times New Roman" w:hint="eastAsia"/>
          <w:color w:val="000000" w:themeColor="text1"/>
          <w:szCs w:val="21"/>
        </w:rPr>
        <w:t>长度。</w:t>
      </w:r>
    </w:p>
    <w:p w14:paraId="43D1999A" w14:textId="77777777" w:rsidR="00C6523E" w:rsidRPr="00AC1413" w:rsidRDefault="00C6523E" w:rsidP="00C6523E">
      <w:pPr>
        <w:spacing w:line="360" w:lineRule="atLeast"/>
        <w:jc w:val="left"/>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lastRenderedPageBreak/>
        <w:t>3</w:t>
      </w:r>
      <w:r w:rsidRPr="00AC1413">
        <w:rPr>
          <w:rFonts w:ascii="Times New Roman" w:hAnsi="Times New Roman" w:cs="Times New Roman"/>
          <w:color w:val="000000" w:themeColor="text1"/>
          <w:szCs w:val="21"/>
        </w:rPr>
        <w:t>.</w:t>
      </w:r>
      <w:r w:rsidR="00E46155" w:rsidRPr="00AC1413">
        <w:rPr>
          <w:rFonts w:ascii="Times New Roman" w:hAnsi="Times New Roman" w:cs="Times New Roman"/>
          <w:color w:val="000000" w:themeColor="text1"/>
          <w:szCs w:val="21"/>
        </w:rPr>
        <w:t>5</w:t>
      </w:r>
    </w:p>
    <w:p w14:paraId="5AFE906C" w14:textId="77777777" w:rsidR="00C6523E" w:rsidRPr="00AC1413" w:rsidRDefault="00C6523E" w:rsidP="00C6523E">
      <w:pPr>
        <w:spacing w:line="360" w:lineRule="atLeast"/>
        <w:ind w:firstLine="420"/>
        <w:jc w:val="left"/>
        <w:rPr>
          <w:rFonts w:ascii="黑体" w:eastAsia="黑体" w:hAnsi="黑体" w:cs="Times New Roman"/>
          <w:color w:val="000000" w:themeColor="text1"/>
          <w:szCs w:val="21"/>
        </w:rPr>
      </w:pPr>
      <w:r w:rsidRPr="00AC1413">
        <w:rPr>
          <w:rFonts w:ascii="黑体" w:eastAsia="黑体" w:hAnsi="黑体" w:cs="Times New Roman" w:hint="eastAsia"/>
          <w:color w:val="000000" w:themeColor="text1"/>
          <w:szCs w:val="21"/>
        </w:rPr>
        <w:t xml:space="preserve">超重和肥胖 </w:t>
      </w:r>
      <w:r w:rsidRPr="00AC1413">
        <w:rPr>
          <w:rFonts w:ascii="黑体" w:eastAsia="黑体" w:hAnsi="黑体" w:cs="Times New Roman"/>
          <w:color w:val="000000" w:themeColor="text1"/>
          <w:szCs w:val="21"/>
        </w:rPr>
        <w:t>O</w:t>
      </w:r>
      <w:r w:rsidRPr="00AC1413">
        <w:rPr>
          <w:rFonts w:ascii="黑体" w:eastAsia="黑体" w:hAnsi="黑体" w:cs="Times New Roman" w:hint="eastAsia"/>
          <w:color w:val="000000" w:themeColor="text1"/>
          <w:szCs w:val="21"/>
        </w:rPr>
        <w:t>ver</w:t>
      </w:r>
      <w:r w:rsidRPr="00AC1413">
        <w:rPr>
          <w:rFonts w:ascii="黑体" w:eastAsia="黑体" w:hAnsi="黑体" w:cs="Times New Roman"/>
          <w:color w:val="000000" w:themeColor="text1"/>
          <w:szCs w:val="21"/>
        </w:rPr>
        <w:t>weight and obesity</w:t>
      </w:r>
    </w:p>
    <w:p w14:paraId="72F75327" w14:textId="1E67217F" w:rsidR="00C6523E" w:rsidRPr="00AC1413" w:rsidRDefault="00C6523E" w:rsidP="00DC4668">
      <w:pPr>
        <w:spacing w:line="360" w:lineRule="atLeast"/>
        <w:ind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由于体内脂肪的体积和（或）脂肪细胞数量的增加导致的体重增加，或</w:t>
      </w:r>
      <w:proofErr w:type="gramStart"/>
      <w:r w:rsidRPr="00AC1413">
        <w:rPr>
          <w:rFonts w:ascii="Times New Roman" w:hAnsi="Times New Roman" w:cs="Times New Roman" w:hint="eastAsia"/>
          <w:color w:val="000000" w:themeColor="text1"/>
          <w:szCs w:val="21"/>
        </w:rPr>
        <w:t>体脂占体重</w:t>
      </w:r>
      <w:proofErr w:type="gramEnd"/>
      <w:r w:rsidRPr="00AC1413">
        <w:rPr>
          <w:rFonts w:ascii="Times New Roman" w:hAnsi="Times New Roman" w:cs="Times New Roman" w:hint="eastAsia"/>
          <w:color w:val="000000" w:themeColor="text1"/>
          <w:szCs w:val="21"/>
        </w:rPr>
        <w:t>的百分比异常增高，并在某些局部过多</w:t>
      </w:r>
      <w:r w:rsidR="003545F3" w:rsidRPr="00AC1413">
        <w:rPr>
          <w:rFonts w:ascii="Times New Roman" w:hAnsi="Times New Roman" w:cs="Times New Roman" w:hint="eastAsia"/>
          <w:color w:val="000000" w:themeColor="text1"/>
          <w:szCs w:val="21"/>
        </w:rPr>
        <w:t>沉积脂肪，通常用</w:t>
      </w:r>
      <w:r w:rsidR="003545F3" w:rsidRPr="00AC1413">
        <w:rPr>
          <w:rFonts w:ascii="Times New Roman" w:hAnsi="Times New Roman" w:cs="Times New Roman" w:hint="eastAsia"/>
          <w:color w:val="000000" w:themeColor="text1"/>
          <w:szCs w:val="21"/>
        </w:rPr>
        <w:t>B</w:t>
      </w:r>
      <w:r w:rsidR="003545F3" w:rsidRPr="00AC1413">
        <w:rPr>
          <w:rFonts w:ascii="Times New Roman" w:hAnsi="Times New Roman" w:cs="Times New Roman"/>
          <w:color w:val="000000" w:themeColor="text1"/>
          <w:szCs w:val="21"/>
        </w:rPr>
        <w:t>MI</w:t>
      </w:r>
      <w:r w:rsidR="009729BA">
        <w:rPr>
          <w:rFonts w:ascii="Times New Roman" w:hAnsi="Times New Roman" w:cs="Times New Roman" w:hint="eastAsia"/>
          <w:color w:val="000000" w:themeColor="text1"/>
          <w:szCs w:val="21"/>
        </w:rPr>
        <w:t>（</w:t>
      </w:r>
      <w:r w:rsidR="009729BA">
        <w:rPr>
          <w:rFonts w:ascii="Times New Roman" w:hAnsi="Times New Roman" w:cs="Times New Roman" w:hint="eastAsia"/>
          <w:color w:val="000000" w:themeColor="text1"/>
          <w:szCs w:val="21"/>
        </w:rPr>
        <w:t>Bo</w:t>
      </w:r>
      <w:r w:rsidR="009729BA">
        <w:rPr>
          <w:rFonts w:ascii="Times New Roman" w:hAnsi="Times New Roman" w:cs="Times New Roman"/>
          <w:color w:val="000000" w:themeColor="text1"/>
          <w:szCs w:val="21"/>
        </w:rPr>
        <w:t xml:space="preserve">dy Mass Index, </w:t>
      </w:r>
      <w:r w:rsidR="009729BA">
        <w:rPr>
          <w:rFonts w:ascii="Times New Roman" w:hAnsi="Times New Roman" w:cs="Times New Roman" w:hint="eastAsia"/>
          <w:color w:val="000000" w:themeColor="text1"/>
          <w:szCs w:val="21"/>
        </w:rPr>
        <w:t>体质量指数）</w:t>
      </w:r>
      <w:r w:rsidR="003545F3" w:rsidRPr="00AC1413">
        <w:rPr>
          <w:rFonts w:ascii="Times New Roman" w:hAnsi="Times New Roman" w:cs="Times New Roman" w:hint="eastAsia"/>
          <w:color w:val="000000" w:themeColor="text1"/>
          <w:szCs w:val="21"/>
        </w:rPr>
        <w:t>进行判定；脂肪在腹部蓄积过多称为中心型肥胖，通常用腰围进行判定。</w:t>
      </w:r>
    </w:p>
    <w:p w14:paraId="153DE9CB" w14:textId="77777777" w:rsidR="00C83A34" w:rsidRPr="00AC1413" w:rsidRDefault="00C83A34" w:rsidP="00C83A34">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w:t>
      </w:r>
      <w:r w:rsidR="00E46155" w:rsidRPr="00AC1413">
        <w:rPr>
          <w:rFonts w:ascii="黑体" w:eastAsia="黑体" w:hAnsi="黑体"/>
          <w:color w:val="000000" w:themeColor="text1"/>
          <w:szCs w:val="21"/>
        </w:rPr>
        <w:t>6</w:t>
      </w:r>
    </w:p>
    <w:p w14:paraId="033ED682" w14:textId="77777777" w:rsidR="00C83A34" w:rsidRPr="00AC1413" w:rsidRDefault="00C83A34" w:rsidP="00C83A34">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标准体重</w:t>
      </w:r>
      <w:r w:rsidRPr="00AC1413">
        <w:rPr>
          <w:rFonts w:ascii="黑体" w:eastAsia="黑体" w:hAnsi="黑体"/>
          <w:color w:val="000000" w:themeColor="text1"/>
          <w:szCs w:val="21"/>
        </w:rPr>
        <w:t>S</w:t>
      </w:r>
      <w:r w:rsidRPr="00AC1413">
        <w:rPr>
          <w:rFonts w:ascii="黑体" w:eastAsia="黑体" w:hAnsi="黑体" w:hint="eastAsia"/>
          <w:color w:val="000000" w:themeColor="text1"/>
          <w:szCs w:val="21"/>
        </w:rPr>
        <w:t>tand</w:t>
      </w:r>
      <w:r w:rsidRPr="00AC1413">
        <w:rPr>
          <w:rFonts w:ascii="黑体" w:eastAsia="黑体" w:hAnsi="黑体"/>
          <w:color w:val="000000" w:themeColor="text1"/>
          <w:szCs w:val="21"/>
        </w:rPr>
        <w:t>ard</w:t>
      </w:r>
      <w:r w:rsidRPr="00AC1413">
        <w:rPr>
          <w:rFonts w:ascii="黑体" w:eastAsia="黑体" w:hAnsi="黑体" w:hint="eastAsia"/>
          <w:color w:val="000000" w:themeColor="text1"/>
          <w:szCs w:val="21"/>
        </w:rPr>
        <w:t xml:space="preserve"> Weight</w:t>
      </w:r>
    </w:p>
    <w:p w14:paraId="1CB7F0D3" w14:textId="51BC976A" w:rsidR="00C83A34" w:rsidRPr="00AC1413" w:rsidRDefault="00C83A34" w:rsidP="00C83A34">
      <w:pPr>
        <w:spacing w:line="360" w:lineRule="atLeast"/>
        <w:ind w:firstLine="465"/>
        <w:jc w:val="left"/>
        <w:rPr>
          <w:rFonts w:ascii="Times New Roman" w:hAnsi="Times New Roman"/>
          <w:color w:val="000000" w:themeColor="text1"/>
          <w:szCs w:val="21"/>
        </w:rPr>
      </w:pPr>
      <w:r w:rsidRPr="00AC1413">
        <w:rPr>
          <w:rFonts w:ascii="Times New Roman" w:hAnsi="Times New Roman" w:hint="eastAsia"/>
          <w:color w:val="000000" w:themeColor="text1"/>
          <w:szCs w:val="21"/>
        </w:rPr>
        <w:t>不同年龄、性别和不同身高条件</w:t>
      </w:r>
      <w:proofErr w:type="gramStart"/>
      <w:r w:rsidRPr="00AC1413">
        <w:rPr>
          <w:rFonts w:ascii="Times New Roman" w:hAnsi="Times New Roman" w:hint="eastAsia"/>
          <w:color w:val="000000" w:themeColor="text1"/>
          <w:szCs w:val="21"/>
        </w:rPr>
        <w:t>下符合</w:t>
      </w:r>
      <w:proofErr w:type="gramEnd"/>
      <w:r w:rsidRPr="00AC1413">
        <w:rPr>
          <w:rFonts w:ascii="Times New Roman" w:hAnsi="Times New Roman" w:hint="eastAsia"/>
          <w:color w:val="000000" w:themeColor="text1"/>
          <w:szCs w:val="21"/>
        </w:rPr>
        <w:t>健康概念的体重值。</w:t>
      </w:r>
      <w:r w:rsidR="009729BA">
        <w:rPr>
          <w:rFonts w:ascii="Times New Roman" w:hAnsi="Times New Roman" w:hint="eastAsia"/>
          <w:color w:val="000000" w:themeColor="text1"/>
          <w:szCs w:val="21"/>
        </w:rPr>
        <w:t>本标准</w:t>
      </w:r>
      <w:r w:rsidRPr="00AC1413">
        <w:rPr>
          <w:rFonts w:ascii="Times New Roman" w:hAnsi="Times New Roman" w:hint="eastAsia"/>
          <w:color w:val="000000" w:themeColor="text1"/>
          <w:szCs w:val="21"/>
        </w:rPr>
        <w:t>计算方法为：标准体重（</w:t>
      </w:r>
      <w:r w:rsidRPr="00AC1413">
        <w:rPr>
          <w:rFonts w:ascii="Times New Roman" w:hAnsi="Times New Roman" w:hint="eastAsia"/>
          <w:color w:val="000000" w:themeColor="text1"/>
          <w:szCs w:val="21"/>
        </w:rPr>
        <w:t>kg</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身高（</w:t>
      </w:r>
      <w:r w:rsidRPr="00AC1413">
        <w:rPr>
          <w:rFonts w:ascii="Times New Roman" w:hAnsi="Times New Roman" w:hint="eastAsia"/>
          <w:color w:val="000000" w:themeColor="text1"/>
          <w:szCs w:val="21"/>
        </w:rPr>
        <w:t>cm</w:t>
      </w:r>
      <w:r w:rsidRPr="00AC1413">
        <w:rPr>
          <w:rFonts w:ascii="Times New Roman" w:hAnsi="Times New Roman" w:hint="eastAsia"/>
          <w:color w:val="000000" w:themeColor="text1"/>
          <w:szCs w:val="21"/>
        </w:rPr>
        <w:t>）</w:t>
      </w:r>
      <w:r w:rsidRPr="00AC1413">
        <w:rPr>
          <w:rFonts w:asciiTheme="minorEastAsia" w:hAnsiTheme="minorEastAsia" w:hint="eastAsia"/>
          <w:color w:val="000000" w:themeColor="text1"/>
          <w:szCs w:val="21"/>
        </w:rPr>
        <w:t>－</w:t>
      </w:r>
      <w:r w:rsidRPr="00AC1413">
        <w:rPr>
          <w:rFonts w:ascii="Times New Roman" w:hAnsi="Times New Roman" w:hint="eastAsia"/>
          <w:color w:val="000000" w:themeColor="text1"/>
          <w:szCs w:val="21"/>
        </w:rPr>
        <w:t>105</w:t>
      </w:r>
      <w:r w:rsidRPr="00AC1413">
        <w:rPr>
          <w:rFonts w:ascii="Times New Roman" w:hAnsi="Times New Roman" w:hint="eastAsia"/>
          <w:color w:val="000000" w:themeColor="text1"/>
          <w:szCs w:val="21"/>
        </w:rPr>
        <w:t>。</w:t>
      </w:r>
    </w:p>
    <w:p w14:paraId="579E9FF3" w14:textId="77777777" w:rsidR="009D205C" w:rsidRPr="00AC1413" w:rsidRDefault="00712880">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00E46155" w:rsidRPr="00AC1413">
        <w:rPr>
          <w:rFonts w:ascii="黑体" w:eastAsia="黑体" w:hAnsi="黑体"/>
          <w:color w:val="000000" w:themeColor="text1"/>
          <w:szCs w:val="21"/>
        </w:rPr>
        <w:t>7</w:t>
      </w:r>
    </w:p>
    <w:p w14:paraId="7B6B2130" w14:textId="77777777" w:rsidR="00E110EA" w:rsidRPr="00AC1413" w:rsidRDefault="002C4630" w:rsidP="00CA01D9">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肠内营养 Enteral nutrition，EN</w:t>
      </w:r>
    </w:p>
    <w:p w14:paraId="57E52E90" w14:textId="77777777" w:rsidR="00E25091" w:rsidRPr="00AC1413" w:rsidRDefault="00AC154C" w:rsidP="00E71F96">
      <w:pPr>
        <w:spacing w:line="360" w:lineRule="atLeast"/>
        <w:ind w:firstLine="465"/>
        <w:jc w:val="left"/>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通过胃肠道途径为人体提供代谢所需营养素的营养支持方法</w:t>
      </w:r>
      <w:r w:rsidR="002C4630" w:rsidRPr="00AC1413">
        <w:rPr>
          <w:rFonts w:ascii="Times New Roman" w:hAnsi="Times New Roman" w:cs="Times New Roman" w:hint="eastAsia"/>
          <w:color w:val="000000" w:themeColor="text1"/>
          <w:szCs w:val="21"/>
        </w:rPr>
        <w:t>。</w:t>
      </w:r>
    </w:p>
    <w:p w14:paraId="0E383B88" w14:textId="77777777" w:rsidR="009D205C" w:rsidRPr="00AC1413" w:rsidRDefault="002C4630" w:rsidP="00E71F96">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00E46155" w:rsidRPr="00AC1413">
        <w:rPr>
          <w:rFonts w:ascii="黑体" w:eastAsia="黑体" w:hAnsi="黑体"/>
          <w:color w:val="000000" w:themeColor="text1"/>
          <w:szCs w:val="21"/>
        </w:rPr>
        <w:t>8</w:t>
      </w:r>
    </w:p>
    <w:p w14:paraId="1E50957E" w14:textId="77777777" w:rsidR="00E25091" w:rsidRPr="00AC1413" w:rsidRDefault="00712880" w:rsidP="00CA01D9">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口服营养补充 Oral Nutritional Supplements，ONS</w:t>
      </w:r>
    </w:p>
    <w:p w14:paraId="1483C863" w14:textId="77777777" w:rsidR="00E25091" w:rsidRPr="00AC1413" w:rsidRDefault="009C20C8" w:rsidP="00DC4668">
      <w:pPr>
        <w:spacing w:line="360" w:lineRule="atLeast"/>
        <w:ind w:firstLineChars="200"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当膳食提供的能量、蛋白质等营养素在目标需求量的</w:t>
      </w:r>
      <w:r w:rsidRPr="00AC1413">
        <w:rPr>
          <w:rFonts w:ascii="Times New Roman" w:hAnsi="Times New Roman" w:cs="Times New Roman" w:hint="eastAsia"/>
          <w:color w:val="000000" w:themeColor="text1"/>
          <w:szCs w:val="21"/>
        </w:rPr>
        <w:t>50%~75%</w:t>
      </w:r>
      <w:r w:rsidRPr="00AC1413">
        <w:rPr>
          <w:rFonts w:ascii="Times New Roman" w:hAnsi="Times New Roman" w:cs="Times New Roman" w:hint="eastAsia"/>
          <w:color w:val="000000" w:themeColor="text1"/>
          <w:szCs w:val="21"/>
        </w:rPr>
        <w:t>时，应用肠内营养制剂或特殊医学用途配方食品进行口服补充的一种营养支持方法</w:t>
      </w:r>
      <w:r w:rsidR="00712880" w:rsidRPr="00AC1413">
        <w:rPr>
          <w:rFonts w:ascii="Times New Roman" w:hAnsi="Times New Roman" w:cs="Times New Roman" w:hint="eastAsia"/>
          <w:color w:val="000000" w:themeColor="text1"/>
          <w:szCs w:val="21"/>
        </w:rPr>
        <w:t>。</w:t>
      </w:r>
    </w:p>
    <w:p w14:paraId="1EAB27A1" w14:textId="77777777" w:rsidR="009D205C" w:rsidRPr="00AC1413" w:rsidRDefault="00F00ED8"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w:t>
      </w:r>
      <w:r w:rsidR="00E46155" w:rsidRPr="00AC1413">
        <w:rPr>
          <w:rFonts w:ascii="黑体" w:eastAsia="黑体" w:hAnsi="黑体"/>
          <w:color w:val="000000" w:themeColor="text1"/>
          <w:szCs w:val="21"/>
        </w:rPr>
        <w:t>9</w:t>
      </w:r>
    </w:p>
    <w:p w14:paraId="271BFEAB" w14:textId="77777777" w:rsidR="00E25091" w:rsidRPr="00AC1413" w:rsidRDefault="004F2C92" w:rsidP="00CA01D9">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肠外营养 Parenteral Nutrition</w:t>
      </w:r>
      <w:r w:rsidR="00F05B1D" w:rsidRPr="00AC1413">
        <w:rPr>
          <w:rFonts w:ascii="黑体" w:eastAsia="黑体" w:hAnsi="黑体" w:hint="eastAsia"/>
          <w:color w:val="000000" w:themeColor="text1"/>
          <w:szCs w:val="21"/>
        </w:rPr>
        <w:t>,</w:t>
      </w:r>
      <w:r w:rsidRPr="00AC1413">
        <w:rPr>
          <w:rFonts w:ascii="黑体" w:eastAsia="黑体" w:hAnsi="黑体" w:hint="eastAsia"/>
          <w:color w:val="000000" w:themeColor="text1"/>
          <w:szCs w:val="21"/>
        </w:rPr>
        <w:t xml:space="preserve"> PN</w:t>
      </w:r>
    </w:p>
    <w:p w14:paraId="78059BEB" w14:textId="77777777" w:rsidR="00E25091" w:rsidRPr="00AC1413" w:rsidRDefault="009C20C8" w:rsidP="00DC4668">
      <w:pPr>
        <w:spacing w:line="360" w:lineRule="atLeast"/>
        <w:ind w:firstLineChars="200"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又称“静脉营养（</w:t>
      </w:r>
      <w:r w:rsidRPr="00AC1413">
        <w:rPr>
          <w:rFonts w:ascii="Times New Roman" w:hAnsi="Times New Roman" w:cs="Times New Roman" w:hint="eastAsia"/>
          <w:color w:val="000000" w:themeColor="text1"/>
          <w:szCs w:val="21"/>
        </w:rPr>
        <w:t>intravenous nutrition, IVN</w:t>
      </w:r>
      <w:r w:rsidRPr="00AC1413">
        <w:rPr>
          <w:rFonts w:ascii="Times New Roman" w:hAnsi="Times New Roman" w:cs="Times New Roman" w:hint="eastAsia"/>
          <w:color w:val="000000" w:themeColor="text1"/>
          <w:szCs w:val="21"/>
        </w:rPr>
        <w:t>）”。通过胃肠外（静脉）途径为人体代谢需要提供基本营养素的营养支持疗法</w:t>
      </w:r>
      <w:r w:rsidR="00985748" w:rsidRPr="00AC1413">
        <w:rPr>
          <w:rFonts w:ascii="Times New Roman" w:hAnsi="Times New Roman" w:cs="Times New Roman" w:hint="eastAsia"/>
          <w:color w:val="000000" w:themeColor="text1"/>
          <w:szCs w:val="21"/>
        </w:rPr>
        <w:t>。</w:t>
      </w:r>
    </w:p>
    <w:p w14:paraId="0A3B7040" w14:textId="77777777" w:rsidR="009D205C" w:rsidRPr="00AC1413" w:rsidRDefault="00E15661"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w:t>
      </w:r>
      <w:r w:rsidR="00E46155" w:rsidRPr="00AC1413">
        <w:rPr>
          <w:rFonts w:ascii="黑体" w:eastAsia="黑体" w:hAnsi="黑体"/>
          <w:color w:val="000000" w:themeColor="text1"/>
          <w:szCs w:val="21"/>
        </w:rPr>
        <w:t>10</w:t>
      </w:r>
    </w:p>
    <w:p w14:paraId="254DEDB1" w14:textId="77777777" w:rsidR="00E25091" w:rsidRPr="00AC1413" w:rsidRDefault="00985748" w:rsidP="00CA01D9">
      <w:pPr>
        <w:spacing w:line="360" w:lineRule="atLeast"/>
        <w:ind w:firstLineChars="200" w:firstLine="420"/>
        <w:jc w:val="left"/>
        <w:rPr>
          <w:rFonts w:ascii="Times New Roman" w:hAnsi="Times New Roman" w:cs="Times New Roman"/>
          <w:b/>
          <w:color w:val="000000" w:themeColor="text1"/>
          <w:szCs w:val="21"/>
        </w:rPr>
      </w:pPr>
      <w:r w:rsidRPr="00AC1413">
        <w:rPr>
          <w:rFonts w:ascii="黑体" w:eastAsia="黑体" w:hAnsi="黑体" w:hint="eastAsia"/>
          <w:color w:val="000000" w:themeColor="text1"/>
          <w:szCs w:val="21"/>
        </w:rPr>
        <w:t>全肠外营养 Total Parenteral Nutrition</w:t>
      </w:r>
      <w:r w:rsidR="00F05B1D" w:rsidRPr="00AC1413">
        <w:rPr>
          <w:rFonts w:ascii="黑体" w:eastAsia="黑体" w:hAnsi="黑体" w:hint="eastAsia"/>
          <w:color w:val="000000" w:themeColor="text1"/>
          <w:szCs w:val="21"/>
        </w:rPr>
        <w:t xml:space="preserve">, </w:t>
      </w:r>
      <w:r w:rsidRPr="00AC1413">
        <w:rPr>
          <w:rFonts w:ascii="黑体" w:eastAsia="黑体" w:hAnsi="黑体" w:hint="eastAsia"/>
          <w:color w:val="000000" w:themeColor="text1"/>
          <w:szCs w:val="21"/>
        </w:rPr>
        <w:t>TPN</w:t>
      </w:r>
    </w:p>
    <w:p w14:paraId="39A459BF" w14:textId="77777777" w:rsidR="00E25091" w:rsidRPr="00AC1413" w:rsidRDefault="009C20C8" w:rsidP="00E71F96">
      <w:pPr>
        <w:spacing w:line="360" w:lineRule="atLeast"/>
        <w:ind w:firstLine="465"/>
        <w:jc w:val="left"/>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患者需要的基本营养素均经静脉途径输入、不经胃肠道摄入的一种营养支持方法</w:t>
      </w:r>
      <w:r w:rsidR="00985748" w:rsidRPr="00AC1413">
        <w:rPr>
          <w:rFonts w:ascii="Times New Roman" w:hAnsi="Times New Roman" w:cs="Times New Roman" w:hint="eastAsia"/>
          <w:color w:val="000000" w:themeColor="text1"/>
          <w:szCs w:val="21"/>
        </w:rPr>
        <w:t>。</w:t>
      </w:r>
    </w:p>
    <w:p w14:paraId="7113C1EF" w14:textId="77777777" w:rsidR="009D205C" w:rsidRPr="00AC1413" w:rsidRDefault="00E15661"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3.</w:t>
      </w:r>
      <w:r w:rsidR="00C83A34" w:rsidRPr="00AC1413">
        <w:rPr>
          <w:rFonts w:ascii="黑体" w:eastAsia="黑体" w:hAnsi="黑体"/>
          <w:color w:val="000000" w:themeColor="text1"/>
          <w:szCs w:val="21"/>
        </w:rPr>
        <w:t>1</w:t>
      </w:r>
      <w:r w:rsidR="00E46155" w:rsidRPr="00AC1413">
        <w:rPr>
          <w:rFonts w:ascii="黑体" w:eastAsia="黑体" w:hAnsi="黑体"/>
          <w:color w:val="000000" w:themeColor="text1"/>
          <w:szCs w:val="21"/>
        </w:rPr>
        <w:t>1</w:t>
      </w:r>
    </w:p>
    <w:p w14:paraId="1E03EDF4" w14:textId="77777777" w:rsidR="00E25091" w:rsidRPr="00AC1413" w:rsidRDefault="00F05B1D" w:rsidP="00CA01D9">
      <w:pPr>
        <w:spacing w:line="360" w:lineRule="atLeast"/>
        <w:ind w:firstLineChars="200"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补充性</w:t>
      </w:r>
      <w:r w:rsidR="00AE1DF7" w:rsidRPr="00AC1413">
        <w:rPr>
          <w:rFonts w:ascii="黑体" w:eastAsia="黑体" w:hAnsi="黑体" w:hint="eastAsia"/>
          <w:color w:val="000000" w:themeColor="text1"/>
          <w:szCs w:val="21"/>
        </w:rPr>
        <w:t>肠外营养</w:t>
      </w:r>
      <w:r w:rsidRPr="00AC1413">
        <w:rPr>
          <w:rFonts w:ascii="黑体" w:eastAsia="黑体" w:hAnsi="黑体" w:hint="eastAsia"/>
          <w:color w:val="000000" w:themeColor="text1"/>
          <w:szCs w:val="21"/>
        </w:rPr>
        <w:t xml:space="preserve"> Supplemental Parenteral Nutrition，</w:t>
      </w:r>
      <w:r w:rsidR="00AE1DF7" w:rsidRPr="00AC1413">
        <w:rPr>
          <w:rFonts w:ascii="黑体" w:eastAsia="黑体" w:hAnsi="黑体" w:hint="eastAsia"/>
          <w:color w:val="000000" w:themeColor="text1"/>
          <w:szCs w:val="21"/>
        </w:rPr>
        <w:t>SPN</w:t>
      </w:r>
    </w:p>
    <w:p w14:paraId="17CC747F" w14:textId="6F5B90AB" w:rsidR="00E25091" w:rsidRPr="00AC1413" w:rsidRDefault="00196A6B" w:rsidP="00DC4668">
      <w:pPr>
        <w:spacing w:line="360" w:lineRule="atLeast"/>
        <w:ind w:firstLine="465"/>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又称“部分肠外营养（</w:t>
      </w:r>
      <w:r w:rsidRPr="00AC1413">
        <w:rPr>
          <w:rFonts w:ascii="Times New Roman" w:hAnsi="Times New Roman" w:cs="Times New Roman" w:hint="eastAsia"/>
          <w:color w:val="000000" w:themeColor="text1"/>
          <w:szCs w:val="21"/>
        </w:rPr>
        <w:t>partial parenteral nutrition</w:t>
      </w:r>
      <w:r w:rsidRPr="00AC1413">
        <w:rPr>
          <w:rFonts w:ascii="Times New Roman" w:hAnsi="Times New Roman" w:cs="Times New Roman" w:hint="eastAsia"/>
          <w:color w:val="000000" w:themeColor="text1"/>
          <w:szCs w:val="21"/>
        </w:rPr>
        <w:t>，</w:t>
      </w:r>
      <w:r w:rsidRPr="00AC1413">
        <w:rPr>
          <w:rFonts w:ascii="Times New Roman" w:hAnsi="Times New Roman" w:cs="Times New Roman" w:hint="eastAsia"/>
          <w:color w:val="000000" w:themeColor="text1"/>
          <w:szCs w:val="21"/>
        </w:rPr>
        <w:t>PPN</w:t>
      </w:r>
      <w:r w:rsidRPr="00AC1413">
        <w:rPr>
          <w:rFonts w:ascii="Times New Roman" w:hAnsi="Times New Roman" w:cs="Times New Roman" w:hint="eastAsia"/>
          <w:color w:val="000000" w:themeColor="text1"/>
          <w:szCs w:val="21"/>
        </w:rPr>
        <w:t>）”。当肠内营养无法满足能量的目标需求量（≤</w:t>
      </w:r>
      <w:r w:rsidRPr="00AC1413">
        <w:rPr>
          <w:rFonts w:ascii="Times New Roman" w:hAnsi="Times New Roman" w:cs="Times New Roman" w:hint="eastAsia"/>
          <w:color w:val="000000" w:themeColor="text1"/>
          <w:szCs w:val="21"/>
        </w:rPr>
        <w:t>60%</w:t>
      </w:r>
      <w:r w:rsidRPr="00AC1413">
        <w:rPr>
          <w:rFonts w:ascii="Times New Roman" w:hAnsi="Times New Roman" w:cs="Times New Roman" w:hint="eastAsia"/>
          <w:color w:val="000000" w:themeColor="text1"/>
          <w:szCs w:val="21"/>
        </w:rPr>
        <w:t>）时，通过静脉途径补充</w:t>
      </w:r>
      <w:r w:rsidR="00505418">
        <w:rPr>
          <w:rFonts w:ascii="Times New Roman" w:hAnsi="Times New Roman" w:cs="Times New Roman" w:hint="eastAsia"/>
          <w:color w:val="000000" w:themeColor="text1"/>
          <w:szCs w:val="21"/>
        </w:rPr>
        <w:t>部分</w:t>
      </w:r>
      <w:r w:rsidRPr="00AC1413">
        <w:rPr>
          <w:rFonts w:ascii="Times New Roman" w:hAnsi="Times New Roman" w:cs="Times New Roman" w:hint="eastAsia"/>
          <w:color w:val="000000" w:themeColor="text1"/>
          <w:szCs w:val="21"/>
        </w:rPr>
        <w:t>所需营养素的一种营养支持方法</w:t>
      </w:r>
      <w:r w:rsidR="00F05B1D" w:rsidRPr="00AC1413">
        <w:rPr>
          <w:rFonts w:ascii="Times New Roman" w:hAnsi="Times New Roman" w:cs="Times New Roman" w:hint="eastAsia"/>
          <w:color w:val="000000" w:themeColor="text1"/>
          <w:szCs w:val="21"/>
        </w:rPr>
        <w:t>。</w:t>
      </w:r>
    </w:p>
    <w:p w14:paraId="199DF139" w14:textId="77777777" w:rsidR="00E83373" w:rsidRPr="00AC1413" w:rsidRDefault="00E83373" w:rsidP="00E83373">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Pr="00AC1413">
        <w:rPr>
          <w:rFonts w:ascii="黑体" w:eastAsia="黑体" w:hAnsi="黑体"/>
          <w:color w:val="000000" w:themeColor="text1"/>
          <w:szCs w:val="21"/>
        </w:rPr>
        <w:t>.1</w:t>
      </w:r>
      <w:r w:rsidR="00E46155" w:rsidRPr="00AC1413">
        <w:rPr>
          <w:rFonts w:ascii="黑体" w:eastAsia="黑体" w:hAnsi="黑体"/>
          <w:color w:val="000000" w:themeColor="text1"/>
          <w:szCs w:val="21"/>
        </w:rPr>
        <w:t>2</w:t>
      </w:r>
    </w:p>
    <w:p w14:paraId="5B3BDD50" w14:textId="77777777" w:rsidR="00E83373" w:rsidRPr="00AC1413" w:rsidRDefault="00E83373" w:rsidP="00E83373">
      <w:pPr>
        <w:spacing w:line="360" w:lineRule="atLeast"/>
        <w:ind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 xml:space="preserve">限能量膳食 </w:t>
      </w:r>
      <w:r w:rsidRPr="00AC1413">
        <w:rPr>
          <w:rFonts w:ascii="黑体" w:eastAsia="黑体" w:hAnsi="黑体"/>
          <w:color w:val="000000" w:themeColor="text1"/>
          <w:szCs w:val="21"/>
        </w:rPr>
        <w:t>C</w:t>
      </w:r>
      <w:r w:rsidRPr="00AC1413">
        <w:rPr>
          <w:rFonts w:ascii="黑体" w:eastAsia="黑体" w:hAnsi="黑体" w:hint="eastAsia"/>
          <w:color w:val="000000" w:themeColor="text1"/>
          <w:szCs w:val="21"/>
        </w:rPr>
        <w:t>al</w:t>
      </w:r>
      <w:r w:rsidRPr="00AC1413">
        <w:rPr>
          <w:rFonts w:ascii="黑体" w:eastAsia="黑体" w:hAnsi="黑体"/>
          <w:color w:val="000000" w:themeColor="text1"/>
          <w:szCs w:val="21"/>
        </w:rPr>
        <w:t>orie restrict diet</w:t>
      </w:r>
    </w:p>
    <w:p w14:paraId="22A63C74" w14:textId="77777777" w:rsidR="00E83373" w:rsidRPr="00AC1413" w:rsidRDefault="00E83373" w:rsidP="00DC4668">
      <w:pPr>
        <w:spacing w:line="360" w:lineRule="atLeast"/>
        <w:ind w:firstLine="420"/>
        <w:rPr>
          <w:rFonts w:ascii="Times New Roman" w:hAnsi="Times New Roman"/>
          <w:color w:val="000000" w:themeColor="text1"/>
          <w:szCs w:val="21"/>
        </w:rPr>
      </w:pPr>
      <w:r w:rsidRPr="00AC1413">
        <w:rPr>
          <w:rFonts w:ascii="Times New Roman" w:hAnsi="Times New Roman" w:hint="eastAsia"/>
          <w:color w:val="000000" w:themeColor="text1"/>
          <w:szCs w:val="21"/>
        </w:rPr>
        <w:t>指在目标能量摄入基础上每日减少能量摄入</w:t>
      </w:r>
      <w:r w:rsidRPr="00AC1413">
        <w:rPr>
          <w:rFonts w:ascii="Times New Roman" w:hAnsi="Times New Roman" w:hint="eastAsia"/>
          <w:color w:val="000000" w:themeColor="text1"/>
          <w:szCs w:val="21"/>
        </w:rPr>
        <w:t>5</w:t>
      </w:r>
      <w:r w:rsidRPr="00AC1413">
        <w:rPr>
          <w:rFonts w:ascii="Times New Roman" w:hAnsi="Times New Roman"/>
          <w:color w:val="000000" w:themeColor="text1"/>
          <w:szCs w:val="21"/>
        </w:rPr>
        <w:t>00</w:t>
      </w:r>
      <w:r w:rsidRPr="00AC1413">
        <w:rPr>
          <w:rFonts w:ascii="Times New Roman" w:hAnsi="Times New Roman" w:hint="eastAsia"/>
          <w:color w:val="000000" w:themeColor="text1"/>
          <w:szCs w:val="21"/>
        </w:rPr>
        <w:t>~</w:t>
      </w:r>
      <w:r w:rsidRPr="00AC1413">
        <w:rPr>
          <w:rFonts w:ascii="Times New Roman" w:hAnsi="Times New Roman"/>
          <w:color w:val="000000" w:themeColor="text1"/>
          <w:szCs w:val="21"/>
        </w:rPr>
        <w:t>1000</w:t>
      </w:r>
      <w:r w:rsidRPr="00AC1413">
        <w:rPr>
          <w:rFonts w:ascii="Times New Roman" w:hAnsi="Times New Roman" w:hint="eastAsia"/>
          <w:color w:val="000000" w:themeColor="text1"/>
          <w:szCs w:val="21"/>
        </w:rPr>
        <w:t>kcal</w:t>
      </w:r>
      <w:r w:rsidRPr="00AC1413">
        <w:rPr>
          <w:rFonts w:ascii="Times New Roman" w:hAnsi="Times New Roman" w:hint="eastAsia"/>
          <w:color w:val="000000" w:themeColor="text1"/>
          <w:szCs w:val="21"/>
        </w:rPr>
        <w:t>，或较推荐摄入量减少三分一总能量，其中碳水化合物占每日总能量的</w:t>
      </w:r>
      <w:r w:rsidRPr="00AC1413">
        <w:rPr>
          <w:rFonts w:ascii="Times New Roman" w:hAnsi="Times New Roman" w:hint="eastAsia"/>
          <w:color w:val="000000" w:themeColor="text1"/>
          <w:szCs w:val="21"/>
        </w:rPr>
        <w:t>5</w:t>
      </w:r>
      <w:r w:rsidRPr="00AC1413">
        <w:rPr>
          <w:rFonts w:ascii="Times New Roman" w:hAnsi="Times New Roman"/>
          <w:color w:val="000000" w:themeColor="text1"/>
          <w:szCs w:val="21"/>
        </w:rPr>
        <w:t>5</w:t>
      </w:r>
      <w:r w:rsidRPr="00AC1413">
        <w:rPr>
          <w:rFonts w:ascii="Times New Roman" w:hAnsi="Times New Roman" w:hint="eastAsia"/>
          <w:color w:val="000000" w:themeColor="text1"/>
          <w:szCs w:val="21"/>
        </w:rPr>
        <w:t>%~</w:t>
      </w:r>
      <w:r w:rsidRPr="00AC1413">
        <w:rPr>
          <w:rFonts w:ascii="Times New Roman" w:hAnsi="Times New Roman"/>
          <w:color w:val="000000" w:themeColor="text1"/>
          <w:szCs w:val="21"/>
        </w:rPr>
        <w:t>60</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，脂肪占每日总能量的</w:t>
      </w:r>
      <w:r w:rsidRPr="00AC1413">
        <w:rPr>
          <w:rFonts w:ascii="Times New Roman" w:hAnsi="Times New Roman" w:hint="eastAsia"/>
          <w:color w:val="000000" w:themeColor="text1"/>
          <w:szCs w:val="21"/>
        </w:rPr>
        <w:t>2</w:t>
      </w:r>
      <w:r w:rsidRPr="00AC1413">
        <w:rPr>
          <w:rFonts w:ascii="Times New Roman" w:hAnsi="Times New Roman"/>
          <w:color w:val="000000" w:themeColor="text1"/>
          <w:szCs w:val="21"/>
        </w:rPr>
        <w:t>5</w:t>
      </w:r>
      <w:r w:rsidRPr="00AC1413">
        <w:rPr>
          <w:rFonts w:ascii="Times New Roman" w:hAnsi="Times New Roman" w:hint="eastAsia"/>
          <w:color w:val="000000" w:themeColor="text1"/>
          <w:szCs w:val="21"/>
        </w:rPr>
        <w:t>%~</w:t>
      </w:r>
      <w:r w:rsidRPr="00AC1413">
        <w:rPr>
          <w:rFonts w:ascii="Times New Roman" w:hAnsi="Times New Roman"/>
          <w:color w:val="000000" w:themeColor="text1"/>
          <w:szCs w:val="21"/>
        </w:rPr>
        <w:t>30</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w:t>
      </w:r>
    </w:p>
    <w:p w14:paraId="5E69E151" w14:textId="77777777" w:rsidR="00E83373" w:rsidRPr="00AC1413" w:rsidRDefault="00E83373" w:rsidP="00E83373">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Pr="00AC1413">
        <w:rPr>
          <w:rFonts w:ascii="黑体" w:eastAsia="黑体" w:hAnsi="黑体"/>
          <w:color w:val="000000" w:themeColor="text1"/>
          <w:szCs w:val="21"/>
        </w:rPr>
        <w:t>.1</w:t>
      </w:r>
      <w:r w:rsidR="00E46155" w:rsidRPr="00AC1413">
        <w:rPr>
          <w:rFonts w:ascii="黑体" w:eastAsia="黑体" w:hAnsi="黑体"/>
          <w:color w:val="000000" w:themeColor="text1"/>
          <w:szCs w:val="21"/>
        </w:rPr>
        <w:t>3</w:t>
      </w:r>
    </w:p>
    <w:p w14:paraId="1EF5BC97" w14:textId="77777777" w:rsidR="00E83373" w:rsidRPr="00AC1413" w:rsidRDefault="009F5443" w:rsidP="009F5443">
      <w:pPr>
        <w:spacing w:line="360" w:lineRule="atLeast"/>
        <w:ind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 xml:space="preserve">高蛋白膳食 </w:t>
      </w:r>
      <w:r w:rsidRPr="00AC1413">
        <w:rPr>
          <w:rFonts w:ascii="黑体" w:eastAsia="黑体" w:hAnsi="黑体"/>
          <w:color w:val="000000" w:themeColor="text1"/>
          <w:szCs w:val="21"/>
        </w:rPr>
        <w:t>H</w:t>
      </w:r>
      <w:r w:rsidRPr="00AC1413">
        <w:rPr>
          <w:rFonts w:ascii="黑体" w:eastAsia="黑体" w:hAnsi="黑体" w:hint="eastAsia"/>
          <w:color w:val="000000" w:themeColor="text1"/>
          <w:szCs w:val="21"/>
        </w:rPr>
        <w:t>i</w:t>
      </w:r>
      <w:r w:rsidRPr="00AC1413">
        <w:rPr>
          <w:rFonts w:ascii="黑体" w:eastAsia="黑体" w:hAnsi="黑体"/>
          <w:color w:val="000000" w:themeColor="text1"/>
          <w:szCs w:val="21"/>
        </w:rPr>
        <w:t>gh protein diet</w:t>
      </w:r>
    </w:p>
    <w:p w14:paraId="5450B05D" w14:textId="77777777" w:rsidR="009F5443" w:rsidRPr="00AC1413" w:rsidRDefault="009F5443" w:rsidP="00DC4668">
      <w:pPr>
        <w:spacing w:line="360" w:lineRule="atLeast"/>
        <w:ind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指每日蛋白质摄入量超过每日总能量的2</w:t>
      </w:r>
      <w:r w:rsidRPr="00AC1413">
        <w:rPr>
          <w:rFonts w:asciiTheme="minorEastAsia" w:hAnsiTheme="minorEastAsia"/>
          <w:color w:val="000000" w:themeColor="text1"/>
          <w:szCs w:val="21"/>
        </w:rPr>
        <w:t>0</w:t>
      </w:r>
      <w:r w:rsidRPr="00AC1413">
        <w:rPr>
          <w:rFonts w:asciiTheme="minorEastAsia" w:hAnsiTheme="minorEastAsia" w:hint="eastAsia"/>
          <w:color w:val="000000" w:themeColor="text1"/>
          <w:szCs w:val="21"/>
        </w:rPr>
        <w:t>%或1</w:t>
      </w:r>
      <w:r w:rsidRPr="00AC1413">
        <w:rPr>
          <w:rFonts w:asciiTheme="minorEastAsia" w:hAnsiTheme="minorEastAsia"/>
          <w:color w:val="000000" w:themeColor="text1"/>
          <w:szCs w:val="21"/>
        </w:rPr>
        <w:t xml:space="preserve">.5 </w:t>
      </w:r>
      <w:r w:rsidRPr="00AC1413">
        <w:rPr>
          <w:rFonts w:asciiTheme="minorEastAsia" w:hAnsiTheme="minorEastAsia" w:hint="eastAsia"/>
          <w:color w:val="000000" w:themeColor="text1"/>
          <w:szCs w:val="21"/>
        </w:rPr>
        <w:t>g</w:t>
      </w:r>
      <w:r w:rsidRPr="00AC1413">
        <w:rPr>
          <w:rFonts w:asciiTheme="minorEastAsia" w:hAnsiTheme="minorEastAsia"/>
          <w:color w:val="000000" w:themeColor="text1"/>
          <w:szCs w:val="21"/>
        </w:rPr>
        <w:t>/</w:t>
      </w:r>
      <w:r w:rsidRPr="00AC1413">
        <w:rPr>
          <w:rFonts w:asciiTheme="minorEastAsia" w:hAnsiTheme="minorEastAsia" w:hint="eastAsia"/>
          <w:color w:val="000000" w:themeColor="text1"/>
          <w:szCs w:val="21"/>
        </w:rPr>
        <w:t>（kg﹒d），但一般不超过每日总能量的30%或</w:t>
      </w:r>
      <w:r w:rsidRPr="00AC1413">
        <w:rPr>
          <w:rFonts w:asciiTheme="minorEastAsia" w:hAnsiTheme="minorEastAsia"/>
          <w:color w:val="000000" w:themeColor="text1"/>
          <w:szCs w:val="21"/>
        </w:rPr>
        <w:t>2</w:t>
      </w:r>
      <w:r w:rsidRPr="00AC1413">
        <w:rPr>
          <w:rFonts w:asciiTheme="minorEastAsia" w:hAnsiTheme="minorEastAsia" w:hint="eastAsia"/>
          <w:color w:val="000000" w:themeColor="text1"/>
          <w:szCs w:val="21"/>
        </w:rPr>
        <w:t>.</w:t>
      </w:r>
      <w:r w:rsidRPr="00AC1413">
        <w:rPr>
          <w:rFonts w:asciiTheme="minorEastAsia" w:hAnsiTheme="minorEastAsia"/>
          <w:color w:val="000000" w:themeColor="text1"/>
          <w:szCs w:val="21"/>
        </w:rPr>
        <w:t>0</w:t>
      </w:r>
      <w:r w:rsidRPr="00AC1413">
        <w:rPr>
          <w:rFonts w:asciiTheme="minorEastAsia" w:hAnsiTheme="minorEastAsia" w:hint="eastAsia"/>
          <w:color w:val="000000" w:themeColor="text1"/>
          <w:szCs w:val="21"/>
        </w:rPr>
        <w:t xml:space="preserve"> g/（kg﹒d）的膳食模式。</w:t>
      </w:r>
    </w:p>
    <w:p w14:paraId="368AD2E0" w14:textId="77777777" w:rsidR="009F5443" w:rsidRPr="00AC1413" w:rsidRDefault="009F5443" w:rsidP="009F5443">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3</w:t>
      </w:r>
      <w:r w:rsidRPr="00AC1413">
        <w:rPr>
          <w:rFonts w:ascii="黑体" w:eastAsia="黑体" w:hAnsi="黑体"/>
          <w:color w:val="000000" w:themeColor="text1"/>
          <w:szCs w:val="21"/>
        </w:rPr>
        <w:t>.1</w:t>
      </w:r>
      <w:r w:rsidR="00E46155" w:rsidRPr="00AC1413">
        <w:rPr>
          <w:rFonts w:ascii="黑体" w:eastAsia="黑体" w:hAnsi="黑体"/>
          <w:color w:val="000000" w:themeColor="text1"/>
          <w:szCs w:val="21"/>
        </w:rPr>
        <w:t>4</w:t>
      </w:r>
    </w:p>
    <w:p w14:paraId="06C8B538" w14:textId="77777777" w:rsidR="009F5443" w:rsidRPr="00AC1413" w:rsidRDefault="009F5443" w:rsidP="009F5443">
      <w:pPr>
        <w:spacing w:line="360" w:lineRule="atLeast"/>
        <w:ind w:firstLine="420"/>
        <w:jc w:val="left"/>
        <w:rPr>
          <w:rFonts w:ascii="黑体" w:eastAsia="黑体" w:hAnsi="黑体"/>
          <w:color w:val="000000" w:themeColor="text1"/>
          <w:szCs w:val="21"/>
        </w:rPr>
      </w:pPr>
      <w:r w:rsidRPr="00AC1413">
        <w:rPr>
          <w:rFonts w:ascii="黑体" w:eastAsia="黑体" w:hAnsi="黑体" w:hint="eastAsia"/>
          <w:color w:val="000000" w:themeColor="text1"/>
          <w:szCs w:val="21"/>
        </w:rPr>
        <w:t xml:space="preserve">间歇性能量限制 </w:t>
      </w:r>
      <w:r w:rsidRPr="00AC1413">
        <w:rPr>
          <w:rFonts w:ascii="黑体" w:eastAsia="黑体" w:hAnsi="黑体"/>
          <w:color w:val="000000" w:themeColor="text1"/>
          <w:szCs w:val="21"/>
        </w:rPr>
        <w:t>I</w:t>
      </w:r>
      <w:r w:rsidRPr="00AC1413">
        <w:rPr>
          <w:rFonts w:ascii="黑体" w:eastAsia="黑体" w:hAnsi="黑体" w:hint="eastAsia"/>
          <w:color w:val="000000" w:themeColor="text1"/>
          <w:szCs w:val="21"/>
        </w:rPr>
        <w:t>n</w:t>
      </w:r>
      <w:r w:rsidRPr="00AC1413">
        <w:rPr>
          <w:rFonts w:ascii="黑体" w:eastAsia="黑体" w:hAnsi="黑体"/>
          <w:color w:val="000000" w:themeColor="text1"/>
          <w:szCs w:val="21"/>
        </w:rPr>
        <w:t>termittent energy restriction</w:t>
      </w:r>
    </w:p>
    <w:p w14:paraId="5CDCD0A7" w14:textId="77777777" w:rsidR="009F5443" w:rsidRPr="00AC1413" w:rsidRDefault="009F5443" w:rsidP="00DC4668">
      <w:pPr>
        <w:spacing w:line="360" w:lineRule="atLeast"/>
        <w:rPr>
          <w:rFonts w:asciiTheme="minorEastAsia" w:hAnsiTheme="minorEastAsia"/>
          <w:color w:val="000000" w:themeColor="text1"/>
          <w:szCs w:val="21"/>
        </w:rPr>
      </w:pPr>
      <w:r w:rsidRPr="00AC1413">
        <w:rPr>
          <w:rFonts w:asciiTheme="minorEastAsia" w:hAnsiTheme="minorEastAsia" w:hint="eastAsia"/>
          <w:color w:val="000000" w:themeColor="text1"/>
          <w:szCs w:val="21"/>
        </w:rPr>
        <w:lastRenderedPageBreak/>
        <w:t>按照一定规律在规定时期内禁食或给予有限能量摄入的饮食模式。目前常用的间歇性能量限制方式有：隔日</w:t>
      </w:r>
      <w:r w:rsidR="00B30DEF" w:rsidRPr="00AC1413">
        <w:rPr>
          <w:rFonts w:asciiTheme="minorEastAsia" w:hAnsiTheme="minorEastAsia" w:hint="eastAsia"/>
          <w:color w:val="000000" w:themeColor="text1"/>
          <w:szCs w:val="21"/>
        </w:rPr>
        <w:t>禁食法、4:</w:t>
      </w:r>
      <w:r w:rsidR="00B30DEF" w:rsidRPr="00AC1413">
        <w:rPr>
          <w:rFonts w:asciiTheme="minorEastAsia" w:hAnsiTheme="minorEastAsia"/>
          <w:color w:val="000000" w:themeColor="text1"/>
          <w:szCs w:val="21"/>
        </w:rPr>
        <w:t>3</w:t>
      </w:r>
      <w:r w:rsidR="00B30DEF" w:rsidRPr="00AC1413">
        <w:rPr>
          <w:rFonts w:asciiTheme="minorEastAsia" w:hAnsiTheme="minorEastAsia" w:hint="eastAsia"/>
          <w:color w:val="000000" w:themeColor="text1"/>
          <w:szCs w:val="21"/>
        </w:rPr>
        <w:t>或5:</w:t>
      </w:r>
      <w:r w:rsidR="00B30DEF" w:rsidRPr="00AC1413">
        <w:rPr>
          <w:rFonts w:asciiTheme="minorEastAsia" w:hAnsiTheme="minorEastAsia"/>
          <w:color w:val="000000" w:themeColor="text1"/>
          <w:szCs w:val="21"/>
        </w:rPr>
        <w:t>2</w:t>
      </w:r>
      <w:r w:rsidR="00B30DEF" w:rsidRPr="00AC1413">
        <w:rPr>
          <w:rFonts w:asciiTheme="minorEastAsia" w:hAnsiTheme="minorEastAsia" w:hint="eastAsia"/>
          <w:color w:val="000000" w:themeColor="text1"/>
          <w:szCs w:val="21"/>
        </w:rPr>
        <w:t>间歇性能量限制（在连续/非连续日每周禁食2</w:t>
      </w:r>
      <w:r w:rsidR="00B30DEF" w:rsidRPr="00AC1413">
        <w:rPr>
          <w:rFonts w:ascii="Times New Roman" w:hAnsi="Times New Roman" w:cs="Times New Roman" w:hint="eastAsia"/>
          <w:color w:val="000000" w:themeColor="text1"/>
          <w:szCs w:val="21"/>
        </w:rPr>
        <w:t>~</w:t>
      </w:r>
      <w:r w:rsidR="00B30DEF" w:rsidRPr="00AC1413">
        <w:rPr>
          <w:rFonts w:asciiTheme="minorEastAsia" w:hAnsiTheme="minorEastAsia" w:cs="Times New Roman" w:hint="eastAsia"/>
          <w:color w:val="000000" w:themeColor="text1"/>
          <w:szCs w:val="21"/>
        </w:rPr>
        <w:t>3天</w:t>
      </w:r>
      <w:r w:rsidR="00B30DEF" w:rsidRPr="00AC1413">
        <w:rPr>
          <w:rFonts w:asciiTheme="minorEastAsia" w:hAnsiTheme="minorEastAsia" w:hint="eastAsia"/>
          <w:color w:val="000000" w:themeColor="text1"/>
          <w:szCs w:val="21"/>
        </w:rPr>
        <w:t>）等。</w:t>
      </w:r>
    </w:p>
    <w:p w14:paraId="1E3D700F" w14:textId="77777777" w:rsidR="00E83373" w:rsidRPr="00AC1413" w:rsidRDefault="00E83373" w:rsidP="00E83373">
      <w:pPr>
        <w:spacing w:line="360" w:lineRule="atLeast"/>
        <w:jc w:val="left"/>
        <w:rPr>
          <w:rFonts w:ascii="黑体" w:eastAsia="黑体" w:hAnsi="黑体"/>
          <w:color w:val="000000" w:themeColor="text1"/>
          <w:szCs w:val="21"/>
        </w:rPr>
      </w:pPr>
    </w:p>
    <w:p w14:paraId="3600BDAD" w14:textId="77777777" w:rsidR="00DB32B3" w:rsidRPr="00AC1413" w:rsidRDefault="00F241F5"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4</w:t>
      </w:r>
      <w:r w:rsidR="009734A1" w:rsidRPr="00AC1413">
        <w:rPr>
          <w:rFonts w:ascii="黑体" w:eastAsia="黑体" w:hAnsi="黑体"/>
          <w:color w:val="000000" w:themeColor="text1"/>
          <w:szCs w:val="21"/>
        </w:rPr>
        <w:t>ASCVD</w:t>
      </w:r>
      <w:r w:rsidR="00937869" w:rsidRPr="00AC1413">
        <w:rPr>
          <w:rFonts w:ascii="黑体" w:eastAsia="黑体" w:hAnsi="黑体" w:hint="eastAsia"/>
          <w:color w:val="000000" w:themeColor="text1"/>
          <w:szCs w:val="21"/>
        </w:rPr>
        <w:t>患者</w:t>
      </w:r>
      <w:r w:rsidR="009734A1" w:rsidRPr="00AC1413">
        <w:rPr>
          <w:rFonts w:ascii="黑体" w:eastAsia="黑体" w:hAnsi="黑体" w:hint="eastAsia"/>
          <w:color w:val="000000" w:themeColor="text1"/>
          <w:szCs w:val="21"/>
        </w:rPr>
        <w:t>医学营养管理实施</w:t>
      </w:r>
      <w:r w:rsidR="00011618" w:rsidRPr="00AC1413">
        <w:rPr>
          <w:rFonts w:ascii="黑体" w:eastAsia="黑体" w:hAnsi="黑体" w:hint="eastAsia"/>
          <w:color w:val="000000" w:themeColor="text1"/>
          <w:szCs w:val="21"/>
        </w:rPr>
        <w:t>规范</w:t>
      </w:r>
      <w:r w:rsidRPr="00AC1413">
        <w:rPr>
          <w:rFonts w:ascii="黑体" w:eastAsia="黑体" w:hAnsi="黑体"/>
          <w:color w:val="000000" w:themeColor="text1"/>
          <w:szCs w:val="21"/>
        </w:rPr>
        <w:t>原则</w:t>
      </w:r>
      <w:r w:rsidR="00E6261E" w:rsidRPr="00AC1413">
        <w:rPr>
          <w:rFonts w:ascii="黑体" w:eastAsia="黑体" w:hAnsi="黑体" w:hint="eastAsia"/>
          <w:color w:val="000000" w:themeColor="text1"/>
          <w:szCs w:val="21"/>
        </w:rPr>
        <w:t>及流程</w:t>
      </w:r>
    </w:p>
    <w:p w14:paraId="55796199" w14:textId="77777777" w:rsidR="004A2C6E" w:rsidRPr="00AC1413" w:rsidRDefault="00016A2F" w:rsidP="00DC4668">
      <w:pPr>
        <w:pStyle w:val="af2"/>
        <w:spacing w:line="360" w:lineRule="atLeast"/>
        <w:rPr>
          <w:rFonts w:ascii="Times New Roman" w:hAnsi="Times New Roman" w:cs="Times New Roman"/>
          <w:color w:val="000000" w:themeColor="text1"/>
          <w:szCs w:val="21"/>
        </w:rPr>
      </w:pPr>
      <w:r w:rsidRPr="00AC1413">
        <w:rPr>
          <w:rFonts w:ascii="黑体" w:eastAsia="黑体" w:hAnsi="黑体" w:hint="eastAsia"/>
          <w:color w:val="000000" w:themeColor="text1"/>
          <w:szCs w:val="21"/>
        </w:rPr>
        <w:t>4.1</w:t>
      </w:r>
      <w:r w:rsidR="004A2C6E" w:rsidRPr="00AC1413">
        <w:rPr>
          <w:rFonts w:ascii="Times New Roman" w:hAnsi="Times New Roman" w:cs="Times New Roman"/>
          <w:color w:val="000000" w:themeColor="text1"/>
          <w:szCs w:val="21"/>
        </w:rPr>
        <w:t>ASCVD</w:t>
      </w:r>
      <w:r w:rsidR="0064070E" w:rsidRPr="00AC1413">
        <w:rPr>
          <w:rFonts w:ascii="Times New Roman" w:hAnsi="Times New Roman" w:cs="Times New Roman" w:hint="eastAsia"/>
          <w:color w:val="000000" w:themeColor="text1"/>
          <w:szCs w:val="21"/>
        </w:rPr>
        <w:t>的</w:t>
      </w:r>
      <w:r w:rsidR="004A2C6E" w:rsidRPr="00AC1413">
        <w:rPr>
          <w:rFonts w:ascii="Times New Roman" w:hAnsi="Times New Roman" w:cs="Times New Roman" w:hint="eastAsia"/>
          <w:color w:val="000000" w:themeColor="text1"/>
          <w:szCs w:val="21"/>
        </w:rPr>
        <w:t>管理</w:t>
      </w:r>
      <w:r w:rsidR="00C91D2B" w:rsidRPr="00AC1413">
        <w:rPr>
          <w:rFonts w:ascii="Times New Roman" w:hAnsi="Times New Roman" w:cs="Times New Roman" w:hint="eastAsia"/>
          <w:color w:val="000000" w:themeColor="text1"/>
          <w:szCs w:val="21"/>
        </w:rPr>
        <w:t>团队</w:t>
      </w:r>
      <w:r w:rsidR="004A2C6E" w:rsidRPr="00AC1413">
        <w:rPr>
          <w:rFonts w:ascii="Times New Roman" w:hAnsi="Times New Roman" w:cs="Times New Roman" w:hint="eastAsia"/>
          <w:color w:val="000000" w:themeColor="text1"/>
          <w:szCs w:val="21"/>
        </w:rPr>
        <w:t>应加入营养</w:t>
      </w:r>
      <w:r w:rsidR="00D07775" w:rsidRPr="00AC1413">
        <w:rPr>
          <w:rFonts w:ascii="Times New Roman" w:hAnsi="Times New Roman" w:cs="Times New Roman" w:hint="eastAsia"/>
          <w:color w:val="000000" w:themeColor="text1"/>
          <w:szCs w:val="21"/>
        </w:rPr>
        <w:t>专业人员，</w:t>
      </w:r>
      <w:r w:rsidR="00C91D2B" w:rsidRPr="00AC1413">
        <w:rPr>
          <w:rFonts w:ascii="Times New Roman" w:hAnsi="Times New Roman" w:cs="Times New Roman" w:hint="eastAsia"/>
          <w:color w:val="000000" w:themeColor="text1"/>
          <w:szCs w:val="21"/>
        </w:rPr>
        <w:t>有助于</w:t>
      </w:r>
      <w:r w:rsidR="00D07775" w:rsidRPr="00AC1413">
        <w:rPr>
          <w:rFonts w:ascii="Times New Roman" w:hAnsi="Times New Roman" w:cs="Times New Roman" w:hint="eastAsia"/>
          <w:color w:val="000000" w:themeColor="text1"/>
          <w:szCs w:val="21"/>
        </w:rPr>
        <w:t>改善饮食质量、防治营养不良及肥胖，降低心血管风险。</w:t>
      </w:r>
    </w:p>
    <w:p w14:paraId="2CA21CED" w14:textId="77777777" w:rsidR="00016A2F" w:rsidRPr="00AC1413" w:rsidRDefault="00D07775" w:rsidP="00DC4668">
      <w:pPr>
        <w:pStyle w:val="af2"/>
        <w:spacing w:line="360" w:lineRule="atLeast"/>
        <w:rPr>
          <w:rFonts w:ascii="Times New Roman" w:hAnsi="Times New Roman" w:cs="Times New Roman"/>
          <w:color w:val="000000" w:themeColor="text1"/>
          <w:szCs w:val="21"/>
        </w:rPr>
      </w:pPr>
      <w:r w:rsidRPr="00AC1413">
        <w:rPr>
          <w:rFonts w:ascii="黑体" w:eastAsia="黑体" w:hAnsi="黑体" w:hint="eastAsia"/>
          <w:color w:val="000000" w:themeColor="text1"/>
          <w:szCs w:val="21"/>
        </w:rPr>
        <w:t>4</w:t>
      </w:r>
      <w:r w:rsidRPr="00AC1413">
        <w:rPr>
          <w:rFonts w:ascii="黑体" w:eastAsia="黑体" w:hAnsi="黑体"/>
          <w:color w:val="000000" w:themeColor="text1"/>
          <w:szCs w:val="21"/>
        </w:rPr>
        <w:t>.2</w:t>
      </w:r>
      <w:r w:rsidR="004314AF" w:rsidRPr="00AC1413">
        <w:rPr>
          <w:rFonts w:ascii="Times New Roman" w:hAnsi="Times New Roman" w:cs="Times New Roman"/>
          <w:color w:val="000000" w:themeColor="text1"/>
          <w:szCs w:val="21"/>
        </w:rPr>
        <w:t>ASCVD</w:t>
      </w:r>
      <w:r w:rsidR="004314AF" w:rsidRPr="00AC1413">
        <w:rPr>
          <w:rFonts w:ascii="Times New Roman" w:hAnsi="Times New Roman" w:cs="Times New Roman" w:hint="eastAsia"/>
          <w:color w:val="000000" w:themeColor="text1"/>
          <w:szCs w:val="21"/>
        </w:rPr>
        <w:t>初诊</w:t>
      </w:r>
      <w:r w:rsidRPr="00AC1413">
        <w:rPr>
          <w:rFonts w:ascii="Times New Roman" w:hAnsi="Times New Roman" w:cs="Times New Roman" w:hint="eastAsia"/>
          <w:color w:val="000000" w:themeColor="text1"/>
          <w:szCs w:val="21"/>
        </w:rPr>
        <w:t>或</w:t>
      </w:r>
      <w:r w:rsidR="00C41597" w:rsidRPr="00AC1413">
        <w:rPr>
          <w:rFonts w:ascii="Times New Roman" w:hAnsi="Times New Roman" w:cs="Times New Roman" w:hint="eastAsia"/>
          <w:color w:val="000000" w:themeColor="text1"/>
          <w:szCs w:val="21"/>
        </w:rPr>
        <w:t>入院</w:t>
      </w:r>
      <w:r w:rsidR="00C41597" w:rsidRPr="00AC1413">
        <w:rPr>
          <w:rFonts w:ascii="Times New Roman" w:hAnsi="Times New Roman" w:cs="Times New Roman" w:hint="eastAsia"/>
          <w:color w:val="000000" w:themeColor="text1"/>
          <w:szCs w:val="21"/>
        </w:rPr>
        <w:t>24</w:t>
      </w:r>
      <w:r w:rsidR="002C4630" w:rsidRPr="00AC1413">
        <w:rPr>
          <w:rFonts w:ascii="Times New Roman" w:hAnsi="Times New Roman" w:cs="Times New Roman" w:hint="eastAsia"/>
          <w:color w:val="000000" w:themeColor="text1"/>
          <w:szCs w:val="21"/>
        </w:rPr>
        <w:t>h</w:t>
      </w:r>
      <w:r w:rsidR="00C41597" w:rsidRPr="00AC1413">
        <w:rPr>
          <w:rFonts w:ascii="Times New Roman" w:hAnsi="Times New Roman" w:cs="Times New Roman" w:hint="eastAsia"/>
          <w:color w:val="000000" w:themeColor="text1"/>
          <w:szCs w:val="21"/>
        </w:rPr>
        <w:t>内</w:t>
      </w:r>
      <w:r w:rsidR="00477BA0" w:rsidRPr="00AC1413">
        <w:rPr>
          <w:rFonts w:ascii="Times New Roman" w:hAnsi="Times New Roman" w:cs="Times New Roman" w:hint="eastAsia"/>
          <w:color w:val="000000" w:themeColor="text1"/>
          <w:szCs w:val="21"/>
        </w:rPr>
        <w:t>及社区</w:t>
      </w:r>
      <w:r w:rsidR="004D30DF" w:rsidRPr="00AC1413">
        <w:rPr>
          <w:rFonts w:ascii="Times New Roman" w:hAnsi="Times New Roman" w:cs="Times New Roman" w:hint="eastAsia"/>
          <w:color w:val="000000" w:themeColor="text1"/>
          <w:szCs w:val="21"/>
        </w:rPr>
        <w:t>A</w:t>
      </w:r>
      <w:r w:rsidR="004D30DF" w:rsidRPr="00AC1413">
        <w:rPr>
          <w:rFonts w:ascii="Times New Roman" w:hAnsi="Times New Roman" w:cs="Times New Roman"/>
          <w:color w:val="000000" w:themeColor="text1"/>
          <w:szCs w:val="21"/>
        </w:rPr>
        <w:t>SCVD</w:t>
      </w:r>
      <w:r w:rsidR="00477BA0" w:rsidRPr="00AC1413">
        <w:rPr>
          <w:rFonts w:ascii="Times New Roman" w:hAnsi="Times New Roman" w:cs="Times New Roman" w:hint="eastAsia"/>
          <w:color w:val="000000" w:themeColor="text1"/>
          <w:szCs w:val="21"/>
        </w:rPr>
        <w:t>患者每</w:t>
      </w:r>
      <w:r w:rsidR="00A935C4" w:rsidRPr="00AC1413">
        <w:rPr>
          <w:rFonts w:ascii="Times New Roman" w:hAnsi="Times New Roman" w:cs="Times New Roman" w:hint="eastAsia"/>
          <w:color w:val="000000" w:themeColor="text1"/>
          <w:szCs w:val="21"/>
        </w:rPr>
        <w:t>个</w:t>
      </w:r>
      <w:r w:rsidR="00477BA0" w:rsidRPr="00AC1413">
        <w:rPr>
          <w:rFonts w:ascii="Times New Roman" w:hAnsi="Times New Roman" w:cs="Times New Roman" w:hint="eastAsia"/>
          <w:color w:val="000000" w:themeColor="text1"/>
          <w:szCs w:val="21"/>
        </w:rPr>
        <w:t>月</w:t>
      </w:r>
      <w:r w:rsidR="00A935C4" w:rsidRPr="00AC1413">
        <w:rPr>
          <w:rFonts w:ascii="Times New Roman" w:hAnsi="Times New Roman" w:cs="Times New Roman" w:hint="eastAsia"/>
          <w:color w:val="000000" w:themeColor="text1"/>
          <w:szCs w:val="21"/>
        </w:rPr>
        <w:t>应</w:t>
      </w:r>
      <w:r w:rsidRPr="00AC1413">
        <w:rPr>
          <w:rFonts w:ascii="Times New Roman" w:hAnsi="Times New Roman" w:cs="Times New Roman" w:hint="eastAsia"/>
          <w:color w:val="000000" w:themeColor="text1"/>
          <w:szCs w:val="21"/>
        </w:rPr>
        <w:t>进行</w:t>
      </w:r>
      <w:r w:rsidR="00016A2F" w:rsidRPr="00AC1413">
        <w:rPr>
          <w:rFonts w:ascii="Times New Roman" w:hAnsi="Times New Roman" w:cs="Times New Roman"/>
          <w:color w:val="000000" w:themeColor="text1"/>
          <w:szCs w:val="21"/>
        </w:rPr>
        <w:t>营养风险</w:t>
      </w:r>
      <w:r w:rsidR="00016A2F" w:rsidRPr="00AC1413">
        <w:rPr>
          <w:rFonts w:ascii="Times New Roman" w:hAnsi="Times New Roman" w:cs="Times New Roman" w:hint="eastAsia"/>
          <w:color w:val="000000" w:themeColor="text1"/>
          <w:szCs w:val="21"/>
        </w:rPr>
        <w:t>筛查</w:t>
      </w:r>
      <w:r w:rsidR="00016A2F" w:rsidRPr="00AC1413">
        <w:rPr>
          <w:rFonts w:ascii="Times New Roman" w:hAnsi="Times New Roman" w:cs="Times New Roman"/>
          <w:color w:val="000000" w:themeColor="text1"/>
          <w:szCs w:val="21"/>
        </w:rPr>
        <w:t>2002</w:t>
      </w:r>
      <w:r w:rsidR="00016A2F" w:rsidRPr="00AC1413">
        <w:rPr>
          <w:rFonts w:ascii="Times New Roman" w:hAnsi="Times New Roman" w:cs="Times New Roman"/>
          <w:color w:val="000000" w:themeColor="text1"/>
          <w:szCs w:val="21"/>
        </w:rPr>
        <w:t>（</w:t>
      </w:r>
      <w:r w:rsidR="00016A2F" w:rsidRPr="00AC1413">
        <w:rPr>
          <w:rFonts w:ascii="Times New Roman" w:hAnsi="Times New Roman" w:cs="Times New Roman"/>
          <w:color w:val="000000" w:themeColor="text1"/>
          <w:szCs w:val="21"/>
        </w:rPr>
        <w:t>NRS 2002</w:t>
      </w:r>
      <w:r w:rsidR="00016A2F" w:rsidRPr="00AC1413">
        <w:rPr>
          <w:rFonts w:ascii="Times New Roman" w:hAnsi="Times New Roman" w:cs="Times New Roman"/>
          <w:color w:val="000000" w:themeColor="text1"/>
          <w:szCs w:val="21"/>
        </w:rPr>
        <w:t>）</w:t>
      </w:r>
      <w:r w:rsidR="004D30DF" w:rsidRPr="00AC1413">
        <w:rPr>
          <w:rFonts w:ascii="Times New Roman" w:hAnsi="Times New Roman" w:cs="Times New Roman" w:hint="eastAsia"/>
          <w:color w:val="000000" w:themeColor="text1"/>
          <w:szCs w:val="21"/>
        </w:rPr>
        <w:t>和膳食评估</w:t>
      </w:r>
      <w:r w:rsidR="00016A2F" w:rsidRPr="00AC1413">
        <w:rPr>
          <w:rFonts w:ascii="Times New Roman" w:hAnsi="Times New Roman" w:cs="Times New Roman" w:hint="eastAsia"/>
          <w:color w:val="000000" w:themeColor="text1"/>
          <w:szCs w:val="21"/>
        </w:rPr>
        <w:t>。</w:t>
      </w:r>
    </w:p>
    <w:p w14:paraId="623C6A9D" w14:textId="77777777" w:rsidR="006F0DD7" w:rsidRPr="00AC1413" w:rsidRDefault="00016A2F" w:rsidP="00DC4668">
      <w:pPr>
        <w:pStyle w:val="af2"/>
        <w:spacing w:line="360" w:lineRule="atLeast"/>
        <w:rPr>
          <w:rFonts w:ascii="Times New Roman" w:hAnsi="Times New Roman" w:cs="Times New Roman"/>
          <w:color w:val="000000" w:themeColor="text1"/>
          <w:szCs w:val="21"/>
        </w:rPr>
      </w:pPr>
      <w:r w:rsidRPr="00AC1413">
        <w:rPr>
          <w:rFonts w:ascii="黑体" w:eastAsia="黑体" w:hAnsi="黑体" w:hint="eastAsia"/>
          <w:color w:val="000000" w:themeColor="text1"/>
          <w:szCs w:val="21"/>
        </w:rPr>
        <w:t>4.</w:t>
      </w:r>
      <w:r w:rsidR="00D07775" w:rsidRPr="00AC1413">
        <w:rPr>
          <w:rFonts w:ascii="黑体" w:eastAsia="黑体" w:hAnsi="黑体"/>
          <w:color w:val="000000" w:themeColor="text1"/>
          <w:szCs w:val="21"/>
        </w:rPr>
        <w:t>3</w:t>
      </w:r>
      <w:r w:rsidR="00E6261E" w:rsidRPr="00AC1413">
        <w:rPr>
          <w:rFonts w:ascii="Times New Roman" w:hAnsi="Times New Roman" w:cs="Times New Roman" w:hint="eastAsia"/>
          <w:color w:val="000000" w:themeColor="text1"/>
          <w:szCs w:val="21"/>
        </w:rPr>
        <w:t>无营养风险</w:t>
      </w:r>
      <w:r w:rsidR="00C91D2B" w:rsidRPr="00AC1413">
        <w:rPr>
          <w:rFonts w:ascii="Times New Roman" w:hAnsi="Times New Roman" w:cs="Times New Roman" w:hint="eastAsia"/>
          <w:color w:val="000000" w:themeColor="text1"/>
          <w:szCs w:val="21"/>
        </w:rPr>
        <w:t>和无</w:t>
      </w:r>
      <w:r w:rsidR="006F0DD7" w:rsidRPr="00AC1413">
        <w:rPr>
          <w:rFonts w:ascii="Times New Roman" w:hAnsi="Times New Roman" w:cs="Times New Roman" w:hint="eastAsia"/>
          <w:color w:val="000000" w:themeColor="text1"/>
          <w:szCs w:val="21"/>
        </w:rPr>
        <w:t>膳食不均衡患者及时进行</w:t>
      </w:r>
      <w:r w:rsidR="00C91D2B" w:rsidRPr="00AC1413">
        <w:rPr>
          <w:rFonts w:ascii="Times New Roman" w:hAnsi="Times New Roman" w:cs="Times New Roman" w:hint="eastAsia"/>
          <w:color w:val="000000" w:themeColor="text1"/>
          <w:szCs w:val="21"/>
        </w:rPr>
        <w:t>营养教育</w:t>
      </w:r>
      <w:r w:rsidR="006F0DD7" w:rsidRPr="00AC1413">
        <w:rPr>
          <w:rFonts w:ascii="Times New Roman" w:hAnsi="Times New Roman" w:cs="Times New Roman" w:hint="eastAsia"/>
          <w:color w:val="000000" w:themeColor="text1"/>
          <w:szCs w:val="21"/>
        </w:rPr>
        <w:t>，并定期进行随访。</w:t>
      </w:r>
    </w:p>
    <w:p w14:paraId="42D303EB" w14:textId="77777777" w:rsidR="006F0DD7" w:rsidRPr="00AC1413" w:rsidRDefault="00E6261E" w:rsidP="00DC4668">
      <w:pPr>
        <w:pStyle w:val="af2"/>
        <w:spacing w:line="360" w:lineRule="atLeast"/>
        <w:rPr>
          <w:rFonts w:ascii="黑体" w:eastAsia="黑体" w:hAnsi="黑体"/>
          <w:color w:val="000000" w:themeColor="text1"/>
          <w:szCs w:val="21"/>
        </w:rPr>
      </w:pPr>
      <w:r w:rsidRPr="00AC1413">
        <w:rPr>
          <w:rFonts w:ascii="黑体" w:eastAsia="黑体" w:hAnsi="黑体" w:hint="eastAsia"/>
          <w:color w:val="000000" w:themeColor="text1"/>
          <w:szCs w:val="21"/>
        </w:rPr>
        <w:t>4</w:t>
      </w:r>
      <w:r w:rsidRPr="00AC1413">
        <w:rPr>
          <w:rFonts w:ascii="黑体" w:eastAsia="黑体" w:hAnsi="黑体"/>
          <w:color w:val="000000" w:themeColor="text1"/>
          <w:szCs w:val="21"/>
        </w:rPr>
        <w:t xml:space="preserve">.4 </w:t>
      </w:r>
      <w:r w:rsidR="00D94B94" w:rsidRPr="00AC1413">
        <w:rPr>
          <w:rFonts w:ascii="Times New Roman" w:hAnsi="Times New Roman"/>
          <w:color w:val="000000" w:themeColor="text1"/>
          <w:szCs w:val="21"/>
        </w:rPr>
        <w:t>ASCVD</w:t>
      </w:r>
      <w:r w:rsidR="00322C4A" w:rsidRPr="00AC1413">
        <w:rPr>
          <w:rFonts w:ascii="Times New Roman" w:hAnsi="Times New Roman" w:hint="eastAsia"/>
          <w:color w:val="000000" w:themeColor="text1"/>
          <w:szCs w:val="21"/>
        </w:rPr>
        <w:t>超重</w:t>
      </w:r>
      <w:r w:rsidR="00322C4A" w:rsidRPr="00AC1413">
        <w:rPr>
          <w:rFonts w:ascii="Times New Roman" w:hAnsi="Times New Roman" w:hint="eastAsia"/>
          <w:color w:val="000000" w:themeColor="text1"/>
          <w:szCs w:val="21"/>
        </w:rPr>
        <w:t>/</w:t>
      </w:r>
      <w:r w:rsidR="00D94B94" w:rsidRPr="00AC1413">
        <w:rPr>
          <w:rFonts w:ascii="Times New Roman" w:hAnsi="Times New Roman" w:hint="eastAsia"/>
          <w:color w:val="000000" w:themeColor="text1"/>
          <w:szCs w:val="21"/>
        </w:rPr>
        <w:t>肥胖者应在膳食指导基础上，进行医学营养减重，维持标准体重。</w:t>
      </w:r>
    </w:p>
    <w:p w14:paraId="344A2404" w14:textId="77777777" w:rsidR="008F1591" w:rsidRPr="00AC1413" w:rsidRDefault="008F1591" w:rsidP="00DC4668">
      <w:pPr>
        <w:pStyle w:val="af2"/>
        <w:spacing w:line="360" w:lineRule="atLeast"/>
        <w:rPr>
          <w:rFonts w:ascii="黑体" w:eastAsia="黑体" w:hAnsi="黑体"/>
          <w:color w:val="000000" w:themeColor="text1"/>
          <w:szCs w:val="21"/>
        </w:rPr>
      </w:pPr>
      <w:r w:rsidRPr="00AC1413">
        <w:rPr>
          <w:rFonts w:ascii="黑体" w:eastAsia="黑体" w:hAnsi="黑体" w:hint="eastAsia"/>
          <w:color w:val="000000" w:themeColor="text1"/>
          <w:szCs w:val="21"/>
        </w:rPr>
        <w:t>4</w:t>
      </w:r>
      <w:r w:rsidRPr="00AC1413">
        <w:rPr>
          <w:rFonts w:ascii="黑体" w:eastAsia="黑体" w:hAnsi="黑体"/>
          <w:color w:val="000000" w:themeColor="text1"/>
          <w:szCs w:val="21"/>
        </w:rPr>
        <w:t>.</w:t>
      </w:r>
      <w:r w:rsidR="00D94B94" w:rsidRPr="00AC1413">
        <w:rPr>
          <w:rFonts w:ascii="黑体" w:eastAsia="黑体" w:hAnsi="黑体"/>
          <w:color w:val="000000" w:themeColor="text1"/>
          <w:szCs w:val="21"/>
        </w:rPr>
        <w:t>5</w:t>
      </w:r>
      <w:r w:rsidR="00D94B94" w:rsidRPr="00AC1413">
        <w:rPr>
          <w:rFonts w:ascii="Times New Roman" w:hAnsi="Times New Roman" w:hint="eastAsia"/>
          <w:color w:val="000000" w:themeColor="text1"/>
          <w:szCs w:val="21"/>
        </w:rPr>
        <w:t>存在营养风险患者，进一步进行营养状况评估。</w:t>
      </w:r>
    </w:p>
    <w:p w14:paraId="1B547889" w14:textId="0ED09F59" w:rsidR="008F1591" w:rsidRPr="00AC1413" w:rsidRDefault="008F1591" w:rsidP="00DC4668">
      <w:pPr>
        <w:pStyle w:val="af2"/>
        <w:spacing w:line="360" w:lineRule="atLeast"/>
        <w:rPr>
          <w:rFonts w:ascii="黑体" w:eastAsia="黑体" w:hAnsi="黑体"/>
          <w:color w:val="000000" w:themeColor="text1"/>
          <w:szCs w:val="21"/>
        </w:rPr>
      </w:pPr>
      <w:r w:rsidRPr="00AC1413">
        <w:rPr>
          <w:rFonts w:ascii="黑体" w:eastAsia="黑体" w:hAnsi="黑体" w:hint="eastAsia"/>
          <w:color w:val="000000" w:themeColor="text1"/>
          <w:szCs w:val="21"/>
        </w:rPr>
        <w:t>4</w:t>
      </w:r>
      <w:r w:rsidRPr="00AC1413">
        <w:rPr>
          <w:rFonts w:ascii="黑体" w:eastAsia="黑体" w:hAnsi="黑体"/>
          <w:color w:val="000000" w:themeColor="text1"/>
          <w:szCs w:val="21"/>
        </w:rPr>
        <w:t>.</w:t>
      </w:r>
      <w:r w:rsidR="00D94B94" w:rsidRPr="00AC1413">
        <w:rPr>
          <w:rFonts w:ascii="黑体" w:eastAsia="黑体" w:hAnsi="黑体"/>
          <w:color w:val="000000" w:themeColor="text1"/>
          <w:szCs w:val="21"/>
        </w:rPr>
        <w:t>6</w:t>
      </w:r>
      <w:r w:rsidR="00505418">
        <w:rPr>
          <w:rFonts w:ascii="黑体" w:eastAsia="黑体" w:hAnsi="黑体"/>
          <w:color w:val="000000" w:themeColor="text1"/>
          <w:szCs w:val="21"/>
        </w:rPr>
        <w:t xml:space="preserve"> </w:t>
      </w:r>
      <w:r w:rsidRPr="00AC1413">
        <w:rPr>
          <w:rFonts w:ascii="Times New Roman" w:hAnsi="Times New Roman"/>
          <w:color w:val="000000" w:themeColor="text1"/>
          <w:szCs w:val="21"/>
        </w:rPr>
        <w:t>ASCVD</w:t>
      </w:r>
      <w:r w:rsidRPr="00AC1413">
        <w:rPr>
          <w:rFonts w:ascii="Times New Roman" w:hAnsi="Times New Roman" w:hint="eastAsia"/>
          <w:color w:val="000000" w:themeColor="text1"/>
          <w:szCs w:val="21"/>
        </w:rPr>
        <w:t>营养不良者，在膳食指导基础上，</w:t>
      </w:r>
      <w:r w:rsidRPr="00AC1413">
        <w:rPr>
          <w:rFonts w:ascii="Times New Roman" w:hAnsi="Times New Roman" w:cs="Times New Roman" w:hint="eastAsia"/>
          <w:color w:val="000000" w:themeColor="text1"/>
          <w:szCs w:val="21"/>
        </w:rPr>
        <w:t>首选</w:t>
      </w:r>
      <w:r w:rsidR="00276972">
        <w:rPr>
          <w:rFonts w:ascii="Times New Roman" w:hAnsi="Times New Roman" w:cs="Times New Roman" w:hint="eastAsia"/>
          <w:color w:val="000000" w:themeColor="text1"/>
          <w:szCs w:val="21"/>
        </w:rPr>
        <w:t>口服营养补充</w:t>
      </w:r>
      <w:r w:rsidRPr="00AC1413">
        <w:rPr>
          <w:rFonts w:asciiTheme="minorEastAsia" w:hAnsiTheme="minorEastAsia" w:hint="eastAsia"/>
          <w:color w:val="000000" w:themeColor="text1"/>
          <w:szCs w:val="21"/>
        </w:rPr>
        <w:t>，当经口进食不足60%的目标能量需求且大于7天时，依次选择肠内营养治疗、部分肠外营养联合肠内营养治疗及全肠外营养治疗。</w:t>
      </w:r>
    </w:p>
    <w:p w14:paraId="12A0D366" w14:textId="77777777" w:rsidR="00E110EA" w:rsidRPr="00AC1413" w:rsidRDefault="004F55BA" w:rsidP="00DC4668">
      <w:pPr>
        <w:pStyle w:val="af2"/>
        <w:spacing w:line="360" w:lineRule="atLeast"/>
        <w:rPr>
          <w:rFonts w:ascii="Times New Roman" w:hAnsi="Times New Roman"/>
          <w:color w:val="000000" w:themeColor="text1"/>
          <w:szCs w:val="21"/>
        </w:rPr>
      </w:pPr>
      <w:r w:rsidRPr="00AC1413">
        <w:rPr>
          <w:rFonts w:ascii="黑体" w:eastAsia="黑体" w:hAnsi="黑体" w:hint="eastAsia"/>
          <w:color w:val="000000" w:themeColor="text1"/>
          <w:szCs w:val="21"/>
        </w:rPr>
        <w:t>4.</w:t>
      </w:r>
      <w:r w:rsidR="00D94B94" w:rsidRPr="00AC1413">
        <w:rPr>
          <w:rFonts w:ascii="黑体" w:eastAsia="黑体" w:hAnsi="黑体"/>
          <w:color w:val="000000" w:themeColor="text1"/>
          <w:szCs w:val="21"/>
        </w:rPr>
        <w:t>7</w:t>
      </w:r>
      <w:r w:rsidR="00263D75" w:rsidRPr="00AC1413">
        <w:rPr>
          <w:rFonts w:ascii="Times New Roman" w:hAnsi="Times New Roman" w:hint="eastAsia"/>
          <w:color w:val="000000" w:themeColor="text1"/>
          <w:szCs w:val="21"/>
        </w:rPr>
        <w:t>建立</w:t>
      </w:r>
      <w:r w:rsidR="00263D75" w:rsidRPr="00AC1413">
        <w:rPr>
          <w:rFonts w:ascii="Times New Roman" w:hAnsi="Times New Roman" w:hint="eastAsia"/>
          <w:color w:val="000000" w:themeColor="text1"/>
          <w:szCs w:val="21"/>
        </w:rPr>
        <w:t>ASCVD</w:t>
      </w:r>
      <w:r w:rsidR="00263D75" w:rsidRPr="00AC1413">
        <w:rPr>
          <w:rFonts w:ascii="Times New Roman" w:hAnsi="Times New Roman" w:hint="eastAsia"/>
          <w:color w:val="000000" w:themeColor="text1"/>
          <w:szCs w:val="21"/>
        </w:rPr>
        <w:t>患者随访机制，应用“互联网</w:t>
      </w:r>
      <w:r w:rsidR="00263D75" w:rsidRPr="00AC1413">
        <w:rPr>
          <w:rFonts w:ascii="Times New Roman" w:hAnsi="Times New Roman" w:hint="eastAsia"/>
          <w:color w:val="000000" w:themeColor="text1"/>
          <w:szCs w:val="21"/>
        </w:rPr>
        <w:t>+</w:t>
      </w:r>
      <w:r w:rsidR="00263D75" w:rsidRPr="00AC1413">
        <w:rPr>
          <w:rFonts w:ascii="Times New Roman" w:hAnsi="Times New Roman" w:hint="eastAsia"/>
          <w:color w:val="000000" w:themeColor="text1"/>
          <w:szCs w:val="21"/>
        </w:rPr>
        <w:t>”技术进行膳食</w:t>
      </w:r>
      <w:r w:rsidR="004D30DF" w:rsidRPr="00AC1413">
        <w:rPr>
          <w:rFonts w:ascii="Times New Roman" w:hAnsi="Times New Roman" w:hint="eastAsia"/>
          <w:color w:val="000000" w:themeColor="text1"/>
          <w:szCs w:val="21"/>
        </w:rPr>
        <w:t>评估</w:t>
      </w:r>
      <w:r w:rsidR="00263D75" w:rsidRPr="00AC1413">
        <w:rPr>
          <w:rFonts w:ascii="Times New Roman" w:hAnsi="Times New Roman" w:hint="eastAsia"/>
          <w:color w:val="000000" w:themeColor="text1"/>
          <w:szCs w:val="21"/>
        </w:rPr>
        <w:t>、营养风险和评估及代谢指标监测等营养管理工作。</w:t>
      </w:r>
    </w:p>
    <w:p w14:paraId="3EDAA94D" w14:textId="77777777" w:rsidR="005F16FC" w:rsidRPr="00AC1413" w:rsidRDefault="005F16FC" w:rsidP="00DC4668">
      <w:pPr>
        <w:pStyle w:val="af2"/>
        <w:spacing w:line="360" w:lineRule="atLeast"/>
        <w:rPr>
          <w:rFonts w:ascii="Times New Roman" w:hAnsi="Times New Roman"/>
          <w:color w:val="000000" w:themeColor="text1"/>
          <w:szCs w:val="21"/>
        </w:rPr>
      </w:pPr>
      <w:r w:rsidRPr="00AC1413">
        <w:rPr>
          <w:rFonts w:ascii="黑体" w:eastAsia="黑体" w:hAnsi="黑体" w:hint="eastAsia"/>
          <w:color w:val="000000" w:themeColor="text1"/>
          <w:szCs w:val="21"/>
        </w:rPr>
        <w:t>4</w:t>
      </w:r>
      <w:r w:rsidRPr="00AC1413">
        <w:rPr>
          <w:rFonts w:ascii="黑体" w:eastAsia="黑体" w:hAnsi="黑体"/>
          <w:color w:val="000000" w:themeColor="text1"/>
          <w:szCs w:val="21"/>
        </w:rPr>
        <w:t>.8</w:t>
      </w:r>
      <w:r w:rsidRPr="00AC1413">
        <w:rPr>
          <w:rFonts w:ascii="Times New Roman" w:hAnsi="Times New Roman" w:hint="eastAsia"/>
          <w:color w:val="000000" w:themeColor="text1"/>
          <w:szCs w:val="21"/>
        </w:rPr>
        <w:t>干预流程：先进行营养风险筛查和膳食评估</w:t>
      </w:r>
      <w:r w:rsidR="005744B6" w:rsidRPr="00AC1413">
        <w:rPr>
          <w:rFonts w:ascii="Times New Roman" w:hAnsi="Times New Roman" w:hint="eastAsia"/>
          <w:color w:val="000000" w:themeColor="text1"/>
          <w:szCs w:val="21"/>
        </w:rPr>
        <w:t>，</w:t>
      </w:r>
      <w:r w:rsidR="00C00195" w:rsidRPr="00AC1413">
        <w:rPr>
          <w:rFonts w:ascii="Times New Roman" w:hAnsi="Times New Roman" w:hint="eastAsia"/>
          <w:color w:val="000000" w:themeColor="text1"/>
          <w:szCs w:val="21"/>
        </w:rPr>
        <w:t>判定有</w:t>
      </w:r>
      <w:r w:rsidR="005744B6" w:rsidRPr="00AC1413">
        <w:rPr>
          <w:rFonts w:ascii="Times New Roman" w:hAnsi="Times New Roman" w:hint="eastAsia"/>
          <w:color w:val="000000" w:themeColor="text1"/>
          <w:szCs w:val="21"/>
        </w:rPr>
        <w:t>无营养风险和膳食不均衡</w:t>
      </w:r>
      <w:r w:rsidR="00C00195" w:rsidRPr="00AC1413">
        <w:rPr>
          <w:rFonts w:ascii="Times New Roman" w:hAnsi="Times New Roman" w:hint="eastAsia"/>
          <w:color w:val="000000" w:themeColor="text1"/>
          <w:szCs w:val="21"/>
        </w:rPr>
        <w:t>，再进行营养状况评估，根据</w:t>
      </w:r>
      <w:r w:rsidR="005744B6" w:rsidRPr="00AC1413">
        <w:rPr>
          <w:rFonts w:ascii="Times New Roman" w:hAnsi="Times New Roman" w:hint="eastAsia"/>
          <w:color w:val="000000" w:themeColor="text1"/>
          <w:szCs w:val="21"/>
        </w:rPr>
        <w:t>患者</w:t>
      </w:r>
      <w:r w:rsidR="00C00195" w:rsidRPr="00AC1413">
        <w:rPr>
          <w:rFonts w:ascii="Times New Roman" w:hAnsi="Times New Roman" w:hint="eastAsia"/>
          <w:color w:val="000000" w:themeColor="text1"/>
          <w:szCs w:val="21"/>
        </w:rPr>
        <w:t>情况选择营养干预方案，定期随访</w:t>
      </w:r>
      <w:r w:rsidR="00F47C19" w:rsidRPr="00AC1413">
        <w:rPr>
          <w:rFonts w:ascii="Times New Roman" w:hAnsi="Times New Roman" w:hint="eastAsia"/>
          <w:color w:val="000000" w:themeColor="text1"/>
          <w:szCs w:val="21"/>
        </w:rPr>
        <w:t>、评估</w:t>
      </w:r>
      <w:r w:rsidR="00C00195" w:rsidRPr="00AC1413">
        <w:rPr>
          <w:rFonts w:ascii="Times New Roman" w:hAnsi="Times New Roman" w:hint="eastAsia"/>
          <w:color w:val="000000" w:themeColor="text1"/>
          <w:szCs w:val="21"/>
        </w:rPr>
        <w:t>并调整方案，见图</w:t>
      </w:r>
      <w:r w:rsidR="006B2991" w:rsidRPr="00AC1413">
        <w:rPr>
          <w:rFonts w:ascii="Times New Roman" w:hAnsi="Times New Roman" w:hint="eastAsia"/>
          <w:color w:val="000000" w:themeColor="text1"/>
          <w:szCs w:val="21"/>
        </w:rPr>
        <w:t>A</w:t>
      </w:r>
      <w:r w:rsidR="006B2991" w:rsidRPr="00AC1413">
        <w:rPr>
          <w:rFonts w:ascii="Times New Roman" w:hAnsi="Times New Roman"/>
          <w:color w:val="000000" w:themeColor="text1"/>
          <w:szCs w:val="21"/>
        </w:rPr>
        <w:t>.</w:t>
      </w:r>
      <w:r w:rsidR="00C00195" w:rsidRPr="00AC1413">
        <w:rPr>
          <w:rFonts w:ascii="Times New Roman" w:hAnsi="Times New Roman" w:hint="eastAsia"/>
          <w:color w:val="000000" w:themeColor="text1"/>
          <w:szCs w:val="21"/>
        </w:rPr>
        <w:t>1</w:t>
      </w:r>
      <w:r w:rsidR="00C00195" w:rsidRPr="00AC1413">
        <w:rPr>
          <w:rFonts w:ascii="Times New Roman" w:hAnsi="Times New Roman" w:hint="eastAsia"/>
          <w:color w:val="000000" w:themeColor="text1"/>
          <w:szCs w:val="21"/>
        </w:rPr>
        <w:t>。</w:t>
      </w:r>
    </w:p>
    <w:p w14:paraId="659DC01E" w14:textId="0F794B0D" w:rsidR="00892514" w:rsidRPr="00AC1413" w:rsidRDefault="00892514"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5</w:t>
      </w:r>
      <w:bookmarkStart w:id="2" w:name="_Hlk100222091"/>
      <w:r w:rsidR="00276972">
        <w:rPr>
          <w:rFonts w:ascii="黑体" w:eastAsia="黑体" w:hAnsi="黑体"/>
          <w:color w:val="000000" w:themeColor="text1"/>
          <w:szCs w:val="21"/>
        </w:rPr>
        <w:t xml:space="preserve"> </w:t>
      </w:r>
      <w:r w:rsidR="009734A1" w:rsidRPr="00AC1413">
        <w:rPr>
          <w:rFonts w:ascii="黑体" w:eastAsia="黑体" w:hAnsi="黑体"/>
          <w:color w:val="000000" w:themeColor="text1"/>
          <w:szCs w:val="21"/>
        </w:rPr>
        <w:t>ASCVD</w:t>
      </w:r>
      <w:bookmarkEnd w:id="2"/>
      <w:r w:rsidR="009734A1" w:rsidRPr="00AC1413">
        <w:rPr>
          <w:rFonts w:ascii="黑体" w:eastAsia="黑体" w:hAnsi="黑体" w:hint="eastAsia"/>
          <w:color w:val="000000" w:themeColor="text1"/>
          <w:szCs w:val="21"/>
        </w:rPr>
        <w:t>患者营养风险筛查</w:t>
      </w:r>
    </w:p>
    <w:p w14:paraId="6FE0343C" w14:textId="77777777" w:rsidR="00DB1B93" w:rsidRPr="00AC1413" w:rsidRDefault="00DC53ED" w:rsidP="00DC4668">
      <w:pPr>
        <w:spacing w:line="360" w:lineRule="atLeast"/>
        <w:ind w:firstLineChars="200" w:firstLine="420"/>
        <w:rPr>
          <w:rFonts w:ascii="Times New Roman" w:hAnsi="Times New Roman"/>
          <w:color w:val="000000" w:themeColor="text1"/>
          <w:szCs w:val="21"/>
        </w:rPr>
      </w:pPr>
      <w:r w:rsidRPr="00AC1413">
        <w:rPr>
          <w:rFonts w:ascii="Times New Roman" w:hAnsi="Times New Roman" w:hint="eastAsia"/>
          <w:color w:val="000000" w:themeColor="text1"/>
          <w:szCs w:val="21"/>
        </w:rPr>
        <w:t>ASCVD</w:t>
      </w:r>
      <w:r w:rsidRPr="00AC1413">
        <w:rPr>
          <w:rFonts w:ascii="Times New Roman" w:hAnsi="Times New Roman" w:hint="eastAsia"/>
          <w:color w:val="000000" w:themeColor="text1"/>
          <w:szCs w:val="21"/>
        </w:rPr>
        <w:t>患者</w:t>
      </w:r>
      <w:r w:rsidR="00DB1B93" w:rsidRPr="00AC1413">
        <w:rPr>
          <w:rFonts w:ascii="Times New Roman" w:hAnsi="Times New Roman" w:hint="eastAsia"/>
          <w:color w:val="000000" w:themeColor="text1"/>
          <w:szCs w:val="21"/>
        </w:rPr>
        <w:t>门诊就诊或入院</w:t>
      </w:r>
      <w:r w:rsidR="00DB1B93" w:rsidRPr="00AC1413">
        <w:rPr>
          <w:rFonts w:ascii="Times New Roman" w:hAnsi="Times New Roman" w:hint="eastAsia"/>
          <w:color w:val="000000" w:themeColor="text1"/>
          <w:szCs w:val="21"/>
        </w:rPr>
        <w:t>24h</w:t>
      </w:r>
      <w:r w:rsidR="00DB1B93" w:rsidRPr="00AC1413">
        <w:rPr>
          <w:rFonts w:ascii="Times New Roman" w:hAnsi="Times New Roman" w:hint="eastAsia"/>
          <w:color w:val="000000" w:themeColor="text1"/>
          <w:szCs w:val="21"/>
        </w:rPr>
        <w:t>内</w:t>
      </w:r>
      <w:r w:rsidR="004A5FB5" w:rsidRPr="00AC1413">
        <w:rPr>
          <w:rFonts w:ascii="Times New Roman" w:hAnsi="Times New Roman" w:hint="eastAsia"/>
          <w:color w:val="000000" w:themeColor="text1"/>
          <w:szCs w:val="21"/>
        </w:rPr>
        <w:t>及社区</w:t>
      </w:r>
      <w:r w:rsidR="00B10BB3" w:rsidRPr="00AC1413">
        <w:rPr>
          <w:rFonts w:ascii="Times New Roman" w:hAnsi="Times New Roman" w:hint="eastAsia"/>
          <w:color w:val="000000" w:themeColor="text1"/>
          <w:szCs w:val="21"/>
        </w:rPr>
        <w:t>ASCVD</w:t>
      </w:r>
      <w:r w:rsidR="00B10BB3" w:rsidRPr="00AC1413">
        <w:rPr>
          <w:rFonts w:ascii="Times New Roman" w:hAnsi="Times New Roman" w:hint="eastAsia"/>
          <w:color w:val="000000" w:themeColor="text1"/>
          <w:szCs w:val="21"/>
        </w:rPr>
        <w:t>患者</w:t>
      </w:r>
      <w:r w:rsidR="004A5FB5" w:rsidRPr="00AC1413">
        <w:rPr>
          <w:rFonts w:ascii="Times New Roman" w:hAnsi="Times New Roman" w:hint="eastAsia"/>
          <w:color w:val="000000" w:themeColor="text1"/>
          <w:szCs w:val="21"/>
        </w:rPr>
        <w:t>每个月</w:t>
      </w:r>
      <w:r w:rsidR="00B10BB3" w:rsidRPr="00AC1413">
        <w:rPr>
          <w:rFonts w:ascii="Times New Roman" w:hAnsi="Times New Roman" w:hint="eastAsia"/>
          <w:color w:val="000000" w:themeColor="text1"/>
          <w:szCs w:val="21"/>
        </w:rPr>
        <w:t>应</w:t>
      </w:r>
      <w:r w:rsidR="00DB1B93" w:rsidRPr="00AC1413">
        <w:rPr>
          <w:rFonts w:ascii="Times New Roman" w:hAnsi="Times New Roman" w:hint="eastAsia"/>
          <w:color w:val="000000" w:themeColor="text1"/>
          <w:szCs w:val="21"/>
        </w:rPr>
        <w:t>进行</w:t>
      </w:r>
      <w:r w:rsidR="00DB1B93" w:rsidRPr="00AC1413">
        <w:rPr>
          <w:rFonts w:ascii="Times New Roman" w:hAnsi="Times New Roman" w:hint="eastAsia"/>
          <w:color w:val="000000" w:themeColor="text1"/>
          <w:szCs w:val="21"/>
        </w:rPr>
        <w:t>NRS 2002</w:t>
      </w:r>
      <w:r w:rsidR="00DB1B93" w:rsidRPr="00AC1413">
        <w:rPr>
          <w:rFonts w:ascii="Times New Roman" w:hAnsi="Times New Roman" w:hint="eastAsia"/>
          <w:color w:val="000000" w:themeColor="text1"/>
          <w:szCs w:val="21"/>
        </w:rPr>
        <w:t>营养风险筛查，具体方法参考《中华人民共和国卫生行业标准</w:t>
      </w:r>
      <w:r w:rsidR="00DB1B93" w:rsidRPr="00AC1413">
        <w:rPr>
          <w:rFonts w:ascii="Times New Roman" w:hAnsi="Times New Roman" w:hint="eastAsia"/>
          <w:color w:val="000000" w:themeColor="text1"/>
          <w:szCs w:val="21"/>
        </w:rPr>
        <w:t xml:space="preserve">: </w:t>
      </w:r>
      <w:r w:rsidR="00DB1B93" w:rsidRPr="00AC1413">
        <w:rPr>
          <w:rFonts w:ascii="Times New Roman" w:hAnsi="Times New Roman" w:hint="eastAsia"/>
          <w:color w:val="000000" w:themeColor="text1"/>
          <w:szCs w:val="21"/>
        </w:rPr>
        <w:t>临床营养风险筛查</w:t>
      </w:r>
      <w:r w:rsidR="00DB1B93" w:rsidRPr="00AC1413">
        <w:rPr>
          <w:rFonts w:ascii="Times New Roman" w:hAnsi="Times New Roman" w:hint="eastAsia"/>
          <w:color w:val="000000" w:themeColor="text1"/>
          <w:szCs w:val="21"/>
        </w:rPr>
        <w:t>(WS/T427-</w:t>
      </w:r>
      <w:r w:rsidR="00DB1B93" w:rsidRPr="00AC1413">
        <w:rPr>
          <w:rFonts w:ascii="Times New Roman" w:hAnsi="Times New Roman"/>
          <w:color w:val="000000" w:themeColor="text1"/>
          <w:szCs w:val="21"/>
        </w:rPr>
        <w:t>2013</w:t>
      </w:r>
      <w:r w:rsidR="00DB1B93" w:rsidRPr="00AC1413">
        <w:rPr>
          <w:rFonts w:ascii="Times New Roman" w:hAnsi="Times New Roman" w:hint="eastAsia"/>
          <w:color w:val="000000" w:themeColor="text1"/>
          <w:szCs w:val="21"/>
        </w:rPr>
        <w:t>)</w:t>
      </w:r>
      <w:r w:rsidR="00DB1B93" w:rsidRPr="00AC1413">
        <w:rPr>
          <w:rFonts w:ascii="Times New Roman" w:hAnsi="Times New Roman" w:hint="eastAsia"/>
          <w:color w:val="000000" w:themeColor="text1"/>
          <w:szCs w:val="21"/>
        </w:rPr>
        <w:t>》。总分≥</w:t>
      </w:r>
      <w:r w:rsidR="00DB1B93" w:rsidRPr="00AC1413">
        <w:rPr>
          <w:rFonts w:ascii="Times New Roman" w:hAnsi="Times New Roman" w:hint="eastAsia"/>
          <w:color w:val="000000" w:themeColor="text1"/>
          <w:szCs w:val="21"/>
        </w:rPr>
        <w:t>3</w:t>
      </w:r>
      <w:r w:rsidR="00DB1B93" w:rsidRPr="00AC1413">
        <w:rPr>
          <w:rFonts w:ascii="Times New Roman" w:hAnsi="Times New Roman" w:hint="eastAsia"/>
          <w:color w:val="000000" w:themeColor="text1"/>
          <w:szCs w:val="21"/>
        </w:rPr>
        <w:t>分时，</w:t>
      </w:r>
      <w:r w:rsidR="00B10BB3" w:rsidRPr="00AC1413">
        <w:rPr>
          <w:rFonts w:ascii="Times New Roman" w:hAnsi="Times New Roman" w:hint="eastAsia"/>
          <w:color w:val="000000" w:themeColor="text1"/>
          <w:szCs w:val="21"/>
        </w:rPr>
        <w:t>进一步进行营养评估，</w:t>
      </w:r>
      <w:r w:rsidR="00DB1B93" w:rsidRPr="00AC1413">
        <w:rPr>
          <w:rFonts w:ascii="Times New Roman" w:hAnsi="Times New Roman" w:hint="eastAsia"/>
          <w:color w:val="000000" w:themeColor="text1"/>
          <w:szCs w:val="21"/>
        </w:rPr>
        <w:t>结合临床为患者制定个体化营养支持计划。首次筛查不存在营养风险的患者，</w:t>
      </w:r>
      <w:r w:rsidR="00074EC3" w:rsidRPr="00AC1413">
        <w:rPr>
          <w:rFonts w:ascii="Times New Roman" w:hAnsi="Times New Roman" w:hint="eastAsia"/>
          <w:color w:val="000000" w:themeColor="text1"/>
          <w:szCs w:val="21"/>
        </w:rPr>
        <w:t>住院</w:t>
      </w:r>
      <w:r w:rsidR="00DB1B93" w:rsidRPr="00AC1413">
        <w:rPr>
          <w:rFonts w:ascii="Times New Roman" w:hAnsi="Times New Roman" w:hint="eastAsia"/>
          <w:color w:val="000000" w:themeColor="text1"/>
          <w:szCs w:val="21"/>
        </w:rPr>
        <w:t>一周后（</w:t>
      </w:r>
      <w:r w:rsidR="00074EC3" w:rsidRPr="00AC1413">
        <w:rPr>
          <w:rFonts w:ascii="Times New Roman" w:hAnsi="Times New Roman" w:hint="eastAsia"/>
          <w:color w:val="000000" w:themeColor="text1"/>
          <w:szCs w:val="21"/>
        </w:rPr>
        <w:t>门诊</w:t>
      </w:r>
      <w:r w:rsidR="004A5FB5" w:rsidRPr="00AC1413">
        <w:rPr>
          <w:rFonts w:ascii="Times New Roman" w:hAnsi="Times New Roman" w:hint="eastAsia"/>
          <w:color w:val="000000" w:themeColor="text1"/>
          <w:szCs w:val="21"/>
        </w:rPr>
        <w:t>和社区</w:t>
      </w:r>
      <w:r w:rsidR="00074EC3" w:rsidRPr="00AC1413">
        <w:rPr>
          <w:rFonts w:ascii="Times New Roman" w:hAnsi="Times New Roman" w:hint="eastAsia"/>
          <w:color w:val="000000" w:themeColor="text1"/>
          <w:szCs w:val="21"/>
        </w:rPr>
        <w:t>患者</w:t>
      </w:r>
      <w:r w:rsidR="0076616F" w:rsidRPr="00AC1413">
        <w:rPr>
          <w:rFonts w:ascii="Times New Roman" w:hAnsi="Times New Roman" w:hint="eastAsia"/>
          <w:color w:val="000000" w:themeColor="text1"/>
          <w:szCs w:val="21"/>
        </w:rPr>
        <w:t>每个月</w:t>
      </w:r>
      <w:r w:rsidR="00DB1B93" w:rsidRPr="00AC1413">
        <w:rPr>
          <w:rFonts w:ascii="Times New Roman" w:hAnsi="Times New Roman" w:hint="eastAsia"/>
          <w:color w:val="000000" w:themeColor="text1"/>
          <w:szCs w:val="21"/>
        </w:rPr>
        <w:t>随诊时）再次进行营养风险筛查。</w:t>
      </w:r>
    </w:p>
    <w:p w14:paraId="0740CCE0" w14:textId="77777777" w:rsidR="00F241F5" w:rsidRPr="00AC1413" w:rsidRDefault="00892514"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6</w:t>
      </w:r>
      <w:r w:rsidR="0095623D" w:rsidRPr="00AC1413">
        <w:rPr>
          <w:rFonts w:ascii="黑体" w:eastAsia="黑体" w:hAnsi="黑体"/>
          <w:color w:val="000000" w:themeColor="text1"/>
          <w:szCs w:val="21"/>
        </w:rPr>
        <w:t>ASCVD</w:t>
      </w:r>
      <w:r w:rsidR="00937869" w:rsidRPr="00AC1413">
        <w:rPr>
          <w:rFonts w:ascii="黑体" w:eastAsia="黑体" w:hAnsi="黑体" w:hint="eastAsia"/>
          <w:color w:val="000000" w:themeColor="text1"/>
          <w:szCs w:val="21"/>
        </w:rPr>
        <w:t>患者</w:t>
      </w:r>
      <w:r w:rsidR="00DC53ED" w:rsidRPr="00AC1413">
        <w:rPr>
          <w:rFonts w:ascii="黑体" w:eastAsia="黑体" w:hAnsi="黑体" w:hint="eastAsia"/>
          <w:color w:val="000000" w:themeColor="text1"/>
          <w:szCs w:val="21"/>
        </w:rPr>
        <w:t>膳食</w:t>
      </w:r>
      <w:r w:rsidR="00F241F5" w:rsidRPr="00AC1413">
        <w:rPr>
          <w:rFonts w:ascii="黑体" w:eastAsia="黑体" w:hAnsi="黑体"/>
          <w:color w:val="000000" w:themeColor="text1"/>
          <w:szCs w:val="21"/>
        </w:rPr>
        <w:t>营养</w:t>
      </w:r>
      <w:r w:rsidR="0095623D" w:rsidRPr="00AC1413">
        <w:rPr>
          <w:rFonts w:ascii="黑体" w:eastAsia="黑体" w:hAnsi="黑体" w:hint="eastAsia"/>
          <w:color w:val="000000" w:themeColor="text1"/>
          <w:szCs w:val="21"/>
        </w:rPr>
        <w:t>评估</w:t>
      </w:r>
    </w:p>
    <w:p w14:paraId="5C005037" w14:textId="77777777" w:rsidR="0076616F" w:rsidRPr="00AC1413" w:rsidRDefault="00892514" w:rsidP="0076616F">
      <w:pPr>
        <w:tabs>
          <w:tab w:val="right" w:pos="9354"/>
        </w:tabs>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6</w:t>
      </w:r>
      <w:r w:rsidR="00F241F5" w:rsidRPr="00AC1413">
        <w:rPr>
          <w:rFonts w:ascii="黑体" w:eastAsia="黑体" w:hAnsi="黑体"/>
          <w:color w:val="000000" w:themeColor="text1"/>
          <w:szCs w:val="21"/>
        </w:rPr>
        <w:t xml:space="preserve">.1  </w:t>
      </w:r>
      <w:r w:rsidR="0076616F" w:rsidRPr="00AC1413">
        <w:rPr>
          <w:rFonts w:ascii="黑体" w:eastAsia="黑体" w:hAnsi="黑体" w:hint="eastAsia"/>
          <w:color w:val="000000" w:themeColor="text1"/>
          <w:szCs w:val="21"/>
        </w:rPr>
        <w:t>膳食</w:t>
      </w:r>
      <w:r w:rsidR="004A5FB5" w:rsidRPr="00AC1413">
        <w:rPr>
          <w:rFonts w:ascii="黑体" w:eastAsia="黑体" w:hAnsi="黑体" w:hint="eastAsia"/>
          <w:color w:val="000000" w:themeColor="text1"/>
          <w:szCs w:val="21"/>
        </w:rPr>
        <w:t>评估</w:t>
      </w:r>
    </w:p>
    <w:p w14:paraId="13123995" w14:textId="6DB683FB" w:rsidR="0076616F" w:rsidRPr="00AC1413" w:rsidRDefault="00DC53ED" w:rsidP="004A5FB5">
      <w:pPr>
        <w:tabs>
          <w:tab w:val="right" w:pos="9354"/>
        </w:tabs>
        <w:spacing w:line="360" w:lineRule="atLeast"/>
        <w:ind w:firstLineChars="200" w:firstLine="420"/>
        <w:jc w:val="left"/>
        <w:rPr>
          <w:rFonts w:ascii="Times New Roman" w:hAnsi="Times New Roman"/>
          <w:color w:val="000000" w:themeColor="text1"/>
          <w:szCs w:val="21"/>
        </w:rPr>
      </w:pPr>
      <w:r w:rsidRPr="00AC1413">
        <w:rPr>
          <w:rFonts w:ascii="Times New Roman" w:hAnsi="Times New Roman"/>
          <w:color w:val="000000" w:themeColor="text1"/>
          <w:szCs w:val="21"/>
        </w:rPr>
        <w:t>ASCVD</w:t>
      </w:r>
      <w:r w:rsidRPr="00AC1413">
        <w:rPr>
          <w:rFonts w:ascii="Times New Roman" w:hAnsi="Times New Roman" w:hint="eastAsia"/>
          <w:color w:val="000000" w:themeColor="text1"/>
          <w:szCs w:val="21"/>
        </w:rPr>
        <w:t>患者</w:t>
      </w:r>
      <w:r w:rsidR="0076616F" w:rsidRPr="00AC1413">
        <w:rPr>
          <w:rFonts w:ascii="Times New Roman" w:hAnsi="Times New Roman" w:hint="eastAsia"/>
          <w:color w:val="000000" w:themeColor="text1"/>
          <w:szCs w:val="21"/>
        </w:rPr>
        <w:t>门诊就诊或者入院</w:t>
      </w:r>
      <w:r w:rsidR="0076616F" w:rsidRPr="00AC1413">
        <w:rPr>
          <w:rFonts w:ascii="Times New Roman" w:hAnsi="Times New Roman" w:hint="eastAsia"/>
          <w:color w:val="000000" w:themeColor="text1"/>
          <w:szCs w:val="21"/>
        </w:rPr>
        <w:t>24</w:t>
      </w:r>
      <w:r w:rsidR="0076616F" w:rsidRPr="00AC1413">
        <w:rPr>
          <w:rFonts w:ascii="Times New Roman" w:hAnsi="Times New Roman" w:hint="eastAsia"/>
          <w:color w:val="000000" w:themeColor="text1"/>
          <w:szCs w:val="21"/>
        </w:rPr>
        <w:t>小时内应进行膳食</w:t>
      </w:r>
      <w:r w:rsidR="006B0C61" w:rsidRPr="00AC1413">
        <w:rPr>
          <w:rFonts w:ascii="Times New Roman" w:hAnsi="Times New Roman" w:hint="eastAsia"/>
          <w:color w:val="000000" w:themeColor="text1"/>
          <w:szCs w:val="21"/>
        </w:rPr>
        <w:t>评估</w:t>
      </w:r>
      <w:r w:rsidR="0076616F" w:rsidRPr="00AC1413">
        <w:rPr>
          <w:rFonts w:ascii="Times New Roman" w:hAnsi="Times New Roman" w:hint="eastAsia"/>
          <w:color w:val="000000" w:themeColor="text1"/>
          <w:szCs w:val="21"/>
        </w:rPr>
        <w:t>，建议通过电子健康记录系统</w:t>
      </w:r>
      <w:r w:rsidR="0076616F" w:rsidRPr="00AC1413">
        <w:rPr>
          <w:rFonts w:ascii="Times New Roman" w:hAnsi="Times New Roman" w:hint="eastAsia"/>
          <w:color w:val="000000" w:themeColor="text1"/>
          <w:szCs w:val="21"/>
        </w:rPr>
        <w:t xml:space="preserve"> (EHR)</w:t>
      </w:r>
      <w:r w:rsidR="0076616F" w:rsidRPr="00AC1413">
        <w:rPr>
          <w:rFonts w:ascii="Times New Roman" w:hAnsi="Times New Roman" w:hint="eastAsia"/>
          <w:color w:val="000000" w:themeColor="text1"/>
          <w:szCs w:val="21"/>
        </w:rPr>
        <w:t>或</w:t>
      </w:r>
      <w:r w:rsidR="00D84DA1" w:rsidRPr="00AC1413">
        <w:rPr>
          <w:rFonts w:ascii="Times New Roman" w:hAnsi="Times New Roman" w:hint="eastAsia"/>
          <w:color w:val="000000" w:themeColor="text1"/>
          <w:szCs w:val="21"/>
        </w:rPr>
        <w:t>应用“互联网</w:t>
      </w:r>
      <w:r w:rsidR="00D84DA1" w:rsidRPr="00AC1413">
        <w:rPr>
          <w:rFonts w:ascii="Times New Roman" w:hAnsi="Times New Roman" w:hint="eastAsia"/>
          <w:color w:val="000000" w:themeColor="text1"/>
          <w:szCs w:val="21"/>
        </w:rPr>
        <w:t>+</w:t>
      </w:r>
      <w:r w:rsidR="00D84DA1" w:rsidRPr="00AC1413">
        <w:rPr>
          <w:rFonts w:ascii="Times New Roman" w:hAnsi="Times New Roman" w:hint="eastAsia"/>
          <w:color w:val="000000" w:themeColor="text1"/>
          <w:szCs w:val="21"/>
        </w:rPr>
        <w:t>”技术进行</w:t>
      </w:r>
      <w:r w:rsidR="007C1609" w:rsidRPr="00AC1413">
        <w:rPr>
          <w:rFonts w:ascii="Times New Roman" w:hAnsi="Times New Roman" w:hint="eastAsia"/>
          <w:color w:val="000000" w:themeColor="text1"/>
          <w:szCs w:val="21"/>
        </w:rPr>
        <w:t>个体化</w:t>
      </w:r>
      <w:r w:rsidR="0076616F" w:rsidRPr="00AC1413">
        <w:rPr>
          <w:rFonts w:ascii="Times New Roman" w:hAnsi="Times New Roman" w:hint="eastAsia"/>
          <w:color w:val="000000" w:themeColor="text1"/>
          <w:szCs w:val="21"/>
        </w:rPr>
        <w:t>膳食模式</w:t>
      </w:r>
      <w:r w:rsidR="007C1609" w:rsidRPr="00AC1413">
        <w:rPr>
          <w:rFonts w:ascii="Times New Roman" w:hAnsi="Times New Roman" w:hint="eastAsia"/>
          <w:color w:val="000000" w:themeColor="text1"/>
          <w:szCs w:val="21"/>
        </w:rPr>
        <w:t>或膳食质量</w:t>
      </w:r>
      <w:r w:rsidR="0076616F" w:rsidRPr="00AC1413">
        <w:rPr>
          <w:rFonts w:ascii="Times New Roman" w:hAnsi="Times New Roman" w:hint="eastAsia"/>
          <w:color w:val="000000" w:themeColor="text1"/>
          <w:szCs w:val="21"/>
        </w:rPr>
        <w:t>评价</w:t>
      </w:r>
      <w:r w:rsidR="00FB4A75" w:rsidRPr="00AC1413">
        <w:rPr>
          <w:rFonts w:ascii="Times New Roman" w:hAnsi="Times New Roman" w:hint="eastAsia"/>
          <w:color w:val="000000" w:themeColor="text1"/>
          <w:szCs w:val="21"/>
        </w:rPr>
        <w:t>。</w:t>
      </w:r>
      <w:r w:rsidR="00821695" w:rsidRPr="00AC1413">
        <w:rPr>
          <w:rFonts w:ascii="Times New Roman" w:hAnsi="Times New Roman" w:hint="eastAsia"/>
          <w:color w:val="000000" w:themeColor="text1"/>
          <w:szCs w:val="21"/>
        </w:rPr>
        <w:t>如</w:t>
      </w:r>
      <w:r w:rsidRPr="00AC1413">
        <w:rPr>
          <w:rFonts w:ascii="Times New Roman" w:hAnsi="Times New Roman" w:hint="eastAsia"/>
          <w:color w:val="000000" w:themeColor="text1"/>
          <w:szCs w:val="21"/>
        </w:rPr>
        <w:t>采用</w:t>
      </w:r>
      <w:r w:rsidR="00CF7F36" w:rsidRPr="00AC1413">
        <w:rPr>
          <w:rFonts w:ascii="Times New Roman" w:hAnsi="Times New Roman" w:hint="eastAsia"/>
          <w:color w:val="000000" w:themeColor="text1"/>
          <w:szCs w:val="21"/>
        </w:rPr>
        <w:t>生活方式调查</w:t>
      </w:r>
      <w:r w:rsidR="00821695" w:rsidRPr="00AC1413">
        <w:rPr>
          <w:rFonts w:ascii="Times New Roman" w:hAnsi="Times New Roman" w:hint="eastAsia"/>
          <w:color w:val="000000" w:themeColor="text1"/>
          <w:szCs w:val="21"/>
        </w:rPr>
        <w:t>评分表</w:t>
      </w:r>
      <w:r w:rsidR="00CF7F36" w:rsidRPr="00AC1413">
        <w:rPr>
          <w:rFonts w:ascii="Times New Roman" w:hAnsi="Times New Roman" w:hint="eastAsia"/>
          <w:color w:val="000000" w:themeColor="text1"/>
          <w:szCs w:val="21"/>
        </w:rPr>
        <w:t>（见附录</w:t>
      </w:r>
      <w:r w:rsidR="00CF7F36" w:rsidRPr="00AC1413">
        <w:rPr>
          <w:rFonts w:ascii="Times New Roman" w:hAnsi="Times New Roman" w:hint="eastAsia"/>
          <w:color w:val="000000" w:themeColor="text1"/>
          <w:szCs w:val="21"/>
        </w:rPr>
        <w:t>B</w:t>
      </w:r>
      <w:r w:rsidR="00CF7F36"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进行评价</w:t>
      </w:r>
      <w:r w:rsidR="00CF7F36" w:rsidRPr="00AC1413">
        <w:rPr>
          <w:rFonts w:ascii="Times New Roman" w:hAnsi="Times New Roman" w:hint="eastAsia"/>
          <w:color w:val="000000" w:themeColor="text1"/>
          <w:szCs w:val="21"/>
        </w:rPr>
        <w:t>，</w:t>
      </w:r>
      <w:r w:rsidR="00821695" w:rsidRPr="00AC1413">
        <w:rPr>
          <w:rFonts w:ascii="Times New Roman" w:hAnsi="Times New Roman" w:hint="eastAsia"/>
          <w:color w:val="000000" w:themeColor="text1"/>
          <w:szCs w:val="21"/>
        </w:rPr>
        <w:t>≥</w:t>
      </w:r>
      <w:r w:rsidR="00821695" w:rsidRPr="00AC1413">
        <w:rPr>
          <w:rFonts w:ascii="Times New Roman" w:hAnsi="Times New Roman" w:hint="eastAsia"/>
          <w:color w:val="000000" w:themeColor="text1"/>
          <w:szCs w:val="21"/>
        </w:rPr>
        <w:t>80</w:t>
      </w:r>
      <w:r w:rsidRPr="00AC1413">
        <w:rPr>
          <w:rFonts w:ascii="Times New Roman" w:hAnsi="Times New Roman" w:hint="eastAsia"/>
          <w:color w:val="000000" w:themeColor="text1"/>
          <w:szCs w:val="21"/>
        </w:rPr>
        <w:t>分</w:t>
      </w:r>
      <w:r w:rsidR="00821695" w:rsidRPr="00AC1413">
        <w:rPr>
          <w:rFonts w:ascii="Times New Roman" w:hAnsi="Times New Roman" w:hint="eastAsia"/>
          <w:color w:val="000000" w:themeColor="text1"/>
          <w:szCs w:val="21"/>
        </w:rPr>
        <w:t>正常</w:t>
      </w:r>
      <w:r w:rsidR="00FA510E" w:rsidRPr="00AC1413">
        <w:rPr>
          <w:rFonts w:ascii="Times New Roman" w:hAnsi="Times New Roman" w:hint="eastAsia"/>
          <w:color w:val="000000" w:themeColor="text1"/>
          <w:szCs w:val="21"/>
        </w:rPr>
        <w:t>，</w:t>
      </w:r>
      <w:r w:rsidR="00FB4A75" w:rsidRPr="00AC1413">
        <w:rPr>
          <w:rFonts w:ascii="Times New Roman" w:hAnsi="Times New Roman" w:hint="eastAsia"/>
          <w:color w:val="000000" w:themeColor="text1"/>
          <w:szCs w:val="21"/>
        </w:rPr>
        <w:t>半年后复评</w:t>
      </w:r>
      <w:r w:rsidR="00FA510E" w:rsidRPr="00AC1413">
        <w:rPr>
          <w:rFonts w:ascii="Times New Roman" w:hAnsi="Times New Roman" w:hint="eastAsia"/>
          <w:color w:val="000000" w:themeColor="text1"/>
          <w:szCs w:val="21"/>
        </w:rPr>
        <w:t>；</w:t>
      </w:r>
      <w:r w:rsidR="00FB4A75" w:rsidRPr="00AC1413">
        <w:rPr>
          <w:rFonts w:ascii="Times New Roman" w:hAnsi="Times New Roman" w:hint="eastAsia"/>
          <w:color w:val="000000" w:themeColor="text1"/>
          <w:szCs w:val="21"/>
        </w:rPr>
        <w:t>≥</w:t>
      </w:r>
      <w:r w:rsidR="00FB4A75" w:rsidRPr="00AC1413">
        <w:rPr>
          <w:rFonts w:ascii="Times New Roman" w:hAnsi="Times New Roman" w:hint="eastAsia"/>
          <w:color w:val="000000" w:themeColor="text1"/>
          <w:szCs w:val="21"/>
        </w:rPr>
        <w:t>6</w:t>
      </w:r>
      <w:r w:rsidR="00FB4A75" w:rsidRPr="00AC1413">
        <w:rPr>
          <w:rFonts w:ascii="Times New Roman" w:hAnsi="Times New Roman"/>
          <w:color w:val="000000" w:themeColor="text1"/>
          <w:szCs w:val="21"/>
        </w:rPr>
        <w:t>0</w:t>
      </w:r>
      <w:r w:rsidR="00FB4A75" w:rsidRPr="00AC1413">
        <w:rPr>
          <w:rFonts w:ascii="Times New Roman" w:hAnsi="Times New Roman" w:hint="eastAsia"/>
          <w:color w:val="000000" w:themeColor="text1"/>
          <w:szCs w:val="21"/>
        </w:rPr>
        <w:t>分且</w:t>
      </w:r>
      <w:r w:rsidR="00FB4A75" w:rsidRPr="00AC1413">
        <w:rPr>
          <w:rFonts w:ascii="Times New Roman" w:hAnsi="Times New Roman" w:hint="eastAsia"/>
          <w:color w:val="000000" w:themeColor="text1"/>
          <w:szCs w:val="21"/>
        </w:rPr>
        <w:t>&lt;</w:t>
      </w:r>
      <w:r w:rsidR="00FB4A75" w:rsidRPr="00AC1413">
        <w:rPr>
          <w:rFonts w:ascii="Times New Roman" w:hAnsi="Times New Roman"/>
          <w:color w:val="000000" w:themeColor="text1"/>
          <w:szCs w:val="21"/>
        </w:rPr>
        <w:t>8</w:t>
      </w:r>
      <w:r w:rsidR="00FB4A75" w:rsidRPr="00AC1413">
        <w:rPr>
          <w:rFonts w:ascii="Times New Roman" w:hAnsi="Times New Roman" w:hint="eastAsia"/>
          <w:color w:val="000000" w:themeColor="text1"/>
          <w:szCs w:val="21"/>
        </w:rPr>
        <w:t>0</w:t>
      </w:r>
      <w:r w:rsidR="00FB4A75" w:rsidRPr="00AC1413">
        <w:rPr>
          <w:rFonts w:ascii="Times New Roman" w:hAnsi="Times New Roman" w:hint="eastAsia"/>
          <w:color w:val="000000" w:themeColor="text1"/>
          <w:szCs w:val="21"/>
        </w:rPr>
        <w:t>分</w:t>
      </w:r>
      <w:r w:rsidR="00FA510E" w:rsidRPr="00AC1413">
        <w:rPr>
          <w:rFonts w:ascii="Times New Roman" w:hAnsi="Times New Roman" w:hint="eastAsia"/>
          <w:color w:val="000000" w:themeColor="text1"/>
          <w:szCs w:val="21"/>
        </w:rPr>
        <w:t>提示</w:t>
      </w:r>
      <w:r w:rsidR="00FB4A75" w:rsidRPr="00AC1413">
        <w:rPr>
          <w:rFonts w:ascii="Times New Roman" w:hAnsi="Times New Roman" w:hint="eastAsia"/>
          <w:color w:val="000000" w:themeColor="text1"/>
          <w:szCs w:val="21"/>
        </w:rPr>
        <w:t>存在风险</w:t>
      </w:r>
      <w:r w:rsidR="00FA510E" w:rsidRPr="00AC1413">
        <w:rPr>
          <w:rFonts w:ascii="Times New Roman" w:hAnsi="Times New Roman" w:hint="eastAsia"/>
          <w:color w:val="000000" w:themeColor="text1"/>
          <w:szCs w:val="21"/>
        </w:rPr>
        <w:t>，建议营养门诊咨询，每</w:t>
      </w:r>
      <w:r w:rsidR="00FB4A75" w:rsidRPr="00AC1413">
        <w:rPr>
          <w:rFonts w:ascii="Times New Roman" w:hAnsi="Times New Roman" w:hint="eastAsia"/>
          <w:color w:val="000000" w:themeColor="text1"/>
          <w:szCs w:val="21"/>
        </w:rPr>
        <w:t>3</w:t>
      </w:r>
      <w:r w:rsidR="00FB4A75" w:rsidRPr="00AC1413">
        <w:rPr>
          <w:rFonts w:ascii="Times New Roman" w:hAnsi="Times New Roman" w:hint="eastAsia"/>
          <w:color w:val="000000" w:themeColor="text1"/>
          <w:szCs w:val="21"/>
        </w:rPr>
        <w:t>个月复评</w:t>
      </w:r>
      <w:r w:rsidR="00FA510E" w:rsidRPr="00AC1413">
        <w:rPr>
          <w:rFonts w:ascii="Times New Roman" w:hAnsi="Times New Roman" w:hint="eastAsia"/>
          <w:color w:val="000000" w:themeColor="text1"/>
          <w:szCs w:val="21"/>
        </w:rPr>
        <w:t>；</w:t>
      </w:r>
      <w:r w:rsidR="0076616F" w:rsidRPr="00AC1413">
        <w:rPr>
          <w:rFonts w:ascii="Times New Roman" w:hAnsi="Times New Roman" w:hint="eastAsia"/>
          <w:color w:val="000000" w:themeColor="text1"/>
          <w:szCs w:val="21"/>
        </w:rPr>
        <w:t>&lt;</w:t>
      </w:r>
      <w:r w:rsidR="00FB4A75" w:rsidRPr="00AC1413">
        <w:rPr>
          <w:rFonts w:ascii="Times New Roman" w:hAnsi="Times New Roman"/>
          <w:color w:val="000000" w:themeColor="text1"/>
          <w:szCs w:val="21"/>
        </w:rPr>
        <w:t>6</w:t>
      </w:r>
      <w:r w:rsidR="0076616F" w:rsidRPr="00AC1413">
        <w:rPr>
          <w:rFonts w:ascii="Times New Roman" w:hAnsi="Times New Roman" w:hint="eastAsia"/>
          <w:color w:val="000000" w:themeColor="text1"/>
          <w:szCs w:val="21"/>
        </w:rPr>
        <w:t>0</w:t>
      </w:r>
      <w:r w:rsidR="0076616F" w:rsidRPr="00AC1413">
        <w:rPr>
          <w:rFonts w:ascii="Times New Roman" w:hAnsi="Times New Roman" w:hint="eastAsia"/>
          <w:color w:val="000000" w:themeColor="text1"/>
          <w:szCs w:val="21"/>
        </w:rPr>
        <w:t>分</w:t>
      </w:r>
      <w:r w:rsidR="00FA510E" w:rsidRPr="00AC1413">
        <w:rPr>
          <w:rFonts w:ascii="Times New Roman" w:hAnsi="Times New Roman" w:hint="eastAsia"/>
          <w:color w:val="000000" w:themeColor="text1"/>
          <w:szCs w:val="21"/>
        </w:rPr>
        <w:t>存在</w:t>
      </w:r>
      <w:r w:rsidR="00FB4A75" w:rsidRPr="00AC1413">
        <w:rPr>
          <w:rFonts w:ascii="Times New Roman" w:hAnsi="Times New Roman" w:hint="eastAsia"/>
          <w:color w:val="000000" w:themeColor="text1"/>
          <w:szCs w:val="21"/>
        </w:rPr>
        <w:t>失衡</w:t>
      </w:r>
      <w:r w:rsidR="00FA510E" w:rsidRPr="00AC1413">
        <w:rPr>
          <w:rFonts w:ascii="Times New Roman" w:hAnsi="Times New Roman" w:hint="eastAsia"/>
          <w:color w:val="000000" w:themeColor="text1"/>
          <w:szCs w:val="21"/>
        </w:rPr>
        <w:t>，医学营养管理，</w:t>
      </w:r>
      <w:r w:rsidR="00FB4A75" w:rsidRPr="00AC1413">
        <w:rPr>
          <w:rFonts w:ascii="Times New Roman" w:hAnsi="Times New Roman" w:hint="eastAsia"/>
          <w:color w:val="000000" w:themeColor="text1"/>
          <w:szCs w:val="21"/>
        </w:rPr>
        <w:t>1</w:t>
      </w:r>
      <w:r w:rsidR="00FB4A75" w:rsidRPr="00AC1413">
        <w:rPr>
          <w:rFonts w:ascii="Times New Roman" w:hAnsi="Times New Roman" w:hint="eastAsia"/>
          <w:color w:val="000000" w:themeColor="text1"/>
          <w:szCs w:val="21"/>
        </w:rPr>
        <w:t>个月复评</w:t>
      </w:r>
      <w:r w:rsidR="0076616F" w:rsidRPr="00AC1413">
        <w:rPr>
          <w:rFonts w:ascii="Times New Roman" w:hAnsi="Times New Roman" w:hint="eastAsia"/>
          <w:color w:val="000000" w:themeColor="text1"/>
          <w:szCs w:val="21"/>
        </w:rPr>
        <w:t>。</w:t>
      </w:r>
      <w:r w:rsidR="00247AE1" w:rsidRPr="00AC1413">
        <w:rPr>
          <w:rFonts w:ascii="Times New Roman" w:hAnsi="Times New Roman" w:hint="eastAsia"/>
          <w:color w:val="000000" w:themeColor="text1"/>
          <w:szCs w:val="21"/>
        </w:rPr>
        <w:t>也可参考《中国精简膳食质量评分》法，推荐根据</w:t>
      </w:r>
      <w:r w:rsidR="00247AE1" w:rsidRPr="00AC1413">
        <w:rPr>
          <w:rFonts w:ascii="Times New Roman" w:hAnsi="Times New Roman" w:hint="eastAsia"/>
          <w:color w:val="000000" w:themeColor="text1"/>
          <w:szCs w:val="21"/>
        </w:rPr>
        <w:t>ASCVD</w:t>
      </w:r>
      <w:r w:rsidR="00247AE1" w:rsidRPr="00AC1413">
        <w:rPr>
          <w:rFonts w:ascii="Times New Roman" w:hAnsi="Times New Roman" w:hint="eastAsia"/>
          <w:color w:val="000000" w:themeColor="text1"/>
          <w:szCs w:val="21"/>
        </w:rPr>
        <w:t>膳食营养干预原则进行个体化膳食质量评价。</w:t>
      </w:r>
    </w:p>
    <w:p w14:paraId="3D37B650" w14:textId="77777777" w:rsidR="00E6261E" w:rsidRPr="00AC1413" w:rsidRDefault="00E6261E" w:rsidP="00E6261E">
      <w:pPr>
        <w:tabs>
          <w:tab w:val="right" w:pos="9354"/>
        </w:tabs>
        <w:spacing w:line="360" w:lineRule="atLeast"/>
        <w:jc w:val="left"/>
        <w:rPr>
          <w:rFonts w:ascii="Times New Roman" w:hAnsi="Times New Roman"/>
          <w:color w:val="000000" w:themeColor="text1"/>
          <w:szCs w:val="21"/>
        </w:rPr>
      </w:pPr>
    </w:p>
    <w:p w14:paraId="1D59E2D9" w14:textId="77777777" w:rsidR="00E6261E" w:rsidRPr="00AC1413" w:rsidRDefault="004A5FB5" w:rsidP="00E6261E">
      <w:pPr>
        <w:spacing w:line="360" w:lineRule="atLeast"/>
        <w:jc w:val="left"/>
        <w:rPr>
          <w:rFonts w:ascii="黑体" w:eastAsia="黑体" w:hAnsi="黑体"/>
          <w:color w:val="000000" w:themeColor="text1"/>
          <w:szCs w:val="21"/>
        </w:rPr>
      </w:pPr>
      <w:r w:rsidRPr="00AC1413">
        <w:rPr>
          <w:rFonts w:ascii="黑体" w:eastAsia="黑体" w:hAnsi="黑体" w:hint="eastAsia"/>
          <w:color w:val="000000" w:themeColor="text1"/>
          <w:szCs w:val="21"/>
        </w:rPr>
        <w:t>6</w:t>
      </w:r>
      <w:r w:rsidRPr="00AC1413">
        <w:rPr>
          <w:rFonts w:ascii="黑体" w:eastAsia="黑体" w:hAnsi="黑体"/>
          <w:color w:val="000000" w:themeColor="text1"/>
          <w:szCs w:val="21"/>
        </w:rPr>
        <w:t xml:space="preserve">.2  </w:t>
      </w:r>
      <w:r w:rsidR="00E6261E" w:rsidRPr="00AC1413">
        <w:rPr>
          <w:rFonts w:ascii="黑体" w:eastAsia="黑体" w:hAnsi="黑体" w:hint="eastAsia"/>
          <w:color w:val="000000" w:themeColor="text1"/>
          <w:szCs w:val="21"/>
        </w:rPr>
        <w:t>超重/肥胖判断</w:t>
      </w:r>
    </w:p>
    <w:p w14:paraId="1C6052C3" w14:textId="77777777" w:rsidR="00E6261E" w:rsidRPr="00AC1413" w:rsidRDefault="00E6261E" w:rsidP="00E6261E">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以B</w:t>
      </w:r>
      <w:r w:rsidRPr="00AC1413">
        <w:rPr>
          <w:rFonts w:asciiTheme="minorEastAsia" w:hAnsiTheme="minorEastAsia"/>
          <w:color w:val="000000" w:themeColor="text1"/>
          <w:szCs w:val="21"/>
        </w:rPr>
        <w:t>MI</w:t>
      </w:r>
      <w:r w:rsidRPr="00AC1413">
        <w:rPr>
          <w:rFonts w:asciiTheme="minorEastAsia" w:hAnsiTheme="minorEastAsia" w:hint="eastAsia"/>
          <w:color w:val="000000" w:themeColor="text1"/>
          <w:szCs w:val="21"/>
        </w:rPr>
        <w:t>判断超重/肥胖依据：</w:t>
      </w:r>
      <w:r w:rsidRPr="00AC1413">
        <w:rPr>
          <w:rFonts w:asciiTheme="minorEastAsia" w:hAnsiTheme="minorEastAsia"/>
          <w:color w:val="000000" w:themeColor="text1"/>
          <w:szCs w:val="21"/>
        </w:rPr>
        <w:t>BMI</w:t>
      </w:r>
      <w:r w:rsidRPr="00AC1413">
        <w:rPr>
          <w:rFonts w:asciiTheme="minorEastAsia" w:hAnsiTheme="minorEastAsia" w:hint="eastAsia"/>
          <w:color w:val="000000" w:themeColor="text1"/>
          <w:szCs w:val="21"/>
        </w:rPr>
        <w:t>≥</w:t>
      </w:r>
      <w:r w:rsidRPr="00AC1413">
        <w:rPr>
          <w:rFonts w:asciiTheme="minorEastAsia" w:hAnsiTheme="minorEastAsia"/>
          <w:color w:val="000000" w:themeColor="text1"/>
          <w:szCs w:val="21"/>
        </w:rPr>
        <w:t>28.0</w:t>
      </w:r>
      <w:bookmarkStart w:id="3" w:name="_Hlk100401851"/>
      <w:r w:rsidRPr="00AC1413">
        <w:rPr>
          <w:rFonts w:asciiTheme="minorEastAsia" w:hAnsiTheme="minorEastAsia" w:hint="eastAsia"/>
          <w:color w:val="000000" w:themeColor="text1"/>
          <w:szCs w:val="21"/>
        </w:rPr>
        <w:t>kg</w:t>
      </w:r>
      <w:r w:rsidRPr="00AC1413">
        <w:rPr>
          <w:rFonts w:asciiTheme="minorEastAsia" w:hAnsiTheme="minorEastAsia"/>
          <w:color w:val="000000" w:themeColor="text1"/>
          <w:szCs w:val="21"/>
        </w:rPr>
        <w:t>/m</w:t>
      </w:r>
      <w:r w:rsidRPr="00AC1413">
        <w:rPr>
          <w:rFonts w:asciiTheme="minorEastAsia" w:hAnsiTheme="minorEastAsia"/>
          <w:color w:val="000000" w:themeColor="text1"/>
          <w:szCs w:val="21"/>
          <w:vertAlign w:val="superscript"/>
        </w:rPr>
        <w:t>2</w:t>
      </w:r>
      <w:bookmarkEnd w:id="3"/>
      <w:r w:rsidRPr="00AC1413">
        <w:rPr>
          <w:rFonts w:asciiTheme="minorEastAsia" w:hAnsiTheme="minorEastAsia" w:hint="eastAsia"/>
          <w:color w:val="000000" w:themeColor="text1"/>
          <w:szCs w:val="21"/>
        </w:rPr>
        <w:t>为肥胖；2</w:t>
      </w:r>
      <w:r w:rsidRPr="00AC1413">
        <w:rPr>
          <w:rFonts w:asciiTheme="minorEastAsia" w:hAnsiTheme="minorEastAsia"/>
          <w:color w:val="000000" w:themeColor="text1"/>
          <w:szCs w:val="21"/>
        </w:rPr>
        <w:t xml:space="preserve">4 </w:t>
      </w:r>
      <w:r w:rsidRPr="00AC1413">
        <w:rPr>
          <w:rFonts w:asciiTheme="minorEastAsia" w:hAnsiTheme="minorEastAsia" w:hint="eastAsia"/>
          <w:color w:val="000000" w:themeColor="text1"/>
          <w:szCs w:val="21"/>
        </w:rPr>
        <w:t>kg</w:t>
      </w:r>
      <w:r w:rsidRPr="00AC1413">
        <w:rPr>
          <w:rFonts w:asciiTheme="minorEastAsia" w:hAnsiTheme="minorEastAsia"/>
          <w:color w:val="000000" w:themeColor="text1"/>
          <w:szCs w:val="21"/>
        </w:rPr>
        <w:t>/m</w:t>
      </w:r>
      <w:r w:rsidRPr="00AC1413">
        <w:rPr>
          <w:rFonts w:asciiTheme="minorEastAsia" w:hAnsiTheme="minorEastAsia"/>
          <w:color w:val="000000" w:themeColor="text1"/>
          <w:szCs w:val="21"/>
          <w:vertAlign w:val="superscript"/>
        </w:rPr>
        <w:t>2</w:t>
      </w:r>
      <w:r w:rsidRPr="00AC1413">
        <w:rPr>
          <w:rFonts w:asciiTheme="minorEastAsia" w:hAnsiTheme="minorEastAsia" w:hint="eastAsia"/>
          <w:color w:val="000000" w:themeColor="text1"/>
          <w:szCs w:val="21"/>
        </w:rPr>
        <w:t>≤B</w:t>
      </w:r>
      <w:r w:rsidRPr="00AC1413">
        <w:rPr>
          <w:rFonts w:asciiTheme="minorEastAsia" w:hAnsiTheme="minorEastAsia"/>
          <w:color w:val="000000" w:themeColor="text1"/>
          <w:szCs w:val="21"/>
        </w:rPr>
        <w:t>MI</w:t>
      </w:r>
      <w:r w:rsidRPr="00AC1413">
        <w:rPr>
          <w:rFonts w:asciiTheme="minorEastAsia" w:hAnsiTheme="minorEastAsia" w:hint="eastAsia"/>
          <w:color w:val="000000" w:themeColor="text1"/>
          <w:szCs w:val="21"/>
        </w:rPr>
        <w:t>＜2</w:t>
      </w:r>
      <w:r w:rsidRPr="00AC1413">
        <w:rPr>
          <w:rFonts w:asciiTheme="minorEastAsia" w:hAnsiTheme="minorEastAsia"/>
          <w:color w:val="000000" w:themeColor="text1"/>
          <w:szCs w:val="21"/>
        </w:rPr>
        <w:t xml:space="preserve">8 </w:t>
      </w:r>
      <w:r w:rsidRPr="00AC1413">
        <w:rPr>
          <w:rFonts w:asciiTheme="minorEastAsia" w:hAnsiTheme="minorEastAsia" w:hint="eastAsia"/>
          <w:color w:val="000000" w:themeColor="text1"/>
          <w:szCs w:val="21"/>
        </w:rPr>
        <w:t>kg</w:t>
      </w:r>
      <w:r w:rsidRPr="00AC1413">
        <w:rPr>
          <w:rFonts w:asciiTheme="minorEastAsia" w:hAnsiTheme="minorEastAsia"/>
          <w:color w:val="000000" w:themeColor="text1"/>
          <w:szCs w:val="21"/>
        </w:rPr>
        <w:t>/m</w:t>
      </w:r>
      <w:r w:rsidRPr="00AC1413">
        <w:rPr>
          <w:rFonts w:asciiTheme="minorEastAsia" w:hAnsiTheme="minorEastAsia"/>
          <w:color w:val="000000" w:themeColor="text1"/>
          <w:szCs w:val="21"/>
          <w:vertAlign w:val="superscript"/>
        </w:rPr>
        <w:t>2</w:t>
      </w:r>
      <w:r w:rsidRPr="00AC1413">
        <w:rPr>
          <w:rFonts w:asciiTheme="minorEastAsia" w:hAnsiTheme="minorEastAsia" w:hint="eastAsia"/>
          <w:color w:val="000000" w:themeColor="text1"/>
          <w:szCs w:val="21"/>
        </w:rPr>
        <w:t>为超重。</w:t>
      </w:r>
    </w:p>
    <w:p w14:paraId="3653B199" w14:textId="77777777" w:rsidR="00E6261E" w:rsidRPr="00AC1413" w:rsidRDefault="00E6261E" w:rsidP="00E6261E">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以体脂含量来判断肥胖：男性体脂含量≥25%；女性体脂含量≥30%。</w:t>
      </w:r>
    </w:p>
    <w:p w14:paraId="43D0FB3F" w14:textId="77777777" w:rsidR="00E6261E" w:rsidRPr="00AC1413" w:rsidRDefault="00E6261E" w:rsidP="00E6261E">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lastRenderedPageBreak/>
        <w:t>以腰围判断中心型肥胖依据：男性腰围≥9</w:t>
      </w:r>
      <w:r w:rsidRPr="00AC1413">
        <w:rPr>
          <w:rFonts w:asciiTheme="minorEastAsia" w:hAnsiTheme="minorEastAsia"/>
          <w:color w:val="000000" w:themeColor="text1"/>
          <w:szCs w:val="21"/>
        </w:rPr>
        <w:t>0</w:t>
      </w:r>
      <w:r w:rsidRPr="00AC1413">
        <w:rPr>
          <w:rFonts w:asciiTheme="minorEastAsia" w:hAnsiTheme="minorEastAsia" w:hint="eastAsia"/>
          <w:color w:val="000000" w:themeColor="text1"/>
          <w:szCs w:val="21"/>
        </w:rPr>
        <w:t>cm；女性腰围≥8</w:t>
      </w:r>
      <w:r w:rsidRPr="00AC1413">
        <w:rPr>
          <w:rFonts w:asciiTheme="minorEastAsia" w:hAnsiTheme="minorEastAsia"/>
          <w:color w:val="000000" w:themeColor="text1"/>
          <w:szCs w:val="21"/>
        </w:rPr>
        <w:t>5</w:t>
      </w:r>
      <w:r w:rsidRPr="00AC1413">
        <w:rPr>
          <w:rFonts w:asciiTheme="minorEastAsia" w:hAnsiTheme="minorEastAsia" w:hint="eastAsia"/>
          <w:color w:val="000000" w:themeColor="text1"/>
          <w:szCs w:val="21"/>
        </w:rPr>
        <w:t>cm。</w:t>
      </w:r>
    </w:p>
    <w:p w14:paraId="4343705C" w14:textId="77777777" w:rsidR="00E6261E" w:rsidRPr="00AC1413" w:rsidRDefault="00E6261E" w:rsidP="00E71F96">
      <w:pPr>
        <w:tabs>
          <w:tab w:val="right" w:pos="9354"/>
        </w:tabs>
        <w:spacing w:line="360" w:lineRule="atLeast"/>
        <w:jc w:val="left"/>
        <w:rPr>
          <w:rFonts w:ascii="黑体" w:eastAsia="黑体" w:hAnsi="黑体"/>
          <w:color w:val="000000" w:themeColor="text1"/>
          <w:szCs w:val="21"/>
        </w:rPr>
      </w:pPr>
    </w:p>
    <w:p w14:paraId="0D3A5669" w14:textId="77777777" w:rsidR="0009259B" w:rsidRPr="00AC1413" w:rsidRDefault="00E6261E" w:rsidP="00E71F96">
      <w:pPr>
        <w:tabs>
          <w:tab w:val="right" w:pos="9354"/>
        </w:tabs>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6.3</w:t>
      </w:r>
      <w:r w:rsidR="008A4B36" w:rsidRPr="00AC1413">
        <w:rPr>
          <w:rFonts w:ascii="黑体" w:eastAsia="黑体" w:hAnsi="黑体"/>
          <w:color w:val="000000" w:themeColor="text1"/>
          <w:szCs w:val="21"/>
        </w:rPr>
        <w:t>营养</w:t>
      </w:r>
      <w:r w:rsidR="0095623D" w:rsidRPr="00AC1413">
        <w:rPr>
          <w:rFonts w:ascii="黑体" w:eastAsia="黑体" w:hAnsi="黑体" w:hint="eastAsia"/>
          <w:color w:val="000000" w:themeColor="text1"/>
          <w:szCs w:val="21"/>
        </w:rPr>
        <w:t>评估</w:t>
      </w:r>
      <w:r w:rsidR="00A343A4" w:rsidRPr="00AC1413">
        <w:rPr>
          <w:rFonts w:ascii="黑体" w:eastAsia="黑体" w:hAnsi="黑体" w:hint="eastAsia"/>
          <w:color w:val="000000" w:themeColor="text1"/>
          <w:szCs w:val="21"/>
        </w:rPr>
        <w:t>及营养不良诊断</w:t>
      </w:r>
      <w:r w:rsidR="003B675C" w:rsidRPr="00AC1413">
        <w:rPr>
          <w:rFonts w:ascii="黑体" w:eastAsia="黑体" w:hAnsi="黑体"/>
          <w:color w:val="000000" w:themeColor="text1"/>
          <w:szCs w:val="21"/>
        </w:rPr>
        <w:tab/>
      </w:r>
    </w:p>
    <w:p w14:paraId="1211BD95" w14:textId="4B09A6C8" w:rsidR="00163190" w:rsidRPr="00AC1413" w:rsidRDefault="00D26457" w:rsidP="00DC4668">
      <w:pPr>
        <w:spacing w:line="360" w:lineRule="atLeast"/>
        <w:ind w:firstLineChars="100" w:firstLine="21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存在营养风险的</w:t>
      </w:r>
      <w:r w:rsidRPr="00AC1413">
        <w:rPr>
          <w:rFonts w:ascii="Times New Roman" w:hAnsi="Times New Roman" w:cs="Times New Roman" w:hint="eastAsia"/>
          <w:color w:val="000000" w:themeColor="text1"/>
          <w:szCs w:val="21"/>
        </w:rPr>
        <w:t>A</w:t>
      </w:r>
      <w:r w:rsidRPr="00AC1413">
        <w:rPr>
          <w:rFonts w:ascii="Times New Roman" w:hAnsi="Times New Roman" w:cs="Times New Roman"/>
          <w:color w:val="000000" w:themeColor="text1"/>
          <w:szCs w:val="21"/>
        </w:rPr>
        <w:t>SCVD</w:t>
      </w:r>
      <w:r w:rsidRPr="00AC1413">
        <w:rPr>
          <w:rFonts w:ascii="Times New Roman" w:hAnsi="Times New Roman" w:cs="Times New Roman" w:hint="eastAsia"/>
          <w:color w:val="000000" w:themeColor="text1"/>
          <w:szCs w:val="21"/>
        </w:rPr>
        <w:t>患者需进一步进行营养评估，</w:t>
      </w:r>
      <w:r w:rsidR="006C2BC4" w:rsidRPr="00AC1413">
        <w:rPr>
          <w:rFonts w:ascii="Times New Roman" w:hAnsi="Times New Roman" w:cs="Times New Roman" w:hint="eastAsia"/>
          <w:color w:val="000000" w:themeColor="text1"/>
          <w:szCs w:val="21"/>
        </w:rPr>
        <w:t>目前尚无一种评定方法可以全面评估</w:t>
      </w:r>
      <w:r w:rsidR="009E1723" w:rsidRPr="00AC1413">
        <w:rPr>
          <w:rFonts w:ascii="Times New Roman" w:hAnsi="Times New Roman" w:cs="Times New Roman" w:hint="eastAsia"/>
          <w:color w:val="000000" w:themeColor="text1"/>
          <w:szCs w:val="21"/>
        </w:rPr>
        <w:t>A</w:t>
      </w:r>
      <w:r w:rsidR="009E1723" w:rsidRPr="00AC1413">
        <w:rPr>
          <w:rFonts w:ascii="Times New Roman" w:hAnsi="Times New Roman" w:cs="Times New Roman"/>
          <w:color w:val="000000" w:themeColor="text1"/>
          <w:szCs w:val="21"/>
        </w:rPr>
        <w:t>SCVD</w:t>
      </w:r>
      <w:r w:rsidR="006C2BC4" w:rsidRPr="00AC1413">
        <w:rPr>
          <w:rFonts w:ascii="Times New Roman" w:hAnsi="Times New Roman" w:cs="Times New Roman" w:hint="eastAsia"/>
          <w:color w:val="000000" w:themeColor="text1"/>
          <w:szCs w:val="21"/>
        </w:rPr>
        <w:t>患者的营养状况，建议</w:t>
      </w:r>
      <w:r w:rsidR="00183B04" w:rsidRPr="00AC1413">
        <w:rPr>
          <w:rFonts w:ascii="Times New Roman" w:hAnsi="Times New Roman" w:cs="Times New Roman" w:hint="eastAsia"/>
          <w:color w:val="000000" w:themeColor="text1"/>
          <w:szCs w:val="21"/>
        </w:rPr>
        <w:t>应当综合考虑患者一般情况、膳食调查、人体测量、人体组成测定、代谢检测、生化检验、临床检查等内容，</w:t>
      </w:r>
      <w:r w:rsidR="009E1723" w:rsidRPr="00AC1413">
        <w:rPr>
          <w:rFonts w:ascii="Times New Roman" w:hAnsi="Times New Roman" w:cs="Times New Roman" w:hint="eastAsia"/>
          <w:color w:val="000000" w:themeColor="text1"/>
          <w:szCs w:val="21"/>
        </w:rPr>
        <w:t>结合</w:t>
      </w:r>
      <w:r w:rsidR="00836914" w:rsidRPr="00AC1413">
        <w:rPr>
          <w:rFonts w:ascii="Times New Roman" w:hAnsi="Times New Roman" w:cs="Times New Roman" w:hint="eastAsia"/>
          <w:color w:val="000000" w:themeColor="text1"/>
          <w:szCs w:val="21"/>
        </w:rPr>
        <w:t>评估工具进行评估</w:t>
      </w:r>
      <w:r w:rsidR="00821741" w:rsidRPr="00AC1413">
        <w:rPr>
          <w:rFonts w:ascii="Times New Roman" w:hAnsi="Times New Roman" w:cs="Times New Roman" w:hint="eastAsia"/>
          <w:color w:val="000000" w:themeColor="text1"/>
          <w:szCs w:val="21"/>
        </w:rPr>
        <w:t>。</w:t>
      </w:r>
      <w:r w:rsidR="00836914" w:rsidRPr="00AC1413">
        <w:rPr>
          <w:rFonts w:ascii="Times New Roman" w:hAnsi="Times New Roman" w:cs="Times New Roman" w:hint="eastAsia"/>
          <w:color w:val="000000" w:themeColor="text1"/>
          <w:szCs w:val="21"/>
        </w:rPr>
        <w:t>推荐</w:t>
      </w:r>
      <w:r w:rsidR="00AB511B" w:rsidRPr="00AC1413">
        <w:rPr>
          <w:rFonts w:ascii="Times New Roman" w:hAnsi="Times New Roman" w:cs="Times New Roman" w:hint="eastAsia"/>
          <w:color w:val="000000" w:themeColor="text1"/>
          <w:szCs w:val="21"/>
        </w:rPr>
        <w:t>采用</w:t>
      </w:r>
      <w:r w:rsidR="00AB511B" w:rsidRPr="00AC1413">
        <w:rPr>
          <w:rFonts w:ascii="Times New Roman" w:hAnsi="Times New Roman" w:cs="Times New Roman" w:hint="eastAsia"/>
          <w:color w:val="000000" w:themeColor="text1"/>
          <w:szCs w:val="21"/>
        </w:rPr>
        <w:t>S</w:t>
      </w:r>
      <w:r w:rsidR="00AB511B" w:rsidRPr="00AC1413">
        <w:rPr>
          <w:rFonts w:ascii="Times New Roman" w:hAnsi="Times New Roman" w:cs="Times New Roman"/>
          <w:color w:val="000000" w:themeColor="text1"/>
          <w:szCs w:val="21"/>
        </w:rPr>
        <w:t>GA</w:t>
      </w:r>
      <w:r w:rsidR="008E2FF3" w:rsidRPr="00AC1413">
        <w:rPr>
          <w:rFonts w:ascii="Times New Roman" w:hAnsi="Times New Roman" w:cs="Times New Roman" w:hint="eastAsia"/>
          <w:color w:val="000000" w:themeColor="text1"/>
          <w:szCs w:val="21"/>
        </w:rPr>
        <w:t>评估工具对</w:t>
      </w:r>
      <w:r w:rsidR="00AB511B" w:rsidRPr="00AC1413">
        <w:rPr>
          <w:rFonts w:ascii="Times New Roman" w:hAnsi="Times New Roman" w:cs="Times New Roman" w:hint="eastAsia"/>
          <w:color w:val="000000" w:themeColor="text1"/>
          <w:szCs w:val="21"/>
        </w:rPr>
        <w:t>成年</w:t>
      </w:r>
      <w:r w:rsidR="00AB511B" w:rsidRPr="00AC1413">
        <w:rPr>
          <w:rFonts w:ascii="Times New Roman" w:hAnsi="Times New Roman" w:cs="Times New Roman" w:hint="eastAsia"/>
          <w:color w:val="000000" w:themeColor="text1"/>
          <w:szCs w:val="21"/>
        </w:rPr>
        <w:t>A</w:t>
      </w:r>
      <w:r w:rsidR="00AB511B" w:rsidRPr="00AC1413">
        <w:rPr>
          <w:rFonts w:ascii="Times New Roman" w:hAnsi="Times New Roman" w:cs="Times New Roman"/>
          <w:color w:val="000000" w:themeColor="text1"/>
          <w:szCs w:val="21"/>
        </w:rPr>
        <w:t>SCVD</w:t>
      </w:r>
      <w:r w:rsidR="00AB511B" w:rsidRPr="00AC1413">
        <w:rPr>
          <w:rFonts w:ascii="Times New Roman" w:hAnsi="Times New Roman" w:cs="Times New Roman" w:hint="eastAsia"/>
          <w:color w:val="000000" w:themeColor="text1"/>
          <w:szCs w:val="21"/>
        </w:rPr>
        <w:t>患者</w:t>
      </w:r>
      <w:r w:rsidR="008E2FF3" w:rsidRPr="00AC1413">
        <w:rPr>
          <w:rFonts w:ascii="Times New Roman" w:hAnsi="Times New Roman" w:cs="Times New Roman" w:hint="eastAsia"/>
          <w:color w:val="000000" w:themeColor="text1"/>
          <w:szCs w:val="21"/>
        </w:rPr>
        <w:t>进行</w:t>
      </w:r>
      <w:r w:rsidR="00AB511B" w:rsidRPr="00AC1413">
        <w:rPr>
          <w:rFonts w:ascii="Times New Roman" w:hAnsi="Times New Roman" w:cs="Times New Roman" w:hint="eastAsia"/>
          <w:color w:val="000000" w:themeColor="text1"/>
          <w:szCs w:val="21"/>
        </w:rPr>
        <w:t>营养不良评估，</w:t>
      </w:r>
      <w:r w:rsidR="00836914" w:rsidRPr="00AC1413">
        <w:rPr>
          <w:rFonts w:ascii="Times New Roman" w:hAnsi="Times New Roman" w:cs="Times New Roman" w:hint="eastAsia"/>
          <w:color w:val="000000" w:themeColor="text1"/>
          <w:szCs w:val="21"/>
        </w:rPr>
        <w:t>老年</w:t>
      </w:r>
      <w:r w:rsidR="00836914" w:rsidRPr="00AC1413">
        <w:rPr>
          <w:rFonts w:ascii="Times New Roman" w:hAnsi="Times New Roman" w:cs="Times New Roman" w:hint="eastAsia"/>
          <w:color w:val="000000" w:themeColor="text1"/>
          <w:szCs w:val="21"/>
        </w:rPr>
        <w:t>A</w:t>
      </w:r>
      <w:r w:rsidR="00836914" w:rsidRPr="00AC1413">
        <w:rPr>
          <w:rFonts w:ascii="Times New Roman" w:hAnsi="Times New Roman" w:cs="Times New Roman"/>
          <w:color w:val="000000" w:themeColor="text1"/>
          <w:szCs w:val="21"/>
        </w:rPr>
        <w:t>SCVD</w:t>
      </w:r>
      <w:r w:rsidR="00836914" w:rsidRPr="00AC1413">
        <w:rPr>
          <w:rFonts w:ascii="Times New Roman" w:hAnsi="Times New Roman" w:cs="Times New Roman" w:hint="eastAsia"/>
          <w:color w:val="000000" w:themeColor="text1"/>
          <w:szCs w:val="21"/>
        </w:rPr>
        <w:t>患者</w:t>
      </w:r>
      <w:r w:rsidR="00DF35EE" w:rsidRPr="00AC1413">
        <w:rPr>
          <w:rFonts w:ascii="Times New Roman" w:hAnsi="Times New Roman" w:cs="Times New Roman" w:hint="eastAsia"/>
          <w:color w:val="000000" w:themeColor="text1"/>
          <w:szCs w:val="21"/>
        </w:rPr>
        <w:t>推荐</w:t>
      </w:r>
      <w:r w:rsidR="006C2BC4" w:rsidRPr="00AC1413">
        <w:rPr>
          <w:rFonts w:ascii="Times New Roman" w:hAnsi="Times New Roman" w:cs="Times New Roman" w:hint="eastAsia"/>
          <w:color w:val="000000" w:themeColor="text1"/>
          <w:szCs w:val="21"/>
        </w:rPr>
        <w:t>采用</w:t>
      </w:r>
      <w:r w:rsidR="006C2BC4" w:rsidRPr="00AC1413">
        <w:rPr>
          <w:rFonts w:ascii="Times New Roman" w:hAnsi="Times New Roman" w:cs="Times New Roman" w:hint="eastAsia"/>
          <w:color w:val="000000" w:themeColor="text1"/>
          <w:szCs w:val="21"/>
        </w:rPr>
        <w:t>M</w:t>
      </w:r>
      <w:r w:rsidR="006C2BC4" w:rsidRPr="00AC1413">
        <w:rPr>
          <w:rFonts w:ascii="Times New Roman" w:hAnsi="Times New Roman" w:cs="Times New Roman"/>
          <w:color w:val="000000" w:themeColor="text1"/>
          <w:szCs w:val="21"/>
        </w:rPr>
        <w:t>NA-SF</w:t>
      </w:r>
      <w:r w:rsidR="006C2BC4" w:rsidRPr="00AC1413">
        <w:rPr>
          <w:rFonts w:ascii="Times New Roman" w:hAnsi="Times New Roman" w:cs="Times New Roman" w:hint="eastAsia"/>
          <w:color w:val="000000" w:themeColor="text1"/>
          <w:szCs w:val="21"/>
        </w:rPr>
        <w:t>方法</w:t>
      </w:r>
      <w:r w:rsidR="009E1723" w:rsidRPr="00AC1413">
        <w:rPr>
          <w:rFonts w:ascii="Times New Roman" w:hAnsi="Times New Roman" w:cs="Times New Roman" w:hint="eastAsia"/>
          <w:color w:val="000000" w:themeColor="text1"/>
          <w:szCs w:val="21"/>
        </w:rPr>
        <w:t>评估营养不良</w:t>
      </w:r>
      <w:r w:rsidR="006C2BC4" w:rsidRPr="00AC1413">
        <w:rPr>
          <w:rFonts w:ascii="Times New Roman" w:hAnsi="Times New Roman" w:cs="Times New Roman" w:hint="eastAsia"/>
          <w:color w:val="000000" w:themeColor="text1"/>
          <w:szCs w:val="21"/>
        </w:rPr>
        <w:t>，以制定基于个体化的营养治疗计划。</w:t>
      </w:r>
      <w:r w:rsidR="008E2FF3" w:rsidRPr="00AC1413">
        <w:rPr>
          <w:rFonts w:ascii="Times New Roman" w:hAnsi="Times New Roman" w:cs="Times New Roman" w:hint="eastAsia"/>
          <w:color w:val="000000" w:themeColor="text1"/>
          <w:szCs w:val="21"/>
        </w:rPr>
        <w:t>所有存在营养风险的</w:t>
      </w:r>
      <w:r w:rsidR="008E2FF3" w:rsidRPr="00AC1413">
        <w:rPr>
          <w:rFonts w:ascii="Times New Roman" w:hAnsi="Times New Roman" w:cs="Times New Roman" w:hint="eastAsia"/>
          <w:color w:val="000000" w:themeColor="text1"/>
          <w:szCs w:val="21"/>
        </w:rPr>
        <w:t>ASCVD</w:t>
      </w:r>
      <w:r w:rsidR="008E2FF3" w:rsidRPr="00AC1413">
        <w:rPr>
          <w:rFonts w:ascii="Times New Roman" w:hAnsi="Times New Roman" w:cs="Times New Roman" w:hint="eastAsia"/>
          <w:color w:val="000000" w:themeColor="text1"/>
          <w:szCs w:val="21"/>
        </w:rPr>
        <w:t>患者</w:t>
      </w:r>
      <w:r w:rsidR="00DD1C21" w:rsidRPr="00AC1413">
        <w:rPr>
          <w:rFonts w:ascii="Times New Roman" w:hAnsi="Times New Roman" w:cs="Times New Roman" w:hint="eastAsia"/>
          <w:color w:val="000000" w:themeColor="text1"/>
          <w:szCs w:val="21"/>
        </w:rPr>
        <w:t>宜可直接采用</w:t>
      </w:r>
      <w:r w:rsidR="00F25117" w:rsidRPr="00AC1413">
        <w:rPr>
          <w:rFonts w:ascii="Times New Roman" w:hAnsi="Times New Roman" w:cs="Times New Roman" w:hint="eastAsia"/>
          <w:color w:val="000000" w:themeColor="text1"/>
          <w:szCs w:val="21"/>
        </w:rPr>
        <w:t>全球营养不良领导倡议（</w:t>
      </w:r>
      <w:r w:rsidR="00F25117" w:rsidRPr="00AC1413">
        <w:rPr>
          <w:rFonts w:ascii="Times New Roman" w:hAnsi="Times New Roman" w:cs="Times New Roman" w:hint="eastAsia"/>
          <w:color w:val="000000" w:themeColor="text1"/>
          <w:szCs w:val="21"/>
        </w:rPr>
        <w:t>GLIM</w:t>
      </w:r>
      <w:r w:rsidR="00F25117" w:rsidRPr="00AC1413">
        <w:rPr>
          <w:rFonts w:ascii="Times New Roman" w:hAnsi="Times New Roman" w:cs="Times New Roman" w:hint="eastAsia"/>
          <w:color w:val="000000" w:themeColor="text1"/>
          <w:szCs w:val="21"/>
        </w:rPr>
        <w:t>）标准</w:t>
      </w:r>
      <w:r w:rsidR="00DD1C21" w:rsidRPr="00AC1413">
        <w:rPr>
          <w:rFonts w:ascii="Times New Roman" w:hAnsi="Times New Roman" w:cs="Times New Roman" w:hint="eastAsia"/>
          <w:color w:val="000000" w:themeColor="text1"/>
          <w:szCs w:val="21"/>
        </w:rPr>
        <w:t>进行营养不良诊断和严重程度分级，见表</w:t>
      </w:r>
      <w:r w:rsidR="00DD1C21" w:rsidRPr="00AC1413">
        <w:rPr>
          <w:rFonts w:ascii="Times New Roman" w:hAnsi="Times New Roman" w:cs="Times New Roman" w:hint="eastAsia"/>
          <w:color w:val="000000" w:themeColor="text1"/>
          <w:szCs w:val="21"/>
        </w:rPr>
        <w:t>1</w:t>
      </w:r>
      <w:r w:rsidR="00DD1C21" w:rsidRPr="00AC1413">
        <w:rPr>
          <w:rFonts w:ascii="Times New Roman" w:hAnsi="Times New Roman" w:cs="Times New Roman" w:hint="eastAsia"/>
          <w:color w:val="000000" w:themeColor="text1"/>
          <w:szCs w:val="21"/>
        </w:rPr>
        <w:t>和表</w:t>
      </w:r>
      <w:r w:rsidR="00DD1C21" w:rsidRPr="00AC1413">
        <w:rPr>
          <w:rFonts w:ascii="Times New Roman" w:hAnsi="Times New Roman" w:cs="Times New Roman" w:hint="eastAsia"/>
          <w:color w:val="000000" w:themeColor="text1"/>
          <w:szCs w:val="21"/>
        </w:rPr>
        <w:t>2</w:t>
      </w:r>
      <w:r w:rsidR="00DD1C21" w:rsidRPr="00AC1413">
        <w:rPr>
          <w:rFonts w:ascii="Times New Roman" w:hAnsi="Times New Roman" w:cs="Times New Roman" w:hint="eastAsia"/>
          <w:color w:val="000000" w:themeColor="text1"/>
          <w:szCs w:val="21"/>
        </w:rPr>
        <w:t>。</w:t>
      </w:r>
    </w:p>
    <w:p w14:paraId="4DA2C2E3" w14:textId="77777777" w:rsidR="00D73A81" w:rsidRPr="00AC1413" w:rsidRDefault="00D73A81" w:rsidP="00C424F0">
      <w:pPr>
        <w:pStyle w:val="a2"/>
        <w:spacing w:before="156" w:after="156"/>
        <w:rPr>
          <w:color w:val="000000" w:themeColor="text1"/>
        </w:rPr>
      </w:pPr>
      <w:r w:rsidRPr="00AC1413">
        <w:rPr>
          <w:rFonts w:hint="eastAsia"/>
          <w:color w:val="000000" w:themeColor="text1"/>
        </w:rPr>
        <w:t>全球营养不良领导倡议（GLIM）表型和病因诊断营养不良标准</w:t>
      </w:r>
    </w:p>
    <w:tbl>
      <w:tblPr>
        <w:tblStyle w:val="aff7"/>
        <w:tblW w:w="96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43"/>
        <w:gridCol w:w="1417"/>
        <w:gridCol w:w="284"/>
        <w:gridCol w:w="1876"/>
        <w:gridCol w:w="2802"/>
      </w:tblGrid>
      <w:tr w:rsidR="00AC1413" w:rsidRPr="00AC1413" w14:paraId="31650026" w14:textId="77777777" w:rsidTr="00DD1C21">
        <w:trPr>
          <w:trHeight w:val="334"/>
        </w:trPr>
        <w:tc>
          <w:tcPr>
            <w:tcW w:w="4644" w:type="dxa"/>
            <w:gridSpan w:val="3"/>
            <w:tcBorders>
              <w:top w:val="single" w:sz="4" w:space="0" w:color="auto"/>
              <w:bottom w:val="single" w:sz="4" w:space="0" w:color="auto"/>
            </w:tcBorders>
          </w:tcPr>
          <w:p w14:paraId="781B5C6C" w14:textId="77777777" w:rsidR="00A9765F" w:rsidRPr="00AC1413" w:rsidRDefault="00A9765F" w:rsidP="00EE77D5">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表型标准</w:t>
            </w:r>
          </w:p>
        </w:tc>
        <w:tc>
          <w:tcPr>
            <w:tcW w:w="284" w:type="dxa"/>
            <w:tcBorders>
              <w:top w:val="single" w:sz="4" w:space="0" w:color="auto"/>
              <w:bottom w:val="nil"/>
            </w:tcBorders>
          </w:tcPr>
          <w:p w14:paraId="4CB592E5" w14:textId="77777777" w:rsidR="00A9765F" w:rsidRPr="00AC1413" w:rsidRDefault="00A9765F" w:rsidP="00EE77D5">
            <w:pPr>
              <w:spacing w:line="360" w:lineRule="atLeast"/>
              <w:jc w:val="center"/>
              <w:rPr>
                <w:rFonts w:ascii="Times New Roman" w:hAnsi="Times New Roman" w:cs="Times New Roman"/>
                <w:color w:val="000000" w:themeColor="text1"/>
                <w:sz w:val="18"/>
                <w:szCs w:val="18"/>
              </w:rPr>
            </w:pPr>
          </w:p>
        </w:tc>
        <w:tc>
          <w:tcPr>
            <w:tcW w:w="4678" w:type="dxa"/>
            <w:gridSpan w:val="2"/>
            <w:tcBorders>
              <w:top w:val="single" w:sz="4" w:space="0" w:color="auto"/>
              <w:bottom w:val="single" w:sz="4" w:space="0" w:color="auto"/>
            </w:tcBorders>
          </w:tcPr>
          <w:p w14:paraId="6CD1382D" w14:textId="77777777" w:rsidR="00A9765F" w:rsidRPr="00AC1413" w:rsidRDefault="00A9765F" w:rsidP="00EE77D5">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病因标准</w:t>
            </w:r>
          </w:p>
        </w:tc>
      </w:tr>
      <w:tr w:rsidR="00AC1413" w:rsidRPr="00AC1413" w14:paraId="496191F7" w14:textId="77777777" w:rsidTr="00DC4668">
        <w:trPr>
          <w:trHeight w:val="668"/>
        </w:trPr>
        <w:tc>
          <w:tcPr>
            <w:tcW w:w="1384" w:type="dxa"/>
            <w:tcBorders>
              <w:top w:val="single" w:sz="4" w:space="0" w:color="auto"/>
              <w:bottom w:val="single" w:sz="4" w:space="0" w:color="auto"/>
            </w:tcBorders>
          </w:tcPr>
          <w:p w14:paraId="0AC37791" w14:textId="77777777" w:rsidR="00A9765F" w:rsidRPr="00AC1413" w:rsidRDefault="005649CC" w:rsidP="00A9765F">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非自主性</w:t>
            </w:r>
            <w:r w:rsidR="00A9765F" w:rsidRPr="00AC1413">
              <w:rPr>
                <w:rFonts w:ascii="Times New Roman" w:hAnsi="Times New Roman" w:cs="Times New Roman" w:hint="eastAsia"/>
                <w:color w:val="000000" w:themeColor="text1"/>
                <w:sz w:val="18"/>
                <w:szCs w:val="18"/>
              </w:rPr>
              <w:t>体重减轻</w:t>
            </w:r>
          </w:p>
        </w:tc>
        <w:tc>
          <w:tcPr>
            <w:tcW w:w="1843" w:type="dxa"/>
            <w:tcBorders>
              <w:top w:val="single" w:sz="4" w:space="0" w:color="auto"/>
              <w:bottom w:val="single" w:sz="4" w:space="0" w:color="auto"/>
            </w:tcBorders>
          </w:tcPr>
          <w:p w14:paraId="07CEAD47" w14:textId="77777777" w:rsidR="00A9765F" w:rsidRPr="00AC1413" w:rsidRDefault="00A9765F" w:rsidP="00A9765F">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肌肉丢失</w:t>
            </w:r>
          </w:p>
        </w:tc>
        <w:tc>
          <w:tcPr>
            <w:tcW w:w="1417" w:type="dxa"/>
            <w:tcBorders>
              <w:top w:val="single" w:sz="4" w:space="0" w:color="auto"/>
              <w:bottom w:val="single" w:sz="4" w:space="0" w:color="auto"/>
            </w:tcBorders>
          </w:tcPr>
          <w:p w14:paraId="1EDA27BB" w14:textId="77777777" w:rsidR="00A9765F" w:rsidRPr="00AC1413" w:rsidRDefault="00A9765F" w:rsidP="00A9765F">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B</w:t>
            </w:r>
            <w:r w:rsidRPr="00AC1413">
              <w:rPr>
                <w:rFonts w:ascii="Times New Roman" w:hAnsi="Times New Roman" w:cs="Times New Roman"/>
                <w:color w:val="000000" w:themeColor="text1"/>
                <w:sz w:val="18"/>
                <w:szCs w:val="18"/>
              </w:rPr>
              <w:t>MI (</w:t>
            </w:r>
            <w:r w:rsidRPr="00AC1413">
              <w:rPr>
                <w:rFonts w:ascii="Times New Roman" w:hAnsi="Times New Roman" w:cs="Times New Roman" w:hint="eastAsia"/>
                <w:color w:val="000000" w:themeColor="text1"/>
                <w:sz w:val="18"/>
                <w:szCs w:val="18"/>
              </w:rPr>
              <w:t>kg/m</w:t>
            </w:r>
            <w:r w:rsidRPr="00AC1413">
              <w:rPr>
                <w:rFonts w:ascii="Times New Roman" w:hAnsi="Times New Roman" w:cs="Times New Roman"/>
                <w:color w:val="000000" w:themeColor="text1"/>
                <w:sz w:val="18"/>
                <w:szCs w:val="18"/>
                <w:vertAlign w:val="superscript"/>
              </w:rPr>
              <w:t>2</w:t>
            </w:r>
            <w:r w:rsidRPr="00AC1413">
              <w:rPr>
                <w:rFonts w:ascii="Times New Roman" w:hAnsi="Times New Roman" w:cs="Times New Roman"/>
                <w:color w:val="000000" w:themeColor="text1"/>
                <w:sz w:val="18"/>
                <w:szCs w:val="18"/>
              </w:rPr>
              <w:t>)</w:t>
            </w:r>
          </w:p>
        </w:tc>
        <w:tc>
          <w:tcPr>
            <w:tcW w:w="284" w:type="dxa"/>
            <w:tcBorders>
              <w:top w:val="nil"/>
              <w:bottom w:val="single" w:sz="4" w:space="0" w:color="auto"/>
            </w:tcBorders>
          </w:tcPr>
          <w:p w14:paraId="3232E77C" w14:textId="77777777" w:rsidR="00A9765F" w:rsidRPr="00AC1413" w:rsidRDefault="00A9765F" w:rsidP="00A9765F">
            <w:pPr>
              <w:spacing w:line="360" w:lineRule="atLeast"/>
              <w:jc w:val="center"/>
              <w:rPr>
                <w:rFonts w:ascii="Times New Roman" w:hAnsi="Times New Roman" w:cs="Times New Roman"/>
                <w:color w:val="000000" w:themeColor="text1"/>
                <w:sz w:val="18"/>
                <w:szCs w:val="18"/>
              </w:rPr>
            </w:pPr>
          </w:p>
        </w:tc>
        <w:tc>
          <w:tcPr>
            <w:tcW w:w="1876" w:type="dxa"/>
            <w:tcBorders>
              <w:top w:val="single" w:sz="4" w:space="0" w:color="auto"/>
              <w:bottom w:val="single" w:sz="4" w:space="0" w:color="auto"/>
            </w:tcBorders>
          </w:tcPr>
          <w:p w14:paraId="65E73C83" w14:textId="77777777" w:rsidR="00A9765F" w:rsidRPr="00AC1413" w:rsidRDefault="00A9765F" w:rsidP="00A9765F">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摄入或吸收减少</w:t>
            </w:r>
          </w:p>
        </w:tc>
        <w:tc>
          <w:tcPr>
            <w:tcW w:w="2802" w:type="dxa"/>
            <w:tcBorders>
              <w:top w:val="single" w:sz="4" w:space="0" w:color="auto"/>
              <w:bottom w:val="single" w:sz="4" w:space="0" w:color="auto"/>
            </w:tcBorders>
          </w:tcPr>
          <w:p w14:paraId="73095DD4" w14:textId="77777777" w:rsidR="00A9765F" w:rsidRPr="00AC1413" w:rsidRDefault="00A9765F" w:rsidP="00A9765F">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炎症或疾病负担</w:t>
            </w:r>
          </w:p>
        </w:tc>
      </w:tr>
      <w:tr w:rsidR="00AC1413" w:rsidRPr="00AC1413" w14:paraId="430F607B" w14:textId="77777777" w:rsidTr="00DC4668">
        <w:trPr>
          <w:trHeight w:val="1002"/>
        </w:trPr>
        <w:tc>
          <w:tcPr>
            <w:tcW w:w="1384" w:type="dxa"/>
            <w:vMerge w:val="restart"/>
            <w:tcBorders>
              <w:top w:val="single" w:sz="4" w:space="0" w:color="auto"/>
            </w:tcBorders>
          </w:tcPr>
          <w:p w14:paraId="3F2985A0"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6</w:t>
            </w:r>
            <w:r w:rsidRPr="00AC1413">
              <w:rPr>
                <w:rFonts w:ascii="Times New Roman" w:hAnsi="Times New Roman" w:cs="Times New Roman" w:hint="eastAsia"/>
                <w:color w:val="000000" w:themeColor="text1"/>
                <w:sz w:val="18"/>
                <w:szCs w:val="18"/>
              </w:rPr>
              <w:t>个月内减轻</w:t>
            </w:r>
            <w:r w:rsidRPr="00AC1413">
              <w:rPr>
                <w:rFonts w:asciiTheme="minorEastAsia" w:hAnsiTheme="minorEastAsia"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5%</w:t>
            </w:r>
          </w:p>
          <w:p w14:paraId="36F81D3F"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6</w:t>
            </w:r>
            <w:r w:rsidRPr="00AC1413">
              <w:rPr>
                <w:rFonts w:ascii="Times New Roman" w:hAnsi="Times New Roman" w:cs="Times New Roman" w:hint="eastAsia"/>
                <w:color w:val="000000" w:themeColor="text1"/>
                <w:sz w:val="18"/>
                <w:szCs w:val="18"/>
              </w:rPr>
              <w:t>个月以上减轻</w:t>
            </w:r>
            <w:r w:rsidRPr="00AC1413">
              <w:rPr>
                <w:rFonts w:asciiTheme="minorEastAsia" w:hAnsiTheme="minorEastAsia"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10%</w:t>
            </w:r>
          </w:p>
        </w:tc>
        <w:tc>
          <w:tcPr>
            <w:tcW w:w="1843" w:type="dxa"/>
            <w:vMerge w:val="restart"/>
            <w:tcBorders>
              <w:top w:val="single" w:sz="4" w:space="0" w:color="auto"/>
            </w:tcBorders>
          </w:tcPr>
          <w:p w14:paraId="6786D6B9"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通过如双能量吸收测定法</w:t>
            </w:r>
            <w:r w:rsidRPr="00AC1413">
              <w:rPr>
                <w:rFonts w:ascii="Times New Roman" w:hAnsi="Times New Roman" w:cs="Times New Roman" w:hint="eastAsia"/>
                <w:color w:val="000000" w:themeColor="text1"/>
                <w:sz w:val="18"/>
                <w:szCs w:val="18"/>
              </w:rPr>
              <w:t>(DXA)</w:t>
            </w:r>
            <w:r w:rsidRPr="00AC1413">
              <w:rPr>
                <w:rFonts w:ascii="Times New Roman" w:hAnsi="Times New Roman" w:cs="Times New Roman" w:hint="eastAsia"/>
                <w:color w:val="000000" w:themeColor="text1"/>
                <w:sz w:val="18"/>
                <w:szCs w:val="18"/>
              </w:rPr>
              <w:t>、生物阻抗分析</w:t>
            </w:r>
            <w:r w:rsidRPr="00AC1413">
              <w:rPr>
                <w:rFonts w:ascii="Times New Roman" w:hAnsi="Times New Roman" w:cs="Times New Roman" w:hint="eastAsia"/>
                <w:color w:val="000000" w:themeColor="text1"/>
                <w:sz w:val="18"/>
                <w:szCs w:val="18"/>
              </w:rPr>
              <w:t>(BIA)</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CT</w:t>
            </w:r>
            <w:r w:rsidRPr="00AC1413">
              <w:rPr>
                <w:rFonts w:ascii="Times New Roman" w:hAnsi="Times New Roman" w:cs="Times New Roman" w:hint="eastAsia"/>
                <w:color w:val="000000" w:themeColor="text1"/>
                <w:sz w:val="18"/>
                <w:szCs w:val="18"/>
              </w:rPr>
              <w:t>或</w:t>
            </w:r>
            <w:r w:rsidRPr="00AC1413">
              <w:rPr>
                <w:rFonts w:ascii="Times New Roman" w:hAnsi="Times New Roman" w:cs="Times New Roman" w:hint="eastAsia"/>
                <w:color w:val="000000" w:themeColor="text1"/>
                <w:sz w:val="18"/>
                <w:szCs w:val="18"/>
              </w:rPr>
              <w:t>MRI</w:t>
            </w:r>
            <w:r w:rsidRPr="00AC1413">
              <w:rPr>
                <w:rFonts w:ascii="Times New Roman" w:hAnsi="Times New Roman" w:cs="Times New Roman" w:hint="eastAsia"/>
                <w:color w:val="000000" w:themeColor="text1"/>
                <w:sz w:val="18"/>
                <w:szCs w:val="18"/>
              </w:rPr>
              <w:t>等评估机体肌肉丢失程度</w:t>
            </w:r>
          </w:p>
        </w:tc>
        <w:tc>
          <w:tcPr>
            <w:tcW w:w="1417" w:type="dxa"/>
            <w:vMerge w:val="restart"/>
            <w:tcBorders>
              <w:top w:val="single" w:sz="4" w:space="0" w:color="auto"/>
            </w:tcBorders>
          </w:tcPr>
          <w:p w14:paraId="3AE85312"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岁以下</w:t>
            </w:r>
            <w:r w:rsidRPr="00AC1413">
              <w:rPr>
                <w:rFonts w:ascii="Times New Roman" w:hAnsi="Times New Roman" w:cs="Times New Roman" w:hint="eastAsia"/>
                <w:color w:val="000000" w:themeColor="text1"/>
                <w:sz w:val="18"/>
                <w:szCs w:val="18"/>
              </w:rPr>
              <w:t>&lt;18.5 kg/m</w:t>
            </w:r>
            <w:r w:rsidRPr="00AC1413">
              <w:rPr>
                <w:rFonts w:ascii="Times New Roman" w:hAnsi="Times New Roman" w:cs="Times New Roman" w:hint="eastAsia"/>
                <w:color w:val="000000" w:themeColor="text1"/>
                <w:sz w:val="18"/>
                <w:szCs w:val="18"/>
                <w:vertAlign w:val="superscript"/>
              </w:rPr>
              <w:t>2</w:t>
            </w:r>
          </w:p>
          <w:p w14:paraId="7DC7A789" w14:textId="77777777" w:rsidR="00DD1C21" w:rsidRPr="00AC1413" w:rsidRDefault="00DD1C21" w:rsidP="006B51C2">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岁及以上</w:t>
            </w:r>
            <w:r w:rsidRPr="00AC1413">
              <w:rPr>
                <w:rFonts w:ascii="Times New Roman" w:hAnsi="Times New Roman" w:cs="Times New Roman" w:hint="eastAsia"/>
                <w:color w:val="000000" w:themeColor="text1"/>
                <w:sz w:val="18"/>
                <w:szCs w:val="18"/>
              </w:rPr>
              <w:t>&lt;20 kg/m</w:t>
            </w:r>
            <w:r w:rsidRPr="00AC1413">
              <w:rPr>
                <w:rFonts w:ascii="Times New Roman" w:hAnsi="Times New Roman" w:cs="Times New Roman" w:hint="eastAsia"/>
                <w:color w:val="000000" w:themeColor="text1"/>
                <w:sz w:val="18"/>
                <w:szCs w:val="18"/>
                <w:vertAlign w:val="superscript"/>
              </w:rPr>
              <w:t>2</w:t>
            </w:r>
          </w:p>
        </w:tc>
        <w:tc>
          <w:tcPr>
            <w:tcW w:w="284" w:type="dxa"/>
            <w:tcBorders>
              <w:top w:val="single" w:sz="4" w:space="0" w:color="auto"/>
            </w:tcBorders>
          </w:tcPr>
          <w:p w14:paraId="6F733657"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p>
        </w:tc>
        <w:tc>
          <w:tcPr>
            <w:tcW w:w="1876" w:type="dxa"/>
            <w:vMerge w:val="restart"/>
            <w:tcBorders>
              <w:top w:val="single" w:sz="4" w:space="0" w:color="auto"/>
            </w:tcBorders>
          </w:tcPr>
          <w:p w14:paraId="31F8A64F" w14:textId="1BD9D971" w:rsidR="00DD1C21" w:rsidRPr="00AC1413" w:rsidRDefault="00DD1C21" w:rsidP="00D73A81">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摄入≤</w:t>
            </w:r>
            <w:r w:rsidRPr="00AC1413">
              <w:rPr>
                <w:rFonts w:ascii="Times New Roman" w:hAnsi="Times New Roman" w:cs="Times New Roman" w:hint="eastAsia"/>
                <w:color w:val="000000" w:themeColor="text1"/>
                <w:sz w:val="18"/>
                <w:szCs w:val="18"/>
              </w:rPr>
              <w:t>50%</w:t>
            </w:r>
            <w:r w:rsidRPr="00AC1413">
              <w:rPr>
                <w:rFonts w:ascii="Times New Roman" w:hAnsi="Times New Roman" w:cs="Times New Roman" w:hint="eastAsia"/>
                <w:color w:val="000000" w:themeColor="text1"/>
                <w:sz w:val="18"/>
                <w:szCs w:val="18"/>
              </w:rPr>
              <w:t>需求</w:t>
            </w:r>
            <w:r w:rsidR="00EC57DE">
              <w:rPr>
                <w:rFonts w:ascii="Times New Roman" w:hAnsi="Times New Roman" w:cs="Times New Roman" w:hint="eastAsia"/>
                <w:color w:val="000000" w:themeColor="text1"/>
                <w:sz w:val="18"/>
                <w:szCs w:val="18"/>
              </w:rPr>
              <w:t>量</w:t>
            </w:r>
            <w:r w:rsidRPr="00AC1413">
              <w:rPr>
                <w:rFonts w:ascii="Times New Roman" w:hAnsi="Times New Roman" w:cs="Times New Roman" w:hint="eastAsia"/>
                <w:color w:val="000000" w:themeColor="text1"/>
                <w:sz w:val="18"/>
                <w:szCs w:val="18"/>
              </w:rPr>
              <w:t>大于</w:t>
            </w:r>
            <w:r w:rsidRPr="00AC1413">
              <w:rPr>
                <w:rFonts w:ascii="Times New Roman" w:hAnsi="Times New Roman" w:cs="Times New Roman" w:hint="eastAsia"/>
                <w:color w:val="000000" w:themeColor="text1"/>
                <w:sz w:val="18"/>
                <w:szCs w:val="18"/>
              </w:rPr>
              <w:t>1</w:t>
            </w:r>
            <w:r w:rsidRPr="00AC1413">
              <w:rPr>
                <w:rFonts w:ascii="Times New Roman" w:hAnsi="Times New Roman" w:cs="Times New Roman" w:hint="eastAsia"/>
                <w:color w:val="000000" w:themeColor="text1"/>
                <w:sz w:val="18"/>
                <w:szCs w:val="18"/>
              </w:rPr>
              <w:t>周或摄入减少超过</w:t>
            </w:r>
            <w:r w:rsidRPr="00AC1413">
              <w:rPr>
                <w:rFonts w:ascii="Times New Roman" w:hAnsi="Times New Roman" w:cs="Times New Roman" w:hint="eastAsia"/>
                <w:color w:val="000000" w:themeColor="text1"/>
                <w:sz w:val="18"/>
                <w:szCs w:val="18"/>
              </w:rPr>
              <w:t>2</w:t>
            </w:r>
            <w:r w:rsidRPr="00AC1413">
              <w:rPr>
                <w:rFonts w:ascii="Times New Roman" w:hAnsi="Times New Roman" w:cs="Times New Roman" w:hint="eastAsia"/>
                <w:color w:val="000000" w:themeColor="text1"/>
                <w:sz w:val="18"/>
                <w:szCs w:val="18"/>
              </w:rPr>
              <w:t>周，或患有任何影响食物消化、吸收的慢性胃肠</w:t>
            </w:r>
            <w:r w:rsidR="00EC57DE">
              <w:rPr>
                <w:rFonts w:ascii="Times New Roman" w:hAnsi="Times New Roman" w:cs="Times New Roman" w:hint="eastAsia"/>
                <w:color w:val="000000" w:themeColor="text1"/>
                <w:sz w:val="18"/>
                <w:szCs w:val="18"/>
              </w:rPr>
              <w:t>道</w:t>
            </w:r>
            <w:r w:rsidRPr="00AC1413">
              <w:rPr>
                <w:rFonts w:ascii="Times New Roman" w:hAnsi="Times New Roman" w:cs="Times New Roman" w:hint="eastAsia"/>
                <w:color w:val="000000" w:themeColor="text1"/>
                <w:sz w:val="18"/>
                <w:szCs w:val="18"/>
              </w:rPr>
              <w:t>疾病</w:t>
            </w:r>
          </w:p>
        </w:tc>
        <w:tc>
          <w:tcPr>
            <w:tcW w:w="2802" w:type="dxa"/>
            <w:vMerge w:val="restart"/>
            <w:tcBorders>
              <w:top w:val="single" w:sz="4" w:space="0" w:color="auto"/>
            </w:tcBorders>
          </w:tcPr>
          <w:p w14:paraId="46E7BB75" w14:textId="0F06D528" w:rsidR="00DD1C21" w:rsidRPr="00AC1413" w:rsidRDefault="00DD1C21" w:rsidP="00EC57D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炎性相关疾病如急性疾病</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创伤</w:t>
            </w:r>
            <w:r w:rsidR="00EC57DE">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慢性相关疾病如恶性肿瘤、慢性阻塞性肺</w:t>
            </w:r>
            <w:r w:rsidR="00EC57DE">
              <w:rPr>
                <w:rFonts w:ascii="Times New Roman" w:hAnsi="Times New Roman" w:cs="Times New Roman" w:hint="eastAsia"/>
                <w:color w:val="000000" w:themeColor="text1"/>
                <w:sz w:val="18"/>
                <w:szCs w:val="18"/>
              </w:rPr>
              <w:t>部</w:t>
            </w:r>
            <w:r w:rsidRPr="00AC1413">
              <w:rPr>
                <w:rFonts w:ascii="Times New Roman" w:hAnsi="Times New Roman" w:cs="Times New Roman" w:hint="eastAsia"/>
                <w:color w:val="000000" w:themeColor="text1"/>
                <w:sz w:val="18"/>
                <w:szCs w:val="18"/>
              </w:rPr>
              <w:t>疾病、充血</w:t>
            </w:r>
            <w:r w:rsidR="00EC57DE" w:rsidRPr="00EC57DE">
              <w:rPr>
                <w:rFonts w:ascii="Times New Roman" w:hAnsi="Times New Roman" w:cs="Times New Roman" w:hint="eastAsia"/>
                <w:color w:val="000000" w:themeColor="text1"/>
                <w:sz w:val="18"/>
                <w:szCs w:val="18"/>
              </w:rPr>
              <w:t>性心力衰竭、慢性肾功能衰竭或</w:t>
            </w:r>
            <w:r w:rsidRPr="00AC1413">
              <w:rPr>
                <w:rFonts w:ascii="Times New Roman" w:hAnsi="Times New Roman" w:cs="Times New Roman" w:hint="eastAsia"/>
                <w:color w:val="000000" w:themeColor="text1"/>
                <w:sz w:val="18"/>
                <w:szCs w:val="18"/>
              </w:rPr>
              <w:t>任何伴随慢性或复发性炎症的慢性疾病</w:t>
            </w:r>
          </w:p>
        </w:tc>
      </w:tr>
      <w:tr w:rsidR="00DD1C21" w:rsidRPr="00AC1413" w14:paraId="12AA742B" w14:textId="77777777" w:rsidTr="00DC4668">
        <w:trPr>
          <w:trHeight w:val="906"/>
        </w:trPr>
        <w:tc>
          <w:tcPr>
            <w:tcW w:w="1384" w:type="dxa"/>
            <w:vMerge/>
          </w:tcPr>
          <w:p w14:paraId="3FF51484"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p>
        </w:tc>
        <w:tc>
          <w:tcPr>
            <w:tcW w:w="1843" w:type="dxa"/>
            <w:vMerge/>
          </w:tcPr>
          <w:p w14:paraId="3820F0E2"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p>
        </w:tc>
        <w:tc>
          <w:tcPr>
            <w:tcW w:w="1417" w:type="dxa"/>
            <w:vMerge/>
          </w:tcPr>
          <w:p w14:paraId="62C5DB47" w14:textId="77777777" w:rsidR="00DD1C21" w:rsidRPr="00AC1413" w:rsidRDefault="00DD1C21" w:rsidP="006B51C2">
            <w:pPr>
              <w:spacing w:line="360" w:lineRule="atLeast"/>
              <w:jc w:val="left"/>
              <w:rPr>
                <w:rFonts w:ascii="Times New Roman" w:hAnsi="Times New Roman" w:cs="Times New Roman"/>
                <w:color w:val="000000" w:themeColor="text1"/>
                <w:sz w:val="18"/>
                <w:szCs w:val="18"/>
              </w:rPr>
            </w:pPr>
          </w:p>
        </w:tc>
        <w:tc>
          <w:tcPr>
            <w:tcW w:w="284" w:type="dxa"/>
          </w:tcPr>
          <w:p w14:paraId="5B7A1014"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p>
        </w:tc>
        <w:tc>
          <w:tcPr>
            <w:tcW w:w="1876" w:type="dxa"/>
            <w:vMerge/>
          </w:tcPr>
          <w:p w14:paraId="74C7AE92" w14:textId="77777777" w:rsidR="00DD1C21" w:rsidRPr="00AC1413" w:rsidRDefault="00DD1C21" w:rsidP="00D73A81">
            <w:pPr>
              <w:spacing w:line="360" w:lineRule="atLeast"/>
              <w:jc w:val="left"/>
              <w:rPr>
                <w:rFonts w:ascii="Times New Roman" w:hAnsi="Times New Roman" w:cs="Times New Roman"/>
                <w:color w:val="000000" w:themeColor="text1"/>
                <w:sz w:val="18"/>
                <w:szCs w:val="18"/>
              </w:rPr>
            </w:pPr>
          </w:p>
        </w:tc>
        <w:tc>
          <w:tcPr>
            <w:tcW w:w="2802" w:type="dxa"/>
            <w:vMerge/>
          </w:tcPr>
          <w:p w14:paraId="2B81190B" w14:textId="77777777" w:rsidR="00DD1C21" w:rsidRPr="00AC1413" w:rsidRDefault="00DD1C21" w:rsidP="00DF404B">
            <w:pPr>
              <w:spacing w:line="360" w:lineRule="atLeast"/>
              <w:jc w:val="left"/>
              <w:rPr>
                <w:rFonts w:ascii="Times New Roman" w:hAnsi="Times New Roman" w:cs="Times New Roman"/>
                <w:color w:val="000000" w:themeColor="text1"/>
                <w:sz w:val="18"/>
                <w:szCs w:val="18"/>
              </w:rPr>
            </w:pPr>
          </w:p>
        </w:tc>
      </w:tr>
    </w:tbl>
    <w:p w14:paraId="30375FCD" w14:textId="04F5067A" w:rsidR="00DD1C21" w:rsidRPr="00AC1413" w:rsidRDefault="009729BA" w:rsidP="00D73A81">
      <w:pPr>
        <w:spacing w:line="360" w:lineRule="atLeast"/>
        <w:jc w:val="left"/>
        <w:rPr>
          <w:rFonts w:ascii="Times New Roman" w:hAnsi="Times New Roman" w:cs="Times New Roman"/>
          <w:color w:val="000000" w:themeColor="text1"/>
          <w:szCs w:val="21"/>
        </w:rPr>
      </w:pPr>
      <w:r w:rsidRPr="009729BA">
        <w:rPr>
          <w:rFonts w:ascii="Times New Roman" w:hAnsi="Times New Roman" w:cs="Times New Roman" w:hint="eastAsia"/>
          <w:color w:val="000000" w:themeColor="text1"/>
          <w:szCs w:val="21"/>
        </w:rPr>
        <w:t>营养不良判断标准：任何一个表型标准</w:t>
      </w:r>
      <w:r w:rsidRPr="009729BA">
        <w:rPr>
          <w:rFonts w:ascii="Times New Roman" w:hAnsi="Times New Roman" w:cs="Times New Roman" w:hint="eastAsia"/>
          <w:color w:val="000000" w:themeColor="text1"/>
          <w:szCs w:val="21"/>
        </w:rPr>
        <w:t>+</w:t>
      </w:r>
      <w:r w:rsidRPr="009729BA">
        <w:rPr>
          <w:rFonts w:ascii="Times New Roman" w:hAnsi="Times New Roman" w:cs="Times New Roman" w:hint="eastAsia"/>
          <w:color w:val="000000" w:themeColor="text1"/>
          <w:szCs w:val="21"/>
        </w:rPr>
        <w:t>任何一个病因标准</w:t>
      </w:r>
    </w:p>
    <w:p w14:paraId="57630E91" w14:textId="77777777" w:rsidR="007A095E" w:rsidRPr="00AC1413" w:rsidRDefault="007A095E" w:rsidP="00C424F0">
      <w:pPr>
        <w:pStyle w:val="a2"/>
        <w:spacing w:before="156" w:after="156"/>
        <w:rPr>
          <w:color w:val="000000" w:themeColor="text1"/>
        </w:rPr>
      </w:pPr>
      <w:r w:rsidRPr="00AC1413">
        <w:rPr>
          <w:rFonts w:hint="eastAsia"/>
          <w:color w:val="000000" w:themeColor="text1"/>
        </w:rPr>
        <w:t>全球营养不良领导倡议（GLIM）营养不良程度分级</w:t>
      </w:r>
    </w:p>
    <w:tbl>
      <w:tblPr>
        <w:tblStyle w:val="aff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2107"/>
        <w:gridCol w:w="2393"/>
      </w:tblGrid>
      <w:tr w:rsidR="00AC1413" w:rsidRPr="00AC1413" w14:paraId="1BDEF3EB" w14:textId="77777777" w:rsidTr="00DD1C21">
        <w:tc>
          <w:tcPr>
            <w:tcW w:w="2376" w:type="dxa"/>
            <w:vMerge w:val="restart"/>
            <w:tcBorders>
              <w:top w:val="single" w:sz="4" w:space="0" w:color="auto"/>
              <w:bottom w:val="nil"/>
            </w:tcBorders>
            <w:vAlign w:val="center"/>
          </w:tcPr>
          <w:p w14:paraId="0E32BB61" w14:textId="77777777" w:rsidR="007A095E" w:rsidRPr="00AC1413" w:rsidRDefault="007A095E" w:rsidP="007A095E">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营养不良阶段</w:t>
            </w:r>
          </w:p>
        </w:tc>
        <w:tc>
          <w:tcPr>
            <w:tcW w:w="7194" w:type="dxa"/>
            <w:gridSpan w:val="3"/>
            <w:tcBorders>
              <w:top w:val="single" w:sz="4" w:space="0" w:color="auto"/>
              <w:bottom w:val="single" w:sz="4" w:space="0" w:color="auto"/>
            </w:tcBorders>
          </w:tcPr>
          <w:p w14:paraId="4B4B1E87" w14:textId="77777777" w:rsidR="007A095E" w:rsidRPr="00AC1413" w:rsidRDefault="007A095E" w:rsidP="007A095E">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表型标准</w:t>
            </w:r>
          </w:p>
        </w:tc>
      </w:tr>
      <w:tr w:rsidR="00AC1413" w:rsidRPr="00AC1413" w14:paraId="057DE1F0" w14:textId="77777777" w:rsidTr="00DD1C21">
        <w:tc>
          <w:tcPr>
            <w:tcW w:w="2376" w:type="dxa"/>
            <w:vMerge/>
            <w:tcBorders>
              <w:top w:val="nil"/>
              <w:bottom w:val="single" w:sz="4" w:space="0" w:color="auto"/>
            </w:tcBorders>
          </w:tcPr>
          <w:p w14:paraId="53402DCD" w14:textId="77777777" w:rsidR="007A095E" w:rsidRPr="00AC1413" w:rsidRDefault="007A095E" w:rsidP="007A095E">
            <w:pPr>
              <w:spacing w:line="360" w:lineRule="atLeast"/>
              <w:jc w:val="left"/>
              <w:rPr>
                <w:rFonts w:ascii="Times New Roman" w:hAnsi="Times New Roman" w:cs="Times New Roman"/>
                <w:color w:val="000000" w:themeColor="text1"/>
                <w:sz w:val="18"/>
                <w:szCs w:val="18"/>
              </w:rPr>
            </w:pPr>
          </w:p>
        </w:tc>
        <w:tc>
          <w:tcPr>
            <w:tcW w:w="2694" w:type="dxa"/>
            <w:tcBorders>
              <w:top w:val="single" w:sz="4" w:space="0" w:color="auto"/>
              <w:bottom w:val="single" w:sz="4" w:space="0" w:color="auto"/>
            </w:tcBorders>
          </w:tcPr>
          <w:p w14:paraId="6029EA7C" w14:textId="77777777" w:rsidR="007A095E" w:rsidRPr="00AC1413" w:rsidRDefault="005649CC" w:rsidP="007A095E">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非自主性</w:t>
            </w:r>
            <w:r w:rsidR="007A095E" w:rsidRPr="00AC1413">
              <w:rPr>
                <w:rFonts w:ascii="Times New Roman" w:hAnsi="Times New Roman" w:cs="Times New Roman" w:hint="eastAsia"/>
                <w:color w:val="000000" w:themeColor="text1"/>
                <w:sz w:val="18"/>
                <w:szCs w:val="18"/>
              </w:rPr>
              <w:t>体重减轻</w:t>
            </w:r>
          </w:p>
        </w:tc>
        <w:tc>
          <w:tcPr>
            <w:tcW w:w="2107" w:type="dxa"/>
            <w:tcBorders>
              <w:top w:val="single" w:sz="4" w:space="0" w:color="auto"/>
              <w:bottom w:val="single" w:sz="4" w:space="0" w:color="auto"/>
            </w:tcBorders>
          </w:tcPr>
          <w:p w14:paraId="43158F28" w14:textId="77777777" w:rsidR="007A095E" w:rsidRPr="00AC1413" w:rsidRDefault="007A095E" w:rsidP="007A095E">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肌肉丢失</w:t>
            </w:r>
          </w:p>
        </w:tc>
        <w:tc>
          <w:tcPr>
            <w:tcW w:w="2393" w:type="dxa"/>
            <w:tcBorders>
              <w:top w:val="single" w:sz="4" w:space="0" w:color="auto"/>
              <w:bottom w:val="single" w:sz="4" w:space="0" w:color="auto"/>
            </w:tcBorders>
          </w:tcPr>
          <w:p w14:paraId="2D21D1E4" w14:textId="77777777" w:rsidR="007A095E" w:rsidRPr="00AC1413" w:rsidRDefault="007A095E" w:rsidP="007A095E">
            <w:pPr>
              <w:spacing w:line="360" w:lineRule="atLeast"/>
              <w:jc w:val="center"/>
              <w:rPr>
                <w:rFonts w:ascii="Times New Roman" w:hAnsi="Times New Roman" w:cs="Times New Roman"/>
                <w:color w:val="000000" w:themeColor="text1"/>
                <w:sz w:val="18"/>
                <w:szCs w:val="18"/>
              </w:rPr>
            </w:pPr>
            <w:r w:rsidRPr="00AC1413">
              <w:rPr>
                <w:rFonts w:ascii="Times New Roman" w:hAnsi="Times New Roman" w:cs="Times New Roman"/>
                <w:color w:val="000000" w:themeColor="text1"/>
                <w:sz w:val="18"/>
                <w:szCs w:val="18"/>
              </w:rPr>
              <w:t>BMI (kg/m</w:t>
            </w:r>
            <w:r w:rsidRPr="00AC1413">
              <w:rPr>
                <w:rFonts w:ascii="Times New Roman" w:hAnsi="Times New Roman" w:cs="Times New Roman"/>
                <w:color w:val="000000" w:themeColor="text1"/>
                <w:sz w:val="18"/>
                <w:szCs w:val="18"/>
                <w:vertAlign w:val="superscript"/>
              </w:rPr>
              <w:t>2</w:t>
            </w:r>
            <w:r w:rsidRPr="00AC1413">
              <w:rPr>
                <w:rFonts w:ascii="Times New Roman" w:hAnsi="Times New Roman" w:cs="Times New Roman"/>
                <w:color w:val="000000" w:themeColor="text1"/>
                <w:sz w:val="18"/>
                <w:szCs w:val="18"/>
              </w:rPr>
              <w:t>)</w:t>
            </w:r>
          </w:p>
        </w:tc>
      </w:tr>
      <w:tr w:rsidR="00AC1413" w:rsidRPr="00AC1413" w14:paraId="507CEB95" w14:textId="77777777" w:rsidTr="00380369">
        <w:trPr>
          <w:trHeight w:val="868"/>
        </w:trPr>
        <w:tc>
          <w:tcPr>
            <w:tcW w:w="2376" w:type="dxa"/>
            <w:tcBorders>
              <w:top w:val="single" w:sz="4" w:space="0" w:color="auto"/>
            </w:tcBorders>
          </w:tcPr>
          <w:p w14:paraId="495159F3" w14:textId="77777777" w:rsidR="007A095E" w:rsidRPr="00AC1413" w:rsidRDefault="007A095E"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阶段</w:t>
            </w:r>
            <w:r w:rsidRPr="00AC1413">
              <w:rPr>
                <w:rFonts w:ascii="Times New Roman" w:hAnsi="Times New Roman" w:cs="Times New Roman" w:hint="eastAsia"/>
                <w:color w:val="000000" w:themeColor="text1"/>
                <w:sz w:val="18"/>
                <w:szCs w:val="18"/>
              </w:rPr>
              <w:t>1</w:t>
            </w:r>
            <w:r w:rsidRPr="00AC1413">
              <w:rPr>
                <w:rFonts w:ascii="Times New Roman" w:hAnsi="Times New Roman" w:cs="Times New Roman" w:hint="eastAsia"/>
                <w:color w:val="000000" w:themeColor="text1"/>
                <w:sz w:val="18"/>
                <w:szCs w:val="18"/>
              </w:rPr>
              <w:t>：中度营养不良</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满足任</w:t>
            </w:r>
            <w:proofErr w:type="gramStart"/>
            <w:r w:rsidRPr="00AC1413">
              <w:rPr>
                <w:rFonts w:ascii="Times New Roman" w:hAnsi="Times New Roman" w:cs="Times New Roman" w:hint="eastAsia"/>
                <w:color w:val="000000" w:themeColor="text1"/>
                <w:sz w:val="18"/>
                <w:szCs w:val="18"/>
              </w:rPr>
              <w:t>一</w:t>
            </w:r>
            <w:proofErr w:type="gramEnd"/>
            <w:r w:rsidRPr="00AC1413">
              <w:rPr>
                <w:rFonts w:ascii="Times New Roman" w:hAnsi="Times New Roman" w:cs="Times New Roman" w:hint="eastAsia"/>
                <w:color w:val="000000" w:themeColor="text1"/>
                <w:sz w:val="18"/>
                <w:szCs w:val="18"/>
              </w:rPr>
              <w:t>表型标准</w:t>
            </w:r>
            <w:r w:rsidRPr="00AC1413">
              <w:rPr>
                <w:rFonts w:ascii="Times New Roman" w:hAnsi="Times New Roman" w:cs="Times New Roman" w:hint="eastAsia"/>
                <w:color w:val="000000" w:themeColor="text1"/>
                <w:sz w:val="18"/>
                <w:szCs w:val="18"/>
              </w:rPr>
              <w:t>)</w:t>
            </w:r>
          </w:p>
        </w:tc>
        <w:tc>
          <w:tcPr>
            <w:tcW w:w="2694" w:type="dxa"/>
            <w:tcBorders>
              <w:top w:val="single" w:sz="4" w:space="0" w:color="auto"/>
            </w:tcBorders>
          </w:tcPr>
          <w:p w14:paraId="50F4AE18" w14:textId="77777777" w:rsidR="00DA695C"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6</w:t>
            </w:r>
            <w:r w:rsidRPr="00AC1413">
              <w:rPr>
                <w:rFonts w:ascii="Times New Roman" w:hAnsi="Times New Roman" w:cs="Times New Roman" w:hint="eastAsia"/>
                <w:color w:val="000000" w:themeColor="text1"/>
                <w:sz w:val="18"/>
                <w:szCs w:val="18"/>
              </w:rPr>
              <w:t>个月内减轻</w:t>
            </w:r>
            <w:r w:rsidRPr="00AC1413">
              <w:rPr>
                <w:rFonts w:ascii="Times New Roman" w:hAnsi="Times New Roman" w:cs="Times New Roman" w:hint="eastAsia"/>
                <w:color w:val="000000" w:themeColor="text1"/>
                <w:sz w:val="18"/>
                <w:szCs w:val="18"/>
              </w:rPr>
              <w:t>5%</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10%</w:t>
            </w:r>
          </w:p>
          <w:p w14:paraId="55C7C15C" w14:textId="77777777" w:rsidR="007A095E"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 xml:space="preserve">6 </w:t>
            </w:r>
            <w:proofErr w:type="gramStart"/>
            <w:r w:rsidRPr="00AC1413">
              <w:rPr>
                <w:rFonts w:ascii="Times New Roman" w:hAnsi="Times New Roman" w:cs="Times New Roman" w:hint="eastAsia"/>
                <w:color w:val="000000" w:themeColor="text1"/>
                <w:sz w:val="18"/>
                <w:szCs w:val="18"/>
              </w:rPr>
              <w:t>个月以上</w:t>
            </w:r>
            <w:proofErr w:type="gramEnd"/>
            <w:r w:rsidRPr="00AC1413">
              <w:rPr>
                <w:rFonts w:ascii="Times New Roman" w:hAnsi="Times New Roman" w:cs="Times New Roman" w:hint="eastAsia"/>
                <w:color w:val="000000" w:themeColor="text1"/>
                <w:sz w:val="18"/>
                <w:szCs w:val="18"/>
              </w:rPr>
              <w:t>减轻</w:t>
            </w:r>
            <w:r w:rsidRPr="00AC1413">
              <w:rPr>
                <w:rFonts w:ascii="Times New Roman" w:hAnsi="Times New Roman" w:cs="Times New Roman" w:hint="eastAsia"/>
                <w:color w:val="000000" w:themeColor="text1"/>
                <w:sz w:val="18"/>
                <w:szCs w:val="18"/>
              </w:rPr>
              <w:t>10%</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20%</w:t>
            </w:r>
          </w:p>
        </w:tc>
        <w:tc>
          <w:tcPr>
            <w:tcW w:w="2107" w:type="dxa"/>
            <w:tcBorders>
              <w:top w:val="single" w:sz="4" w:space="0" w:color="auto"/>
            </w:tcBorders>
          </w:tcPr>
          <w:p w14:paraId="6B51BCD0" w14:textId="77777777" w:rsidR="007A095E"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轻至中度丢失</w:t>
            </w:r>
          </w:p>
        </w:tc>
        <w:tc>
          <w:tcPr>
            <w:tcW w:w="2393" w:type="dxa"/>
            <w:tcBorders>
              <w:top w:val="single" w:sz="4" w:space="0" w:color="auto"/>
            </w:tcBorders>
          </w:tcPr>
          <w:p w14:paraId="39C561F6" w14:textId="77777777" w:rsidR="006B51C2" w:rsidRPr="00AC1413" w:rsidRDefault="006B51C2" w:rsidP="006B51C2">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岁以下</w:t>
            </w:r>
            <w:r w:rsidRPr="00AC1413">
              <w:rPr>
                <w:rFonts w:ascii="Times New Roman" w:hAnsi="Times New Roman" w:cs="Times New Roman" w:hint="eastAsia"/>
                <w:color w:val="000000" w:themeColor="text1"/>
                <w:sz w:val="18"/>
                <w:szCs w:val="18"/>
              </w:rPr>
              <w:t>&lt;18.5 kg/m2</w:t>
            </w:r>
          </w:p>
          <w:p w14:paraId="644BF182" w14:textId="77777777" w:rsidR="007A095E" w:rsidRPr="00AC1413" w:rsidRDefault="006B51C2" w:rsidP="006B51C2">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岁及以上</w:t>
            </w:r>
            <w:r w:rsidRPr="00AC1413">
              <w:rPr>
                <w:rFonts w:ascii="Times New Roman" w:hAnsi="Times New Roman" w:cs="Times New Roman" w:hint="eastAsia"/>
                <w:color w:val="000000" w:themeColor="text1"/>
                <w:sz w:val="18"/>
                <w:szCs w:val="18"/>
              </w:rPr>
              <w:t>&lt;20 kg/m2</w:t>
            </w:r>
          </w:p>
        </w:tc>
      </w:tr>
      <w:tr w:rsidR="007A095E" w:rsidRPr="00AC1413" w14:paraId="7F85114F" w14:textId="77777777" w:rsidTr="00380369">
        <w:trPr>
          <w:trHeight w:val="846"/>
        </w:trPr>
        <w:tc>
          <w:tcPr>
            <w:tcW w:w="2376" w:type="dxa"/>
          </w:tcPr>
          <w:p w14:paraId="6366876C" w14:textId="77777777" w:rsidR="007A095E" w:rsidRPr="00AC1413" w:rsidRDefault="007A095E"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阶段</w:t>
            </w:r>
            <w:r w:rsidRPr="00AC1413">
              <w:rPr>
                <w:rFonts w:ascii="Times New Roman" w:hAnsi="Times New Roman" w:cs="Times New Roman" w:hint="eastAsia"/>
                <w:color w:val="000000" w:themeColor="text1"/>
                <w:sz w:val="18"/>
                <w:szCs w:val="18"/>
              </w:rPr>
              <w:t>2</w:t>
            </w:r>
            <w:r w:rsidRPr="00AC1413">
              <w:rPr>
                <w:rFonts w:ascii="Times New Roman" w:hAnsi="Times New Roman" w:cs="Times New Roman" w:hint="eastAsia"/>
                <w:color w:val="000000" w:themeColor="text1"/>
                <w:sz w:val="18"/>
                <w:szCs w:val="18"/>
              </w:rPr>
              <w:t>：重度营养不良</w:t>
            </w:r>
            <w:r w:rsidRPr="00AC1413">
              <w:rPr>
                <w:rFonts w:ascii="Times New Roman" w:hAnsi="Times New Roman" w:cs="Times New Roman" w:hint="eastAsia"/>
                <w:color w:val="000000" w:themeColor="text1"/>
                <w:sz w:val="18"/>
                <w:szCs w:val="18"/>
              </w:rPr>
              <w:t>(</w:t>
            </w:r>
            <w:r w:rsidRPr="00AC1413">
              <w:rPr>
                <w:rFonts w:ascii="Times New Roman" w:hAnsi="Times New Roman" w:cs="Times New Roman" w:hint="eastAsia"/>
                <w:color w:val="000000" w:themeColor="text1"/>
                <w:sz w:val="18"/>
                <w:szCs w:val="18"/>
              </w:rPr>
              <w:t>满足任</w:t>
            </w:r>
            <w:proofErr w:type="gramStart"/>
            <w:r w:rsidRPr="00AC1413">
              <w:rPr>
                <w:rFonts w:ascii="Times New Roman" w:hAnsi="Times New Roman" w:cs="Times New Roman" w:hint="eastAsia"/>
                <w:color w:val="000000" w:themeColor="text1"/>
                <w:sz w:val="18"/>
                <w:szCs w:val="18"/>
              </w:rPr>
              <w:t>一</w:t>
            </w:r>
            <w:proofErr w:type="gramEnd"/>
            <w:r w:rsidRPr="00AC1413">
              <w:rPr>
                <w:rFonts w:ascii="Times New Roman" w:hAnsi="Times New Roman" w:cs="Times New Roman" w:hint="eastAsia"/>
                <w:color w:val="000000" w:themeColor="text1"/>
                <w:sz w:val="18"/>
                <w:szCs w:val="18"/>
              </w:rPr>
              <w:t>表型标准</w:t>
            </w:r>
            <w:r w:rsidRPr="00AC1413">
              <w:rPr>
                <w:rFonts w:ascii="Times New Roman" w:hAnsi="Times New Roman" w:cs="Times New Roman" w:hint="eastAsia"/>
                <w:color w:val="000000" w:themeColor="text1"/>
                <w:sz w:val="18"/>
                <w:szCs w:val="18"/>
              </w:rPr>
              <w:t>)</w:t>
            </w:r>
          </w:p>
        </w:tc>
        <w:tc>
          <w:tcPr>
            <w:tcW w:w="2694" w:type="dxa"/>
          </w:tcPr>
          <w:p w14:paraId="6F662155" w14:textId="77777777" w:rsidR="00934B52" w:rsidRPr="00AC1413" w:rsidRDefault="00934B52"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6</w:t>
            </w:r>
            <w:r w:rsidRPr="00AC1413">
              <w:rPr>
                <w:rFonts w:ascii="Times New Roman" w:hAnsi="Times New Roman" w:cs="Times New Roman" w:hint="eastAsia"/>
                <w:color w:val="000000" w:themeColor="text1"/>
                <w:sz w:val="18"/>
                <w:szCs w:val="18"/>
              </w:rPr>
              <w:t>个月内</w:t>
            </w:r>
            <w:r w:rsidR="00DA695C" w:rsidRPr="00AC1413">
              <w:rPr>
                <w:rFonts w:ascii="Times New Roman" w:hAnsi="Times New Roman" w:cs="Times New Roman" w:hint="eastAsia"/>
                <w:color w:val="000000" w:themeColor="text1"/>
                <w:sz w:val="18"/>
                <w:szCs w:val="18"/>
              </w:rPr>
              <w:t>减轻</w:t>
            </w:r>
            <w:r w:rsidRPr="00AC1413">
              <w:rPr>
                <w:rFonts w:ascii="Times New Roman" w:hAnsi="Times New Roman" w:cs="Times New Roman" w:hint="eastAsia"/>
                <w:color w:val="000000" w:themeColor="text1"/>
                <w:sz w:val="18"/>
                <w:szCs w:val="18"/>
              </w:rPr>
              <w:t>&gt;10%</w:t>
            </w:r>
          </w:p>
          <w:p w14:paraId="3C19B7AF" w14:textId="77777777" w:rsidR="007A095E"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 xml:space="preserve">6 </w:t>
            </w:r>
            <w:proofErr w:type="gramStart"/>
            <w:r w:rsidRPr="00AC1413">
              <w:rPr>
                <w:rFonts w:ascii="Times New Roman" w:hAnsi="Times New Roman" w:cs="Times New Roman" w:hint="eastAsia"/>
                <w:color w:val="000000" w:themeColor="text1"/>
                <w:sz w:val="18"/>
                <w:szCs w:val="18"/>
              </w:rPr>
              <w:t>个月以上</w:t>
            </w:r>
            <w:proofErr w:type="gramEnd"/>
            <w:r w:rsidRPr="00AC1413">
              <w:rPr>
                <w:rFonts w:ascii="Times New Roman" w:hAnsi="Times New Roman" w:cs="Times New Roman" w:hint="eastAsia"/>
                <w:color w:val="000000" w:themeColor="text1"/>
                <w:sz w:val="18"/>
                <w:szCs w:val="18"/>
              </w:rPr>
              <w:t>减轻</w:t>
            </w:r>
            <w:r w:rsidR="00934B52" w:rsidRPr="00AC1413">
              <w:rPr>
                <w:rFonts w:ascii="Times New Roman" w:hAnsi="Times New Roman" w:cs="Times New Roman" w:hint="eastAsia"/>
                <w:color w:val="000000" w:themeColor="text1"/>
                <w:sz w:val="18"/>
                <w:szCs w:val="18"/>
              </w:rPr>
              <w:t>&gt;20%</w:t>
            </w:r>
            <w:r w:rsidR="00934B52" w:rsidRPr="00AC1413">
              <w:rPr>
                <w:rFonts w:ascii="Times New Roman" w:hAnsi="Times New Roman" w:cs="Times New Roman" w:hint="eastAsia"/>
                <w:color w:val="000000" w:themeColor="text1"/>
                <w:sz w:val="18"/>
                <w:szCs w:val="18"/>
              </w:rPr>
              <w:t>；</w:t>
            </w:r>
          </w:p>
        </w:tc>
        <w:tc>
          <w:tcPr>
            <w:tcW w:w="2107" w:type="dxa"/>
          </w:tcPr>
          <w:p w14:paraId="41A88D84" w14:textId="77777777" w:rsidR="007A095E" w:rsidRPr="00AC1413" w:rsidRDefault="00934B52"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评估机体肌肉严重</w:t>
            </w:r>
            <w:r w:rsidR="00DA695C" w:rsidRPr="00AC1413">
              <w:rPr>
                <w:rFonts w:ascii="Times New Roman" w:hAnsi="Times New Roman" w:cs="Times New Roman" w:hint="eastAsia"/>
                <w:color w:val="000000" w:themeColor="text1"/>
                <w:sz w:val="18"/>
                <w:szCs w:val="18"/>
              </w:rPr>
              <w:t>丢失</w:t>
            </w:r>
          </w:p>
        </w:tc>
        <w:tc>
          <w:tcPr>
            <w:tcW w:w="2393" w:type="dxa"/>
          </w:tcPr>
          <w:p w14:paraId="7A49CBBA" w14:textId="77777777" w:rsidR="00934B52"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岁以下</w:t>
            </w:r>
            <w:r w:rsidR="00934B52" w:rsidRPr="00AC1413">
              <w:rPr>
                <w:rFonts w:ascii="Times New Roman" w:hAnsi="Times New Roman" w:cs="Times New Roman" w:hint="eastAsia"/>
                <w:color w:val="000000" w:themeColor="text1"/>
                <w:sz w:val="18"/>
                <w:szCs w:val="18"/>
              </w:rPr>
              <w:t>&lt;1</w:t>
            </w:r>
            <w:r w:rsidR="00872299" w:rsidRPr="00AC1413">
              <w:rPr>
                <w:rFonts w:ascii="Times New Roman" w:hAnsi="Times New Roman" w:cs="Times New Roman"/>
                <w:color w:val="000000" w:themeColor="text1"/>
                <w:sz w:val="18"/>
                <w:szCs w:val="18"/>
              </w:rPr>
              <w:t>7</w:t>
            </w:r>
            <w:r w:rsidR="00934B52" w:rsidRPr="00AC1413">
              <w:rPr>
                <w:rFonts w:ascii="Times New Roman" w:hAnsi="Times New Roman" w:cs="Times New Roman" w:hint="eastAsia"/>
                <w:color w:val="000000" w:themeColor="text1"/>
                <w:sz w:val="18"/>
                <w:szCs w:val="18"/>
              </w:rPr>
              <w:t>.</w:t>
            </w:r>
            <w:r w:rsidR="00872299" w:rsidRPr="00AC1413">
              <w:rPr>
                <w:rFonts w:ascii="Times New Roman" w:hAnsi="Times New Roman" w:cs="Times New Roman"/>
                <w:color w:val="000000" w:themeColor="text1"/>
                <w:sz w:val="18"/>
                <w:szCs w:val="18"/>
              </w:rPr>
              <w:t>0</w:t>
            </w:r>
            <w:r w:rsidR="00934B52" w:rsidRPr="00AC1413">
              <w:rPr>
                <w:rFonts w:ascii="Times New Roman" w:hAnsi="Times New Roman" w:cs="Times New Roman" w:hint="eastAsia"/>
                <w:color w:val="000000" w:themeColor="text1"/>
                <w:sz w:val="18"/>
                <w:szCs w:val="18"/>
              </w:rPr>
              <w:t xml:space="preserve"> kg/m</w:t>
            </w:r>
            <w:r w:rsidR="00934B52" w:rsidRPr="00AC1413">
              <w:rPr>
                <w:rFonts w:ascii="Times New Roman" w:hAnsi="Times New Roman" w:cs="Times New Roman" w:hint="eastAsia"/>
                <w:color w:val="000000" w:themeColor="text1"/>
                <w:sz w:val="18"/>
                <w:szCs w:val="18"/>
                <w:vertAlign w:val="superscript"/>
              </w:rPr>
              <w:t>2</w:t>
            </w:r>
          </w:p>
          <w:p w14:paraId="7C19A969" w14:textId="77777777" w:rsidR="007A095E" w:rsidRPr="00AC1413" w:rsidRDefault="00DA695C" w:rsidP="007A095E">
            <w:pPr>
              <w:spacing w:line="360" w:lineRule="atLeast"/>
              <w:jc w:val="left"/>
              <w:rPr>
                <w:rFonts w:ascii="Times New Roman" w:hAnsi="Times New Roman" w:cs="Times New Roman"/>
                <w:color w:val="000000" w:themeColor="text1"/>
                <w:sz w:val="18"/>
                <w:szCs w:val="18"/>
              </w:rPr>
            </w:pPr>
            <w:r w:rsidRPr="00AC1413">
              <w:rPr>
                <w:rFonts w:ascii="Times New Roman" w:hAnsi="Times New Roman" w:cs="Times New Roman" w:hint="eastAsia"/>
                <w:color w:val="000000" w:themeColor="text1"/>
                <w:sz w:val="18"/>
                <w:szCs w:val="18"/>
              </w:rPr>
              <w:t>70</w:t>
            </w:r>
            <w:r w:rsidRPr="00AC1413">
              <w:rPr>
                <w:rFonts w:ascii="Times New Roman" w:hAnsi="Times New Roman" w:cs="Times New Roman" w:hint="eastAsia"/>
                <w:color w:val="000000" w:themeColor="text1"/>
                <w:sz w:val="18"/>
                <w:szCs w:val="18"/>
              </w:rPr>
              <w:t>岁及以上</w:t>
            </w:r>
            <w:r w:rsidR="00934B52" w:rsidRPr="00AC1413">
              <w:rPr>
                <w:rFonts w:ascii="Times New Roman" w:hAnsi="Times New Roman" w:cs="Times New Roman" w:hint="eastAsia"/>
                <w:color w:val="000000" w:themeColor="text1"/>
                <w:sz w:val="18"/>
                <w:szCs w:val="18"/>
              </w:rPr>
              <w:t>&lt;</w:t>
            </w:r>
            <w:r w:rsidR="00872299" w:rsidRPr="00AC1413">
              <w:rPr>
                <w:rFonts w:ascii="Times New Roman" w:hAnsi="Times New Roman" w:cs="Times New Roman"/>
                <w:color w:val="000000" w:themeColor="text1"/>
                <w:sz w:val="18"/>
                <w:szCs w:val="18"/>
              </w:rPr>
              <w:t xml:space="preserve">17.8 </w:t>
            </w:r>
            <w:r w:rsidR="00934B52" w:rsidRPr="00AC1413">
              <w:rPr>
                <w:rFonts w:ascii="Times New Roman" w:hAnsi="Times New Roman" w:cs="Times New Roman" w:hint="eastAsia"/>
                <w:color w:val="000000" w:themeColor="text1"/>
                <w:sz w:val="18"/>
                <w:szCs w:val="18"/>
              </w:rPr>
              <w:t>kg/m</w:t>
            </w:r>
            <w:r w:rsidR="00934B52" w:rsidRPr="00AC1413">
              <w:rPr>
                <w:rFonts w:ascii="Times New Roman" w:hAnsi="Times New Roman" w:cs="Times New Roman" w:hint="eastAsia"/>
                <w:color w:val="000000" w:themeColor="text1"/>
                <w:sz w:val="18"/>
                <w:szCs w:val="18"/>
                <w:vertAlign w:val="superscript"/>
              </w:rPr>
              <w:t>2</w:t>
            </w:r>
          </w:p>
        </w:tc>
      </w:tr>
    </w:tbl>
    <w:p w14:paraId="2EF600C2" w14:textId="77777777" w:rsidR="007814A3" w:rsidRPr="00AC1413" w:rsidRDefault="007814A3" w:rsidP="00E71F96">
      <w:pPr>
        <w:spacing w:line="360" w:lineRule="atLeast"/>
        <w:ind w:firstLineChars="200" w:firstLine="420"/>
        <w:jc w:val="left"/>
        <w:rPr>
          <w:rFonts w:ascii="Times New Roman" w:hAnsi="Times New Roman" w:cs="Times New Roman"/>
          <w:color w:val="000000" w:themeColor="text1"/>
          <w:szCs w:val="21"/>
        </w:rPr>
      </w:pPr>
    </w:p>
    <w:p w14:paraId="2E87CC19" w14:textId="77777777" w:rsidR="00F241F5" w:rsidRPr="00AC1413" w:rsidRDefault="00892514" w:rsidP="00885D52">
      <w:pPr>
        <w:spacing w:beforeLines="100" w:before="312" w:afterLines="100" w:after="312"/>
        <w:jc w:val="left"/>
        <w:rPr>
          <w:rFonts w:ascii="黑体" w:eastAsia="黑体" w:hAnsi="黑体"/>
          <w:color w:val="000000" w:themeColor="text1"/>
          <w:szCs w:val="21"/>
        </w:rPr>
      </w:pPr>
      <w:r w:rsidRPr="00AC1413">
        <w:rPr>
          <w:rFonts w:ascii="黑体" w:eastAsia="黑体" w:hAnsi="黑体"/>
          <w:color w:val="000000" w:themeColor="text1"/>
          <w:szCs w:val="21"/>
        </w:rPr>
        <w:t xml:space="preserve">7  </w:t>
      </w:r>
      <w:r w:rsidR="00D0345D" w:rsidRPr="00AC1413">
        <w:rPr>
          <w:rFonts w:ascii="黑体" w:eastAsia="黑体" w:hAnsi="黑体"/>
          <w:color w:val="000000" w:themeColor="text1"/>
          <w:szCs w:val="21"/>
        </w:rPr>
        <w:t>ASCVD</w:t>
      </w:r>
      <w:r w:rsidR="00937869" w:rsidRPr="00AC1413">
        <w:rPr>
          <w:rFonts w:ascii="黑体" w:eastAsia="黑体" w:hAnsi="黑体" w:hint="eastAsia"/>
          <w:color w:val="000000" w:themeColor="text1"/>
          <w:szCs w:val="21"/>
        </w:rPr>
        <w:t>患者</w:t>
      </w:r>
      <w:r w:rsidR="00D0345D" w:rsidRPr="00AC1413">
        <w:rPr>
          <w:rFonts w:ascii="黑体" w:eastAsia="黑体" w:hAnsi="黑体" w:hint="eastAsia"/>
          <w:color w:val="000000" w:themeColor="text1"/>
          <w:szCs w:val="21"/>
        </w:rPr>
        <w:t>营养干预</w:t>
      </w:r>
    </w:p>
    <w:p w14:paraId="2AADA8B6" w14:textId="77777777" w:rsidR="00AF4F5A" w:rsidRPr="00AC1413" w:rsidRDefault="00892514" w:rsidP="00AF4F5A">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7</w:t>
      </w:r>
      <w:r w:rsidR="00B87758" w:rsidRPr="00AC1413">
        <w:rPr>
          <w:rFonts w:ascii="黑体" w:eastAsia="黑体" w:hAnsi="黑体"/>
          <w:color w:val="000000" w:themeColor="text1"/>
          <w:szCs w:val="21"/>
        </w:rPr>
        <w:t>.</w:t>
      </w:r>
      <w:r w:rsidR="007336AA" w:rsidRPr="00AC1413">
        <w:rPr>
          <w:rFonts w:ascii="黑体" w:eastAsia="黑体" w:hAnsi="黑体"/>
          <w:color w:val="000000" w:themeColor="text1"/>
          <w:szCs w:val="21"/>
        </w:rPr>
        <w:t>1</w:t>
      </w:r>
      <w:r w:rsidR="00785748" w:rsidRPr="00AC1413">
        <w:rPr>
          <w:rFonts w:ascii="黑体" w:eastAsia="黑体" w:hAnsi="黑体" w:hint="eastAsia"/>
          <w:color w:val="000000" w:themeColor="text1"/>
          <w:szCs w:val="21"/>
        </w:rPr>
        <w:t>A</w:t>
      </w:r>
      <w:r w:rsidR="00785748" w:rsidRPr="00AC1413">
        <w:rPr>
          <w:rFonts w:ascii="黑体" w:eastAsia="黑体" w:hAnsi="黑体"/>
          <w:color w:val="000000" w:themeColor="text1"/>
          <w:szCs w:val="21"/>
        </w:rPr>
        <w:t>SCVD</w:t>
      </w:r>
      <w:r w:rsidR="00937869" w:rsidRPr="00AC1413">
        <w:rPr>
          <w:rFonts w:ascii="黑体" w:eastAsia="黑体" w:hAnsi="黑体" w:hint="eastAsia"/>
          <w:color w:val="000000" w:themeColor="text1"/>
          <w:szCs w:val="21"/>
        </w:rPr>
        <w:t>患者膳食指导</w:t>
      </w:r>
    </w:p>
    <w:p w14:paraId="632E087C" w14:textId="77777777" w:rsidR="008E2FF3" w:rsidRPr="00AC1413" w:rsidRDefault="00C701C3" w:rsidP="00B74DFB">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热量</w:t>
      </w:r>
      <w:r w:rsidR="00EC7D03" w:rsidRPr="00AC1413">
        <w:rPr>
          <w:rFonts w:asciiTheme="minorEastAsia" w:hAnsiTheme="minorEastAsia" w:hint="eastAsia"/>
          <w:color w:val="000000" w:themeColor="text1"/>
          <w:szCs w:val="21"/>
        </w:rPr>
        <w:t>目标需要量推荐采用间接测热法实际测量，或按照25～30kcal/</w:t>
      </w:r>
      <w:r w:rsidR="00D71108" w:rsidRPr="00AC1413">
        <w:rPr>
          <w:rFonts w:asciiTheme="minorEastAsia" w:hAnsiTheme="minorEastAsia" w:hint="eastAsia"/>
          <w:color w:val="000000" w:themeColor="text1"/>
          <w:szCs w:val="21"/>
        </w:rPr>
        <w:t>(</w:t>
      </w:r>
      <w:r w:rsidR="00EC7D03" w:rsidRPr="00AC1413">
        <w:rPr>
          <w:rFonts w:asciiTheme="minorEastAsia" w:hAnsiTheme="minorEastAsia" w:hint="eastAsia"/>
          <w:color w:val="000000" w:themeColor="text1"/>
          <w:szCs w:val="21"/>
        </w:rPr>
        <w:t>kg·d</w:t>
      </w:r>
      <w:r w:rsidR="00D71108" w:rsidRPr="00AC1413">
        <w:rPr>
          <w:rFonts w:asciiTheme="minorEastAsia" w:hAnsiTheme="minorEastAsia"/>
          <w:color w:val="000000" w:themeColor="text1"/>
          <w:szCs w:val="21"/>
        </w:rPr>
        <w:t>)(</w:t>
      </w:r>
      <w:r w:rsidR="00EC7D03" w:rsidRPr="00AC1413">
        <w:rPr>
          <w:rFonts w:asciiTheme="minorEastAsia" w:hAnsiTheme="minorEastAsia" w:hint="eastAsia"/>
          <w:color w:val="000000" w:themeColor="text1"/>
          <w:szCs w:val="21"/>
        </w:rPr>
        <w:t>1kcal=4.184kJ</w:t>
      </w:r>
      <w:r w:rsidR="00D71108" w:rsidRPr="00AC1413">
        <w:rPr>
          <w:rFonts w:asciiTheme="minorEastAsia" w:hAnsiTheme="minorEastAsia"/>
          <w:color w:val="000000" w:themeColor="text1"/>
          <w:szCs w:val="21"/>
        </w:rPr>
        <w:t>)</w:t>
      </w:r>
      <w:r w:rsidR="00EC7D03" w:rsidRPr="00AC1413">
        <w:rPr>
          <w:rFonts w:asciiTheme="minorEastAsia" w:hAnsiTheme="minorEastAsia" w:hint="eastAsia"/>
          <w:color w:val="000000" w:themeColor="text1"/>
          <w:szCs w:val="21"/>
        </w:rPr>
        <w:t>来计算，蛋白质的目标需要量推荐按照1.2</w:t>
      </w:r>
      <w:r w:rsidR="00D71108" w:rsidRPr="00AC1413">
        <w:rPr>
          <w:rFonts w:asciiTheme="minorEastAsia" w:hAnsiTheme="minorEastAsia" w:hint="eastAsia"/>
          <w:color w:val="000000" w:themeColor="text1"/>
          <w:szCs w:val="21"/>
        </w:rPr>
        <w:t>g</w:t>
      </w:r>
      <w:r w:rsidR="00EC7D03" w:rsidRPr="00AC1413">
        <w:rPr>
          <w:rFonts w:asciiTheme="minorEastAsia" w:hAnsiTheme="minorEastAsia" w:hint="eastAsia"/>
          <w:color w:val="000000" w:themeColor="text1"/>
          <w:szCs w:val="21"/>
        </w:rPr>
        <w:t>～1.5g/</w:t>
      </w:r>
      <w:r w:rsidR="00D71108" w:rsidRPr="00AC1413">
        <w:rPr>
          <w:rFonts w:asciiTheme="minorEastAsia" w:hAnsiTheme="minorEastAsia"/>
          <w:color w:val="000000" w:themeColor="text1"/>
          <w:szCs w:val="21"/>
        </w:rPr>
        <w:t>(</w:t>
      </w:r>
      <w:r w:rsidR="00EC7D03" w:rsidRPr="00AC1413">
        <w:rPr>
          <w:rFonts w:asciiTheme="minorEastAsia" w:hAnsiTheme="minorEastAsia" w:hint="eastAsia"/>
          <w:color w:val="000000" w:themeColor="text1"/>
          <w:szCs w:val="21"/>
        </w:rPr>
        <w:t>kg·d</w:t>
      </w:r>
      <w:r w:rsidR="00D71108" w:rsidRPr="00AC1413">
        <w:rPr>
          <w:rFonts w:asciiTheme="minorEastAsia" w:hAnsiTheme="minorEastAsia"/>
          <w:color w:val="000000" w:themeColor="text1"/>
          <w:szCs w:val="21"/>
        </w:rPr>
        <w:t>)</w:t>
      </w:r>
      <w:r w:rsidR="00EC7D03" w:rsidRPr="00AC1413">
        <w:rPr>
          <w:rFonts w:asciiTheme="minorEastAsia" w:hAnsiTheme="minorEastAsia" w:hint="eastAsia"/>
          <w:color w:val="000000" w:themeColor="text1"/>
          <w:szCs w:val="21"/>
        </w:rPr>
        <w:t>计算，根据患者实际情况适当调整。</w:t>
      </w:r>
    </w:p>
    <w:p w14:paraId="780869FD" w14:textId="77777777" w:rsidR="008E2FF3" w:rsidRPr="00AC1413" w:rsidRDefault="00EC7D03" w:rsidP="00B74DFB">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膳食指导</w:t>
      </w:r>
      <w:r w:rsidR="00BA1630" w:rsidRPr="00AC1413">
        <w:rPr>
          <w:rFonts w:asciiTheme="minorEastAsia" w:hAnsiTheme="minorEastAsia" w:hint="eastAsia"/>
          <w:color w:val="000000" w:themeColor="text1"/>
          <w:szCs w:val="21"/>
        </w:rPr>
        <w:t>根据膳食</w:t>
      </w:r>
      <w:r w:rsidR="00834CE0" w:rsidRPr="00AC1413">
        <w:rPr>
          <w:rFonts w:asciiTheme="minorEastAsia" w:hAnsiTheme="minorEastAsia" w:hint="eastAsia"/>
          <w:color w:val="000000" w:themeColor="text1"/>
          <w:szCs w:val="21"/>
        </w:rPr>
        <w:t>评估</w:t>
      </w:r>
      <w:r w:rsidR="00BA1630" w:rsidRPr="00AC1413">
        <w:rPr>
          <w:rFonts w:asciiTheme="minorEastAsia" w:hAnsiTheme="minorEastAsia" w:hint="eastAsia"/>
          <w:color w:val="000000" w:themeColor="text1"/>
          <w:szCs w:val="21"/>
        </w:rPr>
        <w:t>结果</w:t>
      </w:r>
      <w:r w:rsidRPr="00AC1413">
        <w:rPr>
          <w:rFonts w:asciiTheme="minorEastAsia" w:hAnsiTheme="minorEastAsia" w:hint="eastAsia"/>
          <w:color w:val="000000" w:themeColor="text1"/>
          <w:szCs w:val="21"/>
        </w:rPr>
        <w:t>进行调整</w:t>
      </w:r>
      <w:r w:rsidR="00BA1630" w:rsidRPr="00AC1413">
        <w:rPr>
          <w:rFonts w:asciiTheme="minorEastAsia" w:hAnsiTheme="minorEastAsia" w:hint="eastAsia"/>
          <w:color w:val="000000" w:themeColor="text1"/>
          <w:szCs w:val="21"/>
        </w:rPr>
        <w:t>，建议参考地中海饮食、DASH膳食</w:t>
      </w:r>
      <w:r w:rsidR="00AF4F5A" w:rsidRPr="00AC1413">
        <w:rPr>
          <w:rFonts w:asciiTheme="minorEastAsia" w:hAnsiTheme="minorEastAsia" w:hint="eastAsia"/>
          <w:color w:val="000000" w:themeColor="text1"/>
          <w:szCs w:val="21"/>
        </w:rPr>
        <w:t>选择有益于心血管健康的饮食模式，</w:t>
      </w:r>
      <w:bookmarkStart w:id="4" w:name="_Hlk100425100"/>
      <w:r w:rsidR="001F4AEA" w:rsidRPr="00AC1413">
        <w:rPr>
          <w:rFonts w:asciiTheme="minorEastAsia" w:hAnsiTheme="minorEastAsia" w:hint="eastAsia"/>
          <w:color w:val="000000" w:themeColor="text1"/>
          <w:szCs w:val="21"/>
        </w:rPr>
        <w:t>推荐</w:t>
      </w:r>
      <w:r w:rsidR="00356279" w:rsidRPr="00AC1413">
        <w:rPr>
          <w:rFonts w:asciiTheme="minorEastAsia" w:hAnsiTheme="minorEastAsia" w:hint="eastAsia"/>
          <w:color w:val="000000" w:themeColor="text1"/>
          <w:szCs w:val="21"/>
        </w:rPr>
        <w:t>ASCVD患者的膳食建议</w:t>
      </w:r>
      <w:r w:rsidR="00BA1630" w:rsidRPr="00AC1413">
        <w:rPr>
          <w:rFonts w:asciiTheme="minorEastAsia" w:hAnsiTheme="minorEastAsia" w:hint="eastAsia"/>
          <w:color w:val="000000" w:themeColor="text1"/>
          <w:szCs w:val="21"/>
        </w:rPr>
        <w:t>见表</w:t>
      </w:r>
      <w:r w:rsidR="008E2FF3" w:rsidRPr="00AC1413">
        <w:rPr>
          <w:rFonts w:asciiTheme="minorEastAsia" w:hAnsiTheme="minorEastAsia"/>
          <w:color w:val="000000" w:themeColor="text1"/>
          <w:szCs w:val="21"/>
        </w:rPr>
        <w:t>3</w:t>
      </w:r>
      <w:r w:rsidR="00BA1630" w:rsidRPr="00AC1413">
        <w:rPr>
          <w:rFonts w:asciiTheme="minorEastAsia" w:hAnsiTheme="minorEastAsia" w:hint="eastAsia"/>
          <w:color w:val="000000" w:themeColor="text1"/>
          <w:szCs w:val="21"/>
        </w:rPr>
        <w:t>。</w:t>
      </w:r>
      <w:bookmarkEnd w:id="4"/>
      <w:r w:rsidR="00D84DA1" w:rsidRPr="00AC1413">
        <w:rPr>
          <w:rFonts w:asciiTheme="minorEastAsia" w:hAnsiTheme="minorEastAsia" w:hint="eastAsia"/>
          <w:color w:val="000000" w:themeColor="text1"/>
          <w:szCs w:val="21"/>
        </w:rPr>
        <w:t>可</w:t>
      </w:r>
      <w:r w:rsidR="008716AB" w:rsidRPr="00AC1413">
        <w:rPr>
          <w:rFonts w:asciiTheme="minorEastAsia" w:hAnsiTheme="minorEastAsia" w:hint="eastAsia"/>
          <w:color w:val="000000" w:themeColor="text1"/>
          <w:szCs w:val="21"/>
        </w:rPr>
        <w:t>根据患者实际情况参考膳食建议（表3）进行个性化</w:t>
      </w:r>
      <w:r w:rsidR="008716AB" w:rsidRPr="00AC1413">
        <w:rPr>
          <w:rFonts w:asciiTheme="minorEastAsia" w:hAnsiTheme="minorEastAsia" w:hint="eastAsia"/>
          <w:color w:val="000000" w:themeColor="text1"/>
          <w:szCs w:val="21"/>
        </w:rPr>
        <w:lastRenderedPageBreak/>
        <w:t>指导。</w:t>
      </w:r>
    </w:p>
    <w:p w14:paraId="75D71328" w14:textId="77777777" w:rsidR="00AA3845" w:rsidRPr="00AC1413" w:rsidRDefault="00BA1630" w:rsidP="008716AB">
      <w:pPr>
        <w:spacing w:line="360" w:lineRule="atLeast"/>
        <w:ind w:firstLineChars="200" w:firstLine="420"/>
        <w:rPr>
          <w:rFonts w:asciiTheme="minorEastAsia" w:hAnsiTheme="minorEastAsia"/>
          <w:color w:val="000000" w:themeColor="text1"/>
          <w:szCs w:val="21"/>
        </w:rPr>
      </w:pPr>
      <w:r w:rsidRPr="00AC1413">
        <w:rPr>
          <w:rFonts w:asciiTheme="minorEastAsia" w:hAnsiTheme="minorEastAsia" w:hint="eastAsia"/>
          <w:color w:val="000000" w:themeColor="text1"/>
          <w:szCs w:val="21"/>
        </w:rPr>
        <w:t>对于</w:t>
      </w:r>
      <w:r w:rsidR="00AF4F5A" w:rsidRPr="00AC1413">
        <w:rPr>
          <w:rFonts w:asciiTheme="minorEastAsia" w:hAnsiTheme="minorEastAsia" w:hint="eastAsia"/>
          <w:color w:val="000000" w:themeColor="text1"/>
          <w:szCs w:val="21"/>
        </w:rPr>
        <w:t>超重</w:t>
      </w:r>
      <w:r w:rsidRPr="00AC1413">
        <w:rPr>
          <w:rFonts w:asciiTheme="minorEastAsia" w:hAnsiTheme="minorEastAsia" w:hint="eastAsia"/>
          <w:color w:val="000000" w:themeColor="text1"/>
          <w:szCs w:val="21"/>
        </w:rPr>
        <w:t>/</w:t>
      </w:r>
      <w:r w:rsidR="00AF4F5A" w:rsidRPr="00AC1413">
        <w:rPr>
          <w:rFonts w:asciiTheme="minorEastAsia" w:hAnsiTheme="minorEastAsia" w:hint="eastAsia"/>
          <w:color w:val="000000" w:themeColor="text1"/>
          <w:szCs w:val="21"/>
        </w:rPr>
        <w:t>肥胖</w:t>
      </w:r>
      <w:r w:rsidRPr="00AC1413">
        <w:rPr>
          <w:rFonts w:asciiTheme="minorEastAsia" w:hAnsiTheme="minorEastAsia" w:hint="eastAsia"/>
          <w:color w:val="000000" w:themeColor="text1"/>
          <w:szCs w:val="21"/>
        </w:rPr>
        <w:t>A</w:t>
      </w:r>
      <w:r w:rsidRPr="00AC1413">
        <w:rPr>
          <w:rFonts w:asciiTheme="minorEastAsia" w:hAnsiTheme="minorEastAsia"/>
          <w:color w:val="000000" w:themeColor="text1"/>
          <w:szCs w:val="21"/>
        </w:rPr>
        <w:t>SCVD</w:t>
      </w:r>
      <w:r w:rsidRPr="00AC1413">
        <w:rPr>
          <w:rFonts w:asciiTheme="minorEastAsia" w:hAnsiTheme="minorEastAsia" w:hint="eastAsia"/>
          <w:color w:val="000000" w:themeColor="text1"/>
          <w:szCs w:val="21"/>
        </w:rPr>
        <w:t>患者</w:t>
      </w:r>
      <w:r w:rsidR="00356279" w:rsidRPr="00AC1413">
        <w:rPr>
          <w:rFonts w:asciiTheme="minorEastAsia" w:hAnsiTheme="minorEastAsia" w:hint="eastAsia"/>
          <w:color w:val="000000" w:themeColor="text1"/>
          <w:szCs w:val="21"/>
        </w:rPr>
        <w:t>在</w:t>
      </w:r>
      <w:r w:rsidR="001F4AEA" w:rsidRPr="00AC1413">
        <w:rPr>
          <w:rFonts w:asciiTheme="minorEastAsia" w:hAnsiTheme="minorEastAsia" w:hint="eastAsia"/>
          <w:color w:val="000000" w:themeColor="text1"/>
          <w:szCs w:val="21"/>
        </w:rPr>
        <w:t>膳食建议基础上，通过</w:t>
      </w:r>
      <w:r w:rsidR="00356279" w:rsidRPr="00AC1413">
        <w:rPr>
          <w:rFonts w:asciiTheme="minorEastAsia" w:hAnsiTheme="minorEastAsia" w:hint="eastAsia"/>
          <w:color w:val="000000" w:themeColor="text1"/>
          <w:szCs w:val="21"/>
        </w:rPr>
        <w:t>限制</w:t>
      </w:r>
      <w:r w:rsidR="001F4AEA" w:rsidRPr="00AC1413">
        <w:rPr>
          <w:rFonts w:asciiTheme="minorEastAsia" w:hAnsiTheme="minorEastAsia" w:hint="eastAsia"/>
          <w:color w:val="000000" w:themeColor="text1"/>
          <w:szCs w:val="21"/>
        </w:rPr>
        <w:t>热量</w:t>
      </w:r>
      <w:r w:rsidR="00356279" w:rsidRPr="00AC1413">
        <w:rPr>
          <w:rFonts w:asciiTheme="minorEastAsia" w:hAnsiTheme="minorEastAsia" w:hint="eastAsia"/>
          <w:color w:val="000000" w:themeColor="text1"/>
          <w:szCs w:val="21"/>
        </w:rPr>
        <w:t>达到并保持</w:t>
      </w:r>
      <w:r w:rsidR="008E2FF3" w:rsidRPr="00AC1413">
        <w:rPr>
          <w:rFonts w:asciiTheme="minorEastAsia" w:hAnsiTheme="minorEastAsia" w:hint="eastAsia"/>
          <w:color w:val="000000" w:themeColor="text1"/>
          <w:szCs w:val="21"/>
        </w:rPr>
        <w:t>标准</w:t>
      </w:r>
      <w:r w:rsidR="00356279" w:rsidRPr="00AC1413">
        <w:rPr>
          <w:rFonts w:asciiTheme="minorEastAsia" w:hAnsiTheme="minorEastAsia" w:hint="eastAsia"/>
          <w:color w:val="000000" w:themeColor="text1"/>
          <w:szCs w:val="21"/>
        </w:rPr>
        <w:t>体重</w:t>
      </w:r>
      <w:r w:rsidR="00335A22" w:rsidRPr="00AC1413">
        <w:rPr>
          <w:rFonts w:asciiTheme="minorEastAsia" w:hAnsiTheme="minorEastAsia" w:hint="eastAsia"/>
          <w:color w:val="000000" w:themeColor="text1"/>
          <w:szCs w:val="21"/>
        </w:rPr>
        <w:t>，推荐采用限能量膳食、高蛋白膳食、间歇性能量限制等方法</w:t>
      </w:r>
      <w:r w:rsidR="00B30DEF" w:rsidRPr="00AC1413">
        <w:rPr>
          <w:rFonts w:asciiTheme="minorEastAsia" w:hAnsiTheme="minorEastAsia" w:hint="eastAsia"/>
          <w:color w:val="000000" w:themeColor="text1"/>
          <w:szCs w:val="21"/>
        </w:rPr>
        <w:t>进行</w:t>
      </w:r>
      <w:r w:rsidR="00335A22" w:rsidRPr="00AC1413">
        <w:rPr>
          <w:rFonts w:asciiTheme="minorEastAsia" w:hAnsiTheme="minorEastAsia" w:hint="eastAsia"/>
          <w:color w:val="000000" w:themeColor="text1"/>
          <w:szCs w:val="21"/>
        </w:rPr>
        <w:t>减重</w:t>
      </w:r>
      <w:r w:rsidR="000B40A4" w:rsidRPr="00AC1413">
        <w:rPr>
          <w:rFonts w:asciiTheme="minorEastAsia" w:hAnsiTheme="minorEastAsia" w:hint="eastAsia"/>
          <w:color w:val="000000" w:themeColor="text1"/>
          <w:szCs w:val="21"/>
        </w:rPr>
        <w:t>，</w:t>
      </w:r>
      <w:r w:rsidR="00EC7D03" w:rsidRPr="00AC1413">
        <w:rPr>
          <w:rFonts w:asciiTheme="minorEastAsia" w:hAnsiTheme="minorEastAsia" w:hint="eastAsia"/>
          <w:color w:val="000000" w:themeColor="text1"/>
          <w:szCs w:val="21"/>
        </w:rPr>
        <w:t>对于</w:t>
      </w:r>
      <w:r w:rsidR="00BC4DA7" w:rsidRPr="00AC1413">
        <w:rPr>
          <w:rFonts w:asciiTheme="minorEastAsia" w:hAnsiTheme="minorEastAsia" w:hint="eastAsia"/>
          <w:color w:val="000000" w:themeColor="text1"/>
          <w:szCs w:val="21"/>
        </w:rPr>
        <w:t>减重效果和依从性差</w:t>
      </w:r>
      <w:r w:rsidR="000B40A4" w:rsidRPr="00AC1413">
        <w:rPr>
          <w:rFonts w:asciiTheme="minorEastAsia" w:hAnsiTheme="minorEastAsia" w:hint="eastAsia"/>
          <w:color w:val="000000" w:themeColor="text1"/>
          <w:szCs w:val="21"/>
        </w:rPr>
        <w:t>者可短期使用代餐食品</w:t>
      </w:r>
      <w:r w:rsidR="00BC4DA7" w:rsidRPr="00AC1413">
        <w:rPr>
          <w:rFonts w:asciiTheme="minorEastAsia" w:hAnsiTheme="minorEastAsia" w:hint="eastAsia"/>
          <w:color w:val="000000" w:themeColor="text1"/>
          <w:szCs w:val="21"/>
        </w:rPr>
        <w:t>进行减重</w:t>
      </w:r>
      <w:r w:rsidR="001F4AEA" w:rsidRPr="00AC1413">
        <w:rPr>
          <w:rFonts w:asciiTheme="minorEastAsia" w:hAnsiTheme="minorEastAsia" w:hint="eastAsia"/>
          <w:color w:val="000000" w:themeColor="text1"/>
          <w:szCs w:val="21"/>
        </w:rPr>
        <w:t>。</w:t>
      </w:r>
    </w:p>
    <w:p w14:paraId="5706D64C" w14:textId="77777777" w:rsidR="00525DD1" w:rsidRPr="00AC1413" w:rsidRDefault="00525DD1" w:rsidP="00525DD1">
      <w:pPr>
        <w:pStyle w:val="a2"/>
        <w:spacing w:before="156" w:after="156"/>
        <w:rPr>
          <w:color w:val="000000" w:themeColor="text1"/>
        </w:rPr>
      </w:pPr>
      <w:r w:rsidRPr="00AC1413">
        <w:rPr>
          <w:rFonts w:hint="eastAsia"/>
          <w:color w:val="000000" w:themeColor="text1"/>
        </w:rPr>
        <w:t>动脉粥样硬化性心脏病（ASCVD）患者的膳食建议</w:t>
      </w:r>
    </w:p>
    <w:tbl>
      <w:tblPr>
        <w:tblStyle w:val="aff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2"/>
      </w:tblGrid>
      <w:tr w:rsidR="00AC1413" w:rsidRPr="00AC1413" w14:paraId="5D9C7864" w14:textId="77777777" w:rsidTr="00F83543">
        <w:trPr>
          <w:jc w:val="center"/>
        </w:trPr>
        <w:tc>
          <w:tcPr>
            <w:tcW w:w="1668" w:type="dxa"/>
            <w:tcBorders>
              <w:top w:val="single" w:sz="4" w:space="0" w:color="auto"/>
              <w:bottom w:val="single" w:sz="4" w:space="0" w:color="auto"/>
            </w:tcBorders>
          </w:tcPr>
          <w:p w14:paraId="3C5809AF" w14:textId="77777777" w:rsidR="00B30DEF" w:rsidRPr="00AC1413" w:rsidRDefault="00B30DEF" w:rsidP="00EC428D">
            <w:pPr>
              <w:spacing w:line="360" w:lineRule="atLeast"/>
              <w:jc w:val="center"/>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食物种类</w:t>
            </w:r>
          </w:p>
        </w:tc>
        <w:tc>
          <w:tcPr>
            <w:tcW w:w="7902" w:type="dxa"/>
            <w:tcBorders>
              <w:top w:val="single" w:sz="4" w:space="0" w:color="auto"/>
              <w:bottom w:val="single" w:sz="4" w:space="0" w:color="auto"/>
            </w:tcBorders>
          </w:tcPr>
          <w:p w14:paraId="187863E1" w14:textId="77777777" w:rsidR="00B30DEF" w:rsidRPr="00AC1413" w:rsidRDefault="00B30DEF" w:rsidP="00EC428D">
            <w:pPr>
              <w:spacing w:line="360" w:lineRule="atLeast"/>
              <w:jc w:val="center"/>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膳食建议</w:t>
            </w:r>
          </w:p>
        </w:tc>
      </w:tr>
      <w:tr w:rsidR="00AC1413" w:rsidRPr="00AC1413" w14:paraId="2E87DAB2" w14:textId="77777777" w:rsidTr="00F83543">
        <w:trPr>
          <w:jc w:val="center"/>
        </w:trPr>
        <w:tc>
          <w:tcPr>
            <w:tcW w:w="1668" w:type="dxa"/>
            <w:tcBorders>
              <w:top w:val="single" w:sz="4" w:space="0" w:color="auto"/>
            </w:tcBorders>
          </w:tcPr>
          <w:p w14:paraId="56C3835F"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谷薯类</w:t>
            </w:r>
          </w:p>
        </w:tc>
        <w:tc>
          <w:tcPr>
            <w:tcW w:w="7902" w:type="dxa"/>
            <w:tcBorders>
              <w:top w:val="single" w:sz="4" w:space="0" w:color="auto"/>
            </w:tcBorders>
          </w:tcPr>
          <w:p w14:paraId="2593B4B2"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每天摄入2</w:t>
            </w:r>
            <w:r w:rsidR="00F435AA" w:rsidRPr="00AC1413">
              <w:rPr>
                <w:rFonts w:asciiTheme="minorEastAsia" w:hAnsiTheme="minorEastAsia"/>
                <w:color w:val="000000" w:themeColor="text1"/>
                <w:sz w:val="18"/>
                <w:szCs w:val="18"/>
              </w:rPr>
              <w:t>0</w:t>
            </w:r>
            <w:r w:rsidRPr="00AC1413">
              <w:rPr>
                <w:rFonts w:asciiTheme="minorEastAsia" w:hAnsiTheme="minorEastAsia" w:hint="eastAsia"/>
                <w:color w:val="000000" w:themeColor="text1"/>
                <w:sz w:val="18"/>
                <w:szCs w:val="18"/>
              </w:rPr>
              <w:t>0</w:t>
            </w:r>
            <w:r w:rsidR="00F435AA" w:rsidRPr="00AC1413">
              <w:rPr>
                <w:rFonts w:asciiTheme="minorEastAsia" w:hAnsiTheme="minorEastAsia"/>
                <w:color w:val="000000" w:themeColor="text1"/>
                <w:sz w:val="18"/>
                <w:szCs w:val="18"/>
              </w:rPr>
              <w:t>g</w:t>
            </w:r>
            <w:r w:rsidR="00F435AA" w:rsidRPr="00AC1413">
              <w:rPr>
                <w:rFonts w:ascii="Times New Roman" w:hAnsi="Times New Roman" w:cs="Times New Roman" w:hint="eastAsia"/>
                <w:color w:val="000000" w:themeColor="text1"/>
                <w:sz w:val="18"/>
                <w:szCs w:val="18"/>
              </w:rPr>
              <w:t>~</w:t>
            </w:r>
            <w:r w:rsidR="00F435AA" w:rsidRPr="00AC1413">
              <w:rPr>
                <w:rFonts w:ascii="Times New Roman" w:hAnsi="Times New Roman" w:cs="Times New Roman"/>
                <w:color w:val="000000" w:themeColor="text1"/>
                <w:sz w:val="18"/>
                <w:szCs w:val="18"/>
              </w:rPr>
              <w:t>3</w:t>
            </w:r>
            <w:r w:rsidRPr="00AC1413">
              <w:rPr>
                <w:rFonts w:asciiTheme="minorEastAsia" w:hAnsiTheme="minorEastAsia" w:hint="eastAsia"/>
                <w:color w:val="000000" w:themeColor="text1"/>
                <w:sz w:val="18"/>
                <w:szCs w:val="18"/>
              </w:rPr>
              <w:t>00g，粗细搭配</w:t>
            </w:r>
            <w:r w:rsidR="00C423AC" w:rsidRPr="00AC1413">
              <w:rPr>
                <w:rFonts w:asciiTheme="minorEastAsia" w:hAnsiTheme="minorEastAsia" w:hint="eastAsia"/>
                <w:color w:val="000000" w:themeColor="text1"/>
                <w:sz w:val="18"/>
                <w:szCs w:val="18"/>
              </w:rPr>
              <w:t>；</w:t>
            </w:r>
            <w:r w:rsidR="00F435AA" w:rsidRPr="00AC1413">
              <w:rPr>
                <w:rFonts w:asciiTheme="minorEastAsia" w:hAnsiTheme="minorEastAsia" w:hint="eastAsia"/>
                <w:color w:val="000000" w:themeColor="text1"/>
                <w:sz w:val="18"/>
                <w:szCs w:val="18"/>
              </w:rPr>
              <w:t>其中全谷物和杂豆类7</w:t>
            </w:r>
            <w:r w:rsidR="00F435AA" w:rsidRPr="00AC1413">
              <w:rPr>
                <w:rFonts w:asciiTheme="minorEastAsia" w:hAnsiTheme="minorEastAsia"/>
                <w:color w:val="000000" w:themeColor="text1"/>
                <w:sz w:val="18"/>
                <w:szCs w:val="18"/>
              </w:rPr>
              <w:t>5</w:t>
            </w:r>
            <w:r w:rsidR="00F435AA" w:rsidRPr="00AC1413">
              <w:rPr>
                <w:rFonts w:asciiTheme="minorEastAsia" w:hAnsiTheme="minorEastAsia" w:hint="eastAsia"/>
                <w:color w:val="000000" w:themeColor="text1"/>
                <w:sz w:val="18"/>
                <w:szCs w:val="18"/>
              </w:rPr>
              <w:t>g</w:t>
            </w:r>
            <w:r w:rsidR="00F435AA" w:rsidRPr="00AC1413">
              <w:rPr>
                <w:rFonts w:ascii="Times New Roman" w:hAnsi="Times New Roman" w:cs="Times New Roman" w:hint="eastAsia"/>
                <w:color w:val="000000" w:themeColor="text1"/>
                <w:sz w:val="18"/>
                <w:szCs w:val="18"/>
              </w:rPr>
              <w:t>~</w:t>
            </w:r>
            <w:r w:rsidR="00F435AA" w:rsidRPr="00AC1413">
              <w:rPr>
                <w:rFonts w:asciiTheme="minorEastAsia" w:hAnsiTheme="minorEastAsia" w:cs="Times New Roman"/>
                <w:color w:val="000000" w:themeColor="text1"/>
                <w:sz w:val="18"/>
                <w:szCs w:val="18"/>
              </w:rPr>
              <w:t>100</w:t>
            </w:r>
            <w:r w:rsidR="00F435AA" w:rsidRPr="00AC1413">
              <w:rPr>
                <w:rFonts w:asciiTheme="minorEastAsia" w:hAnsiTheme="minorEastAsia" w:cs="Times New Roman" w:hint="eastAsia"/>
                <w:color w:val="000000" w:themeColor="text1"/>
                <w:sz w:val="18"/>
                <w:szCs w:val="18"/>
              </w:rPr>
              <w:t>g</w:t>
            </w:r>
            <w:r w:rsidR="00F435AA" w:rsidRPr="00AC1413">
              <w:rPr>
                <w:rFonts w:ascii="Times New Roman" w:hAnsi="Times New Roman" w:cs="Times New Roman" w:hint="eastAsia"/>
                <w:color w:val="000000" w:themeColor="text1"/>
                <w:sz w:val="18"/>
                <w:szCs w:val="18"/>
              </w:rPr>
              <w:t>，</w:t>
            </w:r>
            <w:r w:rsidRPr="00AC1413">
              <w:rPr>
                <w:rFonts w:asciiTheme="minorEastAsia" w:hAnsiTheme="minorEastAsia" w:hint="eastAsia"/>
                <w:color w:val="000000" w:themeColor="text1"/>
                <w:sz w:val="18"/>
                <w:szCs w:val="18"/>
              </w:rPr>
              <w:t>如小米、玉米、燕麦、红小豆、绿豆、芸豆等</w:t>
            </w:r>
            <w:r w:rsidR="00C423AC" w:rsidRPr="00AC1413">
              <w:rPr>
                <w:rFonts w:asciiTheme="minorEastAsia" w:hAnsiTheme="minorEastAsia" w:hint="eastAsia"/>
                <w:color w:val="000000" w:themeColor="text1"/>
                <w:sz w:val="18"/>
                <w:szCs w:val="18"/>
              </w:rPr>
              <w:t>；</w:t>
            </w:r>
            <w:r w:rsidR="00F435AA" w:rsidRPr="00AC1413">
              <w:rPr>
                <w:rFonts w:asciiTheme="minorEastAsia" w:hAnsiTheme="minorEastAsia" w:hint="eastAsia"/>
                <w:color w:val="000000" w:themeColor="text1"/>
                <w:sz w:val="18"/>
                <w:szCs w:val="18"/>
              </w:rPr>
              <w:t>薯类5</w:t>
            </w:r>
            <w:r w:rsidR="00F435AA" w:rsidRPr="00AC1413">
              <w:rPr>
                <w:rFonts w:asciiTheme="minorEastAsia" w:hAnsiTheme="minorEastAsia"/>
                <w:color w:val="000000" w:themeColor="text1"/>
                <w:sz w:val="18"/>
                <w:szCs w:val="18"/>
              </w:rPr>
              <w:t>0</w:t>
            </w:r>
            <w:r w:rsidR="00F435AA" w:rsidRPr="00AC1413">
              <w:rPr>
                <w:rFonts w:asciiTheme="minorEastAsia" w:hAnsiTheme="minorEastAsia" w:hint="eastAsia"/>
                <w:color w:val="000000" w:themeColor="text1"/>
                <w:sz w:val="18"/>
                <w:szCs w:val="18"/>
              </w:rPr>
              <w:t>g</w:t>
            </w:r>
            <w:r w:rsidR="00F435AA" w:rsidRPr="00AC1413">
              <w:rPr>
                <w:rFonts w:ascii="Times New Roman" w:hAnsi="Times New Roman" w:cs="Times New Roman"/>
                <w:color w:val="000000" w:themeColor="text1"/>
                <w:sz w:val="18"/>
                <w:szCs w:val="18"/>
              </w:rPr>
              <w:t>~</w:t>
            </w:r>
            <w:r w:rsidR="00F435AA" w:rsidRPr="00AC1413">
              <w:rPr>
                <w:rFonts w:asciiTheme="minorEastAsia" w:hAnsiTheme="minorEastAsia" w:cs="Times New Roman"/>
                <w:color w:val="000000" w:themeColor="text1"/>
                <w:sz w:val="18"/>
                <w:szCs w:val="18"/>
              </w:rPr>
              <w:t>125</w:t>
            </w:r>
            <w:r w:rsidR="00F435AA" w:rsidRPr="00AC1413">
              <w:rPr>
                <w:rFonts w:asciiTheme="minorEastAsia" w:hAnsiTheme="minorEastAsia" w:cs="Times New Roman" w:hint="eastAsia"/>
                <w:color w:val="000000" w:themeColor="text1"/>
                <w:sz w:val="18"/>
                <w:szCs w:val="18"/>
              </w:rPr>
              <w:t>g</w:t>
            </w:r>
            <w:r w:rsidR="00C423AC" w:rsidRPr="00AC1413">
              <w:rPr>
                <w:rFonts w:asciiTheme="minorEastAsia" w:hAnsiTheme="minorEastAsia" w:cs="Times New Roman" w:hint="eastAsia"/>
                <w:color w:val="000000" w:themeColor="text1"/>
                <w:sz w:val="18"/>
                <w:szCs w:val="18"/>
              </w:rPr>
              <w:t>，</w:t>
            </w:r>
            <w:r w:rsidR="00C423AC" w:rsidRPr="00AC1413">
              <w:rPr>
                <w:rFonts w:ascii="Times New Roman" w:hAnsi="Times New Roman" w:cs="Times New Roman" w:hint="eastAsia"/>
                <w:color w:val="000000" w:themeColor="text1"/>
                <w:sz w:val="18"/>
                <w:szCs w:val="18"/>
              </w:rPr>
              <w:t>如马铃薯、紫薯等。</w:t>
            </w:r>
          </w:p>
        </w:tc>
      </w:tr>
      <w:tr w:rsidR="00AC1413" w:rsidRPr="00AC1413" w14:paraId="0A767D57" w14:textId="77777777" w:rsidTr="00F83543">
        <w:trPr>
          <w:jc w:val="center"/>
        </w:trPr>
        <w:tc>
          <w:tcPr>
            <w:tcW w:w="1668" w:type="dxa"/>
          </w:tcPr>
          <w:p w14:paraId="2CDDA3D3"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蔬菜与水果</w:t>
            </w:r>
          </w:p>
        </w:tc>
        <w:tc>
          <w:tcPr>
            <w:tcW w:w="7902" w:type="dxa"/>
          </w:tcPr>
          <w:p w14:paraId="4DE2A23B"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每天摄入新鲜蔬菜300</w:t>
            </w:r>
            <w:r w:rsidR="00C423AC" w:rsidRPr="00AC1413">
              <w:rPr>
                <w:rFonts w:asciiTheme="minorEastAsia" w:hAnsiTheme="minorEastAsia" w:hint="eastAsia"/>
                <w:color w:val="000000" w:themeColor="text1"/>
                <w:sz w:val="18"/>
                <w:szCs w:val="18"/>
              </w:rPr>
              <w:t>g</w:t>
            </w:r>
            <w:r w:rsidRPr="00AC1413">
              <w:rPr>
                <w:rFonts w:ascii="Times New Roman" w:hAnsi="Times New Roman" w:cs="Times New Roman"/>
                <w:color w:val="000000" w:themeColor="text1"/>
                <w:sz w:val="18"/>
                <w:szCs w:val="18"/>
              </w:rPr>
              <w:t>~</w:t>
            </w:r>
            <w:r w:rsidRPr="00AC1413">
              <w:rPr>
                <w:rFonts w:asciiTheme="minorEastAsia" w:hAnsiTheme="minorEastAsia" w:hint="eastAsia"/>
                <w:color w:val="000000" w:themeColor="text1"/>
                <w:sz w:val="18"/>
                <w:szCs w:val="18"/>
              </w:rPr>
              <w:t>500g，</w:t>
            </w:r>
            <w:r w:rsidR="00C423AC" w:rsidRPr="00AC1413">
              <w:rPr>
                <w:rFonts w:asciiTheme="minorEastAsia" w:hAnsiTheme="minorEastAsia" w:hint="eastAsia"/>
                <w:color w:val="000000" w:themeColor="text1"/>
                <w:sz w:val="18"/>
                <w:szCs w:val="18"/>
              </w:rPr>
              <w:t>推荐5</w:t>
            </w:r>
            <w:r w:rsidR="00C423AC" w:rsidRPr="00AC1413">
              <w:rPr>
                <w:rFonts w:asciiTheme="minorEastAsia" w:hAnsiTheme="minorEastAsia"/>
                <w:color w:val="000000" w:themeColor="text1"/>
                <w:sz w:val="18"/>
                <w:szCs w:val="18"/>
              </w:rPr>
              <w:t>00</w:t>
            </w:r>
            <w:r w:rsidR="00C423AC" w:rsidRPr="00AC1413">
              <w:rPr>
                <w:rFonts w:asciiTheme="minorEastAsia" w:hAnsiTheme="minorEastAsia" w:hint="eastAsia"/>
                <w:color w:val="000000" w:themeColor="text1"/>
                <w:sz w:val="18"/>
                <w:szCs w:val="18"/>
              </w:rPr>
              <w:t>g以上，其中</w:t>
            </w:r>
            <w:r w:rsidRPr="00AC1413">
              <w:rPr>
                <w:rFonts w:asciiTheme="minorEastAsia" w:hAnsiTheme="minorEastAsia" w:hint="eastAsia"/>
                <w:color w:val="000000" w:themeColor="text1"/>
                <w:sz w:val="18"/>
                <w:szCs w:val="18"/>
              </w:rPr>
              <w:t>深色蔬菜应占一半；每天摄入新鲜水果200</w:t>
            </w:r>
            <w:r w:rsidR="00C423AC" w:rsidRPr="00AC1413">
              <w:rPr>
                <w:rFonts w:asciiTheme="minorEastAsia" w:hAnsiTheme="minorEastAsia" w:hint="eastAsia"/>
                <w:color w:val="000000" w:themeColor="text1"/>
                <w:sz w:val="18"/>
                <w:szCs w:val="18"/>
              </w:rPr>
              <w:t>g</w:t>
            </w:r>
            <w:r w:rsidRPr="00AC1413">
              <w:rPr>
                <w:rFonts w:ascii="Times New Roman" w:hAnsi="Times New Roman" w:cs="Times New Roman"/>
                <w:color w:val="000000" w:themeColor="text1"/>
                <w:sz w:val="18"/>
                <w:szCs w:val="18"/>
              </w:rPr>
              <w:t>~</w:t>
            </w:r>
            <w:r w:rsidR="00C423AC" w:rsidRPr="00AC1413">
              <w:rPr>
                <w:rFonts w:asciiTheme="minorEastAsia" w:hAnsiTheme="minorEastAsia" w:cs="Times New Roman"/>
                <w:color w:val="000000" w:themeColor="text1"/>
                <w:sz w:val="18"/>
                <w:szCs w:val="18"/>
              </w:rPr>
              <w:t>40</w:t>
            </w:r>
            <w:r w:rsidRPr="00AC1413">
              <w:rPr>
                <w:rFonts w:asciiTheme="minorEastAsia" w:hAnsiTheme="minorEastAsia" w:hint="eastAsia"/>
                <w:color w:val="000000" w:themeColor="text1"/>
                <w:sz w:val="18"/>
                <w:szCs w:val="18"/>
              </w:rPr>
              <w:t>0g，不</w:t>
            </w:r>
            <w:r w:rsidR="00C423AC" w:rsidRPr="00AC1413">
              <w:rPr>
                <w:rFonts w:asciiTheme="minorEastAsia" w:hAnsiTheme="minorEastAsia" w:hint="eastAsia"/>
                <w:color w:val="000000" w:themeColor="text1"/>
                <w:sz w:val="18"/>
                <w:szCs w:val="18"/>
              </w:rPr>
              <w:t>能</w:t>
            </w:r>
            <w:r w:rsidRPr="00AC1413">
              <w:rPr>
                <w:rFonts w:asciiTheme="minorEastAsia" w:hAnsiTheme="minorEastAsia" w:hint="eastAsia"/>
                <w:color w:val="000000" w:themeColor="text1"/>
                <w:sz w:val="18"/>
                <w:szCs w:val="18"/>
              </w:rPr>
              <w:t>以果汁代替</w:t>
            </w:r>
            <w:r w:rsidR="00C423AC" w:rsidRPr="00AC1413">
              <w:rPr>
                <w:rFonts w:asciiTheme="minorEastAsia" w:hAnsiTheme="minorEastAsia" w:hint="eastAsia"/>
                <w:color w:val="000000" w:themeColor="text1"/>
                <w:sz w:val="18"/>
                <w:szCs w:val="18"/>
              </w:rPr>
              <w:t>水果。</w:t>
            </w:r>
          </w:p>
        </w:tc>
      </w:tr>
      <w:tr w:rsidR="00AC1413" w:rsidRPr="00AC1413" w14:paraId="548C5E54" w14:textId="77777777" w:rsidTr="00F83543">
        <w:trPr>
          <w:jc w:val="center"/>
        </w:trPr>
        <w:tc>
          <w:tcPr>
            <w:tcW w:w="1668" w:type="dxa"/>
          </w:tcPr>
          <w:p w14:paraId="7EB32627"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鱼类</w:t>
            </w:r>
            <w:r w:rsidR="00C423AC" w:rsidRPr="00AC1413">
              <w:rPr>
                <w:rFonts w:asciiTheme="minorEastAsia" w:hAnsiTheme="minorEastAsia" w:hint="eastAsia"/>
                <w:color w:val="000000" w:themeColor="text1"/>
                <w:sz w:val="18"/>
                <w:szCs w:val="18"/>
              </w:rPr>
              <w:t>及海产品</w:t>
            </w:r>
          </w:p>
        </w:tc>
        <w:tc>
          <w:tcPr>
            <w:tcW w:w="7902" w:type="dxa"/>
          </w:tcPr>
          <w:p w14:paraId="39CBA52C" w14:textId="77777777" w:rsidR="00B30DEF" w:rsidRPr="00AC1413" w:rsidRDefault="00B30DEF"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每周摄入≥300g（300</w:t>
            </w:r>
            <w:r w:rsidR="00C423AC" w:rsidRPr="00AC1413">
              <w:rPr>
                <w:rFonts w:asciiTheme="minorEastAsia" w:hAnsiTheme="minorEastAsia" w:hint="eastAsia"/>
                <w:color w:val="000000" w:themeColor="text1"/>
                <w:sz w:val="18"/>
                <w:szCs w:val="18"/>
              </w:rPr>
              <w:t>g</w:t>
            </w:r>
            <w:r w:rsidRPr="00AC1413">
              <w:rPr>
                <w:rFonts w:ascii="Times New Roman" w:hAnsi="Times New Roman" w:cs="Times New Roman"/>
                <w:color w:val="000000" w:themeColor="text1"/>
                <w:sz w:val="18"/>
                <w:szCs w:val="18"/>
              </w:rPr>
              <w:t>~</w:t>
            </w:r>
            <w:r w:rsidRPr="00AC1413">
              <w:rPr>
                <w:rFonts w:asciiTheme="minorEastAsia" w:hAnsiTheme="minorEastAsia" w:hint="eastAsia"/>
                <w:color w:val="000000" w:themeColor="text1"/>
                <w:sz w:val="18"/>
                <w:szCs w:val="18"/>
              </w:rPr>
              <w:t>525g），</w:t>
            </w:r>
            <w:r w:rsidR="00C423AC" w:rsidRPr="00AC1413">
              <w:rPr>
                <w:rFonts w:asciiTheme="minorEastAsia" w:hAnsiTheme="minorEastAsia" w:hint="eastAsia"/>
                <w:color w:val="000000" w:themeColor="text1"/>
                <w:sz w:val="18"/>
                <w:szCs w:val="18"/>
              </w:rPr>
              <w:t>优先选择富含ω-3脂肪酸的鱼类及海产品，</w:t>
            </w:r>
            <w:r w:rsidRPr="00AC1413">
              <w:rPr>
                <w:rFonts w:asciiTheme="minorEastAsia" w:hAnsiTheme="minorEastAsia" w:hint="eastAsia"/>
                <w:color w:val="000000" w:themeColor="text1"/>
                <w:sz w:val="18"/>
                <w:szCs w:val="18"/>
              </w:rPr>
              <w:t>建议采用煮、蒸等非油炸类烹饪方法</w:t>
            </w:r>
            <w:r w:rsidR="00C423AC" w:rsidRPr="00AC1413">
              <w:rPr>
                <w:rFonts w:asciiTheme="minorEastAsia" w:hAnsiTheme="minorEastAsia" w:hint="eastAsia"/>
                <w:color w:val="000000" w:themeColor="text1"/>
                <w:sz w:val="18"/>
                <w:szCs w:val="18"/>
              </w:rPr>
              <w:t>。</w:t>
            </w:r>
          </w:p>
        </w:tc>
      </w:tr>
      <w:tr w:rsidR="00AC1413" w:rsidRPr="00AC1413" w14:paraId="3C26358E" w14:textId="77777777" w:rsidTr="00F83543">
        <w:trPr>
          <w:jc w:val="center"/>
        </w:trPr>
        <w:tc>
          <w:tcPr>
            <w:tcW w:w="1668" w:type="dxa"/>
          </w:tcPr>
          <w:p w14:paraId="280B9216"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肉类</w:t>
            </w:r>
          </w:p>
        </w:tc>
        <w:tc>
          <w:tcPr>
            <w:tcW w:w="7902" w:type="dxa"/>
          </w:tcPr>
          <w:p w14:paraId="5EF01A1A"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每天摄入畜禽类40</w:t>
            </w:r>
            <w:r w:rsidR="00D71108" w:rsidRPr="00AC1413">
              <w:rPr>
                <w:rFonts w:asciiTheme="minorEastAsia" w:hAnsiTheme="minorEastAsia" w:hint="eastAsia"/>
                <w:color w:val="000000" w:themeColor="text1"/>
                <w:sz w:val="18"/>
                <w:szCs w:val="18"/>
              </w:rPr>
              <w:t>g</w:t>
            </w:r>
            <w:r w:rsidRPr="00AC1413">
              <w:rPr>
                <w:rFonts w:ascii="Times New Roman" w:hAnsi="Times New Roman" w:cs="Times New Roman"/>
                <w:color w:val="000000" w:themeColor="text1"/>
                <w:sz w:val="18"/>
                <w:szCs w:val="18"/>
              </w:rPr>
              <w:t>~</w:t>
            </w:r>
            <w:r w:rsidR="004849FD" w:rsidRPr="00AC1413">
              <w:rPr>
                <w:rFonts w:asciiTheme="minorEastAsia" w:hAnsiTheme="minorEastAsia" w:cs="Times New Roman"/>
                <w:color w:val="000000" w:themeColor="text1"/>
                <w:sz w:val="18"/>
                <w:szCs w:val="18"/>
              </w:rPr>
              <w:t>6</w:t>
            </w:r>
            <w:r w:rsidRPr="00AC1413">
              <w:rPr>
                <w:rFonts w:asciiTheme="minorEastAsia" w:hAnsiTheme="minorEastAsia" w:hint="eastAsia"/>
                <w:color w:val="000000" w:themeColor="text1"/>
                <w:sz w:val="18"/>
                <w:szCs w:val="18"/>
              </w:rPr>
              <w:t>5g，</w:t>
            </w:r>
            <w:r w:rsidR="004849FD" w:rsidRPr="00AC1413">
              <w:rPr>
                <w:rFonts w:asciiTheme="minorEastAsia" w:hAnsiTheme="minorEastAsia" w:hint="eastAsia"/>
                <w:color w:val="000000" w:themeColor="text1"/>
                <w:sz w:val="18"/>
                <w:szCs w:val="18"/>
              </w:rPr>
              <w:t>降低</w:t>
            </w:r>
            <w:r w:rsidRPr="00AC1413">
              <w:rPr>
                <w:rFonts w:asciiTheme="minorEastAsia" w:hAnsiTheme="minorEastAsia" w:hint="eastAsia"/>
                <w:color w:val="000000" w:themeColor="text1"/>
                <w:sz w:val="18"/>
                <w:szCs w:val="18"/>
              </w:rPr>
              <w:t>红肉（如猪、牛、羊肉类）摄入量</w:t>
            </w:r>
            <w:r w:rsidR="004849FD" w:rsidRPr="00AC1413">
              <w:rPr>
                <w:rFonts w:asciiTheme="minorEastAsia" w:hAnsiTheme="minorEastAsia" w:hint="eastAsia"/>
                <w:color w:val="000000" w:themeColor="text1"/>
                <w:sz w:val="18"/>
                <w:szCs w:val="18"/>
              </w:rPr>
              <w:t>，限制肝、肾、脑等内脏制品。</w:t>
            </w:r>
          </w:p>
        </w:tc>
      </w:tr>
      <w:tr w:rsidR="00AC1413" w:rsidRPr="00AC1413" w14:paraId="20961596" w14:textId="77777777" w:rsidTr="00F83543">
        <w:trPr>
          <w:jc w:val="center"/>
        </w:trPr>
        <w:tc>
          <w:tcPr>
            <w:tcW w:w="1668" w:type="dxa"/>
          </w:tcPr>
          <w:p w14:paraId="20E167D2"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蛋类</w:t>
            </w:r>
          </w:p>
        </w:tc>
        <w:tc>
          <w:tcPr>
            <w:tcW w:w="7902" w:type="dxa"/>
          </w:tcPr>
          <w:p w14:paraId="0258B7F6"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每周吃鸡蛋3</w:t>
            </w:r>
            <w:r w:rsidRPr="00AC1413">
              <w:rPr>
                <w:rFonts w:ascii="Times New Roman" w:hAnsi="Times New Roman" w:cs="Times New Roman"/>
                <w:color w:val="000000" w:themeColor="text1"/>
                <w:sz w:val="18"/>
                <w:szCs w:val="18"/>
              </w:rPr>
              <w:t>~</w:t>
            </w:r>
            <w:r w:rsidRPr="00AC1413">
              <w:rPr>
                <w:rFonts w:asciiTheme="minorEastAsia" w:hAnsiTheme="minorEastAsia" w:hint="eastAsia"/>
                <w:color w:val="000000" w:themeColor="text1"/>
                <w:sz w:val="18"/>
                <w:szCs w:val="18"/>
              </w:rPr>
              <w:t>6个，同时注意每天膳食胆固醇摄入不宜过多</w:t>
            </w:r>
            <w:r w:rsidR="004849FD" w:rsidRPr="00AC1413">
              <w:rPr>
                <w:rFonts w:asciiTheme="minorEastAsia" w:hAnsiTheme="minorEastAsia" w:hint="eastAsia"/>
                <w:color w:val="000000" w:themeColor="text1"/>
                <w:sz w:val="18"/>
                <w:szCs w:val="18"/>
              </w:rPr>
              <w:t>。</w:t>
            </w:r>
          </w:p>
        </w:tc>
      </w:tr>
      <w:tr w:rsidR="00AC1413" w:rsidRPr="00AC1413" w14:paraId="4597697A" w14:textId="77777777" w:rsidTr="00F83543">
        <w:trPr>
          <w:jc w:val="center"/>
        </w:trPr>
        <w:tc>
          <w:tcPr>
            <w:tcW w:w="1668" w:type="dxa"/>
          </w:tcPr>
          <w:p w14:paraId="38C6DE55"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大豆及坚果类</w:t>
            </w:r>
          </w:p>
        </w:tc>
        <w:tc>
          <w:tcPr>
            <w:tcW w:w="7902" w:type="dxa"/>
          </w:tcPr>
          <w:p w14:paraId="404C2E42" w14:textId="77777777" w:rsidR="00B30DEF" w:rsidRPr="00AC1413" w:rsidRDefault="002C4E67" w:rsidP="002C4E67">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每天食用大豆25g（相当于南豆腐125g 或豆腐丝50g）。坚果类适量，每周50</w:t>
            </w:r>
            <w:r w:rsidRPr="00AC1413">
              <w:rPr>
                <w:rFonts w:ascii="Times New Roman" w:hAnsi="Times New Roman" w:cs="Times New Roman"/>
                <w:color w:val="000000" w:themeColor="text1"/>
                <w:sz w:val="18"/>
                <w:szCs w:val="18"/>
              </w:rPr>
              <w:t>~</w:t>
            </w:r>
            <w:r w:rsidRPr="00AC1413">
              <w:rPr>
                <w:rFonts w:asciiTheme="minorEastAsia" w:hAnsiTheme="minorEastAsia" w:hint="eastAsia"/>
                <w:color w:val="000000" w:themeColor="text1"/>
                <w:sz w:val="18"/>
                <w:szCs w:val="18"/>
              </w:rPr>
              <w:t>70g</w:t>
            </w:r>
            <w:r w:rsidR="004849FD" w:rsidRPr="00AC1413">
              <w:rPr>
                <w:rFonts w:asciiTheme="minorEastAsia" w:hAnsiTheme="minorEastAsia" w:hint="eastAsia"/>
                <w:color w:val="000000" w:themeColor="text1"/>
                <w:sz w:val="18"/>
                <w:szCs w:val="18"/>
              </w:rPr>
              <w:t>，优先选择原味树上坚果，如核桃、榛子、扁桃仁、腰果等。</w:t>
            </w:r>
          </w:p>
        </w:tc>
      </w:tr>
      <w:tr w:rsidR="00AC1413" w:rsidRPr="00AC1413" w14:paraId="7EBD8AB2" w14:textId="77777777" w:rsidTr="00F83543">
        <w:trPr>
          <w:jc w:val="center"/>
        </w:trPr>
        <w:tc>
          <w:tcPr>
            <w:tcW w:w="1668" w:type="dxa"/>
          </w:tcPr>
          <w:p w14:paraId="5CB63C71" w14:textId="77777777" w:rsidR="00B30DEF"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奶类及乳制品</w:t>
            </w:r>
          </w:p>
        </w:tc>
        <w:tc>
          <w:tcPr>
            <w:tcW w:w="7902" w:type="dxa"/>
          </w:tcPr>
          <w:p w14:paraId="5639B40F" w14:textId="77777777" w:rsidR="00B30DEF" w:rsidRPr="00AC1413" w:rsidRDefault="004849FD"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建议每日摄入奶类300mL～500mL，优先选择脱脂或低脂奶制品。</w:t>
            </w:r>
          </w:p>
        </w:tc>
      </w:tr>
      <w:tr w:rsidR="00AC1413" w:rsidRPr="00AC1413" w14:paraId="641F7236" w14:textId="77777777" w:rsidTr="00F83543">
        <w:trPr>
          <w:jc w:val="center"/>
        </w:trPr>
        <w:tc>
          <w:tcPr>
            <w:tcW w:w="1668" w:type="dxa"/>
          </w:tcPr>
          <w:p w14:paraId="487EDA68" w14:textId="77777777" w:rsidR="002C4E67" w:rsidRPr="00AC1413" w:rsidRDefault="004849FD"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饮水</w:t>
            </w:r>
          </w:p>
        </w:tc>
        <w:tc>
          <w:tcPr>
            <w:tcW w:w="7902" w:type="dxa"/>
          </w:tcPr>
          <w:p w14:paraId="458D987B" w14:textId="77777777" w:rsidR="002C4E67" w:rsidRPr="00AC1413" w:rsidRDefault="004849FD"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成人女性不少于1500mL，成年男性不少于1700mL，可适量饮用白开水、淡茶水、矿泉水、无添加糖的纯果汁和蔬菜汁，不建议饮用含糖饮料。</w:t>
            </w:r>
          </w:p>
        </w:tc>
      </w:tr>
      <w:tr w:rsidR="00AC1413" w:rsidRPr="00AC1413" w14:paraId="27B5977E" w14:textId="77777777" w:rsidTr="00F83543">
        <w:trPr>
          <w:jc w:val="center"/>
        </w:trPr>
        <w:tc>
          <w:tcPr>
            <w:tcW w:w="1668" w:type="dxa"/>
          </w:tcPr>
          <w:p w14:paraId="256D5F0E" w14:textId="77777777" w:rsidR="002C4E67"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盐</w:t>
            </w:r>
          </w:p>
        </w:tc>
        <w:tc>
          <w:tcPr>
            <w:tcW w:w="7902" w:type="dxa"/>
          </w:tcPr>
          <w:p w14:paraId="6FE462F7" w14:textId="6716DBA1" w:rsidR="002C4E67"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每天摄入钠盐＜5g（不超过啤酒瓶盖</w:t>
            </w:r>
            <w:r w:rsidR="00AE3D7D">
              <w:rPr>
                <w:rFonts w:asciiTheme="minorEastAsia" w:hAnsiTheme="minorEastAsia" w:hint="eastAsia"/>
                <w:color w:val="000000" w:themeColor="text1"/>
                <w:sz w:val="18"/>
                <w:szCs w:val="18"/>
              </w:rPr>
              <w:t>1瓶</w:t>
            </w:r>
            <w:r w:rsidRPr="00AC1413">
              <w:rPr>
                <w:rFonts w:asciiTheme="minorEastAsia" w:hAnsiTheme="minorEastAsia" w:hint="eastAsia"/>
                <w:color w:val="000000" w:themeColor="text1"/>
                <w:sz w:val="18"/>
                <w:szCs w:val="18"/>
              </w:rPr>
              <w:t>盖），烹饪时少放盐，</w:t>
            </w:r>
            <w:r w:rsidR="004849FD" w:rsidRPr="00AC1413">
              <w:rPr>
                <w:rFonts w:asciiTheme="minorEastAsia" w:hAnsiTheme="minorEastAsia" w:hint="eastAsia"/>
                <w:color w:val="000000" w:themeColor="text1"/>
                <w:sz w:val="18"/>
                <w:szCs w:val="18"/>
              </w:rPr>
              <w:t>减少酱油、鸡精、味精、酱类及咸菜的摄入</w:t>
            </w:r>
            <w:r w:rsidR="002049EE" w:rsidRPr="00AC1413">
              <w:rPr>
                <w:rFonts w:asciiTheme="minorEastAsia" w:hAnsiTheme="minorEastAsia" w:hint="eastAsia"/>
                <w:color w:val="000000" w:themeColor="text1"/>
                <w:sz w:val="18"/>
                <w:szCs w:val="18"/>
              </w:rPr>
              <w:t>。</w:t>
            </w:r>
          </w:p>
        </w:tc>
      </w:tr>
      <w:tr w:rsidR="00AC1413" w:rsidRPr="00AC1413" w14:paraId="32BC81B9" w14:textId="77777777" w:rsidTr="00F83543">
        <w:trPr>
          <w:jc w:val="center"/>
        </w:trPr>
        <w:tc>
          <w:tcPr>
            <w:tcW w:w="1668" w:type="dxa"/>
          </w:tcPr>
          <w:p w14:paraId="7C8176B1" w14:textId="77777777" w:rsidR="002C4E67"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食用油</w:t>
            </w:r>
          </w:p>
        </w:tc>
        <w:tc>
          <w:tcPr>
            <w:tcW w:w="7902" w:type="dxa"/>
          </w:tcPr>
          <w:p w14:paraId="0DB34DCE" w14:textId="77777777" w:rsidR="002C4E67" w:rsidRPr="00AC1413" w:rsidRDefault="002C4E67" w:rsidP="00B30DEF">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每天不超过20g（约2瓷勺），</w:t>
            </w:r>
            <w:r w:rsidR="002049EE" w:rsidRPr="00AC1413">
              <w:rPr>
                <w:rFonts w:asciiTheme="minorEastAsia" w:hAnsiTheme="minorEastAsia" w:hint="eastAsia"/>
                <w:color w:val="000000" w:themeColor="text1"/>
                <w:sz w:val="18"/>
                <w:szCs w:val="18"/>
              </w:rPr>
              <w:t>优先选择富含单不饱和脂肪酸的橄榄油、</w:t>
            </w:r>
            <w:proofErr w:type="gramStart"/>
            <w:r w:rsidR="002049EE" w:rsidRPr="00AC1413">
              <w:rPr>
                <w:rFonts w:asciiTheme="minorEastAsia" w:hAnsiTheme="minorEastAsia" w:hint="eastAsia"/>
                <w:color w:val="000000" w:themeColor="text1"/>
                <w:sz w:val="18"/>
                <w:szCs w:val="18"/>
              </w:rPr>
              <w:t>菜籽油</w:t>
            </w:r>
            <w:proofErr w:type="gramEnd"/>
            <w:r w:rsidR="002049EE" w:rsidRPr="00AC1413">
              <w:rPr>
                <w:rFonts w:asciiTheme="minorEastAsia" w:hAnsiTheme="minorEastAsia" w:hint="eastAsia"/>
                <w:color w:val="000000" w:themeColor="text1"/>
                <w:sz w:val="18"/>
                <w:szCs w:val="18"/>
              </w:rPr>
              <w:t>、茶籽油以及含多不饱和脂肪酸的大豆油、玉米油、花生油等</w:t>
            </w:r>
            <w:r w:rsidRPr="00AC1413">
              <w:rPr>
                <w:rFonts w:asciiTheme="minorEastAsia" w:hAnsiTheme="minorEastAsia" w:hint="eastAsia"/>
                <w:color w:val="000000" w:themeColor="text1"/>
                <w:sz w:val="18"/>
                <w:szCs w:val="18"/>
              </w:rPr>
              <w:t>，并调换使用</w:t>
            </w:r>
            <w:r w:rsidR="002049EE" w:rsidRPr="00AC1413">
              <w:rPr>
                <w:rFonts w:asciiTheme="minorEastAsia" w:hAnsiTheme="minorEastAsia" w:hint="eastAsia"/>
                <w:color w:val="000000" w:themeColor="text1"/>
                <w:sz w:val="18"/>
                <w:szCs w:val="18"/>
              </w:rPr>
              <w:t>。</w:t>
            </w:r>
          </w:p>
        </w:tc>
      </w:tr>
      <w:tr w:rsidR="00AC1413" w:rsidRPr="00AC1413" w14:paraId="0D7A5A36" w14:textId="77777777" w:rsidTr="00F83543">
        <w:trPr>
          <w:jc w:val="center"/>
        </w:trPr>
        <w:tc>
          <w:tcPr>
            <w:tcW w:w="1668" w:type="dxa"/>
          </w:tcPr>
          <w:p w14:paraId="04C95E4B" w14:textId="77777777" w:rsidR="00F83543" w:rsidRPr="00AC1413" w:rsidRDefault="00F83543"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烟、酒</w:t>
            </w:r>
          </w:p>
        </w:tc>
        <w:tc>
          <w:tcPr>
            <w:tcW w:w="7902" w:type="dxa"/>
          </w:tcPr>
          <w:p w14:paraId="3C330CAF" w14:textId="77777777" w:rsidR="00F83543" w:rsidRPr="00AC1413" w:rsidRDefault="00F83543"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建议戒烟，避免被动吸烟；饮酒者优先选择红酒，应限制每天酒精摄入量：成年</w:t>
            </w:r>
            <w:r w:rsidR="00834CE0" w:rsidRPr="00AC1413">
              <w:rPr>
                <w:rFonts w:asciiTheme="minorEastAsia" w:hAnsiTheme="minorEastAsia" w:hint="eastAsia"/>
                <w:color w:val="000000" w:themeColor="text1"/>
                <w:sz w:val="18"/>
                <w:szCs w:val="18"/>
              </w:rPr>
              <w:t>人</w:t>
            </w:r>
            <w:r w:rsidRPr="00AC1413">
              <w:rPr>
                <w:rFonts w:asciiTheme="minorEastAsia" w:hAnsiTheme="minorEastAsia" w:hint="eastAsia"/>
                <w:color w:val="000000" w:themeColor="text1"/>
                <w:sz w:val="18"/>
                <w:szCs w:val="18"/>
              </w:rPr>
              <w:t>＜15g，但合并肝肾功能不良、高血压、心房颤动、怀孕者不应饮酒。</w:t>
            </w:r>
          </w:p>
        </w:tc>
      </w:tr>
      <w:tr w:rsidR="00AC1413" w:rsidRPr="00AC1413" w14:paraId="679D8F49" w14:textId="77777777" w:rsidTr="00F83543">
        <w:trPr>
          <w:jc w:val="center"/>
        </w:trPr>
        <w:tc>
          <w:tcPr>
            <w:tcW w:w="1668" w:type="dxa"/>
          </w:tcPr>
          <w:p w14:paraId="29E38BC8" w14:textId="77777777" w:rsidR="00F83543" w:rsidRPr="00AC1413" w:rsidRDefault="00F83543"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复合维生素</w:t>
            </w:r>
          </w:p>
        </w:tc>
        <w:tc>
          <w:tcPr>
            <w:tcW w:w="7902" w:type="dxa"/>
          </w:tcPr>
          <w:p w14:paraId="19763A0C" w14:textId="49AD610A" w:rsidR="00F83543" w:rsidRPr="00AC1413" w:rsidRDefault="00F83543"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不建议单独服用膳食补充剂防治A</w:t>
            </w:r>
            <w:r w:rsidRPr="00AC1413">
              <w:rPr>
                <w:rFonts w:asciiTheme="minorEastAsia" w:hAnsiTheme="minorEastAsia"/>
                <w:color w:val="000000" w:themeColor="text1"/>
                <w:sz w:val="18"/>
                <w:szCs w:val="18"/>
              </w:rPr>
              <w:t>SCVD</w:t>
            </w:r>
            <w:r w:rsidRPr="00AC1413">
              <w:rPr>
                <w:rFonts w:asciiTheme="minorEastAsia" w:hAnsiTheme="minorEastAsia" w:hint="eastAsia"/>
                <w:color w:val="000000" w:themeColor="text1"/>
                <w:sz w:val="18"/>
                <w:szCs w:val="18"/>
              </w:rPr>
              <w:t>疾病。特殊人群服用膳食补充剂前请咨询医生</w:t>
            </w:r>
            <w:r w:rsidR="00EC57DE">
              <w:rPr>
                <w:rFonts w:asciiTheme="minorEastAsia" w:hAnsiTheme="minorEastAsia" w:hint="eastAsia"/>
                <w:color w:val="000000" w:themeColor="text1"/>
                <w:sz w:val="18"/>
                <w:szCs w:val="18"/>
              </w:rPr>
              <w:t>或专业营养师</w:t>
            </w:r>
            <w:r w:rsidRPr="00AC1413">
              <w:rPr>
                <w:rFonts w:asciiTheme="minorEastAsia" w:hAnsiTheme="minorEastAsia" w:hint="eastAsia"/>
                <w:color w:val="000000" w:themeColor="text1"/>
                <w:sz w:val="18"/>
                <w:szCs w:val="18"/>
              </w:rPr>
              <w:t>。</w:t>
            </w:r>
          </w:p>
        </w:tc>
      </w:tr>
      <w:tr w:rsidR="00F83543" w:rsidRPr="00AC1413" w14:paraId="59343D4D" w14:textId="77777777" w:rsidTr="00F83543">
        <w:trPr>
          <w:jc w:val="center"/>
        </w:trPr>
        <w:tc>
          <w:tcPr>
            <w:tcW w:w="1668" w:type="dxa"/>
          </w:tcPr>
          <w:p w14:paraId="228ED4D0" w14:textId="4967EE77" w:rsidR="00F83543" w:rsidRPr="00AC1413" w:rsidRDefault="00F83543"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 xml:space="preserve">ω-3 </w:t>
            </w:r>
            <w:r w:rsidR="001F75E6">
              <w:rPr>
                <w:rFonts w:asciiTheme="minorEastAsia" w:hAnsiTheme="minorEastAsia" w:hint="eastAsia"/>
                <w:color w:val="000000" w:themeColor="text1"/>
                <w:sz w:val="18"/>
                <w:szCs w:val="18"/>
              </w:rPr>
              <w:t>多不饱和</w:t>
            </w:r>
            <w:r w:rsidRPr="00AC1413">
              <w:rPr>
                <w:rFonts w:asciiTheme="minorEastAsia" w:hAnsiTheme="minorEastAsia" w:hint="eastAsia"/>
                <w:color w:val="000000" w:themeColor="text1"/>
                <w:sz w:val="18"/>
                <w:szCs w:val="18"/>
              </w:rPr>
              <w:t>脂肪酸</w:t>
            </w:r>
          </w:p>
          <w:p w14:paraId="5C86FB9D" w14:textId="40CE38DD" w:rsidR="00247AE1" w:rsidRPr="00AC1413" w:rsidRDefault="00247AE1" w:rsidP="00F83543">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辅酶Q10</w:t>
            </w:r>
          </w:p>
        </w:tc>
        <w:tc>
          <w:tcPr>
            <w:tcW w:w="7902" w:type="dxa"/>
          </w:tcPr>
          <w:p w14:paraId="416F9DE3" w14:textId="57463F88" w:rsidR="00F83543" w:rsidRPr="00AC1413" w:rsidRDefault="001F75E6" w:rsidP="00F83543">
            <w:pPr>
              <w:spacing w:line="360" w:lineRule="atLeas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A</w:t>
            </w:r>
            <w:r>
              <w:rPr>
                <w:rFonts w:asciiTheme="minorEastAsia" w:hAnsiTheme="minorEastAsia"/>
                <w:color w:val="000000" w:themeColor="text1"/>
                <w:sz w:val="18"/>
                <w:szCs w:val="18"/>
              </w:rPr>
              <w:t>SCVD</w:t>
            </w:r>
            <w:r w:rsidR="00F83543" w:rsidRPr="00AC1413">
              <w:rPr>
                <w:rFonts w:asciiTheme="minorEastAsia" w:hAnsiTheme="minorEastAsia" w:hint="eastAsia"/>
                <w:color w:val="000000" w:themeColor="text1"/>
                <w:sz w:val="18"/>
                <w:szCs w:val="18"/>
              </w:rPr>
              <w:t>合并高甘油三酯血症</w:t>
            </w:r>
            <w:r w:rsidR="00787C8B">
              <w:rPr>
                <w:rFonts w:asciiTheme="minorEastAsia" w:hAnsiTheme="minorEastAsia" w:hint="eastAsia"/>
                <w:color w:val="000000" w:themeColor="text1"/>
                <w:sz w:val="18"/>
                <w:szCs w:val="18"/>
              </w:rPr>
              <w:t>者可</w:t>
            </w:r>
            <w:r w:rsidR="00787C8B" w:rsidRPr="00787C8B">
              <w:rPr>
                <w:rFonts w:asciiTheme="minorEastAsia" w:hAnsiTheme="minorEastAsia" w:hint="eastAsia"/>
                <w:color w:val="000000" w:themeColor="text1"/>
                <w:sz w:val="18"/>
                <w:szCs w:val="18"/>
              </w:rPr>
              <w:t>在医师</w:t>
            </w:r>
            <w:r w:rsidR="00787C8B">
              <w:rPr>
                <w:rFonts w:asciiTheme="minorEastAsia" w:hAnsiTheme="minorEastAsia" w:hint="eastAsia"/>
                <w:color w:val="000000" w:themeColor="text1"/>
                <w:sz w:val="18"/>
                <w:szCs w:val="18"/>
              </w:rPr>
              <w:t>或专业营养师</w:t>
            </w:r>
            <w:r w:rsidR="00787C8B" w:rsidRPr="00787C8B">
              <w:rPr>
                <w:rFonts w:asciiTheme="minorEastAsia" w:hAnsiTheme="minorEastAsia" w:hint="eastAsia"/>
                <w:color w:val="000000" w:themeColor="text1"/>
                <w:sz w:val="18"/>
                <w:szCs w:val="18"/>
              </w:rPr>
              <w:t>指导下</w:t>
            </w:r>
            <w:r w:rsidR="00787C8B">
              <w:rPr>
                <w:rFonts w:asciiTheme="minorEastAsia" w:hAnsiTheme="minorEastAsia" w:hint="eastAsia"/>
                <w:color w:val="000000" w:themeColor="text1"/>
                <w:sz w:val="18"/>
                <w:szCs w:val="18"/>
              </w:rPr>
              <w:t>选择</w:t>
            </w:r>
            <w:r w:rsidRPr="001F75E6">
              <w:rPr>
                <w:rFonts w:asciiTheme="minorEastAsia" w:hAnsiTheme="minorEastAsia" w:hint="eastAsia"/>
                <w:color w:val="000000" w:themeColor="text1"/>
                <w:sz w:val="18"/>
                <w:szCs w:val="18"/>
              </w:rPr>
              <w:t>ω-3 多不饱和脂肪酸或鱼油补充剂</w:t>
            </w:r>
          </w:p>
          <w:p w14:paraId="7208DDDC" w14:textId="77777777" w:rsidR="00247AE1" w:rsidRPr="00AC1413" w:rsidRDefault="00AC1413" w:rsidP="00787C8B">
            <w:pPr>
              <w:spacing w:line="360" w:lineRule="atLeast"/>
              <w:jc w:val="left"/>
              <w:rPr>
                <w:rFonts w:asciiTheme="minorEastAsia" w:hAnsiTheme="minorEastAsia"/>
                <w:color w:val="000000" w:themeColor="text1"/>
                <w:sz w:val="18"/>
                <w:szCs w:val="18"/>
              </w:rPr>
            </w:pPr>
            <w:r w:rsidRPr="00AC1413">
              <w:rPr>
                <w:rFonts w:asciiTheme="minorEastAsia" w:hAnsiTheme="minorEastAsia" w:hint="eastAsia"/>
                <w:color w:val="000000" w:themeColor="text1"/>
                <w:sz w:val="18"/>
                <w:szCs w:val="18"/>
              </w:rPr>
              <w:t>主要作用为营养心肌和改善氧化应激，ASCVD患者可在医师</w:t>
            </w:r>
            <w:r w:rsidR="00787C8B" w:rsidRPr="00787C8B">
              <w:rPr>
                <w:rFonts w:asciiTheme="minorEastAsia" w:hAnsiTheme="minorEastAsia" w:hint="eastAsia"/>
                <w:color w:val="000000" w:themeColor="text1"/>
                <w:sz w:val="18"/>
                <w:szCs w:val="18"/>
              </w:rPr>
              <w:t>或专业营养师</w:t>
            </w:r>
            <w:r w:rsidRPr="00AC1413">
              <w:rPr>
                <w:rFonts w:asciiTheme="minorEastAsia" w:hAnsiTheme="minorEastAsia" w:hint="eastAsia"/>
                <w:color w:val="000000" w:themeColor="text1"/>
                <w:sz w:val="18"/>
                <w:szCs w:val="18"/>
              </w:rPr>
              <w:t>指导下选择</w:t>
            </w:r>
            <w:r w:rsidR="00787C8B">
              <w:rPr>
                <w:rFonts w:asciiTheme="minorEastAsia" w:hAnsiTheme="minorEastAsia" w:hint="eastAsia"/>
                <w:color w:val="000000" w:themeColor="text1"/>
                <w:sz w:val="18"/>
                <w:szCs w:val="18"/>
              </w:rPr>
              <w:t>相应</w:t>
            </w:r>
            <w:r w:rsidRPr="00AC1413">
              <w:rPr>
                <w:rFonts w:asciiTheme="minorEastAsia" w:hAnsiTheme="minorEastAsia" w:hint="eastAsia"/>
                <w:color w:val="000000" w:themeColor="text1"/>
                <w:sz w:val="18"/>
                <w:szCs w:val="18"/>
              </w:rPr>
              <w:t>补充剂。</w:t>
            </w:r>
          </w:p>
        </w:tc>
      </w:tr>
    </w:tbl>
    <w:p w14:paraId="4420A0E4" w14:textId="77777777" w:rsidR="00D31E29" w:rsidRPr="00AC1413" w:rsidRDefault="00D31E29" w:rsidP="00E71F96">
      <w:pPr>
        <w:spacing w:line="360" w:lineRule="atLeast"/>
        <w:ind w:firstLine="480"/>
        <w:rPr>
          <w:rFonts w:asciiTheme="minorEastAsia" w:hAnsiTheme="minorEastAsia"/>
          <w:color w:val="000000" w:themeColor="text1"/>
          <w:szCs w:val="21"/>
        </w:rPr>
      </w:pPr>
    </w:p>
    <w:p w14:paraId="32C93693" w14:textId="77777777" w:rsidR="00A60F26" w:rsidRPr="00AC1413" w:rsidRDefault="00892514" w:rsidP="00E71F96">
      <w:pPr>
        <w:spacing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7</w:t>
      </w:r>
      <w:r w:rsidR="00B87758" w:rsidRPr="00AC1413">
        <w:rPr>
          <w:rFonts w:ascii="黑体" w:eastAsia="黑体" w:hAnsi="黑体"/>
          <w:color w:val="000000" w:themeColor="text1"/>
          <w:szCs w:val="21"/>
        </w:rPr>
        <w:t>.</w:t>
      </w:r>
      <w:r w:rsidR="007336AA" w:rsidRPr="00AC1413">
        <w:rPr>
          <w:rFonts w:ascii="黑体" w:eastAsia="黑体" w:hAnsi="黑体"/>
          <w:color w:val="000000" w:themeColor="text1"/>
          <w:szCs w:val="21"/>
        </w:rPr>
        <w:t>2</w:t>
      </w:r>
      <w:r w:rsidR="00937869" w:rsidRPr="00AC1413">
        <w:rPr>
          <w:rFonts w:ascii="黑体" w:eastAsia="黑体" w:hAnsi="黑体" w:hint="eastAsia"/>
          <w:color w:val="000000" w:themeColor="text1"/>
          <w:szCs w:val="21"/>
        </w:rPr>
        <w:t>营养不良ASCVD患者营养治疗</w:t>
      </w:r>
    </w:p>
    <w:p w14:paraId="6C3F86E2" w14:textId="77777777" w:rsidR="004D5957" w:rsidRPr="00AC1413" w:rsidRDefault="00B74DFB" w:rsidP="00B74DFB">
      <w:pPr>
        <w:spacing w:line="360" w:lineRule="atLeast"/>
        <w:ind w:firstLineChars="200" w:firstLine="420"/>
        <w:rPr>
          <w:rFonts w:ascii="Times New Roman" w:hAnsi="Times New Roman"/>
          <w:color w:val="000000" w:themeColor="text1"/>
          <w:szCs w:val="21"/>
        </w:rPr>
      </w:pPr>
      <w:r w:rsidRPr="00AC1413">
        <w:rPr>
          <w:rFonts w:asciiTheme="minorEastAsia" w:hAnsiTheme="minorEastAsia" w:hint="eastAsia"/>
          <w:color w:val="000000" w:themeColor="text1"/>
          <w:szCs w:val="21"/>
        </w:rPr>
        <w:t>对</w:t>
      </w:r>
      <w:r w:rsidR="006F7BCF" w:rsidRPr="00AC1413">
        <w:rPr>
          <w:rFonts w:asciiTheme="minorEastAsia" w:hAnsiTheme="minorEastAsia" w:hint="eastAsia"/>
          <w:color w:val="000000" w:themeColor="text1"/>
          <w:szCs w:val="21"/>
        </w:rPr>
        <w:t>能</w:t>
      </w:r>
      <w:r w:rsidR="00D455DB" w:rsidRPr="00AC1413">
        <w:rPr>
          <w:rFonts w:asciiTheme="minorEastAsia" w:hAnsiTheme="minorEastAsia" w:hint="eastAsia"/>
          <w:color w:val="000000" w:themeColor="text1"/>
          <w:szCs w:val="21"/>
        </w:rPr>
        <w:t>经口进食的</w:t>
      </w:r>
      <w:r w:rsidR="004D5957" w:rsidRPr="00AC1413">
        <w:rPr>
          <w:rFonts w:asciiTheme="minorEastAsia" w:hAnsiTheme="minorEastAsia" w:hint="eastAsia"/>
          <w:color w:val="000000" w:themeColor="text1"/>
          <w:szCs w:val="21"/>
        </w:rPr>
        <w:t>营养不良ASCVD患者</w:t>
      </w:r>
      <w:r w:rsidRPr="00AC1413">
        <w:rPr>
          <w:rFonts w:asciiTheme="minorEastAsia" w:hAnsiTheme="minorEastAsia" w:hint="eastAsia"/>
          <w:color w:val="000000" w:themeColor="text1"/>
          <w:szCs w:val="21"/>
        </w:rPr>
        <w:t>进行</w:t>
      </w:r>
      <w:r w:rsidR="008E2FF3" w:rsidRPr="00AC1413">
        <w:rPr>
          <w:rFonts w:asciiTheme="minorEastAsia" w:hAnsiTheme="minorEastAsia" w:hint="eastAsia"/>
          <w:color w:val="000000" w:themeColor="text1"/>
          <w:szCs w:val="21"/>
        </w:rPr>
        <w:t>饮食指导</w:t>
      </w:r>
      <w:r w:rsidRPr="00AC1413">
        <w:rPr>
          <w:rFonts w:asciiTheme="minorEastAsia" w:hAnsiTheme="minorEastAsia" w:hint="eastAsia"/>
          <w:color w:val="000000" w:themeColor="text1"/>
          <w:szCs w:val="21"/>
        </w:rPr>
        <w:t>（</w:t>
      </w:r>
      <w:r w:rsidR="004D5957" w:rsidRPr="00AC1413">
        <w:rPr>
          <w:rFonts w:asciiTheme="minorEastAsia" w:hAnsiTheme="minorEastAsia" w:hint="eastAsia"/>
          <w:color w:val="000000" w:themeColor="text1"/>
          <w:szCs w:val="21"/>
        </w:rPr>
        <w:t>表</w:t>
      </w:r>
      <w:r w:rsidR="008E2FF3" w:rsidRPr="00AC1413">
        <w:rPr>
          <w:rFonts w:asciiTheme="minorEastAsia" w:hAnsiTheme="minorEastAsia" w:hint="eastAsia"/>
          <w:color w:val="000000" w:themeColor="text1"/>
          <w:szCs w:val="21"/>
        </w:rPr>
        <w:t>3</w:t>
      </w:r>
      <w:r w:rsidR="004D5957" w:rsidRPr="00AC1413">
        <w:rPr>
          <w:rFonts w:asciiTheme="minorEastAsia" w:hAnsiTheme="minorEastAsia" w:hint="eastAsia"/>
          <w:color w:val="000000" w:themeColor="text1"/>
          <w:szCs w:val="21"/>
        </w:rPr>
        <w:t>膳食建议</w:t>
      </w:r>
      <w:r w:rsidRPr="00AC1413">
        <w:rPr>
          <w:rFonts w:asciiTheme="minorEastAsia" w:hAnsiTheme="minorEastAsia" w:hint="eastAsia"/>
          <w:color w:val="000000" w:themeColor="text1"/>
          <w:szCs w:val="21"/>
        </w:rPr>
        <w:t>）</w:t>
      </w:r>
      <w:r w:rsidR="00D455DB" w:rsidRPr="00AC1413">
        <w:rPr>
          <w:rFonts w:asciiTheme="minorEastAsia" w:hAnsiTheme="minorEastAsia" w:hint="eastAsia"/>
          <w:color w:val="000000" w:themeColor="text1"/>
          <w:szCs w:val="21"/>
        </w:rPr>
        <w:t>，</w:t>
      </w:r>
      <w:r w:rsidRPr="00AC1413">
        <w:rPr>
          <w:rFonts w:asciiTheme="minorEastAsia" w:hAnsiTheme="minorEastAsia" w:hint="eastAsia"/>
          <w:color w:val="000000" w:themeColor="text1"/>
          <w:szCs w:val="21"/>
        </w:rPr>
        <w:t>进食不足</w:t>
      </w:r>
      <w:r w:rsidR="00D455DB" w:rsidRPr="00AC1413">
        <w:rPr>
          <w:rFonts w:asciiTheme="minorEastAsia" w:hAnsiTheme="minorEastAsia" w:hint="eastAsia"/>
          <w:color w:val="000000" w:themeColor="text1"/>
          <w:szCs w:val="21"/>
        </w:rPr>
        <w:t>可联合O</w:t>
      </w:r>
      <w:r w:rsidR="00D455DB" w:rsidRPr="00AC1413">
        <w:rPr>
          <w:rFonts w:asciiTheme="minorEastAsia" w:hAnsiTheme="minorEastAsia"/>
          <w:color w:val="000000" w:themeColor="text1"/>
          <w:szCs w:val="21"/>
        </w:rPr>
        <w:t>NS</w:t>
      </w:r>
      <w:r w:rsidR="00D455DB" w:rsidRPr="00AC1413">
        <w:rPr>
          <w:rFonts w:asciiTheme="minorEastAsia" w:hAnsiTheme="minorEastAsia" w:hint="eastAsia"/>
          <w:color w:val="000000" w:themeColor="text1"/>
          <w:szCs w:val="21"/>
        </w:rPr>
        <w:t>补充达</w:t>
      </w:r>
      <w:r w:rsidR="00011618" w:rsidRPr="00AC1413">
        <w:rPr>
          <w:rFonts w:asciiTheme="minorEastAsia" w:hAnsiTheme="minorEastAsia" w:hint="eastAsia"/>
          <w:color w:val="000000" w:themeColor="text1"/>
          <w:szCs w:val="21"/>
        </w:rPr>
        <w:t>到</w:t>
      </w:r>
      <w:r w:rsidR="00D455DB" w:rsidRPr="00AC1413">
        <w:rPr>
          <w:rFonts w:asciiTheme="minorEastAsia" w:hAnsiTheme="minorEastAsia" w:hint="eastAsia"/>
          <w:color w:val="000000" w:themeColor="text1"/>
          <w:szCs w:val="21"/>
        </w:rPr>
        <w:t>目标需要量</w:t>
      </w:r>
      <w:r w:rsidR="004D5957" w:rsidRPr="00AC1413">
        <w:rPr>
          <w:rFonts w:asciiTheme="minorEastAsia" w:hAnsiTheme="minorEastAsia" w:hint="eastAsia"/>
          <w:color w:val="000000" w:themeColor="text1"/>
          <w:szCs w:val="21"/>
        </w:rPr>
        <w:t>。</w:t>
      </w:r>
    </w:p>
    <w:p w14:paraId="5C267201" w14:textId="77777777" w:rsidR="00396DE0" w:rsidRPr="00AC1413" w:rsidRDefault="00396DE0" w:rsidP="00B74DFB">
      <w:pPr>
        <w:spacing w:line="360" w:lineRule="atLeast"/>
        <w:ind w:firstLineChars="200" w:firstLine="420"/>
        <w:rPr>
          <w:rFonts w:ascii="Times New Roman" w:hAnsi="Times New Roman"/>
          <w:color w:val="000000" w:themeColor="text1"/>
          <w:szCs w:val="21"/>
        </w:rPr>
      </w:pPr>
      <w:r w:rsidRPr="00AC1413">
        <w:rPr>
          <w:rFonts w:ascii="Times New Roman" w:hAnsi="Times New Roman" w:hint="eastAsia"/>
          <w:color w:val="000000" w:themeColor="text1"/>
          <w:szCs w:val="21"/>
        </w:rPr>
        <w:t>对于不能经口进食</w:t>
      </w:r>
      <w:r w:rsidR="004D5957" w:rsidRPr="00AC1413">
        <w:rPr>
          <w:rFonts w:ascii="Times New Roman" w:hAnsi="Times New Roman" w:hint="eastAsia"/>
          <w:color w:val="000000" w:themeColor="text1"/>
          <w:szCs w:val="21"/>
        </w:rPr>
        <w:t>或</w:t>
      </w:r>
      <w:r w:rsidR="0057422B" w:rsidRPr="00AC1413">
        <w:rPr>
          <w:rFonts w:ascii="Times New Roman" w:hAnsi="Times New Roman" w:hint="eastAsia"/>
          <w:color w:val="000000" w:themeColor="text1"/>
          <w:szCs w:val="21"/>
        </w:rPr>
        <w:t>O</w:t>
      </w:r>
      <w:r w:rsidR="0057422B" w:rsidRPr="00AC1413">
        <w:rPr>
          <w:rFonts w:ascii="Times New Roman" w:hAnsi="Times New Roman"/>
          <w:color w:val="000000" w:themeColor="text1"/>
          <w:szCs w:val="21"/>
        </w:rPr>
        <w:t>NS</w:t>
      </w:r>
      <w:r w:rsidRPr="00AC1413">
        <w:rPr>
          <w:rFonts w:ascii="Times New Roman" w:hAnsi="Times New Roman" w:hint="eastAsia"/>
          <w:color w:val="000000" w:themeColor="text1"/>
          <w:szCs w:val="21"/>
        </w:rPr>
        <w:t>摄入不足</w:t>
      </w:r>
      <w:r w:rsidR="004D5957" w:rsidRPr="00AC1413">
        <w:rPr>
          <w:rFonts w:ascii="Times New Roman" w:hAnsi="Times New Roman" w:hint="eastAsia"/>
          <w:color w:val="000000" w:themeColor="text1"/>
          <w:szCs w:val="21"/>
        </w:rPr>
        <w:t>目标需要量的</w:t>
      </w:r>
      <w:r w:rsidR="004D5957" w:rsidRPr="00AC1413">
        <w:rPr>
          <w:rFonts w:ascii="Times New Roman" w:hAnsi="Times New Roman" w:hint="eastAsia"/>
          <w:color w:val="000000" w:themeColor="text1"/>
          <w:szCs w:val="21"/>
        </w:rPr>
        <w:t>60%</w:t>
      </w:r>
      <w:r w:rsidRPr="00AC1413">
        <w:rPr>
          <w:rFonts w:ascii="Times New Roman" w:hAnsi="Times New Roman" w:hint="eastAsia"/>
          <w:color w:val="000000" w:themeColor="text1"/>
          <w:szCs w:val="21"/>
        </w:rPr>
        <w:t>且持续时间大于</w:t>
      </w:r>
      <w:r w:rsidRPr="00AC1413">
        <w:rPr>
          <w:rFonts w:ascii="Times New Roman" w:hAnsi="Times New Roman" w:hint="eastAsia"/>
          <w:color w:val="000000" w:themeColor="text1"/>
          <w:szCs w:val="21"/>
        </w:rPr>
        <w:t>7</w:t>
      </w:r>
      <w:r w:rsidRPr="00AC1413">
        <w:rPr>
          <w:rFonts w:ascii="Times New Roman" w:hAnsi="Times New Roman" w:hint="eastAsia"/>
          <w:color w:val="000000" w:themeColor="text1"/>
          <w:szCs w:val="21"/>
        </w:rPr>
        <w:t>天的患者应尽早开始管饲</w:t>
      </w:r>
      <w:r w:rsidR="004F63AC" w:rsidRPr="00AC1413">
        <w:rPr>
          <w:rFonts w:ascii="Times New Roman" w:hAnsi="Times New Roman" w:hint="eastAsia"/>
          <w:color w:val="000000" w:themeColor="text1"/>
          <w:szCs w:val="21"/>
        </w:rPr>
        <w:t>肠内营养</w:t>
      </w:r>
      <w:r w:rsidRPr="00AC1413">
        <w:rPr>
          <w:rFonts w:ascii="Times New Roman" w:hAnsi="Times New Roman" w:hint="eastAsia"/>
          <w:color w:val="000000" w:themeColor="text1"/>
          <w:szCs w:val="21"/>
        </w:rPr>
        <w:t>（</w:t>
      </w:r>
      <w:r w:rsidRPr="00AC1413">
        <w:rPr>
          <w:rFonts w:ascii="Times New Roman" w:hAnsi="Times New Roman" w:hint="eastAsia"/>
          <w:color w:val="000000" w:themeColor="text1"/>
          <w:szCs w:val="21"/>
        </w:rPr>
        <w:t>24h</w:t>
      </w:r>
      <w:r w:rsidRPr="00AC1413">
        <w:rPr>
          <w:rFonts w:ascii="Times New Roman" w:hAnsi="Times New Roman" w:hint="eastAsia"/>
          <w:color w:val="000000" w:themeColor="text1"/>
          <w:szCs w:val="21"/>
        </w:rPr>
        <w:t>内），</w:t>
      </w:r>
      <w:r w:rsidR="00D27913" w:rsidRPr="00AC1413">
        <w:rPr>
          <w:rFonts w:ascii="Times New Roman" w:hAnsi="Times New Roman" w:hint="eastAsia"/>
          <w:color w:val="000000" w:themeColor="text1"/>
          <w:szCs w:val="21"/>
        </w:rPr>
        <w:t>胃肠功能正常</w:t>
      </w:r>
      <w:r w:rsidRPr="00AC1413">
        <w:rPr>
          <w:rFonts w:ascii="Times New Roman" w:hAnsi="Times New Roman" w:hint="eastAsia"/>
          <w:color w:val="000000" w:themeColor="text1"/>
          <w:szCs w:val="21"/>
        </w:rPr>
        <w:t>患者推荐使用标准整蛋白配方</w:t>
      </w:r>
      <w:r w:rsidR="002C4630" w:rsidRPr="00AC1413">
        <w:rPr>
          <w:rFonts w:ascii="Times New Roman" w:hAnsi="Times New Roman" w:hint="eastAsia"/>
          <w:color w:val="000000" w:themeColor="text1"/>
          <w:szCs w:val="21"/>
        </w:rPr>
        <w:t>制剂</w:t>
      </w:r>
      <w:r w:rsidRPr="00AC1413">
        <w:rPr>
          <w:rFonts w:ascii="Times New Roman" w:hAnsi="Times New Roman" w:hint="eastAsia"/>
          <w:color w:val="000000" w:themeColor="text1"/>
          <w:szCs w:val="21"/>
        </w:rPr>
        <w:t>，对于伴有消化吸收功能障碍患者，可选用要素</w:t>
      </w:r>
      <w:r w:rsidR="004F63AC" w:rsidRPr="00AC1413">
        <w:rPr>
          <w:rFonts w:ascii="Times New Roman" w:hAnsi="Times New Roman" w:hint="eastAsia"/>
          <w:color w:val="000000" w:themeColor="text1"/>
          <w:szCs w:val="21"/>
        </w:rPr>
        <w:t>型肠内</w:t>
      </w:r>
      <w:r w:rsidRPr="00AC1413">
        <w:rPr>
          <w:rFonts w:ascii="Times New Roman" w:hAnsi="Times New Roman" w:hint="eastAsia"/>
          <w:color w:val="000000" w:themeColor="text1"/>
          <w:szCs w:val="21"/>
        </w:rPr>
        <w:t>营养剂</w:t>
      </w:r>
      <w:r w:rsidR="00DC4017" w:rsidRPr="00AC1413">
        <w:rPr>
          <w:rFonts w:ascii="Times New Roman" w:hAnsi="Times New Roman" w:hint="eastAsia"/>
          <w:color w:val="000000" w:themeColor="text1"/>
          <w:szCs w:val="21"/>
        </w:rPr>
        <w:t>（</w:t>
      </w:r>
      <w:r w:rsidR="004F63AC" w:rsidRPr="00AC1413">
        <w:rPr>
          <w:rFonts w:ascii="Times New Roman" w:hAnsi="Times New Roman" w:hint="eastAsia"/>
          <w:color w:val="000000" w:themeColor="text1"/>
          <w:szCs w:val="21"/>
        </w:rPr>
        <w:t>如</w:t>
      </w:r>
      <w:r w:rsidRPr="00AC1413">
        <w:rPr>
          <w:rFonts w:ascii="Times New Roman" w:hAnsi="Times New Roman" w:hint="eastAsia"/>
          <w:color w:val="000000" w:themeColor="text1"/>
          <w:szCs w:val="21"/>
        </w:rPr>
        <w:t>氨基酸</w:t>
      </w:r>
      <w:r w:rsidR="00DC4017" w:rsidRPr="00AC1413">
        <w:rPr>
          <w:rFonts w:ascii="Times New Roman" w:hAnsi="Times New Roman" w:hint="eastAsia"/>
          <w:color w:val="000000" w:themeColor="text1"/>
          <w:szCs w:val="21"/>
        </w:rPr>
        <w:t>或短肽</w:t>
      </w:r>
      <w:r w:rsidRPr="00AC1413">
        <w:rPr>
          <w:rFonts w:ascii="Times New Roman" w:hAnsi="Times New Roman" w:hint="eastAsia"/>
          <w:color w:val="000000" w:themeColor="text1"/>
          <w:szCs w:val="21"/>
        </w:rPr>
        <w:t>营养制剂</w:t>
      </w:r>
      <w:r w:rsidR="00DC4017" w:rsidRPr="00AC1413">
        <w:rPr>
          <w:rFonts w:ascii="Times New Roman" w:hAnsi="Times New Roman" w:hint="eastAsia"/>
          <w:color w:val="000000" w:themeColor="text1"/>
          <w:szCs w:val="21"/>
        </w:rPr>
        <w:t>）</w:t>
      </w:r>
      <w:r w:rsidR="00391889" w:rsidRPr="00AC1413">
        <w:rPr>
          <w:rFonts w:ascii="Times New Roman" w:hAnsi="Times New Roman" w:hint="eastAsia"/>
          <w:color w:val="000000" w:themeColor="text1"/>
          <w:szCs w:val="21"/>
        </w:rPr>
        <w:t>，需限制液体量者可选择高能量密度肠内营</w:t>
      </w:r>
      <w:r w:rsidR="00391889" w:rsidRPr="00AC1413">
        <w:rPr>
          <w:rFonts w:ascii="Times New Roman" w:hAnsi="Times New Roman" w:hint="eastAsia"/>
          <w:color w:val="000000" w:themeColor="text1"/>
          <w:szCs w:val="21"/>
        </w:rPr>
        <w:lastRenderedPageBreak/>
        <w:t>养制剂</w:t>
      </w:r>
      <w:r w:rsidRPr="00AC1413">
        <w:rPr>
          <w:rFonts w:ascii="Times New Roman" w:hAnsi="Times New Roman" w:hint="eastAsia"/>
          <w:color w:val="000000" w:themeColor="text1"/>
          <w:szCs w:val="21"/>
        </w:rPr>
        <w:t>。</w:t>
      </w:r>
    </w:p>
    <w:p w14:paraId="49F06B67" w14:textId="77777777" w:rsidR="00396DE0" w:rsidRPr="00AC1413" w:rsidRDefault="00391889" w:rsidP="00B74DFB">
      <w:pPr>
        <w:spacing w:line="360" w:lineRule="atLeast"/>
        <w:ind w:firstLineChars="200" w:firstLine="420"/>
        <w:rPr>
          <w:rFonts w:ascii="Times New Roman" w:hAnsi="Times New Roman"/>
          <w:color w:val="000000" w:themeColor="text1"/>
          <w:szCs w:val="21"/>
        </w:rPr>
      </w:pPr>
      <w:r w:rsidRPr="00AC1413">
        <w:rPr>
          <w:rFonts w:ascii="Times New Roman" w:hAnsi="Times New Roman" w:hint="eastAsia"/>
          <w:color w:val="000000" w:themeColor="text1"/>
          <w:szCs w:val="21"/>
        </w:rPr>
        <w:t>营养不良</w:t>
      </w:r>
      <w:r w:rsidRPr="00AC1413">
        <w:rPr>
          <w:rFonts w:ascii="Times New Roman" w:hAnsi="Times New Roman" w:hint="eastAsia"/>
          <w:color w:val="000000" w:themeColor="text1"/>
          <w:szCs w:val="21"/>
        </w:rPr>
        <w:t>ASCVD</w:t>
      </w:r>
      <w:r w:rsidRPr="00AC1413">
        <w:rPr>
          <w:rFonts w:ascii="Times New Roman" w:hAnsi="Times New Roman" w:hint="eastAsia"/>
          <w:color w:val="000000" w:themeColor="text1"/>
          <w:szCs w:val="21"/>
        </w:rPr>
        <w:t>患者</w:t>
      </w:r>
      <w:proofErr w:type="gramStart"/>
      <w:r w:rsidRPr="00AC1413">
        <w:rPr>
          <w:rFonts w:ascii="Times New Roman" w:hAnsi="Times New Roman" w:hint="eastAsia"/>
          <w:color w:val="000000" w:themeColor="text1"/>
          <w:szCs w:val="21"/>
        </w:rPr>
        <w:t>不</w:t>
      </w:r>
      <w:proofErr w:type="gramEnd"/>
      <w:r w:rsidRPr="00AC1413">
        <w:rPr>
          <w:rFonts w:ascii="Times New Roman" w:hAnsi="Times New Roman" w:hint="eastAsia"/>
          <w:color w:val="000000" w:themeColor="text1"/>
          <w:szCs w:val="21"/>
        </w:rPr>
        <w:t>常规推荐肠外营养治疗，</w:t>
      </w:r>
      <w:r w:rsidR="00396DE0" w:rsidRPr="00AC1413">
        <w:rPr>
          <w:rFonts w:ascii="Times New Roman" w:hAnsi="Times New Roman" w:hint="eastAsia"/>
          <w:color w:val="000000" w:themeColor="text1"/>
          <w:szCs w:val="21"/>
        </w:rPr>
        <w:t>如胃肠功能受限通过</w:t>
      </w:r>
      <w:r w:rsidR="00DC4017" w:rsidRPr="00AC1413">
        <w:rPr>
          <w:rFonts w:ascii="Times New Roman" w:hAnsi="Times New Roman" w:hint="eastAsia"/>
          <w:color w:val="000000" w:themeColor="text1"/>
          <w:szCs w:val="21"/>
        </w:rPr>
        <w:t>ONS</w:t>
      </w:r>
      <w:r w:rsidR="00DC4017" w:rsidRPr="00AC1413">
        <w:rPr>
          <w:rFonts w:ascii="Times New Roman" w:hAnsi="Times New Roman" w:hint="eastAsia"/>
          <w:color w:val="000000" w:themeColor="text1"/>
          <w:szCs w:val="21"/>
        </w:rPr>
        <w:t>或管饲</w:t>
      </w:r>
      <w:r w:rsidR="004F63AC" w:rsidRPr="00AC1413">
        <w:rPr>
          <w:rFonts w:ascii="Times New Roman" w:hAnsi="Times New Roman" w:hint="eastAsia"/>
          <w:color w:val="000000" w:themeColor="text1"/>
          <w:szCs w:val="21"/>
        </w:rPr>
        <w:t>肠内营养</w:t>
      </w:r>
      <w:r w:rsidR="00396DE0" w:rsidRPr="00AC1413">
        <w:rPr>
          <w:rFonts w:ascii="Times New Roman" w:hAnsi="Times New Roman" w:hint="eastAsia"/>
          <w:color w:val="000000" w:themeColor="text1"/>
          <w:szCs w:val="21"/>
        </w:rPr>
        <w:t>不能满足目标需要量的</w:t>
      </w:r>
      <w:r w:rsidR="00396DE0" w:rsidRPr="00AC1413">
        <w:rPr>
          <w:rFonts w:ascii="Times New Roman" w:hAnsi="Times New Roman" w:hint="eastAsia"/>
          <w:color w:val="000000" w:themeColor="text1"/>
          <w:szCs w:val="21"/>
        </w:rPr>
        <w:t>60%</w:t>
      </w:r>
      <w:r w:rsidR="004F63AC" w:rsidRPr="00AC1413">
        <w:rPr>
          <w:rFonts w:ascii="Times New Roman" w:hAnsi="Times New Roman" w:hint="eastAsia"/>
          <w:color w:val="000000" w:themeColor="text1"/>
          <w:szCs w:val="21"/>
        </w:rPr>
        <w:t>且</w:t>
      </w:r>
      <w:r w:rsidR="006B5814" w:rsidRPr="00AC1413">
        <w:rPr>
          <w:rFonts w:ascii="Times New Roman" w:hAnsi="Times New Roman" w:hint="eastAsia"/>
          <w:color w:val="000000" w:themeColor="text1"/>
          <w:szCs w:val="21"/>
        </w:rPr>
        <w:t>大于</w:t>
      </w:r>
      <w:r w:rsidR="006B5814" w:rsidRPr="00AC1413">
        <w:rPr>
          <w:rFonts w:ascii="Times New Roman" w:hAnsi="Times New Roman" w:hint="eastAsia"/>
          <w:color w:val="000000" w:themeColor="text1"/>
          <w:szCs w:val="21"/>
        </w:rPr>
        <w:t>7</w:t>
      </w:r>
      <w:r w:rsidR="006B5814" w:rsidRPr="00AC1413">
        <w:rPr>
          <w:rFonts w:ascii="Times New Roman" w:hAnsi="Times New Roman" w:hint="eastAsia"/>
          <w:color w:val="000000" w:themeColor="text1"/>
          <w:szCs w:val="21"/>
        </w:rPr>
        <w:t>天</w:t>
      </w:r>
      <w:r w:rsidR="00396DE0" w:rsidRPr="00AC1413">
        <w:rPr>
          <w:rFonts w:ascii="Times New Roman" w:hAnsi="Times New Roman" w:hint="eastAsia"/>
          <w:color w:val="000000" w:themeColor="text1"/>
          <w:szCs w:val="21"/>
        </w:rPr>
        <w:t>时，有必要适当给予</w:t>
      </w:r>
      <w:r w:rsidR="004F63AC" w:rsidRPr="00AC1413">
        <w:rPr>
          <w:rFonts w:ascii="Times New Roman" w:hAnsi="Times New Roman" w:hint="eastAsia"/>
          <w:color w:val="000000" w:themeColor="text1"/>
          <w:szCs w:val="21"/>
        </w:rPr>
        <w:t>部分肠外营养</w:t>
      </w:r>
      <w:r w:rsidR="00396DE0" w:rsidRPr="00AC1413">
        <w:rPr>
          <w:rFonts w:ascii="Times New Roman" w:hAnsi="Times New Roman" w:hint="eastAsia"/>
          <w:color w:val="000000" w:themeColor="text1"/>
          <w:szCs w:val="21"/>
        </w:rPr>
        <w:t>，并</w:t>
      </w:r>
      <w:r w:rsidRPr="00AC1413">
        <w:rPr>
          <w:rFonts w:ascii="Times New Roman" w:hAnsi="Times New Roman" w:hint="eastAsia"/>
          <w:color w:val="000000" w:themeColor="text1"/>
          <w:szCs w:val="21"/>
        </w:rPr>
        <w:t>根据胃肠功能恢复情况</w:t>
      </w:r>
      <w:r w:rsidR="00396DE0" w:rsidRPr="00AC1413">
        <w:rPr>
          <w:rFonts w:ascii="Times New Roman" w:hAnsi="Times New Roman" w:hint="eastAsia"/>
          <w:color w:val="000000" w:themeColor="text1"/>
          <w:szCs w:val="21"/>
        </w:rPr>
        <w:t>采用逐渐减少</w:t>
      </w:r>
      <w:r w:rsidR="004F63AC" w:rsidRPr="00AC1413">
        <w:rPr>
          <w:rFonts w:ascii="Times New Roman" w:hAnsi="Times New Roman" w:hint="eastAsia"/>
          <w:color w:val="000000" w:themeColor="text1"/>
          <w:szCs w:val="21"/>
        </w:rPr>
        <w:t>肠外营养</w:t>
      </w:r>
      <w:r w:rsidR="00771D72" w:rsidRPr="00AC1413">
        <w:rPr>
          <w:rFonts w:ascii="Times New Roman" w:hAnsi="Times New Roman" w:hint="eastAsia"/>
          <w:color w:val="000000" w:themeColor="text1"/>
          <w:szCs w:val="21"/>
        </w:rPr>
        <w:t>增加</w:t>
      </w:r>
      <w:r w:rsidR="004F63AC" w:rsidRPr="00AC1413">
        <w:rPr>
          <w:rFonts w:ascii="Times New Roman" w:hAnsi="Times New Roman" w:hint="eastAsia"/>
          <w:color w:val="000000" w:themeColor="text1"/>
          <w:szCs w:val="21"/>
        </w:rPr>
        <w:t>肠内营养</w:t>
      </w:r>
      <w:r w:rsidR="00396DE0" w:rsidRPr="00AC1413">
        <w:rPr>
          <w:rFonts w:ascii="Times New Roman" w:hAnsi="Times New Roman" w:hint="eastAsia"/>
          <w:color w:val="000000" w:themeColor="text1"/>
          <w:szCs w:val="21"/>
        </w:rPr>
        <w:t>供给的方式，最终过渡到</w:t>
      </w:r>
      <w:r w:rsidR="004F63AC" w:rsidRPr="00AC1413">
        <w:rPr>
          <w:rFonts w:ascii="Times New Roman" w:hAnsi="Times New Roman" w:hint="eastAsia"/>
          <w:color w:val="000000" w:themeColor="text1"/>
          <w:szCs w:val="21"/>
        </w:rPr>
        <w:t>全肠内营养治疗</w:t>
      </w:r>
      <w:r w:rsidR="00396DE0" w:rsidRPr="00AC1413">
        <w:rPr>
          <w:rFonts w:ascii="Times New Roman" w:hAnsi="Times New Roman" w:hint="eastAsia"/>
          <w:color w:val="000000" w:themeColor="text1"/>
          <w:szCs w:val="21"/>
        </w:rPr>
        <w:t>，</w:t>
      </w:r>
      <w:r w:rsidR="00894F93" w:rsidRPr="00AC1413">
        <w:rPr>
          <w:rFonts w:ascii="Times New Roman" w:hAnsi="Times New Roman" w:hint="eastAsia"/>
          <w:color w:val="000000" w:themeColor="text1"/>
          <w:szCs w:val="21"/>
        </w:rPr>
        <w:t>直至</w:t>
      </w:r>
      <w:r w:rsidR="004F63AC" w:rsidRPr="00AC1413">
        <w:rPr>
          <w:rFonts w:ascii="Times New Roman" w:hAnsi="Times New Roman" w:hint="eastAsia"/>
          <w:color w:val="000000" w:themeColor="text1"/>
          <w:szCs w:val="21"/>
        </w:rPr>
        <w:t>正常</w:t>
      </w:r>
      <w:r w:rsidR="00894F93" w:rsidRPr="00AC1413">
        <w:rPr>
          <w:rFonts w:ascii="Times New Roman" w:hAnsi="Times New Roman" w:hint="eastAsia"/>
          <w:color w:val="000000" w:themeColor="text1"/>
          <w:szCs w:val="21"/>
        </w:rPr>
        <w:t>经口进食</w:t>
      </w:r>
      <w:r w:rsidR="00396DE0" w:rsidRPr="00AC1413">
        <w:rPr>
          <w:rFonts w:ascii="Times New Roman" w:hAnsi="Times New Roman" w:hint="eastAsia"/>
          <w:color w:val="000000" w:themeColor="text1"/>
          <w:szCs w:val="21"/>
        </w:rPr>
        <w:t>。</w:t>
      </w:r>
    </w:p>
    <w:p w14:paraId="27551C7F" w14:textId="77777777" w:rsidR="00EE77CF" w:rsidRPr="00AC1413" w:rsidRDefault="00EE77CF" w:rsidP="00B74DFB">
      <w:pPr>
        <w:spacing w:line="360" w:lineRule="atLeast"/>
        <w:ind w:firstLineChars="200" w:firstLine="420"/>
        <w:rPr>
          <w:rFonts w:ascii="Times New Roman" w:hAnsi="Times New Roman"/>
          <w:color w:val="000000" w:themeColor="text1"/>
          <w:szCs w:val="21"/>
        </w:rPr>
      </w:pPr>
      <w:r w:rsidRPr="00AC1413">
        <w:rPr>
          <w:rFonts w:ascii="Times New Roman" w:hAnsi="Times New Roman" w:hint="eastAsia"/>
          <w:color w:val="000000" w:themeColor="text1"/>
          <w:szCs w:val="21"/>
        </w:rPr>
        <w:t>营养不良</w:t>
      </w:r>
      <w:r w:rsidRPr="00AC1413">
        <w:rPr>
          <w:rFonts w:ascii="Times New Roman" w:hAnsi="Times New Roman" w:hint="eastAsia"/>
          <w:color w:val="000000" w:themeColor="text1"/>
          <w:szCs w:val="21"/>
        </w:rPr>
        <w:t>ASCVD</w:t>
      </w:r>
      <w:r w:rsidRPr="00AC1413">
        <w:rPr>
          <w:rFonts w:ascii="Times New Roman" w:hAnsi="Times New Roman" w:hint="eastAsia"/>
          <w:color w:val="000000" w:themeColor="text1"/>
          <w:szCs w:val="21"/>
        </w:rPr>
        <w:t>患者合并消化道梗阻或消化道出血等肠内营养治疗禁忌症时，营养治疗应以全肠外营养治疗为主，</w:t>
      </w:r>
      <w:r w:rsidR="0057422B" w:rsidRPr="00AC1413">
        <w:rPr>
          <w:rFonts w:ascii="Times New Roman" w:hAnsi="Times New Roman" w:hint="eastAsia"/>
          <w:color w:val="000000" w:themeColor="text1"/>
          <w:szCs w:val="21"/>
        </w:rPr>
        <w:t>并</w:t>
      </w:r>
      <w:r w:rsidRPr="00AC1413">
        <w:rPr>
          <w:rFonts w:ascii="Times New Roman" w:hAnsi="Times New Roman" w:hint="eastAsia"/>
          <w:color w:val="000000" w:themeColor="text1"/>
          <w:szCs w:val="21"/>
        </w:rPr>
        <w:t>纠正水电解质平衡紊乱。</w:t>
      </w:r>
    </w:p>
    <w:p w14:paraId="0732F1F5" w14:textId="72F4A233" w:rsidR="00E110EA" w:rsidRPr="00AC1413" w:rsidRDefault="00A435BE" w:rsidP="00CA01D9">
      <w:pPr>
        <w:spacing w:before="312" w:after="312" w:line="360" w:lineRule="atLeast"/>
        <w:jc w:val="left"/>
        <w:rPr>
          <w:rFonts w:ascii="黑体" w:eastAsia="黑体" w:hAnsi="黑体"/>
          <w:color w:val="000000" w:themeColor="text1"/>
          <w:szCs w:val="21"/>
        </w:rPr>
      </w:pPr>
      <w:r w:rsidRPr="00AC1413">
        <w:rPr>
          <w:rFonts w:ascii="黑体" w:eastAsia="黑体" w:hAnsi="黑体"/>
          <w:color w:val="000000" w:themeColor="text1"/>
          <w:szCs w:val="21"/>
        </w:rPr>
        <w:t>8</w:t>
      </w:r>
      <w:r w:rsidR="00AE3D7D">
        <w:rPr>
          <w:rFonts w:ascii="黑体" w:eastAsia="黑体" w:hAnsi="黑体"/>
          <w:color w:val="000000" w:themeColor="text1"/>
          <w:szCs w:val="21"/>
        </w:rPr>
        <w:t xml:space="preserve"> </w:t>
      </w:r>
      <w:r w:rsidR="00937869" w:rsidRPr="00AC1413">
        <w:rPr>
          <w:rFonts w:ascii="黑体" w:eastAsia="黑体" w:hAnsi="黑体"/>
          <w:color w:val="000000" w:themeColor="text1"/>
          <w:szCs w:val="21"/>
        </w:rPr>
        <w:t>ASCVD</w:t>
      </w:r>
      <w:r w:rsidR="00937869" w:rsidRPr="00AC1413">
        <w:rPr>
          <w:rFonts w:ascii="黑体" w:eastAsia="黑体" w:hAnsi="黑体" w:hint="eastAsia"/>
          <w:color w:val="000000" w:themeColor="text1"/>
          <w:szCs w:val="21"/>
        </w:rPr>
        <w:t>患者</w:t>
      </w:r>
      <w:r w:rsidR="00B87758" w:rsidRPr="00AC1413">
        <w:rPr>
          <w:rFonts w:ascii="黑体" w:eastAsia="黑体" w:hAnsi="黑体"/>
          <w:color w:val="000000" w:themeColor="text1"/>
          <w:szCs w:val="21"/>
        </w:rPr>
        <w:t>营养随访</w:t>
      </w:r>
    </w:p>
    <w:p w14:paraId="4878F1DC" w14:textId="1B708936" w:rsidR="007A0A51" w:rsidRPr="00AC1413" w:rsidRDefault="007A0A51" w:rsidP="00B74DFB">
      <w:pPr>
        <w:spacing w:line="360" w:lineRule="atLeast"/>
        <w:ind w:firstLineChars="200" w:firstLine="420"/>
        <w:rPr>
          <w:rFonts w:ascii="Times New Roman" w:hAnsi="Times New Roman"/>
          <w:color w:val="000000" w:themeColor="text1"/>
          <w:szCs w:val="21"/>
        </w:rPr>
      </w:pPr>
      <w:r w:rsidRPr="00AC1413">
        <w:rPr>
          <w:rFonts w:ascii="Times New Roman" w:hAnsi="Times New Roman" w:hint="eastAsia"/>
          <w:color w:val="000000" w:themeColor="text1"/>
          <w:szCs w:val="21"/>
        </w:rPr>
        <w:t>建立</w:t>
      </w:r>
      <w:r w:rsidRPr="00AC1413">
        <w:rPr>
          <w:rFonts w:ascii="Times New Roman" w:hAnsi="Times New Roman" w:hint="eastAsia"/>
          <w:color w:val="000000" w:themeColor="text1"/>
          <w:szCs w:val="21"/>
        </w:rPr>
        <w:t>A</w:t>
      </w:r>
      <w:r w:rsidRPr="00AC1413">
        <w:rPr>
          <w:rFonts w:ascii="Times New Roman" w:hAnsi="Times New Roman"/>
          <w:color w:val="000000" w:themeColor="text1"/>
          <w:szCs w:val="21"/>
        </w:rPr>
        <w:t>SCVD</w:t>
      </w:r>
      <w:r w:rsidR="00B74DFB" w:rsidRPr="00AC1413">
        <w:rPr>
          <w:rFonts w:ascii="Times New Roman" w:hAnsi="Times New Roman" w:hint="eastAsia"/>
          <w:color w:val="000000" w:themeColor="text1"/>
          <w:szCs w:val="21"/>
        </w:rPr>
        <w:t>患者</w:t>
      </w:r>
      <w:r w:rsidRPr="00AC1413">
        <w:rPr>
          <w:rFonts w:ascii="Times New Roman" w:hAnsi="Times New Roman" w:hint="eastAsia"/>
          <w:color w:val="000000" w:themeColor="text1"/>
          <w:szCs w:val="21"/>
        </w:rPr>
        <w:t>随访机制，</w:t>
      </w:r>
      <w:r w:rsidR="00D413FE" w:rsidRPr="00AC1413">
        <w:rPr>
          <w:rFonts w:ascii="Times New Roman" w:hAnsi="Times New Roman" w:hint="eastAsia"/>
          <w:color w:val="000000" w:themeColor="text1"/>
          <w:szCs w:val="21"/>
        </w:rPr>
        <w:t>应用“互联网</w:t>
      </w:r>
      <w:r w:rsidR="00D413FE" w:rsidRPr="00AC1413">
        <w:rPr>
          <w:rFonts w:ascii="Times New Roman" w:hAnsi="Times New Roman" w:hint="eastAsia"/>
          <w:color w:val="000000" w:themeColor="text1"/>
          <w:szCs w:val="21"/>
        </w:rPr>
        <w:t>+</w:t>
      </w:r>
      <w:r w:rsidR="00D413FE" w:rsidRPr="00AC1413">
        <w:rPr>
          <w:rFonts w:ascii="Times New Roman" w:hAnsi="Times New Roman" w:hint="eastAsia"/>
          <w:color w:val="000000" w:themeColor="text1"/>
          <w:szCs w:val="21"/>
        </w:rPr>
        <w:t>”技术</w:t>
      </w:r>
      <w:r w:rsidR="00B74DFB" w:rsidRPr="00AC1413">
        <w:rPr>
          <w:rFonts w:ascii="Times New Roman" w:hAnsi="Times New Roman" w:hint="eastAsia"/>
          <w:color w:val="000000" w:themeColor="text1"/>
          <w:szCs w:val="21"/>
        </w:rPr>
        <w:t>进行</w:t>
      </w:r>
      <w:r w:rsidR="006D43F3" w:rsidRPr="00AC1413">
        <w:rPr>
          <w:rFonts w:ascii="Times New Roman" w:hAnsi="Times New Roman" w:hint="eastAsia"/>
          <w:color w:val="000000" w:themeColor="text1"/>
          <w:szCs w:val="21"/>
        </w:rPr>
        <w:t>膳食</w:t>
      </w:r>
      <w:r w:rsidR="00FA510E" w:rsidRPr="00AC1413">
        <w:rPr>
          <w:rFonts w:ascii="Times New Roman" w:hAnsi="Times New Roman" w:hint="eastAsia"/>
          <w:color w:val="000000" w:themeColor="text1"/>
          <w:szCs w:val="21"/>
        </w:rPr>
        <w:t>评估</w:t>
      </w:r>
      <w:r w:rsidR="006D43F3" w:rsidRPr="00AC1413">
        <w:rPr>
          <w:rFonts w:ascii="Times New Roman" w:hAnsi="Times New Roman" w:hint="eastAsia"/>
          <w:color w:val="000000" w:themeColor="text1"/>
          <w:szCs w:val="21"/>
        </w:rPr>
        <w:t>、营养风险</w:t>
      </w:r>
      <w:r w:rsidR="00A01C01" w:rsidRPr="00AC1413">
        <w:rPr>
          <w:rFonts w:ascii="Times New Roman" w:hAnsi="Times New Roman" w:hint="eastAsia"/>
          <w:color w:val="000000" w:themeColor="text1"/>
          <w:szCs w:val="21"/>
        </w:rPr>
        <w:t>和评估及代谢指标监测等</w:t>
      </w:r>
      <w:r w:rsidR="00D413FE" w:rsidRPr="00AC1413">
        <w:rPr>
          <w:rFonts w:ascii="Times New Roman" w:hAnsi="Times New Roman" w:hint="eastAsia"/>
          <w:color w:val="000000" w:themeColor="text1"/>
          <w:szCs w:val="21"/>
        </w:rPr>
        <w:t>营养管理工作。建议</w:t>
      </w:r>
      <w:r w:rsidR="0020445B" w:rsidRPr="00AC1413">
        <w:rPr>
          <w:rFonts w:ascii="Times New Roman" w:hAnsi="Times New Roman" w:hint="eastAsia"/>
          <w:color w:val="000000" w:themeColor="text1"/>
          <w:szCs w:val="21"/>
        </w:rPr>
        <w:t>每个月进行营养风险筛查及评估，尽早发现营养风险</w:t>
      </w:r>
      <w:r w:rsidR="006B0C61" w:rsidRPr="00AC1413">
        <w:rPr>
          <w:rFonts w:ascii="Times New Roman" w:hAnsi="Times New Roman" w:hint="eastAsia"/>
          <w:color w:val="000000" w:themeColor="text1"/>
          <w:szCs w:val="21"/>
        </w:rPr>
        <w:t>或</w:t>
      </w:r>
      <w:r w:rsidR="00EC57DE">
        <w:rPr>
          <w:rFonts w:ascii="Times New Roman" w:hAnsi="Times New Roman" w:hint="eastAsia"/>
          <w:color w:val="000000" w:themeColor="text1"/>
          <w:szCs w:val="21"/>
        </w:rPr>
        <w:t>营养</w:t>
      </w:r>
      <w:r w:rsidR="006B0C61" w:rsidRPr="00AC1413">
        <w:rPr>
          <w:rFonts w:ascii="Times New Roman" w:hAnsi="Times New Roman" w:hint="eastAsia"/>
          <w:color w:val="000000" w:themeColor="text1"/>
          <w:szCs w:val="21"/>
        </w:rPr>
        <w:t>不良</w:t>
      </w:r>
      <w:r w:rsidR="0020445B" w:rsidRPr="00AC1413">
        <w:rPr>
          <w:rFonts w:ascii="Times New Roman" w:hAnsi="Times New Roman" w:hint="eastAsia"/>
          <w:color w:val="000000" w:themeColor="text1"/>
          <w:szCs w:val="21"/>
        </w:rPr>
        <w:t>，积极进行干预。</w:t>
      </w:r>
      <w:r w:rsidR="00D413FE" w:rsidRPr="00AC1413">
        <w:rPr>
          <w:rFonts w:ascii="Times New Roman" w:hAnsi="Times New Roman" w:hint="eastAsia"/>
          <w:color w:val="000000" w:themeColor="text1"/>
          <w:szCs w:val="21"/>
        </w:rPr>
        <w:t>每</w:t>
      </w:r>
      <w:r w:rsidR="0020445B" w:rsidRPr="00AC1413">
        <w:rPr>
          <w:rFonts w:ascii="Times New Roman" w:hAnsi="Times New Roman" w:hint="eastAsia"/>
          <w:color w:val="000000" w:themeColor="text1"/>
          <w:szCs w:val="21"/>
        </w:rPr>
        <w:t>半年</w:t>
      </w:r>
      <w:r w:rsidR="00D413FE" w:rsidRPr="00AC1413">
        <w:rPr>
          <w:rFonts w:ascii="Times New Roman" w:hAnsi="Times New Roman" w:hint="eastAsia"/>
          <w:color w:val="000000" w:themeColor="text1"/>
          <w:szCs w:val="21"/>
        </w:rPr>
        <w:t>进行一次膳食</w:t>
      </w:r>
      <w:r w:rsidR="006B0C61" w:rsidRPr="00AC1413">
        <w:rPr>
          <w:rFonts w:ascii="Times New Roman" w:hAnsi="Times New Roman" w:hint="eastAsia"/>
          <w:color w:val="000000" w:themeColor="text1"/>
          <w:szCs w:val="21"/>
        </w:rPr>
        <w:t>评估</w:t>
      </w:r>
      <w:r w:rsidR="00D413FE" w:rsidRPr="00AC1413">
        <w:rPr>
          <w:rFonts w:ascii="Times New Roman" w:hAnsi="Times New Roman" w:hint="eastAsia"/>
          <w:color w:val="000000" w:themeColor="text1"/>
          <w:szCs w:val="21"/>
        </w:rPr>
        <w:t>，根据评分结果继续或调整膳食指导措施。</w:t>
      </w:r>
      <w:r w:rsidR="00F5624D" w:rsidRPr="00AC1413">
        <w:rPr>
          <w:rFonts w:ascii="Times New Roman" w:hAnsi="Times New Roman" w:hint="eastAsia"/>
          <w:color w:val="000000" w:themeColor="text1"/>
          <w:szCs w:val="21"/>
        </w:rPr>
        <w:t>针对肥胖</w:t>
      </w:r>
      <w:r w:rsidR="00F5624D" w:rsidRPr="00AC1413">
        <w:rPr>
          <w:rFonts w:ascii="Times New Roman" w:hAnsi="Times New Roman" w:hint="eastAsia"/>
          <w:color w:val="000000" w:themeColor="text1"/>
          <w:szCs w:val="21"/>
        </w:rPr>
        <w:t>A</w:t>
      </w:r>
      <w:r w:rsidR="00F5624D" w:rsidRPr="00AC1413">
        <w:rPr>
          <w:rFonts w:ascii="Times New Roman" w:hAnsi="Times New Roman"/>
          <w:color w:val="000000" w:themeColor="text1"/>
          <w:szCs w:val="21"/>
        </w:rPr>
        <w:t>SCVD</w:t>
      </w:r>
      <w:r w:rsidR="00F5624D" w:rsidRPr="00AC1413">
        <w:rPr>
          <w:rFonts w:ascii="Times New Roman" w:hAnsi="Times New Roman" w:hint="eastAsia"/>
          <w:color w:val="000000" w:themeColor="text1"/>
          <w:szCs w:val="21"/>
        </w:rPr>
        <w:t>患者每</w:t>
      </w:r>
      <w:r w:rsidR="0020445B" w:rsidRPr="00AC1413">
        <w:rPr>
          <w:rFonts w:ascii="Times New Roman" w:hAnsi="Times New Roman" w:hint="eastAsia"/>
          <w:color w:val="000000" w:themeColor="text1"/>
          <w:szCs w:val="21"/>
        </w:rPr>
        <w:t>个</w:t>
      </w:r>
      <w:r w:rsidR="00F5624D" w:rsidRPr="00AC1413">
        <w:rPr>
          <w:rFonts w:ascii="Times New Roman" w:hAnsi="Times New Roman" w:hint="eastAsia"/>
          <w:color w:val="000000" w:themeColor="text1"/>
          <w:szCs w:val="21"/>
        </w:rPr>
        <w:t>月随诊，了解体重参数、依从性、不良反应及心理状况等内容</w:t>
      </w:r>
      <w:r w:rsidR="00D65587" w:rsidRPr="00AC1413">
        <w:rPr>
          <w:rFonts w:ascii="Times New Roman" w:hAnsi="Times New Roman" w:hint="eastAsia"/>
          <w:color w:val="000000" w:themeColor="text1"/>
          <w:szCs w:val="21"/>
        </w:rPr>
        <w:t>，防止体重恢复，设定进一步减重目标。</w:t>
      </w:r>
      <w:r w:rsidR="009F1006" w:rsidRPr="00AC1413">
        <w:rPr>
          <w:rFonts w:ascii="Times New Roman" w:hAnsi="Times New Roman" w:hint="eastAsia"/>
          <w:color w:val="000000" w:themeColor="text1"/>
          <w:szCs w:val="21"/>
        </w:rPr>
        <w:t>若出现</w:t>
      </w:r>
      <w:r w:rsidR="0020445B" w:rsidRPr="00AC1413">
        <w:rPr>
          <w:rFonts w:ascii="Times New Roman" w:hAnsi="Times New Roman" w:hint="eastAsia"/>
          <w:color w:val="000000" w:themeColor="text1"/>
          <w:szCs w:val="21"/>
        </w:rPr>
        <w:t>高血糖、</w:t>
      </w:r>
      <w:r w:rsidR="009F1006" w:rsidRPr="00AC1413">
        <w:rPr>
          <w:rFonts w:ascii="Times New Roman" w:hAnsi="Times New Roman" w:hint="eastAsia"/>
          <w:color w:val="000000" w:themeColor="text1"/>
          <w:szCs w:val="21"/>
        </w:rPr>
        <w:t>高尿酸及肝肾功能异常，及时就医。</w:t>
      </w:r>
    </w:p>
    <w:p w14:paraId="62E3650E" w14:textId="77777777" w:rsidR="00BB4B72" w:rsidRPr="00AC1413" w:rsidRDefault="00E71F96" w:rsidP="00080388">
      <w:pPr>
        <w:widowControl/>
        <w:jc w:val="left"/>
        <w:rPr>
          <w:rFonts w:ascii="Times New Roman" w:hAnsi="Times New Roman"/>
          <w:b/>
          <w:color w:val="000000" w:themeColor="text1"/>
          <w:sz w:val="24"/>
          <w:szCs w:val="24"/>
        </w:rPr>
      </w:pPr>
      <w:r w:rsidRPr="00AC1413">
        <w:rPr>
          <w:rFonts w:ascii="Times New Roman" w:hAnsi="Times New Roman"/>
          <w:b/>
          <w:color w:val="000000" w:themeColor="text1"/>
          <w:sz w:val="24"/>
          <w:szCs w:val="24"/>
        </w:rPr>
        <w:br w:type="page"/>
      </w:r>
    </w:p>
    <w:p w14:paraId="48A8A5A6" w14:textId="77777777" w:rsidR="00532BEA" w:rsidRPr="00AC1413" w:rsidRDefault="00532BEA" w:rsidP="00080388">
      <w:pPr>
        <w:spacing w:line="360" w:lineRule="auto"/>
        <w:jc w:val="center"/>
        <w:rPr>
          <w:rFonts w:ascii="黑体" w:eastAsia="黑体" w:hAnsi="黑体"/>
          <w:bCs/>
          <w:color w:val="000000" w:themeColor="text1"/>
          <w:szCs w:val="21"/>
        </w:rPr>
      </w:pPr>
      <w:r w:rsidRPr="00AC1413">
        <w:rPr>
          <w:rFonts w:ascii="黑体" w:eastAsia="黑体" w:hAnsi="黑体" w:hint="eastAsia"/>
          <w:bCs/>
          <w:color w:val="000000" w:themeColor="text1"/>
          <w:szCs w:val="21"/>
        </w:rPr>
        <w:lastRenderedPageBreak/>
        <w:t>附 录 A</w:t>
      </w:r>
    </w:p>
    <w:p w14:paraId="08E7A9CC" w14:textId="77777777" w:rsidR="00532BEA" w:rsidRPr="00AC1413" w:rsidRDefault="00532BEA" w:rsidP="00080388">
      <w:pPr>
        <w:spacing w:line="360" w:lineRule="auto"/>
        <w:jc w:val="center"/>
        <w:rPr>
          <w:rFonts w:ascii="黑体" w:eastAsia="黑体" w:hAnsi="黑体"/>
          <w:bCs/>
          <w:color w:val="000000" w:themeColor="text1"/>
          <w:szCs w:val="21"/>
        </w:rPr>
      </w:pPr>
      <w:r w:rsidRPr="00AC1413">
        <w:rPr>
          <w:rFonts w:ascii="黑体" w:eastAsia="黑体" w:hAnsi="黑体" w:hint="eastAsia"/>
          <w:bCs/>
          <w:color w:val="000000" w:themeColor="text1"/>
          <w:szCs w:val="21"/>
        </w:rPr>
        <w:t>（资料性附录）</w:t>
      </w:r>
    </w:p>
    <w:p w14:paraId="3A69BE71" w14:textId="77777777" w:rsidR="008D38CC" w:rsidRPr="00AC1413" w:rsidRDefault="008D38CC" w:rsidP="00080388">
      <w:pPr>
        <w:spacing w:after="284"/>
        <w:ind w:firstLineChars="200" w:firstLine="420"/>
        <w:rPr>
          <w:rFonts w:ascii="Times New Roman" w:hAnsi="Times New Roman" w:cs="Times New Roman"/>
          <w:color w:val="000000" w:themeColor="text1"/>
          <w:szCs w:val="21"/>
        </w:rPr>
      </w:pPr>
    </w:p>
    <w:p w14:paraId="05BBCBE6" w14:textId="77777777" w:rsidR="00E2770E" w:rsidRPr="00AC1413" w:rsidRDefault="00937869" w:rsidP="00080388">
      <w:pPr>
        <w:spacing w:after="284"/>
        <w:ind w:firstLineChars="200" w:firstLine="420"/>
        <w:rPr>
          <w:rFonts w:ascii="Times New Roman" w:hAnsi="Times New Roman" w:cs="Times New Roman"/>
          <w:color w:val="000000" w:themeColor="text1"/>
          <w:szCs w:val="21"/>
        </w:rPr>
      </w:pPr>
      <w:r w:rsidRPr="00AC1413">
        <w:rPr>
          <w:rFonts w:ascii="Times New Roman" w:hAnsi="Times New Roman" w:cs="Times New Roman" w:hint="eastAsia"/>
          <w:color w:val="000000" w:themeColor="text1"/>
          <w:szCs w:val="21"/>
        </w:rPr>
        <w:t>动脉粥样硬化性心血管疾病</w:t>
      </w:r>
      <w:r w:rsidRPr="00AC1413">
        <w:rPr>
          <w:rFonts w:ascii="Times New Roman" w:hAnsi="Times New Roman" w:cs="Times New Roman"/>
          <w:color w:val="000000" w:themeColor="text1"/>
          <w:szCs w:val="21"/>
        </w:rPr>
        <w:t>(ASCVD)</w:t>
      </w:r>
      <w:r w:rsidRPr="00AC1413">
        <w:rPr>
          <w:rFonts w:ascii="Times New Roman" w:hAnsi="Times New Roman" w:cs="Times New Roman" w:hint="eastAsia"/>
          <w:color w:val="000000" w:themeColor="text1"/>
          <w:szCs w:val="21"/>
        </w:rPr>
        <w:t>医学营养管理实施规范流程图，</w:t>
      </w:r>
      <w:r w:rsidR="00AC3BB2" w:rsidRPr="00AC1413">
        <w:rPr>
          <w:rFonts w:ascii="Times New Roman" w:hAnsi="Times New Roman" w:cs="Times New Roman" w:hint="eastAsia"/>
          <w:color w:val="000000" w:themeColor="text1"/>
          <w:szCs w:val="21"/>
        </w:rPr>
        <w:t>如图</w:t>
      </w:r>
      <w:r w:rsidR="00AC3BB2" w:rsidRPr="00AC1413">
        <w:rPr>
          <w:rFonts w:ascii="Times New Roman" w:hAnsi="Times New Roman" w:cs="Times New Roman" w:hint="eastAsia"/>
          <w:color w:val="000000" w:themeColor="text1"/>
          <w:szCs w:val="21"/>
        </w:rPr>
        <w:t>A.</w:t>
      </w:r>
      <w:r w:rsidR="00AC3BB2" w:rsidRPr="00AC1413">
        <w:rPr>
          <w:rFonts w:ascii="Times New Roman" w:hAnsi="Times New Roman" w:cs="Times New Roman"/>
          <w:color w:val="000000" w:themeColor="text1"/>
          <w:szCs w:val="21"/>
        </w:rPr>
        <w:t>1</w:t>
      </w:r>
      <w:r w:rsidR="00AC3BB2" w:rsidRPr="00AC1413">
        <w:rPr>
          <w:rFonts w:ascii="Times New Roman" w:hAnsi="Times New Roman" w:cs="Times New Roman" w:hint="eastAsia"/>
          <w:color w:val="000000" w:themeColor="text1"/>
          <w:szCs w:val="21"/>
        </w:rPr>
        <w:t>。</w:t>
      </w:r>
    </w:p>
    <w:p w14:paraId="1089D7AD" w14:textId="77777777" w:rsidR="00F13B69" w:rsidRPr="00AC1413" w:rsidRDefault="002F61D8" w:rsidP="002F61D8">
      <w:pPr>
        <w:spacing w:line="360" w:lineRule="auto"/>
        <w:jc w:val="center"/>
        <w:rPr>
          <w:rFonts w:ascii="Times New Roman" w:hAnsi="Times New Roman"/>
          <w:b/>
          <w:color w:val="000000" w:themeColor="text1"/>
          <w:sz w:val="24"/>
          <w:szCs w:val="24"/>
        </w:rPr>
      </w:pPr>
      <w:r w:rsidRPr="00AC1413">
        <w:rPr>
          <w:rFonts w:ascii="Times New Roman" w:hAnsi="Times New Roman"/>
          <w:b/>
          <w:noProof/>
          <w:color w:val="000000" w:themeColor="text1"/>
          <w:sz w:val="24"/>
          <w:szCs w:val="24"/>
        </w:rPr>
        <w:drawing>
          <wp:inline distT="0" distB="0" distL="0" distR="0" wp14:anchorId="1BA4DDD1" wp14:editId="1EDE4B68">
            <wp:extent cx="5136383" cy="62179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15044" t="17843" r="14993" b="23499"/>
                    <a:stretch/>
                  </pic:blipFill>
                  <pic:spPr bwMode="auto">
                    <a:xfrm>
                      <a:off x="0" y="0"/>
                      <a:ext cx="5154133" cy="6239407"/>
                    </a:xfrm>
                    <a:prstGeom prst="rect">
                      <a:avLst/>
                    </a:prstGeom>
                    <a:noFill/>
                    <a:ln>
                      <a:noFill/>
                    </a:ln>
                    <a:extLst>
                      <a:ext uri="{53640926-AAD7-44D8-BBD7-CCE9431645EC}">
                        <a14:shadowObscured xmlns:a14="http://schemas.microsoft.com/office/drawing/2010/main"/>
                      </a:ext>
                    </a:extLst>
                  </pic:spPr>
                </pic:pic>
              </a:graphicData>
            </a:graphic>
          </wp:inline>
        </w:drawing>
      </w:r>
    </w:p>
    <w:p w14:paraId="1323C644" w14:textId="77777777" w:rsidR="00AC3042" w:rsidRPr="00AC1413" w:rsidRDefault="00AC3042" w:rsidP="00F13B69">
      <w:pPr>
        <w:spacing w:line="360" w:lineRule="auto"/>
        <w:jc w:val="center"/>
        <w:rPr>
          <w:rFonts w:ascii="黑体" w:eastAsia="黑体" w:hAnsi="黑体"/>
          <w:bCs/>
          <w:color w:val="000000" w:themeColor="text1"/>
          <w:sz w:val="32"/>
          <w:szCs w:val="32"/>
        </w:rPr>
      </w:pPr>
      <w:r w:rsidRPr="00AC1413">
        <w:rPr>
          <w:rFonts w:ascii="黑体" w:eastAsia="黑体" w:hAnsi="黑体" w:hint="eastAsia"/>
          <w:bCs/>
          <w:color w:val="000000" w:themeColor="text1"/>
          <w:szCs w:val="21"/>
        </w:rPr>
        <w:t>图</w:t>
      </w:r>
      <w:r w:rsidR="00F46FE3" w:rsidRPr="00AC1413">
        <w:rPr>
          <w:rFonts w:ascii="黑体" w:eastAsia="黑体" w:hAnsi="黑体" w:hint="eastAsia"/>
          <w:bCs/>
          <w:color w:val="000000" w:themeColor="text1"/>
          <w:szCs w:val="21"/>
        </w:rPr>
        <w:t>A</w:t>
      </w:r>
      <w:r w:rsidR="00F46FE3" w:rsidRPr="00AC1413">
        <w:rPr>
          <w:rFonts w:ascii="黑体" w:eastAsia="黑体" w:hAnsi="黑体"/>
          <w:bCs/>
          <w:color w:val="000000" w:themeColor="text1"/>
          <w:szCs w:val="21"/>
        </w:rPr>
        <w:t>.1</w:t>
      </w:r>
      <w:r w:rsidR="00AA6F8D" w:rsidRPr="00AC1413">
        <w:rPr>
          <w:rFonts w:ascii="黑体" w:eastAsia="黑体" w:hAnsi="黑体" w:hint="eastAsia"/>
          <w:bCs/>
          <w:color w:val="000000" w:themeColor="text1"/>
          <w:szCs w:val="21"/>
        </w:rPr>
        <w:t>动脉粥样硬化性心血管疾病(ASCVD)医学营养管理实施规范流程图</w:t>
      </w:r>
    </w:p>
    <w:p w14:paraId="5E79DDF1" w14:textId="77777777" w:rsidR="00566C1A" w:rsidRPr="00AC1413" w:rsidRDefault="00566C1A" w:rsidP="009658BF">
      <w:pPr>
        <w:spacing w:line="276" w:lineRule="auto"/>
        <w:jc w:val="left"/>
        <w:rPr>
          <w:rFonts w:ascii="Times New Roman" w:hAnsi="Times New Roman"/>
          <w:b/>
          <w:color w:val="000000" w:themeColor="text1"/>
          <w:sz w:val="24"/>
          <w:szCs w:val="24"/>
        </w:rPr>
      </w:pPr>
    </w:p>
    <w:p w14:paraId="04444C15" w14:textId="77777777" w:rsidR="00483D86" w:rsidRPr="00AC1413" w:rsidRDefault="00483D86" w:rsidP="009658BF">
      <w:pPr>
        <w:spacing w:line="276" w:lineRule="auto"/>
        <w:jc w:val="left"/>
        <w:rPr>
          <w:rFonts w:ascii="Times New Roman" w:hAnsi="Times New Roman"/>
          <w:b/>
          <w:color w:val="000000" w:themeColor="text1"/>
          <w:sz w:val="24"/>
          <w:szCs w:val="24"/>
        </w:rPr>
      </w:pPr>
    </w:p>
    <w:p w14:paraId="4B2779D3" w14:textId="77777777" w:rsidR="00483D86" w:rsidRPr="00AC1413" w:rsidRDefault="00483D86" w:rsidP="009658BF">
      <w:pPr>
        <w:spacing w:line="276" w:lineRule="auto"/>
        <w:jc w:val="left"/>
        <w:rPr>
          <w:rFonts w:ascii="Times New Roman" w:hAnsi="Times New Roman"/>
          <w:b/>
          <w:color w:val="000000" w:themeColor="text1"/>
          <w:sz w:val="24"/>
          <w:szCs w:val="24"/>
        </w:rPr>
      </w:pPr>
    </w:p>
    <w:p w14:paraId="44797655" w14:textId="77777777" w:rsidR="00853ABF" w:rsidRPr="00AC1413" w:rsidRDefault="00853ABF" w:rsidP="00853ABF">
      <w:pPr>
        <w:pStyle w:val="a3"/>
        <w:numPr>
          <w:ilvl w:val="0"/>
          <w:numId w:val="0"/>
        </w:numPr>
        <w:rPr>
          <w:color w:val="000000" w:themeColor="text1"/>
        </w:rPr>
      </w:pPr>
      <w:r w:rsidRPr="00AC1413">
        <w:rPr>
          <w:rFonts w:hint="eastAsia"/>
          <w:color w:val="000000" w:themeColor="text1"/>
        </w:rPr>
        <w:lastRenderedPageBreak/>
        <w:t>附 录</w:t>
      </w:r>
      <w:r w:rsidRPr="00AC1413">
        <w:rPr>
          <w:color w:val="000000" w:themeColor="text1"/>
        </w:rPr>
        <w:t>B</w:t>
      </w:r>
      <w:r w:rsidRPr="00AC1413">
        <w:rPr>
          <w:color w:val="000000" w:themeColor="text1"/>
        </w:rPr>
        <w:br/>
      </w:r>
      <w:r w:rsidR="00483D86" w:rsidRPr="00AC1413">
        <w:rPr>
          <w:rFonts w:hint="eastAsia"/>
          <w:color w:val="000000" w:themeColor="text1"/>
        </w:rPr>
        <w:t>（资料性附录）</w:t>
      </w:r>
      <w:r w:rsidRPr="00AC1413">
        <w:rPr>
          <w:color w:val="000000" w:themeColor="text1"/>
        </w:rPr>
        <w:br/>
      </w:r>
      <w:r w:rsidR="00834CE0" w:rsidRPr="00AC1413">
        <w:rPr>
          <w:rFonts w:hint="eastAsia"/>
          <w:color w:val="000000" w:themeColor="text1"/>
        </w:rPr>
        <w:t>生活方式调查</w:t>
      </w:r>
    </w:p>
    <w:p w14:paraId="02BD7D30" w14:textId="77777777" w:rsidR="00483D86" w:rsidRPr="00AC1413" w:rsidRDefault="00483D86" w:rsidP="00483D86">
      <w:pPr>
        <w:pStyle w:val="a1"/>
        <w:numPr>
          <w:ilvl w:val="0"/>
          <w:numId w:val="0"/>
        </w:numPr>
        <w:spacing w:before="156" w:afterLines="0"/>
        <w:rPr>
          <w:bCs/>
          <w:color w:val="000000" w:themeColor="text1"/>
        </w:rPr>
      </w:pPr>
      <w:r w:rsidRPr="00AC1413">
        <w:rPr>
          <w:rFonts w:hint="eastAsia"/>
          <w:bCs/>
          <w:color w:val="000000" w:themeColor="text1"/>
        </w:rPr>
        <w:t>表</w:t>
      </w:r>
      <w:r w:rsidRPr="00AC1413">
        <w:rPr>
          <w:bCs/>
          <w:color w:val="000000" w:themeColor="text1"/>
        </w:rPr>
        <w:t xml:space="preserve">B.1 </w:t>
      </w:r>
      <w:r w:rsidR="00834CE0" w:rsidRPr="00AC1413">
        <w:rPr>
          <w:rFonts w:hint="eastAsia"/>
          <w:bCs/>
          <w:color w:val="000000" w:themeColor="text1"/>
        </w:rPr>
        <w:t>生活方式调查</w:t>
      </w:r>
    </w:p>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661"/>
        <w:gridCol w:w="2069"/>
      </w:tblGrid>
      <w:tr w:rsidR="00AC1413" w:rsidRPr="00AC1413" w14:paraId="3A6829E9" w14:textId="77777777" w:rsidTr="00943AAD">
        <w:trPr>
          <w:trHeight w:val="405"/>
        </w:trPr>
        <w:tc>
          <w:tcPr>
            <w:tcW w:w="4590" w:type="dxa"/>
            <w:tcBorders>
              <w:top w:val="single" w:sz="4" w:space="0" w:color="auto"/>
              <w:bottom w:val="single" w:sz="4" w:space="0" w:color="auto"/>
            </w:tcBorders>
          </w:tcPr>
          <w:p w14:paraId="3A7859E7" w14:textId="77777777" w:rsidR="00943AAD" w:rsidRPr="00AC1413" w:rsidRDefault="00943AAD" w:rsidP="00483D86">
            <w:pPr>
              <w:spacing w:line="360" w:lineRule="atLeast"/>
              <w:jc w:val="center"/>
              <w:rPr>
                <w:rFonts w:ascii="Times New Roman" w:hAnsi="Times New Roman"/>
                <w:b/>
                <w:bCs/>
                <w:color w:val="000000" w:themeColor="text1"/>
                <w:sz w:val="18"/>
                <w:szCs w:val="18"/>
              </w:rPr>
            </w:pPr>
            <w:r w:rsidRPr="00AC1413">
              <w:rPr>
                <w:rFonts w:ascii="Times New Roman" w:hAnsi="Times New Roman" w:hint="eastAsia"/>
                <w:b/>
                <w:bCs/>
                <w:color w:val="000000" w:themeColor="text1"/>
                <w:sz w:val="18"/>
                <w:szCs w:val="18"/>
              </w:rPr>
              <w:t>问题</w:t>
            </w:r>
          </w:p>
        </w:tc>
        <w:tc>
          <w:tcPr>
            <w:tcW w:w="1661" w:type="dxa"/>
            <w:tcBorders>
              <w:top w:val="single" w:sz="4" w:space="0" w:color="auto"/>
              <w:bottom w:val="single" w:sz="4" w:space="0" w:color="auto"/>
            </w:tcBorders>
          </w:tcPr>
          <w:p w14:paraId="361DC6FE" w14:textId="77777777" w:rsidR="00943AAD" w:rsidRPr="00AC1413" w:rsidRDefault="00943AAD" w:rsidP="00943AAD">
            <w:pPr>
              <w:spacing w:line="360" w:lineRule="atLeast"/>
              <w:jc w:val="center"/>
              <w:rPr>
                <w:rFonts w:ascii="Times New Roman" w:hAnsi="Times New Roman"/>
                <w:b/>
                <w:bCs/>
                <w:color w:val="000000" w:themeColor="text1"/>
                <w:sz w:val="18"/>
                <w:szCs w:val="18"/>
              </w:rPr>
            </w:pPr>
            <w:r w:rsidRPr="00AC1413">
              <w:rPr>
                <w:rFonts w:ascii="Times New Roman" w:hAnsi="Times New Roman" w:hint="eastAsia"/>
                <w:b/>
                <w:bCs/>
                <w:color w:val="000000" w:themeColor="text1"/>
                <w:sz w:val="18"/>
                <w:szCs w:val="18"/>
              </w:rPr>
              <w:t>0</w:t>
            </w:r>
            <w:r w:rsidRPr="00AC1413">
              <w:rPr>
                <w:rFonts w:ascii="Times New Roman" w:hAnsi="Times New Roman" w:hint="eastAsia"/>
                <w:b/>
                <w:bCs/>
                <w:color w:val="000000" w:themeColor="text1"/>
                <w:sz w:val="18"/>
                <w:szCs w:val="18"/>
              </w:rPr>
              <w:t>分</w:t>
            </w:r>
          </w:p>
        </w:tc>
        <w:tc>
          <w:tcPr>
            <w:tcW w:w="2069" w:type="dxa"/>
            <w:tcBorders>
              <w:top w:val="single" w:sz="4" w:space="0" w:color="auto"/>
              <w:bottom w:val="single" w:sz="4" w:space="0" w:color="auto"/>
            </w:tcBorders>
          </w:tcPr>
          <w:p w14:paraId="2F67C11C" w14:textId="77777777" w:rsidR="00943AAD" w:rsidRPr="00AC1413" w:rsidRDefault="00943AAD" w:rsidP="00483D86">
            <w:pPr>
              <w:spacing w:line="360" w:lineRule="atLeast"/>
              <w:jc w:val="center"/>
              <w:rPr>
                <w:rFonts w:ascii="Times New Roman" w:hAnsi="Times New Roman"/>
                <w:b/>
                <w:bCs/>
                <w:color w:val="000000" w:themeColor="text1"/>
                <w:sz w:val="18"/>
                <w:szCs w:val="18"/>
              </w:rPr>
            </w:pPr>
            <w:r w:rsidRPr="00AC1413">
              <w:rPr>
                <w:rFonts w:ascii="Times New Roman" w:hAnsi="Times New Roman" w:hint="eastAsia"/>
                <w:b/>
                <w:bCs/>
                <w:color w:val="000000" w:themeColor="text1"/>
                <w:sz w:val="18"/>
                <w:szCs w:val="18"/>
              </w:rPr>
              <w:t>1</w:t>
            </w:r>
            <w:r w:rsidRPr="00AC1413">
              <w:rPr>
                <w:rFonts w:ascii="Times New Roman" w:hAnsi="Times New Roman"/>
                <w:b/>
                <w:bCs/>
                <w:color w:val="000000" w:themeColor="text1"/>
                <w:sz w:val="18"/>
                <w:szCs w:val="18"/>
              </w:rPr>
              <w:t>0</w:t>
            </w:r>
            <w:r w:rsidRPr="00AC1413">
              <w:rPr>
                <w:rFonts w:ascii="Times New Roman" w:hAnsi="Times New Roman"/>
                <w:b/>
                <w:bCs/>
                <w:color w:val="000000" w:themeColor="text1"/>
                <w:sz w:val="18"/>
                <w:szCs w:val="18"/>
              </w:rPr>
              <w:t>分</w:t>
            </w:r>
          </w:p>
        </w:tc>
      </w:tr>
      <w:tr w:rsidR="00AC1413" w:rsidRPr="00AC1413" w14:paraId="71481793" w14:textId="77777777" w:rsidTr="00943AAD">
        <w:trPr>
          <w:trHeight w:val="405"/>
        </w:trPr>
        <w:tc>
          <w:tcPr>
            <w:tcW w:w="4590" w:type="dxa"/>
            <w:tcBorders>
              <w:top w:val="single" w:sz="4" w:space="0" w:color="auto"/>
            </w:tcBorders>
          </w:tcPr>
          <w:p w14:paraId="491CA836" w14:textId="77777777" w:rsidR="00943AAD" w:rsidRPr="00AC1413" w:rsidRDefault="00943AAD" w:rsidP="00483D86">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1</w:t>
            </w:r>
            <w:r w:rsidRPr="00AC1413">
              <w:rPr>
                <w:rFonts w:ascii="Times New Roman" w:hAnsi="Times New Roman"/>
                <w:color w:val="000000" w:themeColor="text1"/>
                <w:sz w:val="18"/>
                <w:szCs w:val="18"/>
              </w:rPr>
              <w:t xml:space="preserve">. </w:t>
            </w:r>
            <w:r w:rsidRPr="00AC1413">
              <w:rPr>
                <w:rFonts w:ascii="Times New Roman" w:hAnsi="Times New Roman" w:hint="eastAsia"/>
                <w:color w:val="000000" w:themeColor="text1"/>
                <w:sz w:val="18"/>
                <w:szCs w:val="18"/>
              </w:rPr>
              <w:t>您是否定时定量用餐（进餐规律，无暴饮暴食）</w:t>
            </w:r>
            <w:r w:rsidR="00FA510E" w:rsidRPr="00AC1413">
              <w:rPr>
                <w:rFonts w:ascii="Times New Roman" w:hAnsi="Times New Roman" w:hint="eastAsia"/>
                <w:color w:val="000000" w:themeColor="text1"/>
                <w:sz w:val="18"/>
                <w:szCs w:val="18"/>
              </w:rPr>
              <w:t>？</w:t>
            </w:r>
          </w:p>
        </w:tc>
        <w:tc>
          <w:tcPr>
            <w:tcW w:w="1661" w:type="dxa"/>
            <w:tcBorders>
              <w:top w:val="single" w:sz="4" w:space="0" w:color="auto"/>
            </w:tcBorders>
          </w:tcPr>
          <w:p w14:paraId="6B6DEDEA"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Borders>
              <w:top w:val="single" w:sz="4" w:space="0" w:color="auto"/>
            </w:tcBorders>
          </w:tcPr>
          <w:p w14:paraId="734D2317"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412276ED" w14:textId="77777777" w:rsidTr="00943AAD">
        <w:trPr>
          <w:trHeight w:val="405"/>
        </w:trPr>
        <w:tc>
          <w:tcPr>
            <w:tcW w:w="4590" w:type="dxa"/>
          </w:tcPr>
          <w:p w14:paraId="75BD43BB"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2</w:t>
            </w:r>
            <w:r w:rsidRPr="00AC1413">
              <w:rPr>
                <w:rFonts w:ascii="Times New Roman" w:hAnsi="Times New Roman"/>
                <w:color w:val="000000" w:themeColor="text1"/>
                <w:sz w:val="18"/>
                <w:szCs w:val="18"/>
              </w:rPr>
              <w:t xml:space="preserve">. </w:t>
            </w:r>
            <w:r w:rsidRPr="00AC1413">
              <w:rPr>
                <w:rFonts w:ascii="Times New Roman" w:hAnsi="Times New Roman" w:hint="eastAsia"/>
                <w:color w:val="000000" w:themeColor="text1"/>
                <w:sz w:val="18"/>
                <w:szCs w:val="18"/>
              </w:rPr>
              <w:t>您每天的主食是否粗细搭配？</w:t>
            </w:r>
          </w:p>
        </w:tc>
        <w:tc>
          <w:tcPr>
            <w:tcW w:w="1661" w:type="dxa"/>
          </w:tcPr>
          <w:p w14:paraId="78DC5B56"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Pr>
          <w:p w14:paraId="38A8DC91"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1148A73C" w14:textId="77777777" w:rsidTr="00943AAD">
        <w:trPr>
          <w:trHeight w:val="405"/>
        </w:trPr>
        <w:tc>
          <w:tcPr>
            <w:tcW w:w="4590" w:type="dxa"/>
          </w:tcPr>
          <w:p w14:paraId="62392A2D"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3</w:t>
            </w:r>
            <w:r w:rsidRPr="00AC1413">
              <w:rPr>
                <w:rFonts w:ascii="Times New Roman" w:hAnsi="Times New Roman"/>
                <w:color w:val="000000" w:themeColor="text1"/>
                <w:sz w:val="18"/>
                <w:szCs w:val="18"/>
              </w:rPr>
              <w:t xml:space="preserve">. </w:t>
            </w:r>
            <w:r w:rsidRPr="00AC1413">
              <w:rPr>
                <w:rFonts w:ascii="Times New Roman" w:hAnsi="Times New Roman" w:hint="eastAsia"/>
                <w:color w:val="000000" w:themeColor="text1"/>
                <w:sz w:val="18"/>
                <w:szCs w:val="18"/>
              </w:rPr>
              <w:t>您每天是否食用大于</w:t>
            </w:r>
            <w:r w:rsidRPr="00AC1413">
              <w:rPr>
                <w:rFonts w:ascii="Times New Roman" w:hAnsi="Times New Roman" w:hint="eastAsia"/>
                <w:color w:val="000000" w:themeColor="text1"/>
                <w:sz w:val="18"/>
                <w:szCs w:val="18"/>
              </w:rPr>
              <w:t>1</w:t>
            </w:r>
            <w:r w:rsidRPr="00AC1413">
              <w:rPr>
                <w:rFonts w:ascii="Times New Roman" w:hAnsi="Times New Roman" w:hint="eastAsia"/>
                <w:color w:val="000000" w:themeColor="text1"/>
                <w:sz w:val="18"/>
                <w:szCs w:val="18"/>
              </w:rPr>
              <w:t>斤的蔬菜？</w:t>
            </w:r>
          </w:p>
        </w:tc>
        <w:tc>
          <w:tcPr>
            <w:tcW w:w="1661" w:type="dxa"/>
          </w:tcPr>
          <w:p w14:paraId="4613F682"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Pr>
          <w:p w14:paraId="06E4C43A"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7C9E1151" w14:textId="77777777" w:rsidTr="00943AAD">
        <w:trPr>
          <w:trHeight w:val="405"/>
        </w:trPr>
        <w:tc>
          <w:tcPr>
            <w:tcW w:w="4590" w:type="dxa"/>
          </w:tcPr>
          <w:p w14:paraId="2B446B2F"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4</w:t>
            </w:r>
            <w:r w:rsidRPr="00AC1413">
              <w:rPr>
                <w:rFonts w:ascii="Times New Roman" w:hAnsi="Times New Roman"/>
                <w:color w:val="000000" w:themeColor="text1"/>
                <w:sz w:val="18"/>
                <w:szCs w:val="18"/>
              </w:rPr>
              <w:t xml:space="preserve">. </w:t>
            </w:r>
            <w:r w:rsidRPr="00AC1413">
              <w:rPr>
                <w:rFonts w:ascii="Times New Roman" w:hAnsi="Times New Roman" w:hint="eastAsia"/>
                <w:color w:val="000000" w:themeColor="text1"/>
                <w:sz w:val="18"/>
                <w:szCs w:val="18"/>
              </w:rPr>
              <w:t>您每</w:t>
            </w:r>
            <w:proofErr w:type="gramStart"/>
            <w:r w:rsidRPr="00AC1413">
              <w:rPr>
                <w:rFonts w:ascii="Times New Roman" w:hAnsi="Times New Roman" w:hint="eastAsia"/>
                <w:color w:val="000000" w:themeColor="text1"/>
                <w:sz w:val="18"/>
                <w:szCs w:val="18"/>
              </w:rPr>
              <w:t>周是否</w:t>
            </w:r>
            <w:proofErr w:type="gramEnd"/>
            <w:r w:rsidRPr="00AC1413">
              <w:rPr>
                <w:rFonts w:ascii="Times New Roman" w:hAnsi="Times New Roman" w:hint="eastAsia"/>
                <w:color w:val="000000" w:themeColor="text1"/>
                <w:sz w:val="18"/>
                <w:szCs w:val="18"/>
              </w:rPr>
              <w:t>摄入深海鱼类？</w:t>
            </w:r>
          </w:p>
        </w:tc>
        <w:tc>
          <w:tcPr>
            <w:tcW w:w="1661" w:type="dxa"/>
          </w:tcPr>
          <w:p w14:paraId="7AD0C15D"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Pr>
          <w:p w14:paraId="3596FE14"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0DC198A1" w14:textId="77777777" w:rsidTr="00943AAD">
        <w:trPr>
          <w:trHeight w:val="405"/>
        </w:trPr>
        <w:tc>
          <w:tcPr>
            <w:tcW w:w="4590" w:type="dxa"/>
          </w:tcPr>
          <w:p w14:paraId="570B3846"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5. </w:t>
            </w:r>
            <w:r w:rsidRPr="00AC1413">
              <w:rPr>
                <w:rFonts w:ascii="Times New Roman" w:hAnsi="Times New Roman" w:hint="eastAsia"/>
                <w:color w:val="000000" w:themeColor="text1"/>
                <w:sz w:val="18"/>
                <w:szCs w:val="18"/>
              </w:rPr>
              <w:t>您每</w:t>
            </w:r>
            <w:proofErr w:type="gramStart"/>
            <w:r w:rsidRPr="00AC1413">
              <w:rPr>
                <w:rFonts w:ascii="Times New Roman" w:hAnsi="Times New Roman" w:hint="eastAsia"/>
                <w:color w:val="000000" w:themeColor="text1"/>
                <w:sz w:val="18"/>
                <w:szCs w:val="18"/>
              </w:rPr>
              <w:t>周是否</w:t>
            </w:r>
            <w:proofErr w:type="gramEnd"/>
            <w:r w:rsidRPr="00AC1413">
              <w:rPr>
                <w:rFonts w:ascii="Times New Roman" w:hAnsi="Times New Roman" w:hint="eastAsia"/>
                <w:color w:val="000000" w:themeColor="text1"/>
                <w:sz w:val="18"/>
                <w:szCs w:val="18"/>
              </w:rPr>
              <w:t>摄入豆制品？</w:t>
            </w:r>
          </w:p>
        </w:tc>
        <w:tc>
          <w:tcPr>
            <w:tcW w:w="1661" w:type="dxa"/>
          </w:tcPr>
          <w:p w14:paraId="647ACC57"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Pr>
          <w:p w14:paraId="55FE098F"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408271EA" w14:textId="77777777" w:rsidTr="00943AAD">
        <w:trPr>
          <w:trHeight w:val="405"/>
        </w:trPr>
        <w:tc>
          <w:tcPr>
            <w:tcW w:w="4590" w:type="dxa"/>
          </w:tcPr>
          <w:p w14:paraId="57091E9F" w14:textId="77777777" w:rsidR="00943AAD" w:rsidRPr="00AC1413" w:rsidRDefault="00943AAD" w:rsidP="00483D86">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6. </w:t>
            </w:r>
            <w:r w:rsidRPr="00AC1413">
              <w:rPr>
                <w:rFonts w:ascii="Times New Roman" w:hAnsi="Times New Roman" w:hint="eastAsia"/>
                <w:color w:val="000000" w:themeColor="text1"/>
                <w:sz w:val="18"/>
                <w:szCs w:val="18"/>
              </w:rPr>
              <w:t>您是否有饮酒习惯（偶尔聚餐的饮酒不算习惯）？</w:t>
            </w:r>
          </w:p>
        </w:tc>
        <w:tc>
          <w:tcPr>
            <w:tcW w:w="1661" w:type="dxa"/>
          </w:tcPr>
          <w:p w14:paraId="13E89434"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c>
          <w:tcPr>
            <w:tcW w:w="2069" w:type="dxa"/>
          </w:tcPr>
          <w:p w14:paraId="5C8A4B95"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r>
      <w:tr w:rsidR="00AC1413" w:rsidRPr="00AC1413" w14:paraId="551E9385" w14:textId="77777777" w:rsidTr="00943AAD">
        <w:trPr>
          <w:trHeight w:val="405"/>
        </w:trPr>
        <w:tc>
          <w:tcPr>
            <w:tcW w:w="4590" w:type="dxa"/>
          </w:tcPr>
          <w:p w14:paraId="6758EF3A" w14:textId="77777777" w:rsidR="00943AAD" w:rsidRPr="00AC1413" w:rsidRDefault="00943AAD" w:rsidP="00483D86">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7. </w:t>
            </w:r>
            <w:r w:rsidRPr="00AC1413">
              <w:rPr>
                <w:rFonts w:ascii="Times New Roman" w:hAnsi="Times New Roman" w:hint="eastAsia"/>
                <w:color w:val="000000" w:themeColor="text1"/>
                <w:sz w:val="18"/>
                <w:szCs w:val="18"/>
              </w:rPr>
              <w:t>您是否有吸烟习惯或长期吸二手烟？</w:t>
            </w:r>
          </w:p>
        </w:tc>
        <w:tc>
          <w:tcPr>
            <w:tcW w:w="1661" w:type="dxa"/>
          </w:tcPr>
          <w:p w14:paraId="59DE8060"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c>
          <w:tcPr>
            <w:tcW w:w="2069" w:type="dxa"/>
          </w:tcPr>
          <w:p w14:paraId="47EFC9D4"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r>
      <w:tr w:rsidR="00AC1413" w:rsidRPr="00AC1413" w14:paraId="3E2DCB0D" w14:textId="77777777" w:rsidTr="00943AAD">
        <w:trPr>
          <w:trHeight w:val="405"/>
        </w:trPr>
        <w:tc>
          <w:tcPr>
            <w:tcW w:w="4590" w:type="dxa"/>
          </w:tcPr>
          <w:p w14:paraId="110E366D" w14:textId="77777777" w:rsidR="00943AAD" w:rsidRPr="00AC1413" w:rsidRDefault="00943AAD" w:rsidP="00483D86">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8. </w:t>
            </w:r>
            <w:r w:rsidRPr="00AC1413">
              <w:rPr>
                <w:rFonts w:ascii="Times New Roman" w:hAnsi="Times New Roman" w:hint="eastAsia"/>
                <w:color w:val="000000" w:themeColor="text1"/>
                <w:sz w:val="18"/>
                <w:szCs w:val="18"/>
              </w:rPr>
              <w:t>您是否经常吃咸辣等重口味食物（每周大于</w:t>
            </w:r>
            <w:r w:rsidRPr="00AC1413">
              <w:rPr>
                <w:rFonts w:ascii="Times New Roman" w:hAnsi="Times New Roman" w:hint="eastAsia"/>
                <w:color w:val="000000" w:themeColor="text1"/>
                <w:sz w:val="18"/>
                <w:szCs w:val="18"/>
              </w:rPr>
              <w:t>4</w:t>
            </w:r>
            <w:r w:rsidRPr="00AC1413">
              <w:rPr>
                <w:rFonts w:ascii="Times New Roman" w:hAnsi="Times New Roman" w:hint="eastAsia"/>
                <w:color w:val="000000" w:themeColor="text1"/>
                <w:sz w:val="18"/>
                <w:szCs w:val="18"/>
              </w:rPr>
              <w:t>次）？</w:t>
            </w:r>
          </w:p>
        </w:tc>
        <w:tc>
          <w:tcPr>
            <w:tcW w:w="1661" w:type="dxa"/>
          </w:tcPr>
          <w:p w14:paraId="694AB6A8"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c>
          <w:tcPr>
            <w:tcW w:w="2069" w:type="dxa"/>
          </w:tcPr>
          <w:p w14:paraId="724E3AAC"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r>
      <w:tr w:rsidR="00AC1413" w:rsidRPr="00AC1413" w14:paraId="10E4396F" w14:textId="77777777" w:rsidTr="006D4A1E">
        <w:trPr>
          <w:trHeight w:val="405"/>
        </w:trPr>
        <w:tc>
          <w:tcPr>
            <w:tcW w:w="4590" w:type="dxa"/>
            <w:tcBorders>
              <w:bottom w:val="nil"/>
            </w:tcBorders>
          </w:tcPr>
          <w:p w14:paraId="7DD38138"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9. </w:t>
            </w:r>
            <w:r w:rsidRPr="00AC1413">
              <w:rPr>
                <w:rFonts w:ascii="Times New Roman" w:hAnsi="Times New Roman" w:hint="eastAsia"/>
                <w:color w:val="000000" w:themeColor="text1"/>
                <w:sz w:val="18"/>
                <w:szCs w:val="18"/>
              </w:rPr>
              <w:t>您每日睡眠总量是否大于</w:t>
            </w:r>
            <w:r w:rsidRPr="00AC1413">
              <w:rPr>
                <w:rFonts w:ascii="Times New Roman" w:hAnsi="Times New Roman" w:hint="eastAsia"/>
                <w:color w:val="000000" w:themeColor="text1"/>
                <w:sz w:val="18"/>
                <w:szCs w:val="18"/>
              </w:rPr>
              <w:t>7</w:t>
            </w:r>
            <w:r w:rsidRPr="00AC1413">
              <w:rPr>
                <w:rFonts w:ascii="Times New Roman" w:hAnsi="Times New Roman" w:hint="eastAsia"/>
                <w:color w:val="000000" w:themeColor="text1"/>
                <w:sz w:val="18"/>
                <w:szCs w:val="18"/>
              </w:rPr>
              <w:t>小时？</w:t>
            </w:r>
          </w:p>
        </w:tc>
        <w:tc>
          <w:tcPr>
            <w:tcW w:w="1661" w:type="dxa"/>
            <w:tcBorders>
              <w:bottom w:val="nil"/>
            </w:tcBorders>
          </w:tcPr>
          <w:p w14:paraId="361136D5"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Borders>
              <w:bottom w:val="nil"/>
            </w:tcBorders>
          </w:tcPr>
          <w:p w14:paraId="4D715C06"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AC1413" w:rsidRPr="00AC1413" w14:paraId="55E8D8D4" w14:textId="77777777" w:rsidTr="006D4A1E">
        <w:trPr>
          <w:trHeight w:val="405"/>
        </w:trPr>
        <w:tc>
          <w:tcPr>
            <w:tcW w:w="4590" w:type="dxa"/>
            <w:tcBorders>
              <w:top w:val="nil"/>
              <w:bottom w:val="single" w:sz="4" w:space="0" w:color="auto"/>
            </w:tcBorders>
          </w:tcPr>
          <w:p w14:paraId="1E7C1657" w14:textId="77777777" w:rsidR="00943AAD" w:rsidRPr="00AC1413" w:rsidRDefault="00943AAD" w:rsidP="00943AAD">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 xml:space="preserve">10. </w:t>
            </w:r>
            <w:r w:rsidRPr="00AC1413">
              <w:rPr>
                <w:rFonts w:ascii="Times New Roman" w:hAnsi="Times New Roman" w:hint="eastAsia"/>
                <w:color w:val="000000" w:themeColor="text1"/>
                <w:sz w:val="18"/>
                <w:szCs w:val="18"/>
              </w:rPr>
              <w:t>您每日活动量是否大于</w:t>
            </w:r>
            <w:r w:rsidRPr="00AC1413">
              <w:rPr>
                <w:rFonts w:ascii="Times New Roman" w:hAnsi="Times New Roman" w:hint="eastAsia"/>
                <w:color w:val="000000" w:themeColor="text1"/>
                <w:sz w:val="18"/>
                <w:szCs w:val="18"/>
              </w:rPr>
              <w:t>6000</w:t>
            </w:r>
            <w:r w:rsidRPr="00AC1413">
              <w:rPr>
                <w:rFonts w:ascii="Times New Roman" w:hAnsi="Times New Roman" w:hint="eastAsia"/>
                <w:color w:val="000000" w:themeColor="text1"/>
                <w:sz w:val="18"/>
                <w:szCs w:val="18"/>
              </w:rPr>
              <w:t>步？</w:t>
            </w:r>
          </w:p>
        </w:tc>
        <w:tc>
          <w:tcPr>
            <w:tcW w:w="1661" w:type="dxa"/>
            <w:tcBorders>
              <w:top w:val="nil"/>
              <w:bottom w:val="single" w:sz="4" w:space="0" w:color="auto"/>
            </w:tcBorders>
          </w:tcPr>
          <w:p w14:paraId="1971D83B"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否</w:t>
            </w:r>
          </w:p>
        </w:tc>
        <w:tc>
          <w:tcPr>
            <w:tcW w:w="2069" w:type="dxa"/>
            <w:tcBorders>
              <w:top w:val="nil"/>
              <w:bottom w:val="single" w:sz="4" w:space="0" w:color="auto"/>
            </w:tcBorders>
          </w:tcPr>
          <w:p w14:paraId="3F8113FE" w14:textId="77777777" w:rsidR="00943AAD" w:rsidRPr="00AC1413" w:rsidRDefault="00943AAD" w:rsidP="00943AAD">
            <w:pPr>
              <w:spacing w:line="360" w:lineRule="atLeast"/>
              <w:jc w:val="center"/>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是</w:t>
            </w:r>
          </w:p>
        </w:tc>
      </w:tr>
      <w:tr w:rsidR="006D4A1E" w:rsidRPr="00AC1413" w14:paraId="1FFAC062" w14:textId="77777777" w:rsidTr="00631805">
        <w:trPr>
          <w:trHeight w:val="405"/>
        </w:trPr>
        <w:tc>
          <w:tcPr>
            <w:tcW w:w="8320" w:type="dxa"/>
            <w:gridSpan w:val="3"/>
            <w:tcBorders>
              <w:top w:val="single" w:sz="4" w:space="0" w:color="auto"/>
              <w:bottom w:val="nil"/>
            </w:tcBorders>
          </w:tcPr>
          <w:p w14:paraId="60D329E2" w14:textId="77777777" w:rsidR="006D4A1E" w:rsidRPr="00AC1413" w:rsidRDefault="006D4A1E" w:rsidP="006D4A1E">
            <w:pPr>
              <w:spacing w:line="360" w:lineRule="atLeast"/>
              <w:jc w:val="left"/>
              <w:rPr>
                <w:rFonts w:ascii="Times New Roman" w:hAnsi="Times New Roman"/>
                <w:color w:val="000000" w:themeColor="text1"/>
                <w:sz w:val="18"/>
                <w:szCs w:val="18"/>
              </w:rPr>
            </w:pPr>
            <w:r w:rsidRPr="00AC1413">
              <w:rPr>
                <w:rFonts w:ascii="Times New Roman" w:hAnsi="Times New Roman" w:hint="eastAsia"/>
                <w:color w:val="000000" w:themeColor="text1"/>
                <w:sz w:val="18"/>
                <w:szCs w:val="18"/>
              </w:rPr>
              <w:t>结果判断：≥</w:t>
            </w:r>
            <w:r w:rsidRPr="00AC1413">
              <w:rPr>
                <w:rFonts w:ascii="Times New Roman" w:hAnsi="Times New Roman" w:hint="eastAsia"/>
                <w:color w:val="000000" w:themeColor="text1"/>
                <w:sz w:val="18"/>
                <w:szCs w:val="18"/>
              </w:rPr>
              <w:t>80</w:t>
            </w:r>
            <w:r w:rsidRPr="00AC1413">
              <w:rPr>
                <w:rFonts w:ascii="Times New Roman" w:hAnsi="Times New Roman" w:hint="eastAsia"/>
                <w:color w:val="000000" w:themeColor="text1"/>
                <w:sz w:val="18"/>
                <w:szCs w:val="18"/>
              </w:rPr>
              <w:t>分正常，半年后复评；≥</w:t>
            </w:r>
            <w:r w:rsidRPr="00AC1413">
              <w:rPr>
                <w:rFonts w:ascii="Times New Roman" w:hAnsi="Times New Roman" w:hint="eastAsia"/>
                <w:color w:val="000000" w:themeColor="text1"/>
                <w:sz w:val="18"/>
                <w:szCs w:val="18"/>
              </w:rPr>
              <w:t>60</w:t>
            </w:r>
            <w:r w:rsidRPr="00AC1413">
              <w:rPr>
                <w:rFonts w:ascii="Times New Roman" w:hAnsi="Times New Roman" w:hint="eastAsia"/>
                <w:color w:val="000000" w:themeColor="text1"/>
                <w:sz w:val="18"/>
                <w:szCs w:val="18"/>
              </w:rPr>
              <w:t>分且</w:t>
            </w:r>
            <w:r w:rsidRPr="00AC1413">
              <w:rPr>
                <w:rFonts w:ascii="Times New Roman" w:hAnsi="Times New Roman" w:hint="eastAsia"/>
                <w:color w:val="000000" w:themeColor="text1"/>
                <w:sz w:val="18"/>
                <w:szCs w:val="18"/>
              </w:rPr>
              <w:t>&lt;80</w:t>
            </w:r>
            <w:r w:rsidRPr="00AC1413">
              <w:rPr>
                <w:rFonts w:ascii="Times New Roman" w:hAnsi="Times New Roman" w:hint="eastAsia"/>
                <w:color w:val="000000" w:themeColor="text1"/>
                <w:sz w:val="18"/>
                <w:szCs w:val="18"/>
              </w:rPr>
              <w:t>分提示存在风险，建议营养门诊咨询，每</w:t>
            </w:r>
            <w:r w:rsidRPr="00AC1413">
              <w:rPr>
                <w:rFonts w:ascii="Times New Roman" w:hAnsi="Times New Roman" w:hint="eastAsia"/>
                <w:color w:val="000000" w:themeColor="text1"/>
                <w:sz w:val="18"/>
                <w:szCs w:val="18"/>
              </w:rPr>
              <w:t>3</w:t>
            </w:r>
            <w:r w:rsidRPr="00AC1413">
              <w:rPr>
                <w:rFonts w:ascii="Times New Roman" w:hAnsi="Times New Roman" w:hint="eastAsia"/>
                <w:color w:val="000000" w:themeColor="text1"/>
                <w:sz w:val="18"/>
                <w:szCs w:val="18"/>
              </w:rPr>
              <w:t>个月复评；</w:t>
            </w:r>
            <w:r w:rsidRPr="00AC1413">
              <w:rPr>
                <w:rFonts w:ascii="Times New Roman" w:hAnsi="Times New Roman" w:hint="eastAsia"/>
                <w:color w:val="000000" w:themeColor="text1"/>
                <w:sz w:val="18"/>
                <w:szCs w:val="18"/>
              </w:rPr>
              <w:t>&lt;60</w:t>
            </w:r>
            <w:r w:rsidRPr="00AC1413">
              <w:rPr>
                <w:rFonts w:ascii="Times New Roman" w:hAnsi="Times New Roman" w:hint="eastAsia"/>
                <w:color w:val="000000" w:themeColor="text1"/>
                <w:sz w:val="18"/>
                <w:szCs w:val="18"/>
              </w:rPr>
              <w:t>分存在失衡，医学营养管理，</w:t>
            </w:r>
            <w:r w:rsidRPr="00AC1413">
              <w:rPr>
                <w:rFonts w:ascii="Times New Roman" w:hAnsi="Times New Roman" w:hint="eastAsia"/>
                <w:color w:val="000000" w:themeColor="text1"/>
                <w:sz w:val="18"/>
                <w:szCs w:val="18"/>
              </w:rPr>
              <w:t>1</w:t>
            </w:r>
            <w:r w:rsidRPr="00AC1413">
              <w:rPr>
                <w:rFonts w:ascii="Times New Roman" w:hAnsi="Times New Roman" w:hint="eastAsia"/>
                <w:color w:val="000000" w:themeColor="text1"/>
                <w:sz w:val="18"/>
                <w:szCs w:val="18"/>
              </w:rPr>
              <w:t>个月复评。</w:t>
            </w:r>
          </w:p>
        </w:tc>
      </w:tr>
    </w:tbl>
    <w:p w14:paraId="71B33E0C" w14:textId="77777777" w:rsidR="00F13B69" w:rsidRPr="00AC1413" w:rsidRDefault="00F13B69" w:rsidP="009658BF">
      <w:pPr>
        <w:spacing w:line="276" w:lineRule="auto"/>
        <w:jc w:val="left"/>
        <w:rPr>
          <w:rFonts w:ascii="Times New Roman" w:hAnsi="Times New Roman"/>
          <w:b/>
          <w:color w:val="000000" w:themeColor="text1"/>
          <w:sz w:val="24"/>
          <w:szCs w:val="24"/>
        </w:rPr>
      </w:pPr>
    </w:p>
    <w:sectPr w:rsidR="00F13B69" w:rsidRPr="00AC1413" w:rsidSect="00242695">
      <w:headerReference w:type="even" r:id="rId20"/>
      <w:headerReference w:type="default" r:id="rId21"/>
      <w:footerReference w:type="even" r:id="rId22"/>
      <w:footerReference w:type="default" r:id="rId23"/>
      <w:headerReference w:type="first" r:id="rId24"/>
      <w:pgSz w:w="11906" w:h="16838" w:code="9"/>
      <w:pgMar w:top="1627" w:right="1134" w:bottom="1440" w:left="1418" w:header="1418"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EF5F" w14:textId="77777777" w:rsidR="00CF3E90" w:rsidRDefault="00CF3E90" w:rsidP="00E936EA">
      <w:r>
        <w:separator/>
      </w:r>
    </w:p>
  </w:endnote>
  <w:endnote w:type="continuationSeparator" w:id="0">
    <w:p w14:paraId="4C4BF65C" w14:textId="77777777" w:rsidR="00CF3E90" w:rsidRDefault="00CF3E90" w:rsidP="00E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FD06" w14:textId="77777777" w:rsidR="00F5753E" w:rsidRDefault="00D52F69" w:rsidP="00C37B19">
    <w:pPr>
      <w:pStyle w:val="afd"/>
      <w:ind w:firstLine="180"/>
      <w:rPr>
        <w:rStyle w:val="af9"/>
      </w:rPr>
    </w:pPr>
    <w:r>
      <w:fldChar w:fldCharType="begin"/>
    </w:r>
    <w:r w:rsidR="00F5753E">
      <w:rPr>
        <w:rStyle w:val="af9"/>
      </w:rPr>
      <w:instrText xml:space="preserve">PAGE  </w:instrText>
    </w:r>
    <w:r>
      <w:fldChar w:fldCharType="separate"/>
    </w:r>
    <w:r w:rsidR="00F5753E">
      <w:rPr>
        <w:rStyle w:val="af9"/>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B428" w14:textId="77777777" w:rsidR="00F5753E" w:rsidRDefault="00D52F69">
    <w:pPr>
      <w:pStyle w:val="afe"/>
      <w:rPr>
        <w:rStyle w:val="af9"/>
      </w:rPr>
    </w:pPr>
    <w:r>
      <w:fldChar w:fldCharType="begin"/>
    </w:r>
    <w:r w:rsidR="00F5753E">
      <w:rPr>
        <w:rStyle w:val="af9"/>
      </w:rPr>
      <w:instrText xml:space="preserve">PAGE  </w:instrText>
    </w:r>
    <w:r>
      <w:fldChar w:fldCharType="separate"/>
    </w:r>
    <w:r w:rsidR="00F5753E">
      <w:rPr>
        <w:rStyle w:val="af9"/>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8D7" w14:textId="77777777" w:rsidR="00F5753E" w:rsidRDefault="00000000">
    <w:pPr>
      <w:pStyle w:val="af0"/>
    </w:pPr>
    <w:r>
      <w:rPr>
        <w:noProof/>
      </w:rPr>
      <w:pict w14:anchorId="3965DBE9">
        <v:shapetype id="_x0000_t202" coordsize="21600,21600" o:spt="202" path="m,l,21600r21600,l21600,xe">
          <v:stroke joinstyle="miter"/>
          <v:path gradientshapeok="t" o:connecttype="rect"/>
        </v:shapetype>
        <v:shape id="Text Box 5" o:spid="_x0000_s1035" type="#_x0000_t202" style="position:absolute;margin-left:115.1pt;margin-top:-91.65pt;width:192.4pt;height:27.9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" stroked="f">
          <v:textbox style="mso-fit-shape-to-text:t">
            <w:txbxContent>
              <w:p w14:paraId="0B382E5B" w14:textId="77777777" w:rsidR="00F5753E" w:rsidRPr="003E285C" w:rsidRDefault="00F5753E" w:rsidP="00F5753E">
                <w:pPr>
                  <w:jc w:val="center"/>
                  <w:rPr>
                    <w:rFonts w:ascii="黑体" w:eastAsia="黑体" w:hAnsi="黑体"/>
                    <w:sz w:val="32"/>
                  </w:rPr>
                </w:pPr>
                <w:r w:rsidRPr="003E285C">
                  <w:rPr>
                    <w:rFonts w:ascii="黑体" w:eastAsia="黑体" w:hAnsi="黑体" w:hint="eastAsia"/>
                    <w:sz w:val="32"/>
                  </w:rPr>
                  <w:t>中国</w:t>
                </w:r>
                <w:r w:rsidR="001611B9">
                  <w:rPr>
                    <w:rFonts w:ascii="黑体" w:eastAsia="黑体" w:hAnsi="黑体" w:hint="eastAsia"/>
                    <w:sz w:val="32"/>
                  </w:rPr>
                  <w:t>健康管理协会</w:t>
                </w:r>
                <w:r w:rsidRPr="003E285C">
                  <w:rPr>
                    <w:rFonts w:ascii="黑体" w:eastAsia="黑体" w:hAnsi="黑体" w:hint="eastAsia"/>
                    <w:sz w:val="32"/>
                  </w:rPr>
                  <w:t>发布</w:t>
                </w:r>
              </w:p>
            </w:txbxContent>
          </v:textbox>
        </v:shape>
      </w:pict>
    </w:r>
  </w:p>
  <w:p w14:paraId="30E26CB8" w14:textId="77777777" w:rsidR="00F5753E" w:rsidRDefault="00F5753E">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6714" w14:textId="77777777" w:rsidR="00F5753E" w:rsidRDefault="00D52F69" w:rsidP="00C37B19">
    <w:pPr>
      <w:pStyle w:val="afd"/>
      <w:ind w:firstLine="180"/>
      <w:rPr>
        <w:rStyle w:val="af9"/>
      </w:rPr>
    </w:pPr>
    <w:r>
      <w:fldChar w:fldCharType="begin"/>
    </w:r>
    <w:r w:rsidR="00F5753E">
      <w:rPr>
        <w:rStyle w:val="af9"/>
      </w:rPr>
      <w:instrText xml:space="preserve">PAGE  </w:instrText>
    </w:r>
    <w:r>
      <w:fldChar w:fldCharType="separate"/>
    </w:r>
    <w:r w:rsidR="00885D52">
      <w:rPr>
        <w:rStyle w:val="af9"/>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BBD7" w14:textId="77777777" w:rsidR="00F5753E" w:rsidRPr="00334BE2" w:rsidRDefault="00D52F69" w:rsidP="00334BE2">
    <w:pPr>
      <w:pStyle w:val="af0"/>
      <w:ind w:right="140"/>
      <w:jc w:val="right"/>
      <w:rPr>
        <w:rFonts w:ascii="Times New Roman" w:eastAsiaTheme="majorEastAsia" w:hAnsi="Times New Roman" w:cs="Times New Roman"/>
      </w:rPr>
    </w:pPr>
    <w:r w:rsidRPr="00334BE2">
      <w:rPr>
        <w:rFonts w:ascii="Times New Roman" w:eastAsiaTheme="majorEastAsia" w:hAnsi="Times New Roman" w:cs="Times New Roman"/>
      </w:rPr>
      <w:fldChar w:fldCharType="begin"/>
    </w:r>
    <w:r w:rsidR="00F5753E" w:rsidRPr="00334BE2">
      <w:rPr>
        <w:rFonts w:ascii="Times New Roman" w:eastAsiaTheme="majorEastAsia" w:hAnsi="Times New Roman" w:cs="Times New Roman"/>
      </w:rPr>
      <w:instrText>PAGE   \* MERGEFORMAT</w:instrText>
    </w:r>
    <w:r w:rsidRPr="00334BE2">
      <w:rPr>
        <w:rFonts w:ascii="Times New Roman" w:eastAsiaTheme="majorEastAsia" w:hAnsi="Times New Roman" w:cs="Times New Roman"/>
      </w:rPr>
      <w:fldChar w:fldCharType="separate"/>
    </w:r>
    <w:r w:rsidR="00885D52" w:rsidRPr="00885D52">
      <w:rPr>
        <w:rFonts w:ascii="Times New Roman" w:eastAsiaTheme="majorEastAsia" w:hAnsi="Times New Roman" w:cs="Times New Roman"/>
        <w:noProof/>
        <w:lang w:val="zh-CN"/>
      </w:rPr>
      <w:t>I</w:t>
    </w:r>
    <w:r w:rsidRPr="00334BE2">
      <w:rPr>
        <w:rFonts w:ascii="Times New Roman" w:eastAsiaTheme="majorEastAsia"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AD" w14:textId="77777777" w:rsidR="00F5753E" w:rsidRDefault="00D52F69" w:rsidP="00C37B19">
    <w:pPr>
      <w:pStyle w:val="afd"/>
      <w:ind w:firstLine="180"/>
      <w:rPr>
        <w:rStyle w:val="af9"/>
      </w:rPr>
    </w:pPr>
    <w:r>
      <w:fldChar w:fldCharType="begin"/>
    </w:r>
    <w:r w:rsidR="00F5753E">
      <w:rPr>
        <w:rStyle w:val="af9"/>
      </w:rPr>
      <w:instrText xml:space="preserve">PAGE  </w:instrText>
    </w:r>
    <w:r>
      <w:fldChar w:fldCharType="separate"/>
    </w:r>
    <w:r w:rsidR="00885D52">
      <w:rPr>
        <w:rStyle w:val="af9"/>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948" w14:textId="77777777" w:rsidR="00F5753E" w:rsidRPr="00334BE2" w:rsidRDefault="00D52F69" w:rsidP="00E6211C">
    <w:pPr>
      <w:pStyle w:val="af0"/>
      <w:ind w:right="140"/>
      <w:jc w:val="right"/>
      <w:rPr>
        <w:rFonts w:ascii="Times New Roman" w:eastAsiaTheme="majorEastAsia" w:hAnsi="Times New Roman" w:cs="Times New Roman"/>
      </w:rPr>
    </w:pPr>
    <w:r w:rsidRPr="00334BE2">
      <w:rPr>
        <w:rFonts w:ascii="Times New Roman" w:eastAsiaTheme="majorEastAsia" w:hAnsi="Times New Roman" w:cs="Times New Roman"/>
      </w:rPr>
      <w:fldChar w:fldCharType="begin"/>
    </w:r>
    <w:r w:rsidR="00F5753E" w:rsidRPr="00334BE2">
      <w:rPr>
        <w:rFonts w:ascii="Times New Roman" w:eastAsiaTheme="majorEastAsia" w:hAnsi="Times New Roman" w:cs="Times New Roman"/>
      </w:rPr>
      <w:instrText>PAGE   \* MERGEFORMAT</w:instrText>
    </w:r>
    <w:r w:rsidRPr="00334BE2">
      <w:rPr>
        <w:rFonts w:ascii="Times New Roman" w:eastAsiaTheme="majorEastAsia" w:hAnsi="Times New Roman" w:cs="Times New Roman"/>
      </w:rPr>
      <w:fldChar w:fldCharType="separate"/>
    </w:r>
    <w:r w:rsidR="00885D52" w:rsidRPr="00885D52">
      <w:rPr>
        <w:rFonts w:ascii="Times New Roman" w:eastAsiaTheme="majorEastAsia" w:hAnsi="Times New Roman" w:cs="Times New Roman"/>
        <w:noProof/>
        <w:lang w:val="zh-CN"/>
      </w:rPr>
      <w:t>1</w:t>
    </w:r>
    <w:r w:rsidRPr="00334BE2">
      <w:rPr>
        <w:rFonts w:ascii="Times New Roman" w:eastAsiaTheme="majorEastAsia"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849D" w14:textId="77777777" w:rsidR="00CF3E90" w:rsidRDefault="00CF3E90" w:rsidP="00E936EA">
      <w:r>
        <w:separator/>
      </w:r>
    </w:p>
  </w:footnote>
  <w:footnote w:type="continuationSeparator" w:id="0">
    <w:p w14:paraId="20ED0B60" w14:textId="77777777" w:rsidR="00CF3E90" w:rsidRDefault="00CF3E90" w:rsidP="00E9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E57" w14:textId="77777777" w:rsidR="00F5753E" w:rsidRDefault="00000000" w:rsidP="0029005A">
    <w:pPr>
      <w:pStyle w:val="aff1"/>
      <w:tabs>
        <w:tab w:val="left" w:pos="709"/>
      </w:tabs>
      <w:ind w:right="210"/>
    </w:pPr>
    <w:r>
      <w:rPr>
        <w:noProof/>
      </w:rPr>
      <w:pict w14:anchorId="21B9D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4" o:spid="_x0000_s1039" type="#_x0000_t136" style="position:absolute;left:0;text-align:left;margin-left:0;margin-top:0;width:617.6pt;height:61.75pt;rotation:315;z-index:-251648000;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F5753E">
      <w:rPr>
        <w:rFonts w:eastAsia="黑体" w:hint="eastAsia"/>
      </w:rPr>
      <w:t>007-</w:t>
    </w:r>
    <w:r w:rsidR="00F5753E">
      <w:rPr>
        <w:rFonts w:eastAsia="黑体"/>
      </w:rPr>
      <w:t>201</w:t>
    </w:r>
    <w:r w:rsidR="00F5753E">
      <w:rPr>
        <w:rFonts w:eastAsia="黑体" w:hint="eastAsia"/>
      </w:rPr>
      <w:t>8</w:t>
    </w:r>
  </w:p>
  <w:p w14:paraId="55327193" w14:textId="77777777" w:rsidR="00F5753E" w:rsidRPr="0029005A" w:rsidRDefault="00F5753E" w:rsidP="0029005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A2DD" w14:textId="77777777" w:rsidR="00F5753E" w:rsidRDefault="00000000" w:rsidP="00565409">
    <w:pPr>
      <w:pStyle w:val="aff1"/>
      <w:tabs>
        <w:tab w:val="left" w:pos="709"/>
      </w:tabs>
      <w:ind w:right="-2" w:firstLineChars="2700" w:firstLine="5670"/>
    </w:pPr>
    <w:r>
      <w:rPr>
        <w:noProof/>
      </w:rPr>
      <w:pict w14:anchorId="71A22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5" o:spid="_x0000_s1040" type="#_x0000_t136" style="position:absolute;left:0;text-align:left;margin-left:0;margin-top:0;width:617.6pt;height:61.75pt;rotation:315;z-index:-251645952;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F5753E">
      <w:rPr>
        <w:rFonts w:eastAsia="黑体" w:hint="eastAsia"/>
      </w:rPr>
      <w:t>007-</w:t>
    </w:r>
    <w:r w:rsidR="00F5753E">
      <w:rPr>
        <w:rFonts w:eastAsia="黑体"/>
      </w:rPr>
      <w:t>201</w:t>
    </w:r>
    <w:r w:rsidR="00F5753E">
      <w:rPr>
        <w:rFonts w:eastAsia="黑体" w:hint="eastAsia"/>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146D" w14:textId="77777777" w:rsidR="00F5753E" w:rsidRDefault="00000000">
    <w:pPr>
      <w:pStyle w:val="afa"/>
    </w:pPr>
    <w:r>
      <w:rPr>
        <w:noProof/>
      </w:rPr>
      <w:pict w14:anchorId="7416F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3" o:spid="_x0000_s1038" type="#_x0000_t136" style="position:absolute;left:0;text-align:left;margin-left:0;margin-top:0;width:617.6pt;height:61.75pt;rotation:315;z-index:-251650048;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Pr>
        <w:noProof/>
      </w:rPr>
      <w:pict w14:anchorId="2FB1518B">
        <v:shapetype id="_x0000_t202" coordsize="21600,21600" o:spt="202" path="m,l,21600r21600,l21600,xe">
          <v:stroke joinstyle="miter"/>
          <v:path gradientshapeok="t" o:connecttype="rect"/>
        </v:shapetype>
        <v:shape id="Text Box 4" o:spid="_x0000_s1032" type="#_x0000_t202" style="position:absolute;left:0;text-align:left;margin-left:38pt;margin-top:100.65pt;width:401.5pt;height:40.9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" stroked="f">
          <v:textbox style="mso-fit-shape-to-text:t">
            <w:txbxContent>
              <w:p w14:paraId="5E0EEF5B" w14:textId="77777777" w:rsidR="00F5753E" w:rsidRPr="00B57E6D" w:rsidRDefault="00F5753E" w:rsidP="001611B9">
                <w:pPr>
                  <w:jc w:val="distribute"/>
                  <w:rPr>
                    <w:sz w:val="16"/>
                    <w:szCs w:val="18"/>
                  </w:rPr>
                </w:pPr>
                <w:r w:rsidRPr="00B57E6D">
                  <w:rPr>
                    <w:rFonts w:ascii="黑体" w:eastAsia="黑体" w:hAnsi="黑体" w:hint="eastAsia"/>
                    <w:sz w:val="52"/>
                    <w:szCs w:val="18"/>
                  </w:rPr>
                  <w:t>团体标准</w:t>
                </w:r>
              </w:p>
            </w:txbxContent>
          </v:textbox>
        </v:shape>
      </w:pict>
    </w:r>
    <w:r>
      <w:rPr>
        <w:noProof/>
      </w:rPr>
      <w:pict w14:anchorId="40920681">
        <v:shape id="Text Box 3" o:spid="_x0000_s1033" type="#_x0000_t202" style="position:absolute;left:0;text-align:left;margin-left:-8.15pt;margin-top:46.05pt;width:192.75pt;height:33.65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" stroked="f">
          <v:textbox style="mso-fit-shape-to-text:t">
            <w:txbxContent>
              <w:p w14:paraId="140F7478" w14:textId="77777777" w:rsidR="00F5753E" w:rsidRDefault="00F5753E">
                <w:r w:rsidRPr="005A56E1">
                  <w:rPr>
                    <w:b/>
                  </w:rPr>
                  <w:t>ICS</w:t>
                </w:r>
                <w:r>
                  <w:rPr>
                    <w:rFonts w:hint="eastAsia"/>
                  </w:rPr>
                  <w:t>11.020</w:t>
                </w:r>
              </w:p>
              <w:p w14:paraId="2FF3E80D" w14:textId="77777777" w:rsidR="00F5753E" w:rsidRPr="009876A4" w:rsidRDefault="00B57E6D">
                <w:r>
                  <w:rPr>
                    <w:rFonts w:hint="eastAsia"/>
                    <w:b/>
                  </w:rPr>
                  <w:t>中国标准文献分类</w:t>
                </w:r>
                <w:r w:rsidR="00F5753E" w:rsidRPr="009876A4">
                  <w:rPr>
                    <w:rFonts w:hint="eastAsia"/>
                    <w:b/>
                  </w:rPr>
                  <w:t xml:space="preserve">C </w:t>
                </w:r>
                <w:r w:rsidR="00F5753E" w:rsidRPr="009876A4">
                  <w:rPr>
                    <w:rFonts w:hint="eastAsia"/>
                  </w:rPr>
                  <w:t>55</w:t>
                </w:r>
              </w:p>
            </w:txbxContent>
          </v:textbox>
        </v:shape>
      </w:pict>
    </w:r>
    <w:r>
      <w:rPr>
        <w:noProof/>
      </w:rPr>
      <w:pict w14:anchorId="3D1067DE">
        <v:line id="Line 5" o:spid="_x0000_s1026" style="position:absolute;left:0;text-align:left;z-index:251661312;visibility:visible;mso-wrap-distance-top:-8e-5mm;mso-wrap-distance-bottom:-8e-5mm" from="0,212.05pt" to="482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" strokeweight="1pt"/>
      </w:pict>
    </w:r>
    <w:r>
      <w:rPr>
        <w:noProof/>
      </w:rPr>
      <w:pict w14:anchorId="396D83CB">
        <v:shape id="fmFrame3" o:spid="_x0000_s1034" type="#_x0000_t202" style="position:absolute;left:0;text-align:left;margin-left:15.9pt;margin-top:-45.35pt;width:456.9pt;height:39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" stroked="f">
          <v:textbox inset="0,0,0,0">
            <w:txbxContent>
              <w:p w14:paraId="708B6164" w14:textId="77777777" w:rsidR="00F5753E" w:rsidRDefault="00F5753E">
                <w:pPr>
                  <w:pStyle w:val="aff3"/>
                </w:pPr>
              </w:p>
              <w:p w14:paraId="2E2423BA" w14:textId="77777777" w:rsidR="00F5753E" w:rsidRDefault="00F5753E">
                <w:pPr>
                  <w:pStyle w:val="aff3"/>
                  <w:rPr>
                    <w:rFonts w:ascii="黑体" w:eastAsia="黑体"/>
                    <w:sz w:val="28"/>
                    <w:szCs w:val="28"/>
                    <w:lang w:val="fr-FR"/>
                  </w:rPr>
                </w:pPr>
                <w:r>
                  <w:rPr>
                    <w:rFonts w:ascii="Times New Roman" w:eastAsia="黑体" w:hint="eastAsia"/>
                    <w:b/>
                    <w:sz w:val="28"/>
                    <w:szCs w:val="28"/>
                    <w:lang w:val="fr-FR"/>
                  </w:rPr>
                  <w:t>T/CNSS</w:t>
                </w:r>
                <w:r>
                  <w:rPr>
                    <w:rFonts w:ascii="黑体" w:eastAsia="黑体" w:hint="eastAsia"/>
                    <w:sz w:val="28"/>
                    <w:szCs w:val="28"/>
                    <w:lang w:val="fr-FR"/>
                  </w:rPr>
                  <w:t>XXX</w:t>
                </w:r>
                <w:r w:rsidRPr="00884743">
                  <w:rPr>
                    <w:rFonts w:ascii="黑体" w:eastAsia="黑体" w:hint="eastAsia"/>
                    <w:kern w:val="28"/>
                    <w:sz w:val="28"/>
                    <w:szCs w:val="28"/>
                    <w:lang w:val="fr-FR"/>
                  </w:rPr>
                  <w:t>—</w:t>
                </w:r>
                <w:r>
                  <w:rPr>
                    <w:rFonts w:ascii="黑体" w:eastAsia="黑体"/>
                    <w:sz w:val="28"/>
                    <w:szCs w:val="28"/>
                    <w:lang w:val="fr-FR"/>
                  </w:rPr>
                  <w:t>201X</w:t>
                </w:r>
              </w:p>
              <w:p w14:paraId="3B7B6DB6" w14:textId="77777777" w:rsidR="00F5753E" w:rsidRPr="00884743" w:rsidRDefault="00F5753E">
                <w:pPr>
                  <w:pStyle w:val="aff3"/>
                  <w:rPr>
                    <w:rFonts w:ascii="黑体" w:eastAsia="黑体"/>
                    <w:sz w:val="28"/>
                    <w:szCs w:val="28"/>
                    <w:lang w:val="fr-FR"/>
                  </w:rPr>
                </w:pPr>
              </w:p>
              <w:p w14:paraId="092CC27A" w14:textId="77777777" w:rsidR="00F5753E" w:rsidRDefault="00F5753E">
                <w:pPr>
                  <w:pStyle w:val="aff3"/>
                  <w:rPr>
                    <w:lang w:val="fr-FR"/>
                  </w:rPr>
                </w:pPr>
              </w:p>
            </w:txbxContent>
          </v:textbox>
          <w10:wrap anchorx="margin" anchory="margin"/>
          <w10:anchorlock/>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B3D7" w14:textId="77777777" w:rsidR="00F5753E" w:rsidRPr="0029005A" w:rsidRDefault="00000000" w:rsidP="00BB4B72">
    <w:pPr>
      <w:pStyle w:val="aff1"/>
      <w:tabs>
        <w:tab w:val="left" w:pos="709"/>
      </w:tabs>
      <w:ind w:right="210"/>
      <w:jc w:val="left"/>
    </w:pPr>
    <w:r>
      <w:rPr>
        <w:noProof/>
      </w:rPr>
      <w:pict w14:anchorId="13B25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7" o:spid="_x0000_s1042" type="#_x0000_t136" style="position:absolute;margin-left:0;margin-top:0;width:617.6pt;height:61.75pt;rotation:315;z-index:-251641856;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F5753E">
      <w:rPr>
        <w:rFonts w:eastAsia="黑体" w:hint="eastAsia"/>
      </w:rPr>
      <w:t>007-</w:t>
    </w:r>
    <w:r w:rsidR="00F5753E">
      <w:rPr>
        <w:rFonts w:eastAsia="黑体"/>
      </w:rPr>
      <w:t>201</w:t>
    </w:r>
    <w:r w:rsidR="00F5753E">
      <w:rPr>
        <w:rFonts w:eastAsia="黑体" w:hint="eastAsia"/>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BA9" w14:textId="77777777" w:rsidR="00F5753E" w:rsidRDefault="00000000" w:rsidP="00C063DD">
    <w:pPr>
      <w:pStyle w:val="aff1"/>
      <w:tabs>
        <w:tab w:val="left" w:pos="709"/>
      </w:tabs>
      <w:adjustRightInd w:val="0"/>
      <w:ind w:firstLineChars="2700" w:firstLine="5670"/>
    </w:pPr>
    <w:r>
      <w:rPr>
        <w:noProof/>
      </w:rPr>
      <w:pict w14:anchorId="3C19C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8" o:spid="_x0000_s1043" type="#_x0000_t136" style="position:absolute;left:0;text-align:left;margin-left:0;margin-top:0;width:617.6pt;height:61.75pt;rotation:315;z-index:-251639808;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645FE1">
      <w:t>XXX</w:t>
    </w:r>
    <w:r w:rsidR="00F5753E">
      <w:rPr>
        <w:rFonts w:eastAsia="黑体" w:hint="eastAsia"/>
      </w:rPr>
      <w:t>-</w:t>
    </w:r>
    <w:r w:rsidR="00F5753E">
      <w:rPr>
        <w:rFonts w:eastAsia="黑体"/>
      </w:rPr>
      <w:t>20</w:t>
    </w:r>
    <w:r w:rsidR="00645FE1">
      <w:rPr>
        <w:rFonts w:eastAsia="黑体"/>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838A" w14:textId="77777777" w:rsidR="00256763" w:rsidRDefault="00000000">
    <w:pPr>
      <w:pStyle w:val="ae"/>
    </w:pPr>
    <w:r>
      <w:rPr>
        <w:noProof/>
      </w:rPr>
      <w:pict w14:anchorId="4372E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6" o:spid="_x0000_s1041" type="#_x0000_t136" style="position:absolute;left:0;text-align:left;margin-left:0;margin-top:0;width:617.6pt;height:61.75pt;rotation:315;z-index:-251643904;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ECD" w14:textId="77777777" w:rsidR="00F5753E" w:rsidRPr="0029005A" w:rsidRDefault="00000000" w:rsidP="00BB4B72">
    <w:pPr>
      <w:pStyle w:val="aff1"/>
      <w:tabs>
        <w:tab w:val="left" w:pos="709"/>
      </w:tabs>
      <w:ind w:right="210"/>
      <w:jc w:val="left"/>
    </w:pPr>
    <w:r>
      <w:rPr>
        <w:noProof/>
      </w:rPr>
      <w:pict w14:anchorId="2A56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600" o:spid="_x0000_s1045" type="#_x0000_t136" style="position:absolute;margin-left:0;margin-top:0;width:617.6pt;height:61.75pt;rotation:315;z-index:-251635712;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DC4668">
      <w:t>XXX</w:t>
    </w:r>
    <w:r w:rsidR="00F5753E">
      <w:rPr>
        <w:rFonts w:eastAsia="黑体" w:hint="eastAsia"/>
      </w:rPr>
      <w:t>-</w:t>
    </w:r>
    <w:r w:rsidR="00F5753E">
      <w:rPr>
        <w:rFonts w:eastAsia="黑体"/>
      </w:rPr>
      <w:t>20</w:t>
    </w:r>
    <w:r w:rsidR="00DC4668">
      <w:rPr>
        <w:rFonts w:eastAsia="黑体"/>
      </w:rPr>
      <w:t>2X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EDF3" w14:textId="77777777" w:rsidR="00F5753E" w:rsidRDefault="00000000" w:rsidP="00565409">
    <w:pPr>
      <w:pStyle w:val="aff1"/>
      <w:tabs>
        <w:tab w:val="left" w:pos="709"/>
      </w:tabs>
      <w:ind w:right="-2" w:firstLineChars="2700" w:firstLine="5670"/>
    </w:pPr>
    <w:r>
      <w:rPr>
        <w:noProof/>
      </w:rPr>
      <w:pict w14:anchorId="4702F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601" o:spid="_x0000_s1046" type="#_x0000_t136" style="position:absolute;left:0;text-align:left;margin-left:0;margin-top:0;width:617.6pt;height:61.75pt;rotation:315;z-index:-251633664;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r w:rsidR="00F5753E">
      <w:rPr>
        <w:rFonts w:hint="eastAsia"/>
      </w:rPr>
      <w:t>T/CNSS</w:t>
    </w:r>
    <w:r w:rsidR="00DC4668">
      <w:rPr>
        <w:rFonts w:eastAsia="黑体"/>
      </w:rPr>
      <w:t>XXX</w:t>
    </w:r>
    <w:r w:rsidR="00F5753E">
      <w:rPr>
        <w:rFonts w:eastAsia="黑体" w:hint="eastAsia"/>
      </w:rPr>
      <w:t>-</w:t>
    </w:r>
    <w:r w:rsidR="00F5753E">
      <w:rPr>
        <w:rFonts w:eastAsia="黑体"/>
      </w:rPr>
      <w:t>20</w:t>
    </w:r>
    <w:r w:rsidR="00DC4668">
      <w:rPr>
        <w:rFonts w:eastAsia="黑体"/>
      </w:rPr>
      <w:t>2X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49BA" w14:textId="77777777" w:rsidR="00256763" w:rsidRDefault="00000000">
    <w:pPr>
      <w:pStyle w:val="ae"/>
    </w:pPr>
    <w:r>
      <w:rPr>
        <w:noProof/>
      </w:rPr>
      <w:pict w14:anchorId="5832B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466599" o:spid="_x0000_s1044" type="#_x0000_t136" style="position:absolute;left:0;text-align:left;margin-left:0;margin-top:0;width:617.6pt;height:61.75pt;rotation:315;z-index:-251637760;mso-position-horizontal:center;mso-position-horizontal-relative:margin;mso-position-vertical:center;mso-position-vertical-relative:margin" o:allowincell="f" fillcolor="#a5a5a5 [2092]" stroked="f">
          <v:fill opacity=".5"/>
          <v:textpath style="font-family:&quot;宋体&quot;;font-size:1pt" string="中国健康管理协会团标"/>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A1B"/>
    <w:multiLevelType w:val="hybridMultilevel"/>
    <w:tmpl w:val="5240D13E"/>
    <w:lvl w:ilvl="0" w:tplc="62DC19C0">
      <w:start w:val="1"/>
      <w:numFmt w:val="decimal"/>
      <w:lvlText w:val="%1."/>
      <w:lvlJc w:val="left"/>
      <w:pPr>
        <w:ind w:left="360" w:hanging="360"/>
      </w:pPr>
      <w:rPr>
        <w:rFonts w:hint="eastAsia"/>
      </w:rPr>
    </w:lvl>
    <w:lvl w:ilvl="1" w:tplc="04090019" w:tentative="1">
      <w:start w:val="1"/>
      <w:numFmt w:val="lowerLetter"/>
      <w:pStyle w:val="a"/>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80455F"/>
    <w:multiLevelType w:val="hybridMultilevel"/>
    <w:tmpl w:val="8E167B8A"/>
    <w:lvl w:ilvl="0" w:tplc="A7BA2CD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535148"/>
    <w:multiLevelType w:val="hybridMultilevel"/>
    <w:tmpl w:val="9AEE03A2"/>
    <w:lvl w:ilvl="0" w:tplc="C730223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D01CEE"/>
    <w:multiLevelType w:val="hybridMultilevel"/>
    <w:tmpl w:val="005041BC"/>
    <w:lvl w:ilvl="0" w:tplc="24B6AF5C">
      <w:start w:val="1"/>
      <w:numFmt w:val="decimal"/>
      <w:lvlText w:val="%1)"/>
      <w:lvlJc w:val="left"/>
      <w:pPr>
        <w:ind w:left="900" w:hanging="420"/>
      </w:pPr>
      <w:rPr>
        <w:rFonts w:hint="default"/>
        <w:color w:val="00000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0C746B5"/>
    <w:multiLevelType w:val="hybridMultilevel"/>
    <w:tmpl w:val="B64627E8"/>
    <w:lvl w:ilvl="0" w:tplc="E22EA95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B55DC2"/>
    <w:multiLevelType w:val="multilevel"/>
    <w:tmpl w:val="9DCC486E"/>
    <w:lvl w:ilvl="0">
      <w:start w:val="1"/>
      <w:numFmt w:val="upperLetter"/>
      <w:pStyle w:val="a0"/>
      <w:lvlText w:val="%1"/>
      <w:lvlJc w:val="left"/>
      <w:pPr>
        <w:tabs>
          <w:tab w:val="num"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6" w15:restartNumberingAfterBreak="0">
    <w:nsid w:val="63AF7EBF"/>
    <w:multiLevelType w:val="multilevel"/>
    <w:tmpl w:val="E3F4BDF4"/>
    <w:lvl w:ilvl="0">
      <w:start w:val="1"/>
      <w:numFmt w:val="decimal"/>
      <w:pStyle w:val="a2"/>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黑体" w:hint="eastAsia"/>
        <w:b w:val="0"/>
        <w:i w:val="0"/>
        <w:sz w:val="21"/>
      </w:rPr>
    </w:lvl>
    <w:lvl w:ilvl="4">
      <w:start w:val="1"/>
      <w:numFmt w:val="decimal"/>
      <w:suff w:val="nothing"/>
      <w:lvlText w:val="%1%2.%3.%4.%5　"/>
      <w:lvlJc w:val="left"/>
      <w:pPr>
        <w:ind w:left="0" w:firstLine="0"/>
      </w:pPr>
      <w:rPr>
        <w:rFonts w:ascii="宋体" w:eastAsia="宋体" w:hAnsi="宋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769D4571"/>
    <w:multiLevelType w:val="hybridMultilevel"/>
    <w:tmpl w:val="176E1966"/>
    <w:lvl w:ilvl="0" w:tplc="CA28E51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1917587172">
    <w:abstractNumId w:val="4"/>
  </w:num>
  <w:num w:numId="2" w16cid:durableId="1502816439">
    <w:abstractNumId w:val="0"/>
  </w:num>
  <w:num w:numId="3" w16cid:durableId="1745714854">
    <w:abstractNumId w:val="2"/>
  </w:num>
  <w:num w:numId="4" w16cid:durableId="731126002">
    <w:abstractNumId w:val="1"/>
  </w:num>
  <w:num w:numId="5" w16cid:durableId="277227899">
    <w:abstractNumId w:val="9"/>
  </w:num>
  <w:num w:numId="6" w16cid:durableId="1059784482">
    <w:abstractNumId w:val="8"/>
  </w:num>
  <w:num w:numId="7" w16cid:durableId="1960137486">
    <w:abstractNumId w:val="3"/>
  </w:num>
  <w:num w:numId="8" w16cid:durableId="971593736">
    <w:abstractNumId w:val="6"/>
  </w:num>
  <w:num w:numId="9" w16cid:durableId="1552842630">
    <w:abstractNumId w:val="6"/>
  </w:num>
  <w:num w:numId="10" w16cid:durableId="227031719">
    <w:abstractNumId w:val="6"/>
  </w:num>
  <w:num w:numId="11" w16cid:durableId="1629972817">
    <w:abstractNumId w:val="6"/>
  </w:num>
  <w:num w:numId="12" w16cid:durableId="778371980">
    <w:abstractNumId w:val="5"/>
  </w:num>
  <w:num w:numId="13" w16cid:durableId="1987974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bordersDoNotSurroundHeader/>
  <w:bordersDoNotSurroundFooter/>
  <w:proofState w:spelling="clean" w:grammar="clean"/>
  <w:documentProtection w:enforcement="0"/>
  <w:autoFormatOverride/>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za9x92mx9rz1eawsypxz06as2tp2992etv&quot;&gt;ASCVD团体标准&lt;record-ids&gt;&lt;item&gt;1&lt;/item&gt;&lt;/record-ids&gt;&lt;/item&gt;&lt;/Libraries&gt;"/>
    <w:docVar w:name="KY_MEDREF_DOCUID" w:val="{F8C8E148-52A1-4E36-ACF2-6B8B0B89F645}"/>
    <w:docVar w:name="KY_MEDREF_VERSION" w:val="3"/>
  </w:docVars>
  <w:rsids>
    <w:rsidRoot w:val="00BB7B19"/>
    <w:rsid w:val="00002B2B"/>
    <w:rsid w:val="0000311A"/>
    <w:rsid w:val="00003F09"/>
    <w:rsid w:val="000063C3"/>
    <w:rsid w:val="00011618"/>
    <w:rsid w:val="00011EEF"/>
    <w:rsid w:val="00016A2F"/>
    <w:rsid w:val="000201B6"/>
    <w:rsid w:val="0002212E"/>
    <w:rsid w:val="000332AA"/>
    <w:rsid w:val="000367BC"/>
    <w:rsid w:val="000418BE"/>
    <w:rsid w:val="00055C4A"/>
    <w:rsid w:val="000642EA"/>
    <w:rsid w:val="00066E2E"/>
    <w:rsid w:val="000715EC"/>
    <w:rsid w:val="00074EC3"/>
    <w:rsid w:val="000764F7"/>
    <w:rsid w:val="00077141"/>
    <w:rsid w:val="00080388"/>
    <w:rsid w:val="000809AD"/>
    <w:rsid w:val="00085A21"/>
    <w:rsid w:val="00091585"/>
    <w:rsid w:val="0009259B"/>
    <w:rsid w:val="00096493"/>
    <w:rsid w:val="00096D41"/>
    <w:rsid w:val="00097EEC"/>
    <w:rsid w:val="000A1C71"/>
    <w:rsid w:val="000B40A4"/>
    <w:rsid w:val="000B6FF1"/>
    <w:rsid w:val="000C197B"/>
    <w:rsid w:val="000D0C86"/>
    <w:rsid w:val="000D7148"/>
    <w:rsid w:val="000E3528"/>
    <w:rsid w:val="000F3EFD"/>
    <w:rsid w:val="000F4795"/>
    <w:rsid w:val="00101C2B"/>
    <w:rsid w:val="00104A6C"/>
    <w:rsid w:val="001075DA"/>
    <w:rsid w:val="00120AFF"/>
    <w:rsid w:val="00131D32"/>
    <w:rsid w:val="0013625F"/>
    <w:rsid w:val="00144C78"/>
    <w:rsid w:val="001508CC"/>
    <w:rsid w:val="00150B72"/>
    <w:rsid w:val="0015412D"/>
    <w:rsid w:val="00155221"/>
    <w:rsid w:val="00160A99"/>
    <w:rsid w:val="001611B9"/>
    <w:rsid w:val="00163190"/>
    <w:rsid w:val="00164A4E"/>
    <w:rsid w:val="00166A5E"/>
    <w:rsid w:val="00183B04"/>
    <w:rsid w:val="00196376"/>
    <w:rsid w:val="00196A6B"/>
    <w:rsid w:val="001A7476"/>
    <w:rsid w:val="001B303F"/>
    <w:rsid w:val="001C6C89"/>
    <w:rsid w:val="001E1139"/>
    <w:rsid w:val="001E7360"/>
    <w:rsid w:val="001E7FE0"/>
    <w:rsid w:val="001F4AEA"/>
    <w:rsid w:val="001F69B5"/>
    <w:rsid w:val="001F75E6"/>
    <w:rsid w:val="00200EEE"/>
    <w:rsid w:val="0020445B"/>
    <w:rsid w:val="002049EE"/>
    <w:rsid w:val="00206E76"/>
    <w:rsid w:val="002079F4"/>
    <w:rsid w:val="00231265"/>
    <w:rsid w:val="00242132"/>
    <w:rsid w:val="00242675"/>
    <w:rsid w:val="00242695"/>
    <w:rsid w:val="00247AE1"/>
    <w:rsid w:val="00256763"/>
    <w:rsid w:val="00263D75"/>
    <w:rsid w:val="00265B58"/>
    <w:rsid w:val="00271C03"/>
    <w:rsid w:val="00274EA2"/>
    <w:rsid w:val="00276972"/>
    <w:rsid w:val="00282CE8"/>
    <w:rsid w:val="00286B08"/>
    <w:rsid w:val="0029005A"/>
    <w:rsid w:val="00291743"/>
    <w:rsid w:val="00292127"/>
    <w:rsid w:val="002A13C9"/>
    <w:rsid w:val="002A1EF2"/>
    <w:rsid w:val="002B2BEC"/>
    <w:rsid w:val="002C3B35"/>
    <w:rsid w:val="002C3CB3"/>
    <w:rsid w:val="002C4630"/>
    <w:rsid w:val="002C4E67"/>
    <w:rsid w:val="002D1701"/>
    <w:rsid w:val="002D66B2"/>
    <w:rsid w:val="002E1F26"/>
    <w:rsid w:val="002E3C26"/>
    <w:rsid w:val="002F61D8"/>
    <w:rsid w:val="00322C4A"/>
    <w:rsid w:val="0032392F"/>
    <w:rsid w:val="00334A2D"/>
    <w:rsid w:val="00334BE2"/>
    <w:rsid w:val="00335A22"/>
    <w:rsid w:val="00337C13"/>
    <w:rsid w:val="00340BD0"/>
    <w:rsid w:val="00343E6F"/>
    <w:rsid w:val="00343E73"/>
    <w:rsid w:val="0034416C"/>
    <w:rsid w:val="003457D4"/>
    <w:rsid w:val="00352763"/>
    <w:rsid w:val="003528F0"/>
    <w:rsid w:val="003545F3"/>
    <w:rsid w:val="003548C0"/>
    <w:rsid w:val="00356279"/>
    <w:rsid w:val="0036024A"/>
    <w:rsid w:val="00361C5F"/>
    <w:rsid w:val="00366D33"/>
    <w:rsid w:val="00367282"/>
    <w:rsid w:val="0037698E"/>
    <w:rsid w:val="00380369"/>
    <w:rsid w:val="0038138F"/>
    <w:rsid w:val="00391889"/>
    <w:rsid w:val="00396DE0"/>
    <w:rsid w:val="003A253B"/>
    <w:rsid w:val="003A25E9"/>
    <w:rsid w:val="003B0A3A"/>
    <w:rsid w:val="003B2BD5"/>
    <w:rsid w:val="003B4B3D"/>
    <w:rsid w:val="003B5D18"/>
    <w:rsid w:val="003B675C"/>
    <w:rsid w:val="003C4B7D"/>
    <w:rsid w:val="003C5AB6"/>
    <w:rsid w:val="003C5BAD"/>
    <w:rsid w:val="003D422D"/>
    <w:rsid w:val="003D4B18"/>
    <w:rsid w:val="003D4EC9"/>
    <w:rsid w:val="003D7675"/>
    <w:rsid w:val="003E2751"/>
    <w:rsid w:val="003E63A2"/>
    <w:rsid w:val="003E7A49"/>
    <w:rsid w:val="003F268F"/>
    <w:rsid w:val="003F4F4C"/>
    <w:rsid w:val="00401208"/>
    <w:rsid w:val="00406CE4"/>
    <w:rsid w:val="004113D1"/>
    <w:rsid w:val="004314AF"/>
    <w:rsid w:val="0044452F"/>
    <w:rsid w:val="00447037"/>
    <w:rsid w:val="0046061D"/>
    <w:rsid w:val="00461F8E"/>
    <w:rsid w:val="00476353"/>
    <w:rsid w:val="00477BA0"/>
    <w:rsid w:val="00483D86"/>
    <w:rsid w:val="004849FD"/>
    <w:rsid w:val="00497A81"/>
    <w:rsid w:val="004A2C6E"/>
    <w:rsid w:val="004A5FB5"/>
    <w:rsid w:val="004A71C6"/>
    <w:rsid w:val="004C1B28"/>
    <w:rsid w:val="004C35E3"/>
    <w:rsid w:val="004C437F"/>
    <w:rsid w:val="004C778B"/>
    <w:rsid w:val="004D2CA7"/>
    <w:rsid w:val="004D30DF"/>
    <w:rsid w:val="004D5957"/>
    <w:rsid w:val="004D7876"/>
    <w:rsid w:val="004E5504"/>
    <w:rsid w:val="004E7024"/>
    <w:rsid w:val="004E7D69"/>
    <w:rsid w:val="004F2C92"/>
    <w:rsid w:val="004F3B19"/>
    <w:rsid w:val="004F55BA"/>
    <w:rsid w:val="004F63AC"/>
    <w:rsid w:val="00505418"/>
    <w:rsid w:val="00512F7C"/>
    <w:rsid w:val="00516B4C"/>
    <w:rsid w:val="0052443B"/>
    <w:rsid w:val="00525D35"/>
    <w:rsid w:val="00525DD1"/>
    <w:rsid w:val="00525DF4"/>
    <w:rsid w:val="0053283A"/>
    <w:rsid w:val="00532BEA"/>
    <w:rsid w:val="00541E7B"/>
    <w:rsid w:val="00542AF8"/>
    <w:rsid w:val="00563F7C"/>
    <w:rsid w:val="005649CC"/>
    <w:rsid w:val="00565409"/>
    <w:rsid w:val="00565A94"/>
    <w:rsid w:val="00566C1A"/>
    <w:rsid w:val="00571E21"/>
    <w:rsid w:val="0057422B"/>
    <w:rsid w:val="005744B6"/>
    <w:rsid w:val="0058350A"/>
    <w:rsid w:val="005838BA"/>
    <w:rsid w:val="005901B0"/>
    <w:rsid w:val="005951CB"/>
    <w:rsid w:val="0059738A"/>
    <w:rsid w:val="00597636"/>
    <w:rsid w:val="005A1395"/>
    <w:rsid w:val="005A2215"/>
    <w:rsid w:val="005A44AC"/>
    <w:rsid w:val="005A529C"/>
    <w:rsid w:val="005A56E1"/>
    <w:rsid w:val="005B030E"/>
    <w:rsid w:val="005B0E13"/>
    <w:rsid w:val="005B76C3"/>
    <w:rsid w:val="005C47C4"/>
    <w:rsid w:val="005C731B"/>
    <w:rsid w:val="005D486C"/>
    <w:rsid w:val="005D6028"/>
    <w:rsid w:val="005E03F3"/>
    <w:rsid w:val="005E7C43"/>
    <w:rsid w:val="005F118F"/>
    <w:rsid w:val="005F16FC"/>
    <w:rsid w:val="005F30EE"/>
    <w:rsid w:val="00603BE1"/>
    <w:rsid w:val="00604D52"/>
    <w:rsid w:val="00604EF7"/>
    <w:rsid w:val="006126A4"/>
    <w:rsid w:val="00622960"/>
    <w:rsid w:val="00625E02"/>
    <w:rsid w:val="00627A90"/>
    <w:rsid w:val="0063199D"/>
    <w:rsid w:val="0064070E"/>
    <w:rsid w:val="00645FE1"/>
    <w:rsid w:val="0065074A"/>
    <w:rsid w:val="00651106"/>
    <w:rsid w:val="00676B0D"/>
    <w:rsid w:val="006859F7"/>
    <w:rsid w:val="006910CA"/>
    <w:rsid w:val="006929CB"/>
    <w:rsid w:val="006A4C5A"/>
    <w:rsid w:val="006B0C61"/>
    <w:rsid w:val="006B2542"/>
    <w:rsid w:val="006B2991"/>
    <w:rsid w:val="006B4650"/>
    <w:rsid w:val="006B51C2"/>
    <w:rsid w:val="006B5814"/>
    <w:rsid w:val="006C2BC4"/>
    <w:rsid w:val="006C3795"/>
    <w:rsid w:val="006C4F00"/>
    <w:rsid w:val="006D43F3"/>
    <w:rsid w:val="006D4A1E"/>
    <w:rsid w:val="006E13C0"/>
    <w:rsid w:val="006E68C3"/>
    <w:rsid w:val="006F0DD7"/>
    <w:rsid w:val="006F5599"/>
    <w:rsid w:val="006F7BCF"/>
    <w:rsid w:val="00707DE0"/>
    <w:rsid w:val="00711B9F"/>
    <w:rsid w:val="00712595"/>
    <w:rsid w:val="00712880"/>
    <w:rsid w:val="00720C86"/>
    <w:rsid w:val="007336AA"/>
    <w:rsid w:val="0073397F"/>
    <w:rsid w:val="00733CB3"/>
    <w:rsid w:val="007368BD"/>
    <w:rsid w:val="00737F44"/>
    <w:rsid w:val="00741C26"/>
    <w:rsid w:val="00750F51"/>
    <w:rsid w:val="007511A7"/>
    <w:rsid w:val="0076616F"/>
    <w:rsid w:val="00767CD6"/>
    <w:rsid w:val="00771D72"/>
    <w:rsid w:val="007814A3"/>
    <w:rsid w:val="00785748"/>
    <w:rsid w:val="007864F9"/>
    <w:rsid w:val="00787C8B"/>
    <w:rsid w:val="00791B5C"/>
    <w:rsid w:val="007A095E"/>
    <w:rsid w:val="007A0A51"/>
    <w:rsid w:val="007A1AF1"/>
    <w:rsid w:val="007C140B"/>
    <w:rsid w:val="007C1609"/>
    <w:rsid w:val="007C1E86"/>
    <w:rsid w:val="007C35CB"/>
    <w:rsid w:val="007E2D47"/>
    <w:rsid w:val="007E63C4"/>
    <w:rsid w:val="007F00F5"/>
    <w:rsid w:val="00802EDD"/>
    <w:rsid w:val="0080422F"/>
    <w:rsid w:val="00810810"/>
    <w:rsid w:val="00810DFD"/>
    <w:rsid w:val="00814EAF"/>
    <w:rsid w:val="00821695"/>
    <w:rsid w:val="00821741"/>
    <w:rsid w:val="00825D4E"/>
    <w:rsid w:val="00830877"/>
    <w:rsid w:val="00830B21"/>
    <w:rsid w:val="00834616"/>
    <w:rsid w:val="00834CE0"/>
    <w:rsid w:val="00836914"/>
    <w:rsid w:val="008375B3"/>
    <w:rsid w:val="00853ABF"/>
    <w:rsid w:val="00856CC2"/>
    <w:rsid w:val="00860098"/>
    <w:rsid w:val="0086573B"/>
    <w:rsid w:val="008716AB"/>
    <w:rsid w:val="00872299"/>
    <w:rsid w:val="00872E4B"/>
    <w:rsid w:val="00885D52"/>
    <w:rsid w:val="00892514"/>
    <w:rsid w:val="00894E4B"/>
    <w:rsid w:val="00894F93"/>
    <w:rsid w:val="00896A1C"/>
    <w:rsid w:val="008A482D"/>
    <w:rsid w:val="008A4B36"/>
    <w:rsid w:val="008A673C"/>
    <w:rsid w:val="008A7BF4"/>
    <w:rsid w:val="008B1D6F"/>
    <w:rsid w:val="008B364D"/>
    <w:rsid w:val="008C008F"/>
    <w:rsid w:val="008C14AA"/>
    <w:rsid w:val="008C3ACB"/>
    <w:rsid w:val="008C4BFB"/>
    <w:rsid w:val="008C65C1"/>
    <w:rsid w:val="008D38CC"/>
    <w:rsid w:val="008D6EDD"/>
    <w:rsid w:val="008E2FF3"/>
    <w:rsid w:val="008E3D34"/>
    <w:rsid w:val="008E483C"/>
    <w:rsid w:val="008F1591"/>
    <w:rsid w:val="008F24B0"/>
    <w:rsid w:val="009002A9"/>
    <w:rsid w:val="00902339"/>
    <w:rsid w:val="00911F19"/>
    <w:rsid w:val="0091490B"/>
    <w:rsid w:val="00916412"/>
    <w:rsid w:val="009233D9"/>
    <w:rsid w:val="009268BE"/>
    <w:rsid w:val="00926B14"/>
    <w:rsid w:val="00927548"/>
    <w:rsid w:val="00934B52"/>
    <w:rsid w:val="009369E2"/>
    <w:rsid w:val="00937869"/>
    <w:rsid w:val="0094037F"/>
    <w:rsid w:val="00941090"/>
    <w:rsid w:val="009426CF"/>
    <w:rsid w:val="00943AAD"/>
    <w:rsid w:val="0094444B"/>
    <w:rsid w:val="0095623D"/>
    <w:rsid w:val="009658BF"/>
    <w:rsid w:val="009713AB"/>
    <w:rsid w:val="009729BA"/>
    <w:rsid w:val="009734A1"/>
    <w:rsid w:val="009801F4"/>
    <w:rsid w:val="00985690"/>
    <w:rsid w:val="00985748"/>
    <w:rsid w:val="009857F4"/>
    <w:rsid w:val="009859FB"/>
    <w:rsid w:val="009876A4"/>
    <w:rsid w:val="00990E09"/>
    <w:rsid w:val="009A016E"/>
    <w:rsid w:val="009B38FF"/>
    <w:rsid w:val="009B4AFA"/>
    <w:rsid w:val="009B74DD"/>
    <w:rsid w:val="009C131A"/>
    <w:rsid w:val="009C20C8"/>
    <w:rsid w:val="009C4AC1"/>
    <w:rsid w:val="009D0ED6"/>
    <w:rsid w:val="009D205C"/>
    <w:rsid w:val="009D55DD"/>
    <w:rsid w:val="009E1723"/>
    <w:rsid w:val="009E26ED"/>
    <w:rsid w:val="009F1006"/>
    <w:rsid w:val="009F5443"/>
    <w:rsid w:val="00A01C01"/>
    <w:rsid w:val="00A051B1"/>
    <w:rsid w:val="00A1156E"/>
    <w:rsid w:val="00A13C29"/>
    <w:rsid w:val="00A1686C"/>
    <w:rsid w:val="00A21693"/>
    <w:rsid w:val="00A343A4"/>
    <w:rsid w:val="00A409C8"/>
    <w:rsid w:val="00A435BE"/>
    <w:rsid w:val="00A4503F"/>
    <w:rsid w:val="00A47A56"/>
    <w:rsid w:val="00A60F26"/>
    <w:rsid w:val="00A64561"/>
    <w:rsid w:val="00A8184A"/>
    <w:rsid w:val="00A935C4"/>
    <w:rsid w:val="00A9765F"/>
    <w:rsid w:val="00A9779F"/>
    <w:rsid w:val="00AA14DB"/>
    <w:rsid w:val="00AA3845"/>
    <w:rsid w:val="00AA4D4F"/>
    <w:rsid w:val="00AA4E61"/>
    <w:rsid w:val="00AA6F8D"/>
    <w:rsid w:val="00AB3830"/>
    <w:rsid w:val="00AB511B"/>
    <w:rsid w:val="00AB5FB2"/>
    <w:rsid w:val="00AB7653"/>
    <w:rsid w:val="00AC1413"/>
    <w:rsid w:val="00AC154C"/>
    <w:rsid w:val="00AC176B"/>
    <w:rsid w:val="00AC1C25"/>
    <w:rsid w:val="00AC3042"/>
    <w:rsid w:val="00AC3BB2"/>
    <w:rsid w:val="00AC7304"/>
    <w:rsid w:val="00AD01F8"/>
    <w:rsid w:val="00AD4122"/>
    <w:rsid w:val="00AD4C17"/>
    <w:rsid w:val="00AD6621"/>
    <w:rsid w:val="00AE17A5"/>
    <w:rsid w:val="00AE1DF7"/>
    <w:rsid w:val="00AE3D7D"/>
    <w:rsid w:val="00AE406C"/>
    <w:rsid w:val="00AF1670"/>
    <w:rsid w:val="00AF4F5A"/>
    <w:rsid w:val="00AF51E8"/>
    <w:rsid w:val="00B02AE4"/>
    <w:rsid w:val="00B06D70"/>
    <w:rsid w:val="00B10BB3"/>
    <w:rsid w:val="00B1114C"/>
    <w:rsid w:val="00B16EF3"/>
    <w:rsid w:val="00B24B09"/>
    <w:rsid w:val="00B26428"/>
    <w:rsid w:val="00B268B0"/>
    <w:rsid w:val="00B30DEF"/>
    <w:rsid w:val="00B32451"/>
    <w:rsid w:val="00B37662"/>
    <w:rsid w:val="00B45B4E"/>
    <w:rsid w:val="00B57E6D"/>
    <w:rsid w:val="00B74DFB"/>
    <w:rsid w:val="00B81937"/>
    <w:rsid w:val="00B87758"/>
    <w:rsid w:val="00B959D3"/>
    <w:rsid w:val="00BA1630"/>
    <w:rsid w:val="00BA420B"/>
    <w:rsid w:val="00BB4B72"/>
    <w:rsid w:val="00BB7B19"/>
    <w:rsid w:val="00BC4DA7"/>
    <w:rsid w:val="00BF02A4"/>
    <w:rsid w:val="00BF132B"/>
    <w:rsid w:val="00BF26E8"/>
    <w:rsid w:val="00BF5C61"/>
    <w:rsid w:val="00C00195"/>
    <w:rsid w:val="00C00B65"/>
    <w:rsid w:val="00C04A3D"/>
    <w:rsid w:val="00C06141"/>
    <w:rsid w:val="00C063DD"/>
    <w:rsid w:val="00C06974"/>
    <w:rsid w:val="00C06EEE"/>
    <w:rsid w:val="00C12DF2"/>
    <w:rsid w:val="00C163F6"/>
    <w:rsid w:val="00C17292"/>
    <w:rsid w:val="00C212D4"/>
    <w:rsid w:val="00C37B19"/>
    <w:rsid w:val="00C41597"/>
    <w:rsid w:val="00C423AC"/>
    <w:rsid w:val="00C424F0"/>
    <w:rsid w:val="00C4271E"/>
    <w:rsid w:val="00C46565"/>
    <w:rsid w:val="00C4686C"/>
    <w:rsid w:val="00C5069B"/>
    <w:rsid w:val="00C57865"/>
    <w:rsid w:val="00C60F23"/>
    <w:rsid w:val="00C610D1"/>
    <w:rsid w:val="00C637BA"/>
    <w:rsid w:val="00C6523E"/>
    <w:rsid w:val="00C67EB5"/>
    <w:rsid w:val="00C701C3"/>
    <w:rsid w:val="00C7035F"/>
    <w:rsid w:val="00C71A92"/>
    <w:rsid w:val="00C73B3A"/>
    <w:rsid w:val="00C76843"/>
    <w:rsid w:val="00C7757F"/>
    <w:rsid w:val="00C80C14"/>
    <w:rsid w:val="00C80DCC"/>
    <w:rsid w:val="00C83A34"/>
    <w:rsid w:val="00C87600"/>
    <w:rsid w:val="00C91D2B"/>
    <w:rsid w:val="00C93601"/>
    <w:rsid w:val="00C93DBB"/>
    <w:rsid w:val="00C94027"/>
    <w:rsid w:val="00CA01D9"/>
    <w:rsid w:val="00CA35C4"/>
    <w:rsid w:val="00CB7DA9"/>
    <w:rsid w:val="00CE52A4"/>
    <w:rsid w:val="00CF2532"/>
    <w:rsid w:val="00CF3E90"/>
    <w:rsid w:val="00CF7634"/>
    <w:rsid w:val="00CF7F36"/>
    <w:rsid w:val="00D01977"/>
    <w:rsid w:val="00D0345D"/>
    <w:rsid w:val="00D07775"/>
    <w:rsid w:val="00D14045"/>
    <w:rsid w:val="00D14582"/>
    <w:rsid w:val="00D211B7"/>
    <w:rsid w:val="00D21669"/>
    <w:rsid w:val="00D22C83"/>
    <w:rsid w:val="00D258D7"/>
    <w:rsid w:val="00D26457"/>
    <w:rsid w:val="00D27913"/>
    <w:rsid w:val="00D31E29"/>
    <w:rsid w:val="00D32ECD"/>
    <w:rsid w:val="00D408FC"/>
    <w:rsid w:val="00D413FE"/>
    <w:rsid w:val="00D44774"/>
    <w:rsid w:val="00D455DB"/>
    <w:rsid w:val="00D47582"/>
    <w:rsid w:val="00D52F69"/>
    <w:rsid w:val="00D53EF6"/>
    <w:rsid w:val="00D61A21"/>
    <w:rsid w:val="00D65587"/>
    <w:rsid w:val="00D67745"/>
    <w:rsid w:val="00D67D70"/>
    <w:rsid w:val="00D71108"/>
    <w:rsid w:val="00D73A81"/>
    <w:rsid w:val="00D80EE5"/>
    <w:rsid w:val="00D832C5"/>
    <w:rsid w:val="00D84DA1"/>
    <w:rsid w:val="00D84DCD"/>
    <w:rsid w:val="00D8521B"/>
    <w:rsid w:val="00D87F31"/>
    <w:rsid w:val="00D94B94"/>
    <w:rsid w:val="00D95C39"/>
    <w:rsid w:val="00DA56B5"/>
    <w:rsid w:val="00DA695C"/>
    <w:rsid w:val="00DA7903"/>
    <w:rsid w:val="00DA7CD3"/>
    <w:rsid w:val="00DB1B93"/>
    <w:rsid w:val="00DB21E9"/>
    <w:rsid w:val="00DB32B3"/>
    <w:rsid w:val="00DB58C3"/>
    <w:rsid w:val="00DB6381"/>
    <w:rsid w:val="00DC027B"/>
    <w:rsid w:val="00DC3AC0"/>
    <w:rsid w:val="00DC4017"/>
    <w:rsid w:val="00DC4668"/>
    <w:rsid w:val="00DC53ED"/>
    <w:rsid w:val="00DD1C21"/>
    <w:rsid w:val="00DE11E4"/>
    <w:rsid w:val="00DE744A"/>
    <w:rsid w:val="00DE7D76"/>
    <w:rsid w:val="00DF2ACB"/>
    <w:rsid w:val="00DF35EE"/>
    <w:rsid w:val="00DF404B"/>
    <w:rsid w:val="00E110EA"/>
    <w:rsid w:val="00E13981"/>
    <w:rsid w:val="00E15661"/>
    <w:rsid w:val="00E15A7B"/>
    <w:rsid w:val="00E17762"/>
    <w:rsid w:val="00E25091"/>
    <w:rsid w:val="00E2770E"/>
    <w:rsid w:val="00E35B84"/>
    <w:rsid w:val="00E35C6B"/>
    <w:rsid w:val="00E35D8F"/>
    <w:rsid w:val="00E40EC3"/>
    <w:rsid w:val="00E42CA1"/>
    <w:rsid w:val="00E46155"/>
    <w:rsid w:val="00E47AC0"/>
    <w:rsid w:val="00E5456B"/>
    <w:rsid w:val="00E545B3"/>
    <w:rsid w:val="00E6211C"/>
    <w:rsid w:val="00E6261E"/>
    <w:rsid w:val="00E71F96"/>
    <w:rsid w:val="00E74580"/>
    <w:rsid w:val="00E75D70"/>
    <w:rsid w:val="00E77DA4"/>
    <w:rsid w:val="00E80C16"/>
    <w:rsid w:val="00E80F7F"/>
    <w:rsid w:val="00E8334D"/>
    <w:rsid w:val="00E83373"/>
    <w:rsid w:val="00E84D0A"/>
    <w:rsid w:val="00E926F2"/>
    <w:rsid w:val="00E936EA"/>
    <w:rsid w:val="00E967E8"/>
    <w:rsid w:val="00E9769D"/>
    <w:rsid w:val="00EA039F"/>
    <w:rsid w:val="00EB0711"/>
    <w:rsid w:val="00EB294E"/>
    <w:rsid w:val="00EB3FC0"/>
    <w:rsid w:val="00EC0826"/>
    <w:rsid w:val="00EC2D80"/>
    <w:rsid w:val="00EC428D"/>
    <w:rsid w:val="00EC57DE"/>
    <w:rsid w:val="00EC701A"/>
    <w:rsid w:val="00EC7D03"/>
    <w:rsid w:val="00EE2677"/>
    <w:rsid w:val="00EE77CF"/>
    <w:rsid w:val="00EE77D5"/>
    <w:rsid w:val="00EF0229"/>
    <w:rsid w:val="00EF59A5"/>
    <w:rsid w:val="00EF5F86"/>
    <w:rsid w:val="00F00ED8"/>
    <w:rsid w:val="00F05B1D"/>
    <w:rsid w:val="00F11F6A"/>
    <w:rsid w:val="00F13B69"/>
    <w:rsid w:val="00F241F5"/>
    <w:rsid w:val="00F24D38"/>
    <w:rsid w:val="00F25117"/>
    <w:rsid w:val="00F27FA1"/>
    <w:rsid w:val="00F35EED"/>
    <w:rsid w:val="00F372CA"/>
    <w:rsid w:val="00F435AA"/>
    <w:rsid w:val="00F46FE3"/>
    <w:rsid w:val="00F47C19"/>
    <w:rsid w:val="00F55896"/>
    <w:rsid w:val="00F5624D"/>
    <w:rsid w:val="00F5753E"/>
    <w:rsid w:val="00F669F6"/>
    <w:rsid w:val="00F67F2D"/>
    <w:rsid w:val="00F83543"/>
    <w:rsid w:val="00F91D09"/>
    <w:rsid w:val="00F91F9A"/>
    <w:rsid w:val="00FA3B85"/>
    <w:rsid w:val="00FA510E"/>
    <w:rsid w:val="00FB4A75"/>
    <w:rsid w:val="00FB4E1E"/>
    <w:rsid w:val="00FB7659"/>
    <w:rsid w:val="00FC51EA"/>
    <w:rsid w:val="00FC6CAB"/>
    <w:rsid w:val="00FD0EF2"/>
    <w:rsid w:val="00FD106D"/>
    <w:rsid w:val="00FD13F7"/>
    <w:rsid w:val="00FD24E4"/>
    <w:rsid w:val="00FD3D8A"/>
    <w:rsid w:val="00FE2654"/>
    <w:rsid w:val="00FF1764"/>
    <w:rsid w:val="00FF3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2"/>
    </o:shapelayout>
  </w:shapeDefaults>
  <w:decimalSymbol w:val="."/>
  <w:listSeparator w:val=","/>
  <w14:docId w14:val="4A0C7BDD"/>
  <w15:docId w15:val="{C4544A53-A445-43B5-A891-0CCF7BA5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7A095E"/>
    <w:pPr>
      <w:widowControl w:val="0"/>
      <w:jc w:val="both"/>
    </w:pPr>
  </w:style>
  <w:style w:type="paragraph" w:styleId="1">
    <w:name w:val="heading 1"/>
    <w:basedOn w:val="aa"/>
    <w:next w:val="aa"/>
    <w:link w:val="10"/>
    <w:uiPriority w:val="9"/>
    <w:qFormat/>
    <w:rsid w:val="00352763"/>
    <w:pPr>
      <w:keepNext/>
      <w:keepLines/>
      <w:spacing w:before="340" w:after="330" w:line="578" w:lineRule="auto"/>
      <w:outlineLvl w:val="0"/>
    </w:pPr>
    <w:rPr>
      <w:b/>
      <w:bCs/>
      <w:kern w:val="44"/>
      <w:sz w:val="44"/>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unhideWhenUsed/>
    <w:rsid w:val="00E936E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b"/>
    <w:link w:val="ae"/>
    <w:uiPriority w:val="99"/>
    <w:rsid w:val="00E936EA"/>
    <w:rPr>
      <w:sz w:val="18"/>
      <w:szCs w:val="18"/>
    </w:rPr>
  </w:style>
  <w:style w:type="paragraph" w:styleId="af0">
    <w:name w:val="footer"/>
    <w:basedOn w:val="aa"/>
    <w:link w:val="af1"/>
    <w:uiPriority w:val="99"/>
    <w:unhideWhenUsed/>
    <w:rsid w:val="00E936EA"/>
    <w:pPr>
      <w:tabs>
        <w:tab w:val="center" w:pos="4153"/>
        <w:tab w:val="right" w:pos="8306"/>
      </w:tabs>
      <w:snapToGrid w:val="0"/>
      <w:jc w:val="left"/>
    </w:pPr>
    <w:rPr>
      <w:sz w:val="18"/>
      <w:szCs w:val="18"/>
    </w:rPr>
  </w:style>
  <w:style w:type="character" w:customStyle="1" w:styleId="af1">
    <w:name w:val="页脚 字符"/>
    <w:basedOn w:val="ab"/>
    <w:link w:val="af0"/>
    <w:uiPriority w:val="99"/>
    <w:rsid w:val="00E936EA"/>
    <w:rPr>
      <w:sz w:val="18"/>
      <w:szCs w:val="18"/>
    </w:rPr>
  </w:style>
  <w:style w:type="paragraph" w:styleId="af2">
    <w:name w:val="No Spacing"/>
    <w:uiPriority w:val="1"/>
    <w:qFormat/>
    <w:rsid w:val="00066E2E"/>
    <w:pPr>
      <w:widowControl w:val="0"/>
      <w:jc w:val="both"/>
    </w:pPr>
  </w:style>
  <w:style w:type="character" w:styleId="af3">
    <w:name w:val="Hyperlink"/>
    <w:basedOn w:val="ab"/>
    <w:uiPriority w:val="99"/>
    <w:semiHidden/>
    <w:unhideWhenUsed/>
    <w:rsid w:val="00144C78"/>
    <w:rPr>
      <w:color w:val="0000FF"/>
      <w:u w:val="single"/>
    </w:rPr>
  </w:style>
  <w:style w:type="paragraph" w:styleId="af4">
    <w:name w:val="List Paragraph"/>
    <w:basedOn w:val="aa"/>
    <w:uiPriority w:val="34"/>
    <w:qFormat/>
    <w:rsid w:val="00A1156E"/>
    <w:pPr>
      <w:ind w:firstLineChars="200" w:firstLine="420"/>
    </w:pPr>
  </w:style>
  <w:style w:type="paragraph" w:styleId="af5">
    <w:name w:val="Balloon Text"/>
    <w:basedOn w:val="aa"/>
    <w:link w:val="af6"/>
    <w:uiPriority w:val="99"/>
    <w:semiHidden/>
    <w:unhideWhenUsed/>
    <w:rsid w:val="00F24D38"/>
    <w:rPr>
      <w:sz w:val="18"/>
      <w:szCs w:val="18"/>
    </w:rPr>
  </w:style>
  <w:style w:type="character" w:customStyle="1" w:styleId="af6">
    <w:name w:val="批注框文本 字符"/>
    <w:basedOn w:val="ab"/>
    <w:link w:val="af5"/>
    <w:uiPriority w:val="99"/>
    <w:semiHidden/>
    <w:rsid w:val="00F24D38"/>
    <w:rPr>
      <w:sz w:val="18"/>
      <w:szCs w:val="18"/>
    </w:rPr>
  </w:style>
  <w:style w:type="character" w:styleId="af7">
    <w:name w:val="line number"/>
    <w:basedOn w:val="ab"/>
    <w:uiPriority w:val="99"/>
    <w:semiHidden/>
    <w:unhideWhenUsed/>
    <w:rsid w:val="00E545B3"/>
  </w:style>
  <w:style w:type="character" w:customStyle="1" w:styleId="af8">
    <w:name w:val="发布"/>
    <w:rsid w:val="004F2C92"/>
    <w:rPr>
      <w:rFonts w:ascii="黑体" w:eastAsia="黑体"/>
      <w:spacing w:val="22"/>
      <w:w w:val="100"/>
      <w:position w:val="3"/>
      <w:sz w:val="28"/>
    </w:rPr>
  </w:style>
  <w:style w:type="character" w:styleId="af9">
    <w:name w:val="page number"/>
    <w:rsid w:val="004F2C92"/>
    <w:rPr>
      <w:rFonts w:ascii="Times New Roman" w:eastAsia="宋体" w:hAnsi="Times New Roman"/>
      <w:sz w:val="18"/>
    </w:rPr>
  </w:style>
  <w:style w:type="paragraph" w:customStyle="1" w:styleId="afa">
    <w:name w:val="标准书眉一"/>
    <w:rsid w:val="004F2C92"/>
    <w:pPr>
      <w:jc w:val="both"/>
    </w:pPr>
    <w:rPr>
      <w:rFonts w:ascii="Times New Roman" w:eastAsia="宋体" w:hAnsi="Times New Roman" w:cs="Times New Roman"/>
      <w:kern w:val="0"/>
      <w:sz w:val="20"/>
      <w:szCs w:val="20"/>
    </w:rPr>
  </w:style>
  <w:style w:type="paragraph" w:customStyle="1" w:styleId="afb">
    <w:name w:val="实施日期"/>
    <w:basedOn w:val="afc"/>
    <w:rsid w:val="004F2C92"/>
    <w:pPr>
      <w:framePr w:hSpace="0" w:wrap="around" w:xAlign="right"/>
      <w:jc w:val="right"/>
    </w:pPr>
  </w:style>
  <w:style w:type="paragraph" w:customStyle="1" w:styleId="afd">
    <w:name w:val="标准书脚_偶数页"/>
    <w:rsid w:val="004F2C92"/>
    <w:pPr>
      <w:spacing w:before="120"/>
    </w:pPr>
    <w:rPr>
      <w:rFonts w:ascii="Times New Roman" w:eastAsia="宋体" w:hAnsi="Times New Roman" w:cs="Times New Roman"/>
      <w:kern w:val="0"/>
      <w:sz w:val="18"/>
      <w:szCs w:val="20"/>
    </w:rPr>
  </w:style>
  <w:style w:type="paragraph" w:customStyle="1" w:styleId="afe">
    <w:name w:val="标准书脚_奇数页"/>
    <w:rsid w:val="004F2C92"/>
    <w:pPr>
      <w:spacing w:before="120"/>
      <w:jc w:val="right"/>
    </w:pPr>
    <w:rPr>
      <w:rFonts w:ascii="Times New Roman" w:eastAsia="宋体" w:hAnsi="Times New Roman" w:cs="Times New Roman"/>
      <w:kern w:val="0"/>
      <w:sz w:val="18"/>
      <w:szCs w:val="20"/>
    </w:rPr>
  </w:style>
  <w:style w:type="paragraph" w:customStyle="1" w:styleId="aff">
    <w:name w:val="发布部门"/>
    <w:next w:val="aa"/>
    <w:rsid w:val="004F2C92"/>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c">
    <w:name w:val="发布日期"/>
    <w:rsid w:val="004F2C9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0">
    <w:name w:val="封面标准名称"/>
    <w:rsid w:val="004F2C9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1">
    <w:name w:val="标准书眉_奇数页"/>
    <w:next w:val="aa"/>
    <w:rsid w:val="004F2C92"/>
    <w:pPr>
      <w:tabs>
        <w:tab w:val="center" w:pos="4154"/>
        <w:tab w:val="right" w:pos="8306"/>
      </w:tabs>
      <w:spacing w:after="120"/>
      <w:jc w:val="right"/>
    </w:pPr>
    <w:rPr>
      <w:rFonts w:ascii="Times New Roman" w:eastAsia="宋体" w:hAnsi="Times New Roman" w:cs="Times New Roman"/>
      <w:kern w:val="0"/>
      <w:szCs w:val="20"/>
    </w:rPr>
  </w:style>
  <w:style w:type="paragraph" w:customStyle="1" w:styleId="a">
    <w:name w:val="章标题"/>
    <w:next w:val="aa"/>
    <w:rsid w:val="004F2C92"/>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ff2">
    <w:name w:val="标准书眉_偶数页"/>
    <w:basedOn w:val="aff1"/>
    <w:next w:val="aa"/>
    <w:rsid w:val="004F2C92"/>
    <w:pPr>
      <w:jc w:val="left"/>
    </w:pPr>
  </w:style>
  <w:style w:type="paragraph" w:customStyle="1" w:styleId="aff3">
    <w:name w:val="封面标准代替信息"/>
    <w:basedOn w:val="aa"/>
    <w:rsid w:val="004F2C92"/>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4">
    <w:name w:val="封面正文"/>
    <w:rsid w:val="004F2C92"/>
    <w:pPr>
      <w:jc w:val="both"/>
    </w:pPr>
    <w:rPr>
      <w:rFonts w:ascii="Times New Roman" w:eastAsia="宋体" w:hAnsi="Times New Roman" w:cs="Times New Roman"/>
      <w:kern w:val="0"/>
      <w:sz w:val="20"/>
      <w:szCs w:val="20"/>
    </w:rPr>
  </w:style>
  <w:style w:type="character" w:customStyle="1" w:styleId="10">
    <w:name w:val="标题 1 字符"/>
    <w:basedOn w:val="ab"/>
    <w:link w:val="1"/>
    <w:uiPriority w:val="9"/>
    <w:rsid w:val="00352763"/>
    <w:rPr>
      <w:b/>
      <w:bCs/>
      <w:kern w:val="44"/>
      <w:sz w:val="44"/>
      <w:szCs w:val="44"/>
    </w:rPr>
  </w:style>
  <w:style w:type="paragraph" w:styleId="aff5">
    <w:name w:val="Date"/>
    <w:basedOn w:val="aa"/>
    <w:next w:val="aa"/>
    <w:link w:val="aff6"/>
    <w:uiPriority w:val="99"/>
    <w:semiHidden/>
    <w:unhideWhenUsed/>
    <w:rsid w:val="00676B0D"/>
    <w:pPr>
      <w:ind w:leftChars="2500" w:left="100"/>
    </w:pPr>
  </w:style>
  <w:style w:type="character" w:customStyle="1" w:styleId="aff6">
    <w:name w:val="日期 字符"/>
    <w:basedOn w:val="ab"/>
    <w:link w:val="aff5"/>
    <w:uiPriority w:val="99"/>
    <w:semiHidden/>
    <w:rsid w:val="00676B0D"/>
  </w:style>
  <w:style w:type="paragraph" w:customStyle="1" w:styleId="EndNoteBibliographyTitle">
    <w:name w:val="EndNote Bibliography Title"/>
    <w:basedOn w:val="aa"/>
    <w:link w:val="EndNoteBibliographyTitle0"/>
    <w:rsid w:val="00566C1A"/>
    <w:pPr>
      <w:jc w:val="center"/>
    </w:pPr>
    <w:rPr>
      <w:rFonts w:ascii="Calibri" w:hAnsi="Calibri" w:cs="Calibri"/>
      <w:noProof/>
      <w:sz w:val="20"/>
    </w:rPr>
  </w:style>
  <w:style w:type="character" w:customStyle="1" w:styleId="EndNoteBibliographyTitle0">
    <w:name w:val="EndNote Bibliography Title 字符"/>
    <w:basedOn w:val="ab"/>
    <w:link w:val="EndNoteBibliographyTitle"/>
    <w:rsid w:val="00566C1A"/>
    <w:rPr>
      <w:rFonts w:ascii="Calibri" w:hAnsi="Calibri" w:cs="Calibri"/>
      <w:noProof/>
      <w:sz w:val="20"/>
    </w:rPr>
  </w:style>
  <w:style w:type="paragraph" w:customStyle="1" w:styleId="EndNoteBibliography">
    <w:name w:val="EndNote Bibliography"/>
    <w:basedOn w:val="aa"/>
    <w:link w:val="EndNoteBibliography0"/>
    <w:rsid w:val="00566C1A"/>
    <w:pPr>
      <w:jc w:val="left"/>
    </w:pPr>
    <w:rPr>
      <w:rFonts w:ascii="Calibri" w:hAnsi="Calibri" w:cs="Calibri"/>
      <w:noProof/>
      <w:sz w:val="20"/>
    </w:rPr>
  </w:style>
  <w:style w:type="character" w:customStyle="1" w:styleId="EndNoteBibliography0">
    <w:name w:val="EndNote Bibliography 字符"/>
    <w:basedOn w:val="ab"/>
    <w:link w:val="EndNoteBibliography"/>
    <w:rsid w:val="00566C1A"/>
    <w:rPr>
      <w:rFonts w:ascii="Calibri" w:hAnsi="Calibri" w:cs="Calibri"/>
      <w:noProof/>
      <w:sz w:val="20"/>
    </w:rPr>
  </w:style>
  <w:style w:type="table" w:styleId="aff7">
    <w:name w:val="Table Grid"/>
    <w:basedOn w:val="ac"/>
    <w:uiPriority w:val="59"/>
    <w:rsid w:val="00B3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正文表标题"/>
    <w:next w:val="aa"/>
    <w:rsid w:val="00525DD1"/>
    <w:pPr>
      <w:numPr>
        <w:numId w:val="8"/>
      </w:numPr>
      <w:spacing w:beforeLines="50" w:afterLines="50"/>
      <w:jc w:val="center"/>
    </w:pPr>
    <w:rPr>
      <w:rFonts w:ascii="黑体" w:eastAsia="黑体" w:hAnsi="Times New Roman" w:cs="Times New Roman"/>
      <w:kern w:val="0"/>
      <w:szCs w:val="20"/>
    </w:rPr>
  </w:style>
  <w:style w:type="paragraph" w:customStyle="1" w:styleId="a3">
    <w:name w:val="附录标识"/>
    <w:basedOn w:val="aa"/>
    <w:next w:val="aa"/>
    <w:rsid w:val="00853ABF"/>
    <w:pPr>
      <w:keepNext/>
      <w:widowControl/>
      <w:numPr>
        <w:numId w:val="13"/>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0">
    <w:name w:val="附录表标号"/>
    <w:basedOn w:val="aa"/>
    <w:next w:val="aa"/>
    <w:rsid w:val="00853ABF"/>
    <w:pPr>
      <w:numPr>
        <w:numId w:val="1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1">
    <w:name w:val="附录表标题"/>
    <w:basedOn w:val="aa"/>
    <w:next w:val="aa"/>
    <w:rsid w:val="00853ABF"/>
    <w:pPr>
      <w:numPr>
        <w:ilvl w:val="1"/>
        <w:numId w:val="12"/>
      </w:numPr>
      <w:spacing w:beforeLines="50" w:afterLines="50"/>
      <w:jc w:val="center"/>
    </w:pPr>
    <w:rPr>
      <w:rFonts w:ascii="黑体" w:eastAsia="黑体" w:hAnsi="Times New Roman" w:cs="Times New Roman"/>
      <w:szCs w:val="21"/>
    </w:rPr>
  </w:style>
  <w:style w:type="paragraph" w:customStyle="1" w:styleId="a6">
    <w:name w:val="附录二级条标题"/>
    <w:basedOn w:val="aa"/>
    <w:next w:val="aa"/>
    <w:rsid w:val="00853ABF"/>
    <w:pPr>
      <w:widowControl/>
      <w:numPr>
        <w:ilvl w:val="3"/>
        <w:numId w:val="13"/>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7">
    <w:name w:val="附录三级条标题"/>
    <w:basedOn w:val="a6"/>
    <w:next w:val="aa"/>
    <w:rsid w:val="00853ABF"/>
    <w:pPr>
      <w:numPr>
        <w:ilvl w:val="4"/>
      </w:numPr>
      <w:tabs>
        <w:tab w:val="num" w:pos="360"/>
      </w:tabs>
      <w:outlineLvl w:val="4"/>
    </w:pPr>
  </w:style>
  <w:style w:type="paragraph" w:customStyle="1" w:styleId="a8">
    <w:name w:val="附录四级条标题"/>
    <w:basedOn w:val="a7"/>
    <w:next w:val="aa"/>
    <w:rsid w:val="00853ABF"/>
    <w:pPr>
      <w:numPr>
        <w:ilvl w:val="5"/>
      </w:numPr>
      <w:tabs>
        <w:tab w:val="num" w:pos="360"/>
      </w:tabs>
      <w:outlineLvl w:val="5"/>
    </w:pPr>
  </w:style>
  <w:style w:type="paragraph" w:customStyle="1" w:styleId="a9">
    <w:name w:val="附录五级条标题"/>
    <w:basedOn w:val="a8"/>
    <w:next w:val="aa"/>
    <w:rsid w:val="00853ABF"/>
    <w:pPr>
      <w:numPr>
        <w:ilvl w:val="6"/>
      </w:numPr>
      <w:tabs>
        <w:tab w:val="num" w:pos="360"/>
      </w:tabs>
      <w:outlineLvl w:val="6"/>
    </w:pPr>
  </w:style>
  <w:style w:type="paragraph" w:customStyle="1" w:styleId="a4">
    <w:name w:val="附录章标题"/>
    <w:next w:val="aa"/>
    <w:rsid w:val="00853ABF"/>
    <w:pPr>
      <w:numPr>
        <w:ilvl w:val="1"/>
        <w:numId w:val="1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a"/>
    <w:rsid w:val="00853ABF"/>
    <w:pPr>
      <w:numPr>
        <w:ilvl w:val="2"/>
      </w:numPr>
      <w:tabs>
        <w:tab w:val="num" w:pos="360"/>
      </w:tabs>
      <w:autoSpaceDN w:val="0"/>
      <w:spacing w:beforeLines="50" w:afterLines="50"/>
      <w:outlineLvl w:val="2"/>
    </w:pPr>
  </w:style>
  <w:style w:type="table" w:customStyle="1" w:styleId="11">
    <w:name w:val="网格型1"/>
    <w:basedOn w:val="ac"/>
    <w:next w:val="aff7"/>
    <w:uiPriority w:val="59"/>
    <w:rsid w:val="0048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76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343">
      <w:bodyDiv w:val="1"/>
      <w:marLeft w:val="0"/>
      <w:marRight w:val="0"/>
      <w:marTop w:val="0"/>
      <w:marBottom w:val="0"/>
      <w:divBdr>
        <w:top w:val="none" w:sz="0" w:space="0" w:color="auto"/>
        <w:left w:val="none" w:sz="0" w:space="0" w:color="auto"/>
        <w:bottom w:val="none" w:sz="0" w:space="0" w:color="auto"/>
        <w:right w:val="none" w:sz="0" w:space="0" w:color="auto"/>
      </w:divBdr>
    </w:div>
    <w:div w:id="32459470">
      <w:bodyDiv w:val="1"/>
      <w:marLeft w:val="0"/>
      <w:marRight w:val="0"/>
      <w:marTop w:val="0"/>
      <w:marBottom w:val="0"/>
      <w:divBdr>
        <w:top w:val="none" w:sz="0" w:space="0" w:color="auto"/>
        <w:left w:val="none" w:sz="0" w:space="0" w:color="auto"/>
        <w:bottom w:val="none" w:sz="0" w:space="0" w:color="auto"/>
        <w:right w:val="none" w:sz="0" w:space="0" w:color="auto"/>
      </w:divBdr>
    </w:div>
    <w:div w:id="153879715">
      <w:bodyDiv w:val="1"/>
      <w:marLeft w:val="0"/>
      <w:marRight w:val="0"/>
      <w:marTop w:val="0"/>
      <w:marBottom w:val="0"/>
      <w:divBdr>
        <w:top w:val="none" w:sz="0" w:space="0" w:color="auto"/>
        <w:left w:val="none" w:sz="0" w:space="0" w:color="auto"/>
        <w:bottom w:val="none" w:sz="0" w:space="0" w:color="auto"/>
        <w:right w:val="none" w:sz="0" w:space="0" w:color="auto"/>
      </w:divBdr>
    </w:div>
    <w:div w:id="522061117">
      <w:bodyDiv w:val="1"/>
      <w:marLeft w:val="0"/>
      <w:marRight w:val="0"/>
      <w:marTop w:val="0"/>
      <w:marBottom w:val="0"/>
      <w:divBdr>
        <w:top w:val="none" w:sz="0" w:space="0" w:color="auto"/>
        <w:left w:val="none" w:sz="0" w:space="0" w:color="auto"/>
        <w:bottom w:val="none" w:sz="0" w:space="0" w:color="auto"/>
        <w:right w:val="none" w:sz="0" w:space="0" w:color="auto"/>
      </w:divBdr>
      <w:divsChild>
        <w:div w:id="1902595342">
          <w:marLeft w:val="0"/>
          <w:marRight w:val="0"/>
          <w:marTop w:val="0"/>
          <w:marBottom w:val="0"/>
          <w:divBdr>
            <w:top w:val="none" w:sz="0" w:space="0" w:color="auto"/>
            <w:left w:val="none" w:sz="0" w:space="0" w:color="auto"/>
            <w:bottom w:val="none" w:sz="0" w:space="0" w:color="auto"/>
            <w:right w:val="none" w:sz="0" w:space="0" w:color="auto"/>
          </w:divBdr>
        </w:div>
        <w:div w:id="986127838">
          <w:marLeft w:val="0"/>
          <w:marRight w:val="0"/>
          <w:marTop w:val="0"/>
          <w:marBottom w:val="0"/>
          <w:divBdr>
            <w:top w:val="none" w:sz="0" w:space="0" w:color="auto"/>
            <w:left w:val="none" w:sz="0" w:space="0" w:color="auto"/>
            <w:bottom w:val="none" w:sz="0" w:space="0" w:color="auto"/>
            <w:right w:val="none" w:sz="0" w:space="0" w:color="auto"/>
          </w:divBdr>
        </w:div>
        <w:div w:id="1475877915">
          <w:marLeft w:val="0"/>
          <w:marRight w:val="0"/>
          <w:marTop w:val="0"/>
          <w:marBottom w:val="0"/>
          <w:divBdr>
            <w:top w:val="none" w:sz="0" w:space="0" w:color="auto"/>
            <w:left w:val="none" w:sz="0" w:space="0" w:color="auto"/>
            <w:bottom w:val="none" w:sz="0" w:space="0" w:color="auto"/>
            <w:right w:val="none" w:sz="0" w:space="0" w:color="auto"/>
          </w:divBdr>
        </w:div>
        <w:div w:id="1134716112">
          <w:marLeft w:val="0"/>
          <w:marRight w:val="0"/>
          <w:marTop w:val="0"/>
          <w:marBottom w:val="0"/>
          <w:divBdr>
            <w:top w:val="none" w:sz="0" w:space="0" w:color="auto"/>
            <w:left w:val="none" w:sz="0" w:space="0" w:color="auto"/>
            <w:bottom w:val="none" w:sz="0" w:space="0" w:color="auto"/>
            <w:right w:val="none" w:sz="0" w:space="0" w:color="auto"/>
          </w:divBdr>
        </w:div>
        <w:div w:id="811337756">
          <w:marLeft w:val="0"/>
          <w:marRight w:val="0"/>
          <w:marTop w:val="0"/>
          <w:marBottom w:val="0"/>
          <w:divBdr>
            <w:top w:val="none" w:sz="0" w:space="0" w:color="auto"/>
            <w:left w:val="none" w:sz="0" w:space="0" w:color="auto"/>
            <w:bottom w:val="none" w:sz="0" w:space="0" w:color="auto"/>
            <w:right w:val="none" w:sz="0" w:space="0" w:color="auto"/>
          </w:divBdr>
        </w:div>
      </w:divsChild>
    </w:div>
    <w:div w:id="597101994">
      <w:bodyDiv w:val="1"/>
      <w:marLeft w:val="0"/>
      <w:marRight w:val="0"/>
      <w:marTop w:val="0"/>
      <w:marBottom w:val="0"/>
      <w:divBdr>
        <w:top w:val="none" w:sz="0" w:space="0" w:color="auto"/>
        <w:left w:val="none" w:sz="0" w:space="0" w:color="auto"/>
        <w:bottom w:val="none" w:sz="0" w:space="0" w:color="auto"/>
        <w:right w:val="none" w:sz="0" w:space="0" w:color="auto"/>
      </w:divBdr>
    </w:div>
    <w:div w:id="763962576">
      <w:bodyDiv w:val="1"/>
      <w:marLeft w:val="0"/>
      <w:marRight w:val="0"/>
      <w:marTop w:val="0"/>
      <w:marBottom w:val="0"/>
      <w:divBdr>
        <w:top w:val="none" w:sz="0" w:space="0" w:color="auto"/>
        <w:left w:val="none" w:sz="0" w:space="0" w:color="auto"/>
        <w:bottom w:val="none" w:sz="0" w:space="0" w:color="auto"/>
        <w:right w:val="none" w:sz="0" w:space="0" w:color="auto"/>
      </w:divBdr>
    </w:div>
    <w:div w:id="965701734">
      <w:bodyDiv w:val="1"/>
      <w:marLeft w:val="0"/>
      <w:marRight w:val="0"/>
      <w:marTop w:val="0"/>
      <w:marBottom w:val="0"/>
      <w:divBdr>
        <w:top w:val="none" w:sz="0" w:space="0" w:color="auto"/>
        <w:left w:val="none" w:sz="0" w:space="0" w:color="auto"/>
        <w:bottom w:val="none" w:sz="0" w:space="0" w:color="auto"/>
        <w:right w:val="none" w:sz="0" w:space="0" w:color="auto"/>
      </w:divBdr>
    </w:div>
    <w:div w:id="975447228">
      <w:bodyDiv w:val="1"/>
      <w:marLeft w:val="0"/>
      <w:marRight w:val="0"/>
      <w:marTop w:val="0"/>
      <w:marBottom w:val="0"/>
      <w:divBdr>
        <w:top w:val="none" w:sz="0" w:space="0" w:color="auto"/>
        <w:left w:val="none" w:sz="0" w:space="0" w:color="auto"/>
        <w:bottom w:val="none" w:sz="0" w:space="0" w:color="auto"/>
        <w:right w:val="none" w:sz="0" w:space="0" w:color="auto"/>
      </w:divBdr>
    </w:div>
    <w:div w:id="1046567001">
      <w:bodyDiv w:val="1"/>
      <w:marLeft w:val="0"/>
      <w:marRight w:val="0"/>
      <w:marTop w:val="0"/>
      <w:marBottom w:val="0"/>
      <w:divBdr>
        <w:top w:val="none" w:sz="0" w:space="0" w:color="auto"/>
        <w:left w:val="none" w:sz="0" w:space="0" w:color="auto"/>
        <w:bottom w:val="none" w:sz="0" w:space="0" w:color="auto"/>
        <w:right w:val="none" w:sz="0" w:space="0" w:color="auto"/>
      </w:divBdr>
    </w:div>
    <w:div w:id="1189873100">
      <w:bodyDiv w:val="1"/>
      <w:marLeft w:val="0"/>
      <w:marRight w:val="0"/>
      <w:marTop w:val="0"/>
      <w:marBottom w:val="0"/>
      <w:divBdr>
        <w:top w:val="none" w:sz="0" w:space="0" w:color="auto"/>
        <w:left w:val="none" w:sz="0" w:space="0" w:color="auto"/>
        <w:bottom w:val="none" w:sz="0" w:space="0" w:color="auto"/>
        <w:right w:val="none" w:sz="0" w:space="0" w:color="auto"/>
      </w:divBdr>
      <w:divsChild>
        <w:div w:id="383716563">
          <w:marLeft w:val="0"/>
          <w:marRight w:val="0"/>
          <w:marTop w:val="0"/>
          <w:marBottom w:val="0"/>
          <w:divBdr>
            <w:top w:val="none" w:sz="0" w:space="0" w:color="auto"/>
            <w:left w:val="none" w:sz="0" w:space="0" w:color="auto"/>
            <w:bottom w:val="none" w:sz="0" w:space="0" w:color="auto"/>
            <w:right w:val="none" w:sz="0" w:space="0" w:color="auto"/>
          </w:divBdr>
        </w:div>
        <w:div w:id="1963342058">
          <w:marLeft w:val="0"/>
          <w:marRight w:val="0"/>
          <w:marTop w:val="0"/>
          <w:marBottom w:val="0"/>
          <w:divBdr>
            <w:top w:val="none" w:sz="0" w:space="0" w:color="auto"/>
            <w:left w:val="none" w:sz="0" w:space="0" w:color="auto"/>
            <w:bottom w:val="none" w:sz="0" w:space="0" w:color="auto"/>
            <w:right w:val="none" w:sz="0" w:space="0" w:color="auto"/>
          </w:divBdr>
        </w:div>
        <w:div w:id="199632584">
          <w:marLeft w:val="0"/>
          <w:marRight w:val="0"/>
          <w:marTop w:val="0"/>
          <w:marBottom w:val="0"/>
          <w:divBdr>
            <w:top w:val="none" w:sz="0" w:space="0" w:color="auto"/>
            <w:left w:val="none" w:sz="0" w:space="0" w:color="auto"/>
            <w:bottom w:val="none" w:sz="0" w:space="0" w:color="auto"/>
            <w:right w:val="none" w:sz="0" w:space="0" w:color="auto"/>
          </w:divBdr>
        </w:div>
        <w:div w:id="1373772067">
          <w:marLeft w:val="0"/>
          <w:marRight w:val="0"/>
          <w:marTop w:val="0"/>
          <w:marBottom w:val="0"/>
          <w:divBdr>
            <w:top w:val="none" w:sz="0" w:space="0" w:color="auto"/>
            <w:left w:val="none" w:sz="0" w:space="0" w:color="auto"/>
            <w:bottom w:val="none" w:sz="0" w:space="0" w:color="auto"/>
            <w:right w:val="none" w:sz="0" w:space="0" w:color="auto"/>
          </w:divBdr>
        </w:div>
        <w:div w:id="1907255291">
          <w:marLeft w:val="0"/>
          <w:marRight w:val="0"/>
          <w:marTop w:val="0"/>
          <w:marBottom w:val="0"/>
          <w:divBdr>
            <w:top w:val="none" w:sz="0" w:space="0" w:color="auto"/>
            <w:left w:val="none" w:sz="0" w:space="0" w:color="auto"/>
            <w:bottom w:val="none" w:sz="0" w:space="0" w:color="auto"/>
            <w:right w:val="none" w:sz="0" w:space="0" w:color="auto"/>
          </w:divBdr>
        </w:div>
        <w:div w:id="918322924">
          <w:marLeft w:val="0"/>
          <w:marRight w:val="0"/>
          <w:marTop w:val="0"/>
          <w:marBottom w:val="0"/>
          <w:divBdr>
            <w:top w:val="none" w:sz="0" w:space="0" w:color="auto"/>
            <w:left w:val="none" w:sz="0" w:space="0" w:color="auto"/>
            <w:bottom w:val="none" w:sz="0" w:space="0" w:color="auto"/>
            <w:right w:val="none" w:sz="0" w:space="0" w:color="auto"/>
          </w:divBdr>
        </w:div>
        <w:div w:id="1242325492">
          <w:marLeft w:val="0"/>
          <w:marRight w:val="0"/>
          <w:marTop w:val="0"/>
          <w:marBottom w:val="0"/>
          <w:divBdr>
            <w:top w:val="none" w:sz="0" w:space="0" w:color="auto"/>
            <w:left w:val="none" w:sz="0" w:space="0" w:color="auto"/>
            <w:bottom w:val="none" w:sz="0" w:space="0" w:color="auto"/>
            <w:right w:val="none" w:sz="0" w:space="0" w:color="auto"/>
          </w:divBdr>
        </w:div>
        <w:div w:id="1894384867">
          <w:marLeft w:val="0"/>
          <w:marRight w:val="0"/>
          <w:marTop w:val="0"/>
          <w:marBottom w:val="0"/>
          <w:divBdr>
            <w:top w:val="none" w:sz="0" w:space="0" w:color="auto"/>
            <w:left w:val="none" w:sz="0" w:space="0" w:color="auto"/>
            <w:bottom w:val="none" w:sz="0" w:space="0" w:color="auto"/>
            <w:right w:val="none" w:sz="0" w:space="0" w:color="auto"/>
          </w:divBdr>
        </w:div>
        <w:div w:id="2108575875">
          <w:marLeft w:val="0"/>
          <w:marRight w:val="0"/>
          <w:marTop w:val="0"/>
          <w:marBottom w:val="0"/>
          <w:divBdr>
            <w:top w:val="none" w:sz="0" w:space="0" w:color="auto"/>
            <w:left w:val="none" w:sz="0" w:space="0" w:color="auto"/>
            <w:bottom w:val="none" w:sz="0" w:space="0" w:color="auto"/>
            <w:right w:val="none" w:sz="0" w:space="0" w:color="auto"/>
          </w:divBdr>
        </w:div>
      </w:divsChild>
    </w:div>
    <w:div w:id="1418207557">
      <w:bodyDiv w:val="1"/>
      <w:marLeft w:val="0"/>
      <w:marRight w:val="0"/>
      <w:marTop w:val="0"/>
      <w:marBottom w:val="0"/>
      <w:divBdr>
        <w:top w:val="none" w:sz="0" w:space="0" w:color="auto"/>
        <w:left w:val="none" w:sz="0" w:space="0" w:color="auto"/>
        <w:bottom w:val="none" w:sz="0" w:space="0" w:color="auto"/>
        <w:right w:val="none" w:sz="0" w:space="0" w:color="auto"/>
      </w:divBdr>
    </w:div>
    <w:div w:id="1419786843">
      <w:bodyDiv w:val="1"/>
      <w:marLeft w:val="0"/>
      <w:marRight w:val="0"/>
      <w:marTop w:val="0"/>
      <w:marBottom w:val="0"/>
      <w:divBdr>
        <w:top w:val="none" w:sz="0" w:space="0" w:color="auto"/>
        <w:left w:val="none" w:sz="0" w:space="0" w:color="auto"/>
        <w:bottom w:val="none" w:sz="0" w:space="0" w:color="auto"/>
        <w:right w:val="none" w:sz="0" w:space="0" w:color="auto"/>
      </w:divBdr>
    </w:div>
    <w:div w:id="1683124642">
      <w:bodyDiv w:val="1"/>
      <w:marLeft w:val="0"/>
      <w:marRight w:val="0"/>
      <w:marTop w:val="0"/>
      <w:marBottom w:val="0"/>
      <w:divBdr>
        <w:top w:val="none" w:sz="0" w:space="0" w:color="auto"/>
        <w:left w:val="none" w:sz="0" w:space="0" w:color="auto"/>
        <w:bottom w:val="none" w:sz="0" w:space="0" w:color="auto"/>
        <w:right w:val="none" w:sz="0" w:space="0" w:color="auto"/>
      </w:divBdr>
      <w:divsChild>
        <w:div w:id="757559694">
          <w:marLeft w:val="0"/>
          <w:marRight w:val="0"/>
          <w:marTop w:val="0"/>
          <w:marBottom w:val="0"/>
          <w:divBdr>
            <w:top w:val="none" w:sz="0" w:space="0" w:color="auto"/>
            <w:left w:val="none" w:sz="0" w:space="0" w:color="auto"/>
            <w:bottom w:val="none" w:sz="0" w:space="0" w:color="auto"/>
            <w:right w:val="none" w:sz="0" w:space="0" w:color="auto"/>
          </w:divBdr>
        </w:div>
        <w:div w:id="2101292050">
          <w:marLeft w:val="0"/>
          <w:marRight w:val="0"/>
          <w:marTop w:val="0"/>
          <w:marBottom w:val="0"/>
          <w:divBdr>
            <w:top w:val="none" w:sz="0" w:space="0" w:color="auto"/>
            <w:left w:val="none" w:sz="0" w:space="0" w:color="auto"/>
            <w:bottom w:val="none" w:sz="0" w:space="0" w:color="auto"/>
            <w:right w:val="none" w:sz="0" w:space="0" w:color="auto"/>
          </w:divBdr>
        </w:div>
        <w:div w:id="1164009386">
          <w:marLeft w:val="0"/>
          <w:marRight w:val="0"/>
          <w:marTop w:val="0"/>
          <w:marBottom w:val="0"/>
          <w:divBdr>
            <w:top w:val="none" w:sz="0" w:space="0" w:color="auto"/>
            <w:left w:val="none" w:sz="0" w:space="0" w:color="auto"/>
            <w:bottom w:val="none" w:sz="0" w:space="0" w:color="auto"/>
            <w:right w:val="none" w:sz="0" w:space="0" w:color="auto"/>
          </w:divBdr>
        </w:div>
        <w:div w:id="289628950">
          <w:marLeft w:val="0"/>
          <w:marRight w:val="0"/>
          <w:marTop w:val="0"/>
          <w:marBottom w:val="0"/>
          <w:divBdr>
            <w:top w:val="none" w:sz="0" w:space="0" w:color="auto"/>
            <w:left w:val="none" w:sz="0" w:space="0" w:color="auto"/>
            <w:bottom w:val="none" w:sz="0" w:space="0" w:color="auto"/>
            <w:right w:val="none" w:sz="0" w:space="0" w:color="auto"/>
          </w:divBdr>
        </w:div>
        <w:div w:id="1500459194">
          <w:marLeft w:val="0"/>
          <w:marRight w:val="0"/>
          <w:marTop w:val="0"/>
          <w:marBottom w:val="0"/>
          <w:divBdr>
            <w:top w:val="none" w:sz="0" w:space="0" w:color="auto"/>
            <w:left w:val="none" w:sz="0" w:space="0" w:color="auto"/>
            <w:bottom w:val="none" w:sz="0" w:space="0" w:color="auto"/>
            <w:right w:val="none" w:sz="0" w:space="0" w:color="auto"/>
          </w:divBdr>
        </w:div>
        <w:div w:id="1738434750">
          <w:marLeft w:val="0"/>
          <w:marRight w:val="0"/>
          <w:marTop w:val="0"/>
          <w:marBottom w:val="0"/>
          <w:divBdr>
            <w:top w:val="none" w:sz="0" w:space="0" w:color="auto"/>
            <w:left w:val="none" w:sz="0" w:space="0" w:color="auto"/>
            <w:bottom w:val="none" w:sz="0" w:space="0" w:color="auto"/>
            <w:right w:val="none" w:sz="0" w:space="0" w:color="auto"/>
          </w:divBdr>
        </w:div>
        <w:div w:id="1709145046">
          <w:marLeft w:val="0"/>
          <w:marRight w:val="0"/>
          <w:marTop w:val="0"/>
          <w:marBottom w:val="0"/>
          <w:divBdr>
            <w:top w:val="none" w:sz="0" w:space="0" w:color="auto"/>
            <w:left w:val="none" w:sz="0" w:space="0" w:color="auto"/>
            <w:bottom w:val="none" w:sz="0" w:space="0" w:color="auto"/>
            <w:right w:val="none" w:sz="0" w:space="0" w:color="auto"/>
          </w:divBdr>
        </w:div>
      </w:divsChild>
    </w:div>
    <w:div w:id="1693149000">
      <w:bodyDiv w:val="1"/>
      <w:marLeft w:val="0"/>
      <w:marRight w:val="0"/>
      <w:marTop w:val="0"/>
      <w:marBottom w:val="0"/>
      <w:divBdr>
        <w:top w:val="none" w:sz="0" w:space="0" w:color="auto"/>
        <w:left w:val="none" w:sz="0" w:space="0" w:color="auto"/>
        <w:bottom w:val="none" w:sz="0" w:space="0" w:color="auto"/>
        <w:right w:val="none" w:sz="0" w:space="0" w:color="auto"/>
      </w:divBdr>
      <w:divsChild>
        <w:div w:id="779105467">
          <w:marLeft w:val="0"/>
          <w:marRight w:val="0"/>
          <w:marTop w:val="0"/>
          <w:marBottom w:val="0"/>
          <w:divBdr>
            <w:top w:val="none" w:sz="0" w:space="0" w:color="auto"/>
            <w:left w:val="none" w:sz="0" w:space="0" w:color="auto"/>
            <w:bottom w:val="none" w:sz="0" w:space="0" w:color="auto"/>
            <w:right w:val="none" w:sz="0" w:space="0" w:color="auto"/>
          </w:divBdr>
        </w:div>
        <w:div w:id="71589170">
          <w:marLeft w:val="0"/>
          <w:marRight w:val="0"/>
          <w:marTop w:val="0"/>
          <w:marBottom w:val="0"/>
          <w:divBdr>
            <w:top w:val="none" w:sz="0" w:space="0" w:color="auto"/>
            <w:left w:val="none" w:sz="0" w:space="0" w:color="auto"/>
            <w:bottom w:val="none" w:sz="0" w:space="0" w:color="auto"/>
            <w:right w:val="none" w:sz="0" w:space="0" w:color="auto"/>
          </w:divBdr>
        </w:div>
        <w:div w:id="1806308566">
          <w:marLeft w:val="0"/>
          <w:marRight w:val="0"/>
          <w:marTop w:val="0"/>
          <w:marBottom w:val="0"/>
          <w:divBdr>
            <w:top w:val="none" w:sz="0" w:space="0" w:color="auto"/>
            <w:left w:val="none" w:sz="0" w:space="0" w:color="auto"/>
            <w:bottom w:val="none" w:sz="0" w:space="0" w:color="auto"/>
            <w:right w:val="none" w:sz="0" w:space="0" w:color="auto"/>
          </w:divBdr>
        </w:div>
        <w:div w:id="1936863031">
          <w:marLeft w:val="0"/>
          <w:marRight w:val="0"/>
          <w:marTop w:val="0"/>
          <w:marBottom w:val="0"/>
          <w:divBdr>
            <w:top w:val="none" w:sz="0" w:space="0" w:color="auto"/>
            <w:left w:val="none" w:sz="0" w:space="0" w:color="auto"/>
            <w:bottom w:val="none" w:sz="0" w:space="0" w:color="auto"/>
            <w:right w:val="none" w:sz="0" w:space="0" w:color="auto"/>
          </w:divBdr>
        </w:div>
        <w:div w:id="1750468961">
          <w:marLeft w:val="0"/>
          <w:marRight w:val="0"/>
          <w:marTop w:val="0"/>
          <w:marBottom w:val="0"/>
          <w:divBdr>
            <w:top w:val="none" w:sz="0" w:space="0" w:color="auto"/>
            <w:left w:val="none" w:sz="0" w:space="0" w:color="auto"/>
            <w:bottom w:val="none" w:sz="0" w:space="0" w:color="auto"/>
            <w:right w:val="none" w:sz="0" w:space="0" w:color="auto"/>
          </w:divBdr>
        </w:div>
      </w:divsChild>
    </w:div>
    <w:div w:id="1775201727">
      <w:bodyDiv w:val="1"/>
      <w:marLeft w:val="0"/>
      <w:marRight w:val="0"/>
      <w:marTop w:val="0"/>
      <w:marBottom w:val="0"/>
      <w:divBdr>
        <w:top w:val="none" w:sz="0" w:space="0" w:color="auto"/>
        <w:left w:val="none" w:sz="0" w:space="0" w:color="auto"/>
        <w:bottom w:val="none" w:sz="0" w:space="0" w:color="auto"/>
        <w:right w:val="none" w:sz="0" w:space="0" w:color="auto"/>
      </w:divBdr>
    </w:div>
    <w:div w:id="21091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6F81-ED59-47F2-9614-71DC1231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981</Words>
  <Characters>5595</Characters>
  <Application>Microsoft Office Word</Application>
  <DocSecurity>0</DocSecurity>
  <Lines>46</Lines>
  <Paragraphs>13</Paragraphs>
  <ScaleCrop>false</ScaleCrop>
  <Company>Sky123.Org</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郑文静</cp:lastModifiedBy>
  <cp:revision>10</cp:revision>
  <cp:lastPrinted>2019-09-10T05:23:00Z</cp:lastPrinted>
  <dcterms:created xsi:type="dcterms:W3CDTF">2022-06-30T06:37:00Z</dcterms:created>
  <dcterms:modified xsi:type="dcterms:W3CDTF">2022-07-11T02:52:00Z</dcterms:modified>
</cp:coreProperties>
</file>