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D86" w14:textId="398BE394" w:rsidR="006909F1" w:rsidRPr="00FF79E3" w:rsidRDefault="008A4FA7" w:rsidP="006909F1">
      <w:pPr>
        <w:pStyle w:val="a8"/>
        <w:snapToGrid w:val="0"/>
        <w:spacing w:afterLines="250" w:after="780" w:line="300" w:lineRule="auto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《无绷绳修井机》</w:t>
      </w:r>
      <w:r w:rsidR="007907D0" w:rsidRPr="00FF79E3">
        <w:rPr>
          <w:rFonts w:ascii="黑体" w:eastAsia="黑体" w:hAnsi="宋体" w:hint="eastAsia"/>
          <w:color w:val="000000"/>
          <w:sz w:val="28"/>
          <w:szCs w:val="28"/>
        </w:rPr>
        <w:t>（征求意见稿）编制说明</w:t>
      </w:r>
    </w:p>
    <w:p w14:paraId="6FD63DB0" w14:textId="6477FFE3" w:rsidR="006909F1" w:rsidRPr="00FF79E3" w:rsidRDefault="006909F1" w:rsidP="001F0F0C">
      <w:pPr>
        <w:pStyle w:val="aa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任务来源</w:t>
      </w:r>
      <w:r w:rsidR="001F0F0C" w:rsidRPr="00FF79E3">
        <w:rPr>
          <w:rFonts w:ascii="黑体" w:eastAsia="黑体" w:hAnsi="宋体" w:hint="eastAsia"/>
          <w:color w:val="000000"/>
          <w:sz w:val="28"/>
          <w:szCs w:val="28"/>
        </w:rPr>
        <w:t>及工作简要过程</w:t>
      </w:r>
    </w:p>
    <w:p w14:paraId="7FE3E292" w14:textId="4DD6DCC5" w:rsidR="001F0F0C" w:rsidRPr="00FF79E3" w:rsidRDefault="001F0F0C" w:rsidP="001F0F0C">
      <w:pPr>
        <w:pStyle w:val="aa"/>
        <w:snapToGrid w:val="0"/>
        <w:spacing w:line="360" w:lineRule="auto"/>
        <w:ind w:left="480" w:firstLineChars="0" w:firstLine="0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（一）任务来源</w:t>
      </w:r>
    </w:p>
    <w:p w14:paraId="760D8A2B" w14:textId="6A0BCC7E" w:rsidR="0054740C" w:rsidRPr="00FF79E3" w:rsidRDefault="001F0F0C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根据“中国石油和石油化工设备工业协会关于印发2021年第</w:t>
      </w:r>
      <w:r w:rsidR="0054740C" w:rsidRPr="00FF79E3">
        <w:rPr>
          <w:rFonts w:ascii="宋体" w:hAnsi="宋体" w:hint="eastAsia"/>
          <w:color w:val="000000"/>
          <w:sz w:val="28"/>
          <w:szCs w:val="28"/>
        </w:rPr>
        <w:t>二</w:t>
      </w:r>
      <w:r w:rsidRPr="00FF79E3">
        <w:rPr>
          <w:rFonts w:ascii="宋体" w:hAnsi="宋体" w:hint="eastAsia"/>
          <w:color w:val="000000"/>
          <w:sz w:val="28"/>
          <w:szCs w:val="28"/>
        </w:rPr>
        <w:t>批团体标准项目计划的通知”要求，《</w:t>
      </w:r>
      <w:r w:rsidR="0054740C" w:rsidRPr="00FF79E3">
        <w:rPr>
          <w:rFonts w:ascii="宋体" w:hAnsi="宋体" w:hint="eastAsia"/>
          <w:color w:val="000000"/>
          <w:sz w:val="28"/>
          <w:szCs w:val="28"/>
        </w:rPr>
        <w:t>无绷绳修井机</w:t>
      </w:r>
      <w:r w:rsidRPr="00FF79E3">
        <w:rPr>
          <w:rFonts w:ascii="宋体" w:hAnsi="宋体" w:hint="eastAsia"/>
          <w:color w:val="000000"/>
          <w:sz w:val="28"/>
          <w:szCs w:val="28"/>
        </w:rPr>
        <w:t>》标准由</w:t>
      </w:r>
      <w:bookmarkStart w:id="0" w:name="_Hlk105844354"/>
      <w:r w:rsidR="0054740C" w:rsidRPr="00FF79E3">
        <w:rPr>
          <w:rFonts w:ascii="宋体" w:hAnsi="宋体" w:hint="eastAsia"/>
          <w:color w:val="000000"/>
          <w:sz w:val="28"/>
          <w:szCs w:val="28"/>
        </w:rPr>
        <w:t>通化石油化工机械制造有限责任公司、宝鸡石油机械有限责任公司、中石化四</w:t>
      </w:r>
      <w:proofErr w:type="gramStart"/>
      <w:r w:rsidR="0054740C" w:rsidRPr="00FF79E3">
        <w:rPr>
          <w:rFonts w:ascii="宋体" w:hAnsi="宋体" w:hint="eastAsia"/>
          <w:color w:val="000000"/>
          <w:sz w:val="28"/>
          <w:szCs w:val="28"/>
        </w:rPr>
        <w:t>机石油</w:t>
      </w:r>
      <w:proofErr w:type="gramEnd"/>
      <w:r w:rsidR="0054740C" w:rsidRPr="00FF79E3">
        <w:rPr>
          <w:rFonts w:ascii="宋体" w:hAnsi="宋体" w:hint="eastAsia"/>
          <w:color w:val="000000"/>
          <w:sz w:val="28"/>
          <w:szCs w:val="28"/>
        </w:rPr>
        <w:t>机械有限公司、克拉玛依三盛有限责任公司、中国石油化工股份有限公司胜利油田分公司设备处、东营大明石油工程科技开发有限责任公司</w:t>
      </w:r>
      <w:bookmarkEnd w:id="0"/>
      <w:r w:rsidRPr="00FF79E3">
        <w:rPr>
          <w:rFonts w:ascii="宋体" w:hAnsi="宋体" w:hint="eastAsia"/>
          <w:color w:val="000000"/>
          <w:sz w:val="28"/>
          <w:szCs w:val="28"/>
        </w:rPr>
        <w:t>等单位参加起草。</w:t>
      </w:r>
    </w:p>
    <w:p w14:paraId="3BD47D8F" w14:textId="5079EE25" w:rsidR="002E2014" w:rsidRPr="00FF79E3" w:rsidRDefault="002E2014" w:rsidP="002E2014">
      <w:pPr>
        <w:pStyle w:val="aa"/>
        <w:snapToGrid w:val="0"/>
        <w:spacing w:line="360" w:lineRule="auto"/>
        <w:ind w:left="480" w:firstLineChars="0" w:firstLine="0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（二）起草工作简要过程</w:t>
      </w:r>
    </w:p>
    <w:p w14:paraId="70B1EB03" w14:textId="44DF556F" w:rsidR="00401559" w:rsidRPr="00FF79E3" w:rsidRDefault="002D71F0" w:rsidP="002D71F0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按照标准起草工作程序的要求，我们成立了《无绷绳修井机》标准起草工作组；从202</w:t>
      </w:r>
      <w:r w:rsidRPr="00FF79E3">
        <w:rPr>
          <w:rFonts w:ascii="宋体" w:hAnsi="宋体"/>
          <w:color w:val="000000"/>
          <w:sz w:val="28"/>
          <w:szCs w:val="28"/>
        </w:rPr>
        <w:t>2</w:t>
      </w:r>
      <w:r w:rsidRPr="00FF79E3">
        <w:rPr>
          <w:rFonts w:ascii="宋体" w:hAnsi="宋体" w:hint="eastAsia"/>
          <w:color w:val="000000"/>
          <w:sz w:val="28"/>
          <w:szCs w:val="28"/>
        </w:rPr>
        <w:t>年</w:t>
      </w:r>
      <w:r w:rsidRPr="00FF79E3">
        <w:rPr>
          <w:rFonts w:ascii="宋体" w:hAnsi="宋体"/>
          <w:color w:val="000000"/>
          <w:sz w:val="28"/>
          <w:szCs w:val="28"/>
        </w:rPr>
        <w:t>1</w:t>
      </w:r>
      <w:r w:rsidRPr="00FF79E3">
        <w:rPr>
          <w:rFonts w:ascii="宋体" w:hAnsi="宋体" w:hint="eastAsia"/>
          <w:color w:val="000000"/>
          <w:sz w:val="28"/>
          <w:szCs w:val="28"/>
        </w:rPr>
        <w:t>月搜集资料、查新，到202</w:t>
      </w:r>
      <w:r w:rsidRPr="00FF79E3">
        <w:rPr>
          <w:rFonts w:ascii="宋体" w:hAnsi="宋体"/>
          <w:color w:val="000000"/>
          <w:sz w:val="28"/>
          <w:szCs w:val="28"/>
        </w:rPr>
        <w:t>2</w:t>
      </w:r>
      <w:r w:rsidRPr="00FF79E3">
        <w:rPr>
          <w:rFonts w:ascii="宋体" w:hAnsi="宋体" w:hint="eastAsia"/>
          <w:color w:val="000000"/>
          <w:sz w:val="28"/>
          <w:szCs w:val="28"/>
        </w:rPr>
        <w:t>年</w:t>
      </w:r>
      <w:r w:rsidRPr="00FF79E3">
        <w:rPr>
          <w:rFonts w:ascii="宋体" w:hAnsi="宋体"/>
          <w:color w:val="000000"/>
          <w:sz w:val="28"/>
          <w:szCs w:val="28"/>
        </w:rPr>
        <w:t>6</w:t>
      </w:r>
      <w:r w:rsidRPr="00FF79E3">
        <w:rPr>
          <w:rFonts w:ascii="宋体" w:hAnsi="宋体" w:hint="eastAsia"/>
          <w:color w:val="000000"/>
          <w:sz w:val="28"/>
          <w:szCs w:val="28"/>
        </w:rPr>
        <w:t>月，前后历时近</w:t>
      </w:r>
      <w:r w:rsidRPr="00FF79E3">
        <w:rPr>
          <w:rFonts w:ascii="宋体" w:hAnsi="宋体"/>
          <w:color w:val="000000"/>
          <w:sz w:val="28"/>
          <w:szCs w:val="28"/>
        </w:rPr>
        <w:t>6</w:t>
      </w:r>
      <w:r w:rsidRPr="00FF79E3">
        <w:rPr>
          <w:rFonts w:ascii="宋体" w:hAnsi="宋体" w:hint="eastAsia"/>
          <w:color w:val="000000"/>
          <w:sz w:val="28"/>
          <w:szCs w:val="28"/>
        </w:rPr>
        <w:t>个月，完成了征求意见稿和编制说明的起草工作。简要起草过程如下：</w:t>
      </w:r>
    </w:p>
    <w:p w14:paraId="546F4185" w14:textId="53C97F7F" w:rsidR="002E2014" w:rsidRPr="00FF79E3" w:rsidRDefault="002E2014" w:rsidP="002D71F0">
      <w:pPr>
        <w:pStyle w:val="aa"/>
        <w:numPr>
          <w:ilvl w:val="0"/>
          <w:numId w:val="2"/>
        </w:numPr>
        <w:snapToGrid w:val="0"/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成立起草工作组（202</w:t>
      </w:r>
      <w:r w:rsidR="002D71F0" w:rsidRPr="00FF79E3">
        <w:rPr>
          <w:rFonts w:ascii="宋体" w:hAnsi="宋体"/>
          <w:color w:val="000000"/>
          <w:sz w:val="28"/>
          <w:szCs w:val="28"/>
        </w:rPr>
        <w:t>2</w:t>
      </w:r>
      <w:r w:rsidRPr="00FF79E3">
        <w:rPr>
          <w:rFonts w:ascii="宋体" w:hAnsi="宋体" w:hint="eastAsia"/>
          <w:color w:val="000000"/>
          <w:sz w:val="28"/>
          <w:szCs w:val="28"/>
        </w:rPr>
        <w:t>年</w:t>
      </w:r>
      <w:r w:rsidR="002D71F0" w:rsidRPr="00FF79E3">
        <w:rPr>
          <w:rFonts w:ascii="宋体" w:hAnsi="宋体"/>
          <w:color w:val="000000"/>
          <w:sz w:val="28"/>
          <w:szCs w:val="28"/>
        </w:rPr>
        <w:t>1</w:t>
      </w:r>
      <w:r w:rsidRPr="00FF79E3">
        <w:rPr>
          <w:rFonts w:ascii="宋体" w:hAnsi="宋体" w:hint="eastAsia"/>
          <w:color w:val="000000"/>
          <w:sz w:val="28"/>
          <w:szCs w:val="28"/>
        </w:rPr>
        <w:t>月）</w:t>
      </w:r>
    </w:p>
    <w:p w14:paraId="6D438EC8" w14:textId="62318466" w:rsidR="002D71F0" w:rsidRPr="00FF79E3" w:rsidRDefault="002D71F0" w:rsidP="002D71F0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通化石油化工机械制造有限责任公司</w:t>
      </w:r>
      <w:r w:rsidR="00FC6732" w:rsidRPr="00FF79E3">
        <w:rPr>
          <w:rFonts w:ascii="宋体" w:hAnsi="宋体" w:hint="eastAsia"/>
          <w:color w:val="000000"/>
          <w:sz w:val="28"/>
          <w:szCs w:val="28"/>
        </w:rPr>
        <w:t>是</w:t>
      </w:r>
      <w:proofErr w:type="gramStart"/>
      <w:r w:rsidR="00FC6732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FC6732" w:rsidRPr="00FF79E3">
        <w:rPr>
          <w:rFonts w:ascii="宋体" w:hAnsi="宋体" w:hint="eastAsia"/>
          <w:color w:val="000000"/>
          <w:sz w:val="28"/>
          <w:szCs w:val="28"/>
        </w:rPr>
        <w:t>修井机的主要生产厂家，公司及项目组对标准的编制工作做了细致地安排。</w:t>
      </w:r>
      <w:r w:rsidR="004272F7" w:rsidRPr="00FF79E3">
        <w:rPr>
          <w:rFonts w:ascii="宋体" w:hAnsi="宋体" w:hint="eastAsia"/>
          <w:color w:val="000000"/>
          <w:sz w:val="28"/>
          <w:szCs w:val="28"/>
        </w:rPr>
        <w:t>按照标准制定的要求，成立了由通化石油化工机械制造有限责任公司牵头起草，</w:t>
      </w:r>
      <w:r w:rsidRPr="00FF79E3">
        <w:rPr>
          <w:rFonts w:ascii="宋体" w:hAnsi="宋体" w:hint="eastAsia"/>
          <w:color w:val="000000"/>
          <w:sz w:val="28"/>
          <w:szCs w:val="28"/>
        </w:rPr>
        <w:t>宝鸡石油机械有限责任公司、中石化四</w:t>
      </w:r>
      <w:proofErr w:type="gramStart"/>
      <w:r w:rsidRPr="00FF79E3">
        <w:rPr>
          <w:rFonts w:ascii="宋体" w:hAnsi="宋体" w:hint="eastAsia"/>
          <w:color w:val="000000"/>
          <w:sz w:val="28"/>
          <w:szCs w:val="28"/>
        </w:rPr>
        <w:t>机石油</w:t>
      </w:r>
      <w:proofErr w:type="gramEnd"/>
      <w:r w:rsidRPr="00FF79E3">
        <w:rPr>
          <w:rFonts w:ascii="宋体" w:hAnsi="宋体" w:hint="eastAsia"/>
          <w:color w:val="000000"/>
          <w:sz w:val="28"/>
          <w:szCs w:val="28"/>
        </w:rPr>
        <w:t>机械有限公司、克拉玛依三盛有限责任公司、中国石油化工股份有限公司胜利油田分公司设备处、东营大明石油工程科技开发有限责任公司</w:t>
      </w:r>
      <w:r w:rsidR="004272F7" w:rsidRPr="00FF79E3">
        <w:rPr>
          <w:rFonts w:ascii="宋体" w:hAnsi="宋体" w:hint="eastAsia"/>
          <w:color w:val="000000"/>
          <w:sz w:val="28"/>
          <w:szCs w:val="28"/>
        </w:rPr>
        <w:t>等单位参与起草的起草工作组。</w:t>
      </w:r>
    </w:p>
    <w:p w14:paraId="20B1359E" w14:textId="551B3720" w:rsidR="00734C0A" w:rsidRPr="00FF79E3" w:rsidRDefault="00734C0A" w:rsidP="002D71F0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2、</w:t>
      </w:r>
      <w:bookmarkStart w:id="1" w:name="_Hlk106196817"/>
      <w:r w:rsidRPr="00FF79E3">
        <w:rPr>
          <w:rFonts w:ascii="宋体" w:hAnsi="宋体" w:hint="eastAsia"/>
          <w:color w:val="000000"/>
          <w:sz w:val="28"/>
          <w:szCs w:val="28"/>
        </w:rPr>
        <w:t>2022年1月1日～2022年1月31日，制定工作计划，以征集生产厂家意见、访问用户等多种形式收集基础资料，汇总整理相关</w:t>
      </w:r>
      <w:r w:rsidRPr="00FF79E3">
        <w:rPr>
          <w:rFonts w:ascii="宋体" w:hAnsi="宋体" w:hint="eastAsia"/>
          <w:color w:val="000000"/>
          <w:sz w:val="28"/>
          <w:szCs w:val="28"/>
        </w:rPr>
        <w:lastRenderedPageBreak/>
        <w:t>资料，结合现有的技术确定标准编制的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主要内容</w:t>
      </w:r>
      <w:r w:rsidRPr="00FF79E3">
        <w:rPr>
          <w:rFonts w:ascii="宋体" w:hAnsi="宋体" w:hint="eastAsia"/>
          <w:color w:val="000000"/>
          <w:sz w:val="28"/>
          <w:szCs w:val="28"/>
        </w:rPr>
        <w:t>。</w:t>
      </w:r>
    </w:p>
    <w:p w14:paraId="399F854A" w14:textId="3C4E7A1A" w:rsidR="00401559" w:rsidRPr="00FF79E3" w:rsidRDefault="00011C05" w:rsidP="00401559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3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、2022年2月～4月，</w:t>
      </w:r>
      <w:r w:rsidR="00734C0A" w:rsidRPr="00FF79E3">
        <w:rPr>
          <w:rFonts w:ascii="宋体" w:hAnsi="宋体" w:hint="eastAsia"/>
          <w:color w:val="000000"/>
          <w:sz w:val="28"/>
          <w:szCs w:val="28"/>
        </w:rPr>
        <w:t>由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牵头</w:t>
      </w:r>
      <w:r w:rsidR="00734C0A" w:rsidRPr="00FF79E3">
        <w:rPr>
          <w:rFonts w:ascii="宋体" w:hAnsi="宋体" w:hint="eastAsia"/>
          <w:color w:val="000000"/>
          <w:sz w:val="28"/>
          <w:szCs w:val="28"/>
        </w:rPr>
        <w:t>起草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单位</w:t>
      </w:r>
      <w:r w:rsidR="00734C0A" w:rsidRPr="00FF79E3">
        <w:rPr>
          <w:rFonts w:ascii="宋体" w:hAnsi="宋体" w:hint="eastAsia"/>
          <w:color w:val="000000"/>
          <w:sz w:val="28"/>
          <w:szCs w:val="28"/>
        </w:rPr>
        <w:t>完成</w:t>
      </w:r>
      <w:r w:rsidR="000B50A2" w:rsidRPr="00FF79E3">
        <w:rPr>
          <w:rFonts w:ascii="宋体" w:hAnsi="宋体" w:hint="eastAsia"/>
          <w:color w:val="000000"/>
          <w:sz w:val="28"/>
          <w:szCs w:val="28"/>
        </w:rPr>
        <w:t>标准的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草案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，</w:t>
      </w:r>
      <w:r w:rsidR="000B50A2" w:rsidRPr="00FF79E3">
        <w:rPr>
          <w:rFonts w:ascii="宋体" w:hAnsi="宋体" w:hint="eastAsia"/>
          <w:color w:val="000000"/>
          <w:sz w:val="28"/>
          <w:szCs w:val="28"/>
        </w:rPr>
        <w:t>并进行多次的讨论和修改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，形成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起草组内部讨论稿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。</w:t>
      </w:r>
    </w:p>
    <w:p w14:paraId="37C94731" w14:textId="3A318679" w:rsidR="00401559" w:rsidRPr="00FF79E3" w:rsidRDefault="00011C05" w:rsidP="00401559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4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、2022年5月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，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将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讨论稿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发往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起草组的有关单位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征求意见，汇总并</w:t>
      </w:r>
      <w:r w:rsidR="0086436C" w:rsidRPr="00FF79E3">
        <w:rPr>
          <w:rFonts w:ascii="宋体" w:hAnsi="宋体" w:hint="eastAsia"/>
          <w:color w:val="000000"/>
          <w:sz w:val="28"/>
          <w:szCs w:val="28"/>
        </w:rPr>
        <w:t>组织起草组成员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讨论并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处理反馈意见，</w:t>
      </w:r>
      <w:proofErr w:type="gramStart"/>
      <w:r w:rsidR="00401559" w:rsidRPr="00FF79E3">
        <w:rPr>
          <w:rFonts w:ascii="宋体" w:hAnsi="宋体" w:hint="eastAsia"/>
          <w:color w:val="000000"/>
          <w:sz w:val="28"/>
          <w:szCs w:val="28"/>
        </w:rPr>
        <w:t>按意见</w:t>
      </w:r>
      <w:proofErr w:type="gramEnd"/>
      <w:r w:rsidR="00401559" w:rsidRPr="00FF79E3">
        <w:rPr>
          <w:rFonts w:ascii="宋体" w:hAnsi="宋体" w:hint="eastAsia"/>
          <w:color w:val="000000"/>
          <w:sz w:val="28"/>
          <w:szCs w:val="28"/>
        </w:rPr>
        <w:t>进行标准文本修改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。</w:t>
      </w:r>
    </w:p>
    <w:p w14:paraId="45DD6B27" w14:textId="459C3587" w:rsidR="002E2014" w:rsidRPr="00FF79E3" w:rsidRDefault="00011C05" w:rsidP="00401559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5</w:t>
      </w:r>
      <w:r w:rsidR="00401559" w:rsidRPr="00FF79E3">
        <w:rPr>
          <w:rFonts w:ascii="宋体" w:hAnsi="宋体" w:hint="eastAsia"/>
          <w:color w:val="000000"/>
          <w:sz w:val="28"/>
          <w:szCs w:val="28"/>
        </w:rPr>
        <w:t>、2022年</w:t>
      </w:r>
      <w:r w:rsidR="008C6B1E" w:rsidRPr="00FF79E3">
        <w:rPr>
          <w:rFonts w:ascii="宋体" w:hAnsi="宋体"/>
          <w:color w:val="000000"/>
          <w:sz w:val="28"/>
          <w:szCs w:val="28"/>
        </w:rPr>
        <w:t>6</w:t>
      </w:r>
      <w:r w:rsidR="008C6B1E" w:rsidRPr="00FF79E3">
        <w:rPr>
          <w:rFonts w:ascii="宋体" w:hAnsi="宋体" w:hint="eastAsia"/>
          <w:color w:val="000000"/>
          <w:sz w:val="28"/>
          <w:szCs w:val="28"/>
        </w:rPr>
        <w:t>月</w:t>
      </w:r>
      <w:r w:rsidR="0086436C" w:rsidRPr="00FF79E3">
        <w:rPr>
          <w:rFonts w:ascii="宋体" w:hAnsi="宋体" w:hint="eastAsia"/>
          <w:color w:val="000000"/>
          <w:sz w:val="28"/>
          <w:szCs w:val="28"/>
        </w:rPr>
        <w:t>对《无绷绳</w:t>
      </w:r>
      <w:bookmarkEnd w:id="1"/>
      <w:r w:rsidR="0086436C" w:rsidRPr="00FF79E3">
        <w:rPr>
          <w:rFonts w:ascii="宋体" w:hAnsi="宋体" w:hint="eastAsia"/>
          <w:color w:val="000000"/>
          <w:sz w:val="28"/>
          <w:szCs w:val="28"/>
        </w:rPr>
        <w:t>修井机》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标准的内容</w:t>
      </w:r>
      <w:r w:rsidR="00D6604F" w:rsidRPr="00FF79E3">
        <w:rPr>
          <w:rFonts w:ascii="宋体" w:hint="eastAsia"/>
          <w:color w:val="000000"/>
          <w:sz w:val="28"/>
          <w:szCs w:val="28"/>
        </w:rPr>
        <w:t>组织企业专业人员及专家反复讨论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，</w:t>
      </w:r>
      <w:r w:rsidR="003C0465" w:rsidRPr="00FF79E3">
        <w:rPr>
          <w:rFonts w:ascii="宋体" w:hint="eastAsia"/>
          <w:color w:val="000000"/>
          <w:sz w:val="28"/>
          <w:szCs w:val="28"/>
        </w:rPr>
        <w:t>吸收专家意见，进一步修改讨论稿，并形成“征求意见稿”</w:t>
      </w:r>
      <w:r w:rsidR="006C5F23" w:rsidRPr="00FF79E3">
        <w:rPr>
          <w:rFonts w:ascii="宋体" w:hint="eastAsia"/>
          <w:color w:val="000000"/>
          <w:sz w:val="28"/>
          <w:szCs w:val="28"/>
        </w:rPr>
        <w:t>及征求意见稿的编制说明</w:t>
      </w:r>
      <w:r w:rsidR="003C0465" w:rsidRPr="00FF79E3">
        <w:rPr>
          <w:rFonts w:ascii="宋体" w:hAnsi="宋体" w:hint="eastAsia"/>
          <w:color w:val="000000"/>
          <w:sz w:val="28"/>
          <w:szCs w:val="28"/>
        </w:rPr>
        <w:t>。</w:t>
      </w:r>
    </w:p>
    <w:p w14:paraId="470FEFCB" w14:textId="232727DF" w:rsidR="006909F1" w:rsidRPr="00FF79E3" w:rsidRDefault="009A18BC" w:rsidP="006909F1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 w:rsidRPr="00FF79E3">
        <w:rPr>
          <w:rFonts w:ascii="黑体" w:eastAsia="黑体" w:hAnsi="宋体" w:hint="eastAsia"/>
          <w:sz w:val="28"/>
          <w:szCs w:val="28"/>
        </w:rPr>
        <w:t>二</w:t>
      </w:r>
      <w:r w:rsidR="006909F1" w:rsidRPr="00FF79E3">
        <w:rPr>
          <w:rFonts w:ascii="黑体" w:eastAsia="黑体" w:hAnsi="宋体" w:hint="eastAsia"/>
          <w:sz w:val="28"/>
          <w:szCs w:val="28"/>
        </w:rPr>
        <w:t>、标准编写原则和主要内容</w:t>
      </w:r>
    </w:p>
    <w:p w14:paraId="496F0926" w14:textId="77777777" w:rsidR="006909F1" w:rsidRPr="00FF79E3" w:rsidRDefault="006909F1" w:rsidP="006909F1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 w:rsidRPr="00FF79E3">
        <w:rPr>
          <w:rFonts w:ascii="黑体" w:eastAsia="黑体" w:hint="eastAsia"/>
          <w:sz w:val="28"/>
          <w:szCs w:val="28"/>
        </w:rPr>
        <w:t>（一）标准编写原则</w:t>
      </w:r>
    </w:p>
    <w:p w14:paraId="750FC046" w14:textId="6E050D40" w:rsidR="006909F1" w:rsidRPr="00FF79E3" w:rsidRDefault="00C7414E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编制</w:t>
      </w:r>
      <w:r w:rsidR="006909F1" w:rsidRPr="00FF79E3">
        <w:rPr>
          <w:rFonts w:ascii="宋体" w:hAnsi="宋体" w:hint="eastAsia"/>
          <w:color w:val="000000"/>
          <w:sz w:val="28"/>
          <w:szCs w:val="28"/>
        </w:rPr>
        <w:t>油田用</w:t>
      </w:r>
      <w:proofErr w:type="gramStart"/>
      <w:r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Pr="00FF79E3">
        <w:rPr>
          <w:rFonts w:ascii="宋体" w:hAnsi="宋体" w:hint="eastAsia"/>
          <w:color w:val="000000"/>
          <w:sz w:val="28"/>
          <w:szCs w:val="28"/>
        </w:rPr>
        <w:t>修井机</w:t>
      </w:r>
      <w:r w:rsidR="006909F1" w:rsidRPr="00FF79E3">
        <w:rPr>
          <w:rFonts w:ascii="宋体" w:hAnsi="宋体" w:hint="eastAsia"/>
          <w:color w:val="000000"/>
          <w:sz w:val="28"/>
          <w:szCs w:val="28"/>
        </w:rPr>
        <w:t>标准</w:t>
      </w:r>
      <w:r w:rsidRPr="00FF79E3">
        <w:rPr>
          <w:rFonts w:ascii="宋体" w:hAnsi="宋体" w:hint="eastAsia"/>
          <w:color w:val="000000"/>
          <w:sz w:val="28"/>
          <w:szCs w:val="28"/>
        </w:rPr>
        <w:t>，</w:t>
      </w:r>
      <w:r w:rsidR="00424A6B" w:rsidRPr="00FF79E3">
        <w:rPr>
          <w:rFonts w:ascii="宋体" w:hAnsi="宋体" w:hint="eastAsia"/>
          <w:color w:val="000000"/>
          <w:sz w:val="28"/>
          <w:szCs w:val="28"/>
        </w:rPr>
        <w:t>提供生产</w:t>
      </w:r>
      <w:r w:rsidR="006909F1" w:rsidRPr="00FF79E3">
        <w:rPr>
          <w:rFonts w:ascii="宋体" w:hAnsi="宋体" w:hint="eastAsia"/>
          <w:color w:val="000000"/>
          <w:sz w:val="28"/>
          <w:szCs w:val="28"/>
        </w:rPr>
        <w:t>单位</w:t>
      </w:r>
      <w:r w:rsidRPr="00FF79E3">
        <w:rPr>
          <w:rFonts w:ascii="宋体" w:hAnsi="宋体" w:hint="eastAsia"/>
          <w:color w:val="000000"/>
          <w:sz w:val="28"/>
          <w:szCs w:val="28"/>
        </w:rPr>
        <w:t>在设计、制造、检验</w:t>
      </w:r>
      <w:r w:rsidR="00424A6B" w:rsidRPr="00FF79E3">
        <w:rPr>
          <w:rFonts w:ascii="宋体" w:hAnsi="宋体" w:hint="eastAsia"/>
          <w:color w:val="000000"/>
          <w:sz w:val="28"/>
          <w:szCs w:val="28"/>
        </w:rPr>
        <w:t>等方面的依据，</w:t>
      </w:r>
      <w:r w:rsidR="00877E19" w:rsidRPr="00FF79E3">
        <w:rPr>
          <w:rFonts w:ascii="宋体" w:hAnsi="宋体" w:hint="eastAsia"/>
          <w:color w:val="000000"/>
          <w:sz w:val="28"/>
          <w:szCs w:val="28"/>
        </w:rPr>
        <w:t>规范和完善</w:t>
      </w:r>
      <w:proofErr w:type="gramStart"/>
      <w:r w:rsidR="00877E19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877E19" w:rsidRPr="00FF79E3">
        <w:rPr>
          <w:rFonts w:ascii="宋体" w:hAnsi="宋体" w:hint="eastAsia"/>
          <w:color w:val="000000"/>
          <w:sz w:val="28"/>
          <w:szCs w:val="28"/>
        </w:rPr>
        <w:t>修井机的标准体系，</w:t>
      </w:r>
      <w:r w:rsidR="006909F1" w:rsidRPr="00FF79E3">
        <w:rPr>
          <w:rFonts w:ascii="宋体" w:hAnsi="宋体" w:hint="eastAsia"/>
          <w:color w:val="000000"/>
          <w:sz w:val="28"/>
          <w:szCs w:val="28"/>
        </w:rPr>
        <w:t>进一步提升石油装备行业的整体技术水平和生产制造水平</w:t>
      </w:r>
      <w:r w:rsidR="00877E19" w:rsidRPr="00FF79E3">
        <w:rPr>
          <w:rFonts w:ascii="宋体" w:hAnsi="宋体" w:hint="eastAsia"/>
          <w:color w:val="000000"/>
          <w:sz w:val="28"/>
          <w:szCs w:val="28"/>
        </w:rPr>
        <w:t>，提升使用单位</w:t>
      </w:r>
      <w:r w:rsidRPr="00FF79E3">
        <w:rPr>
          <w:rFonts w:ascii="宋体" w:hAnsi="宋体" w:hint="eastAsia"/>
          <w:color w:val="000000"/>
          <w:sz w:val="28"/>
          <w:szCs w:val="28"/>
        </w:rPr>
        <w:t>该类产品的使用安全性，</w:t>
      </w:r>
      <w:r w:rsidR="00877E19" w:rsidRPr="00FF79E3">
        <w:rPr>
          <w:rFonts w:ascii="宋体" w:hAnsi="宋体" w:hint="eastAsia"/>
          <w:color w:val="000000"/>
          <w:sz w:val="28"/>
          <w:szCs w:val="28"/>
        </w:rPr>
        <w:t>保障设备的高效进行，</w:t>
      </w:r>
      <w:r w:rsidRPr="00FF79E3">
        <w:rPr>
          <w:rFonts w:ascii="宋体" w:hAnsi="宋体" w:hint="eastAsia"/>
          <w:color w:val="000000"/>
          <w:sz w:val="28"/>
          <w:szCs w:val="28"/>
        </w:rPr>
        <w:t>满足该产品长远发展</w:t>
      </w:r>
      <w:r w:rsidR="00877E19" w:rsidRPr="00FF79E3">
        <w:rPr>
          <w:rFonts w:ascii="宋体" w:hAnsi="宋体" w:hint="eastAsia"/>
          <w:color w:val="000000"/>
          <w:sz w:val="28"/>
          <w:szCs w:val="28"/>
        </w:rPr>
        <w:t>。</w:t>
      </w:r>
      <w:r w:rsidR="00877E19" w:rsidRPr="00FF79E3">
        <w:rPr>
          <w:rFonts w:ascii="宋体" w:hAnsi="宋体"/>
          <w:color w:val="000000"/>
          <w:sz w:val="28"/>
          <w:szCs w:val="28"/>
        </w:rPr>
        <w:t xml:space="preserve"> </w:t>
      </w:r>
    </w:p>
    <w:p w14:paraId="52DA3879" w14:textId="18FFF58D" w:rsidR="00ED585C" w:rsidRPr="00FF79E3" w:rsidRDefault="00ED585C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本文件的结构、格式和字体等严格按照GB/T 1.1-2020《标准化工作导则第1部分：标准化文件的结构和起草规则》给出的规则进行编写。</w:t>
      </w:r>
    </w:p>
    <w:p w14:paraId="785045DF" w14:textId="4A44B3EC" w:rsidR="006909F1" w:rsidRPr="00FF79E3" w:rsidRDefault="006909F1" w:rsidP="006909F1">
      <w:pPr>
        <w:snapToGrid w:val="0"/>
        <w:spacing w:line="360" w:lineRule="auto"/>
        <w:ind w:firstLineChars="100" w:firstLine="280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（二）主要</w:t>
      </w:r>
      <w:r w:rsidR="00FD4BFD" w:rsidRPr="00FF79E3">
        <w:rPr>
          <w:rFonts w:ascii="黑体" w:eastAsia="黑体" w:hAnsi="宋体" w:hint="eastAsia"/>
          <w:color w:val="000000"/>
          <w:sz w:val="28"/>
          <w:szCs w:val="28"/>
        </w:rPr>
        <w:t>制定</w:t>
      </w:r>
      <w:r w:rsidRPr="00FF79E3">
        <w:rPr>
          <w:rFonts w:ascii="黑体" w:eastAsia="黑体" w:hAnsi="宋体" w:hint="eastAsia"/>
          <w:color w:val="000000"/>
          <w:sz w:val="28"/>
          <w:szCs w:val="28"/>
        </w:rPr>
        <w:t>内容及依据</w:t>
      </w:r>
    </w:p>
    <w:p w14:paraId="3A957360" w14:textId="227DC7DE" w:rsidR="006909F1" w:rsidRPr="00FF79E3" w:rsidRDefault="00A20A12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1、</w:t>
      </w:r>
      <w:r w:rsidR="006909F1" w:rsidRPr="00FF79E3">
        <w:rPr>
          <w:rFonts w:ascii="宋体" w:hAnsi="宋体" w:hint="eastAsia"/>
          <w:color w:val="000000"/>
          <w:sz w:val="28"/>
          <w:szCs w:val="28"/>
        </w:rPr>
        <w:t>标准主要内容</w:t>
      </w:r>
    </w:p>
    <w:p w14:paraId="1277EAFE" w14:textId="0CB93337" w:rsidR="006909F1" w:rsidRPr="00FF79E3" w:rsidRDefault="006909F1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经过多次讨论，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>本</w:t>
      </w:r>
      <w:r w:rsidRPr="00FF79E3">
        <w:rPr>
          <w:rFonts w:ascii="宋体" w:hAnsi="宋体" w:hint="eastAsia"/>
          <w:color w:val="000000"/>
          <w:sz w:val="28"/>
          <w:szCs w:val="28"/>
        </w:rPr>
        <w:t>标准主要</w:t>
      </w:r>
      <w:r w:rsidR="00011C05" w:rsidRPr="00FF79E3">
        <w:rPr>
          <w:rFonts w:ascii="宋体" w:hAnsi="宋体" w:hint="eastAsia"/>
          <w:color w:val="000000"/>
          <w:sz w:val="28"/>
          <w:szCs w:val="28"/>
        </w:rPr>
        <w:t>确定了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>术语和定义、型号表示方法、</w:t>
      </w:r>
      <w:proofErr w:type="gramStart"/>
      <w:r w:rsidR="00C90E86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C90E86" w:rsidRPr="00FF79E3">
        <w:rPr>
          <w:rFonts w:ascii="宋体" w:hAnsi="宋体" w:hint="eastAsia"/>
          <w:color w:val="000000"/>
          <w:sz w:val="28"/>
          <w:szCs w:val="28"/>
        </w:rPr>
        <w:t>修井机专用装置要求等</w:t>
      </w:r>
      <w:r w:rsidR="00011C05" w:rsidRPr="00FF79E3">
        <w:rPr>
          <w:rFonts w:ascii="宋体" w:hAnsi="宋体" w:hint="eastAsia"/>
          <w:color w:val="000000"/>
          <w:sz w:val="28"/>
          <w:szCs w:val="28"/>
        </w:rPr>
        <w:t>，</w:t>
      </w:r>
      <w:r w:rsidRPr="00FF79E3">
        <w:rPr>
          <w:rFonts w:ascii="宋体" w:hAnsi="宋体" w:hint="eastAsia"/>
          <w:color w:val="000000"/>
          <w:sz w:val="28"/>
          <w:szCs w:val="28"/>
        </w:rPr>
        <w:t>主要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>内容</w:t>
      </w:r>
      <w:r w:rsidRPr="00FF79E3">
        <w:rPr>
          <w:rFonts w:ascii="宋体" w:hAnsi="宋体" w:hint="eastAsia"/>
          <w:color w:val="000000"/>
          <w:sz w:val="28"/>
          <w:szCs w:val="28"/>
        </w:rPr>
        <w:t>如下：</w:t>
      </w:r>
    </w:p>
    <w:p w14:paraId="2CDD155C" w14:textId="77777777" w:rsidR="00C90E86" w:rsidRPr="00FF79E3" w:rsidRDefault="00C90E86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1</w:t>
      </w:r>
      <w:r w:rsidRPr="00FF79E3">
        <w:rPr>
          <w:rFonts w:ascii="宋体" w:hAnsi="宋体" w:hint="eastAsia"/>
          <w:color w:val="000000"/>
          <w:sz w:val="28"/>
          <w:szCs w:val="28"/>
        </w:rPr>
        <w:tab/>
        <w:t>范围</w:t>
      </w:r>
      <w:r w:rsidRPr="00FF79E3">
        <w:rPr>
          <w:rFonts w:ascii="宋体" w:hAnsi="宋体" w:hint="eastAsia"/>
          <w:color w:val="000000"/>
          <w:sz w:val="28"/>
          <w:szCs w:val="28"/>
        </w:rPr>
        <w:tab/>
      </w:r>
    </w:p>
    <w:p w14:paraId="38893906" w14:textId="77777777" w:rsidR="00C90E86" w:rsidRPr="00FF79E3" w:rsidRDefault="00C90E86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2</w:t>
      </w:r>
      <w:r w:rsidRPr="00FF79E3">
        <w:rPr>
          <w:rFonts w:ascii="宋体" w:hAnsi="宋体" w:hint="eastAsia"/>
          <w:color w:val="000000"/>
          <w:sz w:val="28"/>
          <w:szCs w:val="28"/>
        </w:rPr>
        <w:tab/>
        <w:t>规范性引用文件</w:t>
      </w:r>
      <w:r w:rsidRPr="00FF79E3">
        <w:rPr>
          <w:rFonts w:ascii="宋体" w:hAnsi="宋体" w:hint="eastAsia"/>
          <w:color w:val="000000"/>
          <w:sz w:val="28"/>
          <w:szCs w:val="28"/>
        </w:rPr>
        <w:tab/>
      </w:r>
    </w:p>
    <w:p w14:paraId="035D636A" w14:textId="77777777" w:rsidR="00C90E86" w:rsidRPr="00FF79E3" w:rsidRDefault="00C90E86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3</w:t>
      </w:r>
      <w:r w:rsidRPr="00FF79E3">
        <w:rPr>
          <w:rFonts w:ascii="宋体" w:hAnsi="宋体" w:hint="eastAsia"/>
          <w:color w:val="000000"/>
          <w:sz w:val="28"/>
          <w:szCs w:val="28"/>
        </w:rPr>
        <w:tab/>
        <w:t>术语和定义</w:t>
      </w:r>
    </w:p>
    <w:p w14:paraId="30BB90E2" w14:textId="48117953" w:rsidR="00C90E86" w:rsidRPr="00FF79E3" w:rsidRDefault="00C90E86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4</w:t>
      </w:r>
      <w:r w:rsidRPr="00FF79E3">
        <w:rPr>
          <w:rFonts w:ascii="宋体" w:hAnsi="宋体" w:hint="eastAsia"/>
          <w:color w:val="000000"/>
          <w:sz w:val="28"/>
          <w:szCs w:val="28"/>
        </w:rPr>
        <w:tab/>
      </w:r>
      <w:proofErr w:type="gramStart"/>
      <w:r w:rsidR="001B3AC7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1B3AC7" w:rsidRPr="00FF79E3">
        <w:rPr>
          <w:rFonts w:ascii="宋体" w:hAnsi="宋体" w:hint="eastAsia"/>
          <w:color w:val="000000"/>
          <w:sz w:val="28"/>
          <w:szCs w:val="28"/>
        </w:rPr>
        <w:t>修井机</w:t>
      </w:r>
      <w:r w:rsidRPr="00FF79E3">
        <w:rPr>
          <w:rFonts w:ascii="宋体" w:hAnsi="宋体" w:hint="eastAsia"/>
          <w:color w:val="000000"/>
          <w:sz w:val="28"/>
          <w:szCs w:val="28"/>
        </w:rPr>
        <w:t>型式</w:t>
      </w:r>
      <w:r w:rsidR="001B3AC7" w:rsidRPr="00FF79E3">
        <w:rPr>
          <w:rFonts w:ascii="宋体" w:hAnsi="宋体" w:hint="eastAsia"/>
          <w:color w:val="000000"/>
          <w:sz w:val="28"/>
          <w:szCs w:val="28"/>
        </w:rPr>
        <w:t>和</w:t>
      </w:r>
      <w:r w:rsidRPr="00FF79E3">
        <w:rPr>
          <w:rFonts w:ascii="宋体" w:hAnsi="宋体" w:hint="eastAsia"/>
          <w:color w:val="000000"/>
          <w:sz w:val="28"/>
          <w:szCs w:val="28"/>
        </w:rPr>
        <w:t>型号</w:t>
      </w:r>
    </w:p>
    <w:p w14:paraId="63E43452" w14:textId="61684608" w:rsidR="001B3AC7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lastRenderedPageBreak/>
        <w:t xml:space="preserve">5  </w:t>
      </w:r>
      <w:r w:rsidRPr="00FF79E3">
        <w:rPr>
          <w:rFonts w:ascii="宋体" w:hAnsi="宋体" w:hint="eastAsia"/>
          <w:color w:val="000000"/>
          <w:sz w:val="28"/>
          <w:szCs w:val="28"/>
        </w:rPr>
        <w:t>基本参数</w:t>
      </w:r>
    </w:p>
    <w:p w14:paraId="78539BC9" w14:textId="39106DC6" w:rsidR="001B3AC7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6</w:t>
      </w:r>
      <w:r w:rsidRPr="00FF79E3">
        <w:rPr>
          <w:rFonts w:ascii="宋体" w:hAnsi="宋体"/>
          <w:color w:val="000000"/>
          <w:sz w:val="28"/>
          <w:szCs w:val="28"/>
        </w:rPr>
        <w:t xml:space="preserve">  </w:t>
      </w:r>
      <w:r w:rsidRPr="00FF79E3">
        <w:rPr>
          <w:rFonts w:ascii="宋体" w:hAnsi="宋体" w:hint="eastAsia"/>
          <w:color w:val="000000"/>
          <w:sz w:val="28"/>
          <w:szCs w:val="28"/>
        </w:rPr>
        <w:t>配置要求</w:t>
      </w:r>
    </w:p>
    <w:p w14:paraId="26B1EA7F" w14:textId="08915613" w:rsidR="00C90E86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7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ab/>
        <w:t>技术要求</w:t>
      </w:r>
    </w:p>
    <w:p w14:paraId="127DCD0D" w14:textId="6A09172A" w:rsidR="00C90E86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8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ab/>
        <w:t>试验</w:t>
      </w:r>
      <w:r w:rsidRPr="00FF79E3">
        <w:rPr>
          <w:rFonts w:ascii="宋体" w:hAnsi="宋体" w:hint="eastAsia"/>
          <w:color w:val="000000"/>
          <w:sz w:val="28"/>
          <w:szCs w:val="28"/>
        </w:rPr>
        <w:t>和记录</w:t>
      </w:r>
    </w:p>
    <w:p w14:paraId="7F302710" w14:textId="614EAB79" w:rsidR="00C90E86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9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ab/>
      </w:r>
      <w:bookmarkStart w:id="2" w:name="_Hlk106117623"/>
      <w:r w:rsidRPr="00FF79E3">
        <w:rPr>
          <w:rFonts w:ascii="宋体" w:hAnsi="宋体" w:hint="eastAsia"/>
          <w:color w:val="000000"/>
          <w:sz w:val="28"/>
          <w:szCs w:val="28"/>
        </w:rPr>
        <w:t>标志、出厂文件、包装、运输和贮存</w:t>
      </w:r>
    </w:p>
    <w:bookmarkEnd w:id="2"/>
    <w:p w14:paraId="37EE7A08" w14:textId="5BFAAB8C" w:rsidR="00C90E86" w:rsidRPr="00FF79E3" w:rsidRDefault="001B3AC7" w:rsidP="00C90E86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/>
          <w:color w:val="000000"/>
          <w:sz w:val="28"/>
          <w:szCs w:val="28"/>
        </w:rPr>
        <w:t>10</w:t>
      </w:r>
      <w:r w:rsidR="00C90E86" w:rsidRPr="00FF79E3">
        <w:rPr>
          <w:rFonts w:ascii="宋体" w:hAnsi="宋体" w:hint="eastAsia"/>
          <w:color w:val="000000"/>
          <w:sz w:val="28"/>
          <w:szCs w:val="28"/>
        </w:rPr>
        <w:tab/>
      </w:r>
      <w:r w:rsidRPr="00FF79E3">
        <w:rPr>
          <w:rFonts w:ascii="宋体" w:hAnsi="宋体" w:hint="eastAsia"/>
          <w:color w:val="000000"/>
          <w:sz w:val="28"/>
          <w:szCs w:val="28"/>
        </w:rPr>
        <w:t>使用与维护要求</w:t>
      </w:r>
    </w:p>
    <w:p w14:paraId="6CB43825" w14:textId="5A0CDF48" w:rsidR="006909F1" w:rsidRPr="00FF79E3" w:rsidRDefault="00A20A12" w:rsidP="006909F1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2、</w:t>
      </w:r>
      <w:r w:rsidR="006909F1" w:rsidRPr="00FF79E3">
        <w:rPr>
          <w:rFonts w:ascii="宋体" w:hAnsi="宋体" w:cs="宋体" w:hint="eastAsia"/>
          <w:sz w:val="28"/>
          <w:szCs w:val="28"/>
          <w:lang w:bidi="ar"/>
        </w:rPr>
        <w:t>标准</w:t>
      </w:r>
      <w:r w:rsidR="001B3AC7" w:rsidRPr="00FF79E3">
        <w:rPr>
          <w:rFonts w:ascii="宋体" w:hAnsi="宋体" w:cs="宋体" w:hint="eastAsia"/>
          <w:sz w:val="28"/>
          <w:szCs w:val="28"/>
          <w:lang w:bidi="ar"/>
        </w:rPr>
        <w:t>编制</w:t>
      </w:r>
      <w:r w:rsidR="006909F1" w:rsidRPr="00FF79E3">
        <w:rPr>
          <w:rFonts w:ascii="宋体" w:hAnsi="宋体" w:cs="宋体" w:hint="eastAsia"/>
          <w:sz w:val="28"/>
          <w:szCs w:val="28"/>
          <w:lang w:bidi="ar"/>
        </w:rPr>
        <w:t>的依据</w:t>
      </w:r>
    </w:p>
    <w:p w14:paraId="58DAC9DE" w14:textId="5FC65B92" w:rsidR="006909F1" w:rsidRPr="00FF79E3" w:rsidRDefault="001B3AC7" w:rsidP="006909F1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GB/T 23505</w:t>
      </w:r>
      <w:r w:rsidR="00351036" w:rsidRPr="00FF79E3">
        <w:rPr>
          <w:rFonts w:ascii="宋体" w:hAnsi="宋体" w:cs="宋体" w:hint="eastAsia"/>
          <w:sz w:val="28"/>
          <w:szCs w:val="28"/>
          <w:lang w:bidi="ar"/>
        </w:rPr>
        <w:t>《</w:t>
      </w:r>
      <w:r w:rsidRPr="00FF79E3">
        <w:rPr>
          <w:rFonts w:ascii="宋体" w:hAnsi="宋体" w:cs="宋体" w:hint="eastAsia"/>
          <w:sz w:val="28"/>
          <w:szCs w:val="28"/>
          <w:lang w:bidi="ar"/>
        </w:rPr>
        <w:t>石油天然气工业 钻机和修井机</w:t>
      </w:r>
      <w:r w:rsidR="00351036" w:rsidRPr="00FF79E3">
        <w:rPr>
          <w:rFonts w:ascii="宋体" w:hAnsi="宋体" w:cs="宋体" w:hint="eastAsia"/>
          <w:sz w:val="28"/>
          <w:szCs w:val="28"/>
          <w:lang w:bidi="ar"/>
        </w:rPr>
        <w:t>》、GB/T 30216《车装钻机》、</w:t>
      </w:r>
      <w:r w:rsidR="00A128C6" w:rsidRPr="00FF79E3">
        <w:rPr>
          <w:rFonts w:ascii="宋体" w:hAnsi="宋体" w:cs="宋体" w:hint="eastAsia"/>
          <w:sz w:val="28"/>
          <w:szCs w:val="28"/>
          <w:lang w:bidi="ar"/>
        </w:rPr>
        <w:t>API Spec 4F《钻井和修井井架、底座规范</w:t>
      </w:r>
      <w:bookmarkStart w:id="3" w:name="_Hlk106117180"/>
      <w:r w:rsidR="00A128C6" w:rsidRPr="00FF79E3">
        <w:rPr>
          <w:rFonts w:ascii="宋体" w:hAnsi="宋体" w:cs="宋体" w:hint="eastAsia"/>
          <w:sz w:val="28"/>
          <w:szCs w:val="28"/>
          <w:lang w:bidi="ar"/>
        </w:rPr>
        <w:t>》</w:t>
      </w:r>
      <w:bookmarkEnd w:id="3"/>
      <w:r w:rsidR="00A128C6" w:rsidRPr="00FF79E3">
        <w:rPr>
          <w:rFonts w:ascii="宋体" w:hAnsi="宋体" w:cs="宋体" w:hint="eastAsia"/>
          <w:sz w:val="28"/>
          <w:szCs w:val="28"/>
          <w:lang w:bidi="ar"/>
        </w:rPr>
        <w:t>、SY/T 668</w:t>
      </w:r>
      <w:r w:rsidR="00A128C6" w:rsidRPr="00FF79E3">
        <w:rPr>
          <w:rFonts w:ascii="宋体" w:hAnsi="宋体" w:cs="宋体"/>
          <w:sz w:val="28"/>
          <w:szCs w:val="28"/>
          <w:lang w:bidi="ar"/>
        </w:rPr>
        <w:t>0</w:t>
      </w:r>
      <w:bookmarkStart w:id="4" w:name="_Hlk106117170"/>
      <w:r w:rsidR="00A128C6" w:rsidRPr="00FF79E3">
        <w:rPr>
          <w:rFonts w:ascii="宋体" w:hAnsi="宋体" w:cs="宋体" w:hint="eastAsia"/>
          <w:sz w:val="28"/>
          <w:szCs w:val="28"/>
          <w:lang w:bidi="ar"/>
        </w:rPr>
        <w:t>《</w:t>
      </w:r>
      <w:bookmarkEnd w:id="4"/>
      <w:r w:rsidR="00A128C6" w:rsidRPr="00FF79E3">
        <w:rPr>
          <w:rFonts w:ascii="宋体" w:hAnsi="宋体" w:cs="宋体" w:hint="eastAsia"/>
          <w:sz w:val="28"/>
          <w:szCs w:val="28"/>
          <w:lang w:bidi="ar"/>
        </w:rPr>
        <w:t>石油钻机和修井机出厂验收规范》、SY/T 6117《石油修井机使用和维护》、</w:t>
      </w:r>
      <w:r w:rsidR="00C90CA3" w:rsidRPr="00FF79E3">
        <w:rPr>
          <w:rFonts w:ascii="宋体" w:hAnsi="宋体" w:cs="宋体" w:hint="eastAsia"/>
          <w:sz w:val="28"/>
          <w:szCs w:val="28"/>
          <w:lang w:bidi="ar"/>
        </w:rPr>
        <w:t>GB 1589《汽车、挂车及汽车列车外廓尺寸、轴荷及质量限值》</w:t>
      </w:r>
      <w:r w:rsidR="006909F1" w:rsidRPr="00FF79E3">
        <w:rPr>
          <w:rFonts w:ascii="宋体" w:hAnsi="宋体" w:cs="宋体" w:hint="eastAsia"/>
          <w:sz w:val="28"/>
          <w:szCs w:val="28"/>
          <w:lang w:bidi="ar"/>
        </w:rPr>
        <w:t>等。</w:t>
      </w:r>
    </w:p>
    <w:p w14:paraId="1A54E157" w14:textId="77777777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正文中重要条款说明如下：</w:t>
      </w:r>
    </w:p>
    <w:p w14:paraId="45559847" w14:textId="5FC977AF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1)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</w:t>
      </w:r>
      <w:r w:rsidRPr="00FF79E3">
        <w:rPr>
          <w:rFonts w:ascii="宋体" w:hAnsi="宋体" w:cs="宋体" w:hint="eastAsia"/>
          <w:sz w:val="28"/>
          <w:szCs w:val="28"/>
          <w:lang w:bidi="ar"/>
        </w:rPr>
        <w:t>的术语定义（见第3章）。</w:t>
      </w:r>
    </w:p>
    <w:p w14:paraId="7FBFB52E" w14:textId="170A1214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2)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修井机型式和型号</w:t>
      </w:r>
      <w:r w:rsidRPr="00FF79E3">
        <w:rPr>
          <w:rFonts w:ascii="宋体" w:hAnsi="宋体" w:cs="宋体" w:hint="eastAsia"/>
          <w:sz w:val="28"/>
          <w:szCs w:val="28"/>
          <w:lang w:bidi="ar"/>
        </w:rPr>
        <w:t>（见第4章）。</w:t>
      </w:r>
    </w:p>
    <w:p w14:paraId="78969A4C" w14:textId="1039D51D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3)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修井机基本参数</w:t>
      </w:r>
      <w:r w:rsidRPr="00FF79E3">
        <w:rPr>
          <w:rFonts w:ascii="宋体" w:hAnsi="宋体" w:cs="宋体" w:hint="eastAsia"/>
          <w:sz w:val="28"/>
          <w:szCs w:val="28"/>
          <w:lang w:bidi="ar"/>
        </w:rPr>
        <w:t>（见第5章）。</w:t>
      </w:r>
    </w:p>
    <w:p w14:paraId="44AA47BA" w14:textId="57268121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4)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修井机配置要求</w:t>
      </w:r>
      <w:r w:rsidRPr="00FF79E3">
        <w:rPr>
          <w:rFonts w:ascii="宋体" w:hAnsi="宋体" w:cs="宋体" w:hint="eastAsia"/>
          <w:sz w:val="28"/>
          <w:szCs w:val="28"/>
          <w:lang w:bidi="ar"/>
        </w:rPr>
        <w:t>（见第6章）。</w:t>
      </w:r>
    </w:p>
    <w:p w14:paraId="538E769F" w14:textId="18BCAFD9" w:rsidR="00920DED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5)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修井机技术要求</w:t>
      </w:r>
      <w:r w:rsidRPr="00FF79E3">
        <w:rPr>
          <w:rFonts w:ascii="宋体" w:hAnsi="宋体" w:cs="宋体" w:hint="eastAsia"/>
          <w:sz w:val="28"/>
          <w:szCs w:val="28"/>
          <w:lang w:bidi="ar"/>
        </w:rPr>
        <w:t>（见第7章）。</w:t>
      </w:r>
    </w:p>
    <w:p w14:paraId="57B3DF02" w14:textId="63CD9D26" w:rsidR="00DB45F1" w:rsidRPr="00FF79E3" w:rsidRDefault="00920DED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6)</w:t>
      </w:r>
      <w:r w:rsidRPr="00FF79E3">
        <w:rPr>
          <w:rFonts w:ascii="宋体" w:hAnsi="宋体" w:cs="宋体" w:hint="eastAsia"/>
          <w:sz w:val="28"/>
          <w:szCs w:val="28"/>
          <w:lang w:bidi="ar"/>
        </w:rPr>
        <w:tab/>
        <w:t>明确</w:t>
      </w:r>
      <w:proofErr w:type="gramStart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="001057F1" w:rsidRPr="00FF79E3">
        <w:rPr>
          <w:rFonts w:ascii="宋体" w:hAnsi="宋体" w:cs="宋体" w:hint="eastAsia"/>
          <w:sz w:val="28"/>
          <w:szCs w:val="28"/>
          <w:lang w:bidi="ar"/>
        </w:rPr>
        <w:t>修井机试验和记录</w:t>
      </w:r>
      <w:bookmarkStart w:id="5" w:name="_Hlk106117634"/>
      <w:r w:rsidRPr="00FF79E3">
        <w:rPr>
          <w:rFonts w:ascii="宋体" w:hAnsi="宋体" w:cs="宋体" w:hint="eastAsia"/>
          <w:sz w:val="28"/>
          <w:szCs w:val="28"/>
          <w:lang w:bidi="ar"/>
        </w:rPr>
        <w:t>（见第8章）。</w:t>
      </w:r>
      <w:bookmarkEnd w:id="5"/>
    </w:p>
    <w:p w14:paraId="6212AB1F" w14:textId="2212EED8" w:rsidR="00971FC5" w:rsidRPr="00FF79E3" w:rsidRDefault="00971FC5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7）明确</w:t>
      </w:r>
      <w:proofErr w:type="gramStart"/>
      <w:r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Pr="00FF79E3">
        <w:rPr>
          <w:rFonts w:ascii="宋体" w:hAnsi="宋体" w:cs="宋体" w:hint="eastAsia"/>
          <w:sz w:val="28"/>
          <w:szCs w:val="28"/>
          <w:lang w:bidi="ar"/>
        </w:rPr>
        <w:t>修井机标志、出厂文件、包装、运输和贮存（见第</w:t>
      </w:r>
      <w:r w:rsidRPr="00FF79E3">
        <w:rPr>
          <w:rFonts w:ascii="宋体" w:hAnsi="宋体" w:cs="宋体"/>
          <w:sz w:val="28"/>
          <w:szCs w:val="28"/>
          <w:lang w:bidi="ar"/>
        </w:rPr>
        <w:t>9</w:t>
      </w:r>
      <w:r w:rsidRPr="00FF79E3">
        <w:rPr>
          <w:rFonts w:ascii="宋体" w:hAnsi="宋体" w:cs="宋体" w:hint="eastAsia"/>
          <w:sz w:val="28"/>
          <w:szCs w:val="28"/>
          <w:lang w:bidi="ar"/>
        </w:rPr>
        <w:t>章）。</w:t>
      </w:r>
    </w:p>
    <w:p w14:paraId="4EEA7A91" w14:textId="499568B6" w:rsidR="00971FC5" w:rsidRPr="00FF79E3" w:rsidRDefault="00971FC5" w:rsidP="00920DED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 w:rsidRPr="00FF79E3">
        <w:rPr>
          <w:rFonts w:ascii="宋体" w:hAnsi="宋体" w:cs="宋体" w:hint="eastAsia"/>
          <w:sz w:val="28"/>
          <w:szCs w:val="28"/>
          <w:lang w:bidi="ar"/>
        </w:rPr>
        <w:t>8）明确</w:t>
      </w:r>
      <w:proofErr w:type="gramStart"/>
      <w:r w:rsidRPr="00FF79E3">
        <w:rPr>
          <w:rFonts w:ascii="宋体" w:hAnsi="宋体" w:cs="宋体" w:hint="eastAsia"/>
          <w:sz w:val="28"/>
          <w:szCs w:val="28"/>
          <w:lang w:bidi="ar"/>
        </w:rPr>
        <w:t>无绷绳</w:t>
      </w:r>
      <w:proofErr w:type="gramEnd"/>
      <w:r w:rsidRPr="00FF79E3">
        <w:rPr>
          <w:rFonts w:ascii="宋体" w:hAnsi="宋体" w:cs="宋体" w:hint="eastAsia"/>
          <w:sz w:val="28"/>
          <w:szCs w:val="28"/>
          <w:lang w:bidi="ar"/>
        </w:rPr>
        <w:t>修井机使用与维护要求（见第</w:t>
      </w:r>
      <w:r w:rsidRPr="00FF79E3">
        <w:rPr>
          <w:rFonts w:ascii="宋体" w:hAnsi="宋体" w:cs="宋体"/>
          <w:sz w:val="28"/>
          <w:szCs w:val="28"/>
          <w:lang w:bidi="ar"/>
        </w:rPr>
        <w:t>10</w:t>
      </w:r>
      <w:r w:rsidRPr="00FF79E3">
        <w:rPr>
          <w:rFonts w:ascii="宋体" w:hAnsi="宋体" w:cs="宋体" w:hint="eastAsia"/>
          <w:sz w:val="28"/>
          <w:szCs w:val="28"/>
          <w:lang w:bidi="ar"/>
        </w:rPr>
        <w:t>章）。</w:t>
      </w:r>
    </w:p>
    <w:p w14:paraId="710639F6" w14:textId="7149B4E0" w:rsidR="006909F1" w:rsidRPr="00FF79E3" w:rsidRDefault="00FD4BFD" w:rsidP="006909F1">
      <w:pPr>
        <w:snapToGrid w:val="0"/>
        <w:spacing w:line="360" w:lineRule="auto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三</w:t>
      </w:r>
      <w:r w:rsidR="006909F1" w:rsidRPr="00FF79E3">
        <w:rPr>
          <w:rFonts w:ascii="黑体" w:eastAsia="黑体" w:hAnsi="宋体" w:hint="eastAsia"/>
          <w:color w:val="000000"/>
          <w:sz w:val="28"/>
          <w:szCs w:val="28"/>
        </w:rPr>
        <w:t>、采标情况</w:t>
      </w:r>
    </w:p>
    <w:p w14:paraId="16EA74AD" w14:textId="4C21C62F" w:rsidR="006909F1" w:rsidRPr="00FF79E3" w:rsidRDefault="006909F1" w:rsidP="006909F1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lastRenderedPageBreak/>
        <w:t>目前，</w:t>
      </w:r>
      <w:r w:rsidR="00C5324C" w:rsidRPr="00FF79E3">
        <w:rPr>
          <w:rFonts w:ascii="宋体" w:hAnsi="宋体" w:hint="eastAsia"/>
          <w:color w:val="000000"/>
          <w:sz w:val="28"/>
          <w:szCs w:val="28"/>
        </w:rPr>
        <w:t>根据国内外调研情况分析，国外没有</w:t>
      </w:r>
      <w:proofErr w:type="gramStart"/>
      <w:r w:rsidR="00C5324C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C5324C" w:rsidRPr="00FF79E3">
        <w:rPr>
          <w:rFonts w:ascii="宋体" w:hAnsi="宋体" w:hint="eastAsia"/>
          <w:color w:val="000000"/>
          <w:sz w:val="28"/>
          <w:szCs w:val="28"/>
        </w:rPr>
        <w:t>修井机的相关标准，国内</w:t>
      </w:r>
      <w:r w:rsidR="00B11611" w:rsidRPr="00FF79E3">
        <w:rPr>
          <w:rFonts w:ascii="宋体" w:hAnsi="宋体" w:hint="eastAsia"/>
          <w:color w:val="000000"/>
          <w:sz w:val="28"/>
          <w:szCs w:val="28"/>
        </w:rPr>
        <w:t>GB/T 23505《石油天然气工业 钻机和修井机》缺少</w:t>
      </w:r>
      <w:r w:rsidR="00C5324C" w:rsidRPr="00FF79E3">
        <w:rPr>
          <w:rFonts w:ascii="宋体" w:hAnsi="宋体" w:hint="eastAsia"/>
          <w:color w:val="000000"/>
          <w:sz w:val="28"/>
          <w:szCs w:val="28"/>
        </w:rPr>
        <w:t>相关指导</w:t>
      </w:r>
      <w:proofErr w:type="gramStart"/>
      <w:r w:rsidR="00B11611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B11611" w:rsidRPr="00FF79E3">
        <w:rPr>
          <w:rFonts w:ascii="宋体" w:hAnsi="宋体" w:hint="eastAsia"/>
          <w:color w:val="000000"/>
          <w:sz w:val="28"/>
          <w:szCs w:val="28"/>
        </w:rPr>
        <w:t>修井机定义、型号表示方法、</w:t>
      </w:r>
      <w:proofErr w:type="gramStart"/>
      <w:r w:rsidR="00B11611" w:rsidRPr="00FF79E3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B11611" w:rsidRPr="00FF79E3">
        <w:rPr>
          <w:rFonts w:ascii="宋体" w:hAnsi="宋体" w:hint="eastAsia"/>
          <w:color w:val="000000"/>
          <w:sz w:val="28"/>
          <w:szCs w:val="28"/>
        </w:rPr>
        <w:t>修井机专用装置要求、试验及使用等的规范</w:t>
      </w:r>
      <w:r w:rsidRPr="00FF79E3">
        <w:rPr>
          <w:rFonts w:ascii="宋体" w:hAnsi="宋体" w:hint="eastAsia"/>
          <w:color w:val="000000"/>
          <w:sz w:val="28"/>
          <w:szCs w:val="28"/>
        </w:rPr>
        <w:t>。</w:t>
      </w:r>
    </w:p>
    <w:p w14:paraId="46BCC6B3" w14:textId="43391790" w:rsidR="00013668" w:rsidRPr="00FF79E3" w:rsidRDefault="00013668" w:rsidP="00013668">
      <w:pPr>
        <w:snapToGrid w:val="0"/>
        <w:spacing w:line="360" w:lineRule="auto"/>
        <w:rPr>
          <w:rFonts w:ascii="黑体" w:eastAsia="黑体" w:hAnsi="宋体"/>
          <w:color w:val="000000"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四、部分条款编制说明</w:t>
      </w:r>
    </w:p>
    <w:p w14:paraId="3AA8162F" w14:textId="197EBD2A" w:rsidR="00DA391C" w:rsidRPr="00FF79E3" w:rsidRDefault="00DA391C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（</w:t>
      </w:r>
      <w:proofErr w:type="gramStart"/>
      <w:r w:rsidRPr="00FF79E3">
        <w:rPr>
          <w:rFonts w:ascii="宋体" w:hAnsi="宋体" w:hint="eastAsia"/>
          <w:color w:val="000000"/>
          <w:sz w:val="28"/>
          <w:szCs w:val="28"/>
        </w:rPr>
        <w:t>一</w:t>
      </w:r>
      <w:proofErr w:type="gramEnd"/>
      <w:r w:rsidRPr="00FF79E3">
        <w:rPr>
          <w:rFonts w:ascii="宋体" w:hAnsi="宋体" w:hint="eastAsia"/>
          <w:color w:val="000000"/>
          <w:sz w:val="28"/>
          <w:szCs w:val="28"/>
        </w:rPr>
        <w:t>））标准中第4章的规定</w:t>
      </w:r>
    </w:p>
    <w:p w14:paraId="5D67EF93" w14:textId="109007E8" w:rsidR="00DA391C" w:rsidRPr="00FF79E3" w:rsidRDefault="00DA391C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规定了设备型式的划分方式、设备型号的表示方法</w:t>
      </w:r>
      <w:r w:rsidR="002A6784">
        <w:rPr>
          <w:rFonts w:ascii="宋体" w:hAnsi="宋体" w:hint="eastAsia"/>
          <w:color w:val="000000"/>
          <w:sz w:val="28"/>
          <w:szCs w:val="28"/>
        </w:rPr>
        <w:t>，型号级别：表示修井机最大钩载，以</w:t>
      </w:r>
      <w:proofErr w:type="spellStart"/>
      <w:r w:rsidR="00CB796E">
        <w:rPr>
          <w:rFonts w:ascii="宋体" w:hAnsi="宋体" w:hint="eastAsia"/>
          <w:color w:val="000000"/>
          <w:sz w:val="28"/>
          <w:szCs w:val="28"/>
        </w:rPr>
        <w:t>k</w:t>
      </w:r>
      <w:r w:rsidR="002A6784">
        <w:rPr>
          <w:rFonts w:ascii="宋体" w:hAnsi="宋体"/>
          <w:color w:val="000000"/>
          <w:sz w:val="28"/>
          <w:szCs w:val="28"/>
        </w:rPr>
        <w:t>N</w:t>
      </w:r>
      <w:proofErr w:type="spellEnd"/>
      <w:r w:rsidR="002A6784">
        <w:rPr>
          <w:rFonts w:ascii="宋体" w:hAnsi="宋体" w:hint="eastAsia"/>
          <w:color w:val="000000"/>
          <w:sz w:val="28"/>
          <w:szCs w:val="28"/>
        </w:rPr>
        <w:t>为计量单位。</w:t>
      </w:r>
    </w:p>
    <w:p w14:paraId="7F99E621" w14:textId="77777777" w:rsidR="00CB796E" w:rsidRDefault="00DA391C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（二）标准中第5章的规定</w:t>
      </w:r>
    </w:p>
    <w:p w14:paraId="775EC6D2" w14:textId="02FFB207" w:rsidR="00DA391C" w:rsidRDefault="00CB796E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规定了</w:t>
      </w:r>
      <w:r w:rsidR="00E77AB7" w:rsidRPr="00FF79E3">
        <w:rPr>
          <w:rFonts w:ascii="宋体" w:hAnsi="宋体" w:hint="eastAsia"/>
          <w:color w:val="000000"/>
          <w:sz w:val="28"/>
          <w:szCs w:val="28"/>
        </w:rPr>
        <w:t>基本参数</w:t>
      </w:r>
      <w:r>
        <w:rPr>
          <w:rFonts w:ascii="宋体" w:hAnsi="宋体" w:hint="eastAsia"/>
          <w:color w:val="000000"/>
          <w:sz w:val="28"/>
          <w:szCs w:val="28"/>
        </w:rPr>
        <w:t>，分为五个级别，</w:t>
      </w:r>
      <w:r w:rsidR="00E77AB7" w:rsidRPr="00FF79E3">
        <w:rPr>
          <w:rFonts w:ascii="宋体" w:hAnsi="宋体" w:hint="eastAsia"/>
          <w:color w:val="000000"/>
          <w:sz w:val="28"/>
          <w:szCs w:val="28"/>
        </w:rPr>
        <w:t>基本参数包括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修井机型号、名义修井深度、最大钩载、额定钩载、绞车功率、井架高度、有效绳数、起升钢丝绳直径、大钩最大起升速度。</w:t>
      </w:r>
    </w:p>
    <w:p w14:paraId="265D6BD2" w14:textId="6FE1CFE4" w:rsidR="00B77FF7" w:rsidRPr="00B77FF7" w:rsidRDefault="00B77FF7" w:rsidP="00B77FF7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（三）标准中第</w:t>
      </w:r>
      <w:r>
        <w:rPr>
          <w:rFonts w:ascii="宋体" w:hAnsi="宋体"/>
          <w:color w:val="000000"/>
          <w:sz w:val="28"/>
          <w:szCs w:val="28"/>
        </w:rPr>
        <w:t>7</w:t>
      </w:r>
      <w:r w:rsidRPr="00FF79E3">
        <w:rPr>
          <w:rFonts w:ascii="宋体" w:hAnsi="宋体" w:hint="eastAsia"/>
          <w:color w:val="000000"/>
          <w:sz w:val="28"/>
          <w:szCs w:val="28"/>
        </w:rPr>
        <w:t>章的规定</w:t>
      </w:r>
    </w:p>
    <w:p w14:paraId="50E4A2D6" w14:textId="0BA0F899" w:rsidR="00DA391C" w:rsidRPr="00FF79E3" w:rsidRDefault="00DA391C" w:rsidP="00B77FF7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规定了设备的</w:t>
      </w:r>
      <w:r w:rsidR="00B77FF7">
        <w:rPr>
          <w:rFonts w:ascii="宋体" w:hAnsi="宋体" w:hint="eastAsia"/>
          <w:color w:val="000000"/>
          <w:sz w:val="28"/>
          <w:szCs w:val="28"/>
        </w:rPr>
        <w:t>技术</w:t>
      </w:r>
      <w:r w:rsidRPr="00FF79E3">
        <w:rPr>
          <w:rFonts w:ascii="宋体" w:hAnsi="宋体" w:hint="eastAsia"/>
          <w:color w:val="000000"/>
          <w:sz w:val="28"/>
          <w:szCs w:val="28"/>
        </w:rPr>
        <w:t>要求</w:t>
      </w:r>
      <w:r w:rsidR="00B77FF7">
        <w:rPr>
          <w:rFonts w:ascii="宋体" w:hAnsi="宋体" w:hint="eastAsia"/>
          <w:color w:val="000000"/>
          <w:sz w:val="28"/>
          <w:szCs w:val="28"/>
        </w:rPr>
        <w:t>，总则和</w:t>
      </w:r>
      <w:proofErr w:type="gramStart"/>
      <w:r w:rsidR="00B77FF7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B77FF7">
        <w:rPr>
          <w:rFonts w:ascii="宋体" w:hAnsi="宋体" w:hint="eastAsia"/>
          <w:color w:val="000000"/>
          <w:sz w:val="28"/>
          <w:szCs w:val="28"/>
        </w:rPr>
        <w:t>修井机专用装置要求。</w:t>
      </w:r>
      <w:proofErr w:type="gramStart"/>
      <w:r w:rsidR="00B77FF7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B77FF7">
        <w:rPr>
          <w:rFonts w:ascii="宋体" w:hAnsi="宋体" w:hint="eastAsia"/>
          <w:color w:val="000000"/>
          <w:sz w:val="28"/>
          <w:szCs w:val="28"/>
        </w:rPr>
        <w:t>修井机的典型配置、总体要求、专用装置、</w:t>
      </w:r>
      <w:r w:rsidR="003834BB">
        <w:rPr>
          <w:rFonts w:ascii="宋体" w:hAnsi="宋体" w:hint="eastAsia"/>
          <w:color w:val="000000"/>
          <w:sz w:val="28"/>
          <w:szCs w:val="28"/>
        </w:rPr>
        <w:t>车辆要求和试验等可参见G</w:t>
      </w:r>
      <w:r w:rsidR="003834BB">
        <w:rPr>
          <w:rFonts w:ascii="宋体" w:hAnsi="宋体"/>
          <w:color w:val="000000"/>
          <w:sz w:val="28"/>
          <w:szCs w:val="28"/>
        </w:rPr>
        <w:t>B/T23505</w:t>
      </w:r>
      <w:r w:rsidR="003834BB">
        <w:rPr>
          <w:rFonts w:ascii="宋体" w:hAnsi="宋体" w:hint="eastAsia"/>
          <w:color w:val="000000"/>
          <w:sz w:val="28"/>
          <w:szCs w:val="28"/>
        </w:rPr>
        <w:t>和G</w:t>
      </w:r>
      <w:r w:rsidR="003834BB">
        <w:rPr>
          <w:rFonts w:ascii="宋体" w:hAnsi="宋体"/>
          <w:color w:val="000000"/>
          <w:sz w:val="28"/>
          <w:szCs w:val="28"/>
        </w:rPr>
        <w:t>B/T30216</w:t>
      </w:r>
      <w:r w:rsidR="003834BB">
        <w:rPr>
          <w:rFonts w:ascii="宋体" w:hAnsi="宋体" w:hint="eastAsia"/>
          <w:color w:val="000000"/>
          <w:sz w:val="28"/>
          <w:szCs w:val="28"/>
        </w:rPr>
        <w:t>中的相关规定。</w:t>
      </w:r>
      <w:r w:rsidR="00F50063">
        <w:rPr>
          <w:rFonts w:ascii="宋体" w:hAnsi="宋体" w:hint="eastAsia"/>
          <w:color w:val="000000"/>
          <w:sz w:val="28"/>
          <w:szCs w:val="28"/>
        </w:rPr>
        <w:t>专用装置要求对设有防倾翻装置、设计的安全系数、风速仪、缓冲装置、提升载荷参数表、主承载绷绳的最小破断拉力做了规定。</w:t>
      </w:r>
    </w:p>
    <w:p w14:paraId="0049BB5E" w14:textId="56D6789F" w:rsidR="00013668" w:rsidRDefault="00DA391C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bookmarkStart w:id="6" w:name="_Hlk106199951"/>
      <w:r w:rsidRPr="00FF79E3">
        <w:rPr>
          <w:rFonts w:ascii="宋体" w:hAnsi="宋体" w:hint="eastAsia"/>
          <w:color w:val="000000"/>
          <w:sz w:val="28"/>
          <w:szCs w:val="28"/>
        </w:rPr>
        <w:t>（四）标准中第</w:t>
      </w:r>
      <w:r w:rsidR="00FB4705">
        <w:rPr>
          <w:rFonts w:ascii="宋体" w:hAnsi="宋体"/>
          <w:color w:val="000000"/>
          <w:sz w:val="28"/>
          <w:szCs w:val="28"/>
        </w:rPr>
        <w:t>8</w:t>
      </w:r>
      <w:r w:rsidRPr="00FF79E3">
        <w:rPr>
          <w:rFonts w:ascii="宋体" w:hAnsi="宋体" w:hint="eastAsia"/>
          <w:color w:val="000000"/>
          <w:sz w:val="28"/>
          <w:szCs w:val="28"/>
        </w:rPr>
        <w:t>章的规定</w:t>
      </w:r>
    </w:p>
    <w:p w14:paraId="7CDE3F4E" w14:textId="43EA8F39" w:rsidR="00DA77BD" w:rsidRPr="00FF79E3" w:rsidRDefault="0030034D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规定了专用装置性能试验方法、整机性能试验方法、道路行驶试验、</w:t>
      </w:r>
      <w:r w:rsidR="00475C9A">
        <w:rPr>
          <w:rFonts w:ascii="宋体" w:hAnsi="宋体" w:hint="eastAsia"/>
          <w:color w:val="000000"/>
          <w:sz w:val="28"/>
          <w:szCs w:val="28"/>
        </w:rPr>
        <w:t>型式试验、整机工业性试验、出厂试验、记录</w:t>
      </w:r>
      <w:r w:rsidR="00E43B36">
        <w:rPr>
          <w:rFonts w:ascii="宋体" w:hAnsi="宋体" w:hint="eastAsia"/>
          <w:color w:val="000000"/>
          <w:sz w:val="28"/>
          <w:szCs w:val="28"/>
        </w:rPr>
        <w:t>。</w:t>
      </w:r>
    </w:p>
    <w:bookmarkEnd w:id="6"/>
    <w:p w14:paraId="08C8C261" w14:textId="1885657C" w:rsidR="00DA391C" w:rsidRDefault="00FB4705" w:rsidP="00DA391C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B4705"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五</w:t>
      </w:r>
      <w:r w:rsidRPr="00FB4705">
        <w:rPr>
          <w:rFonts w:ascii="宋体" w:hAnsi="宋体" w:hint="eastAsia"/>
          <w:color w:val="000000"/>
          <w:sz w:val="28"/>
          <w:szCs w:val="28"/>
        </w:rPr>
        <w:t>）标准中第</w:t>
      </w:r>
      <w:r>
        <w:rPr>
          <w:rFonts w:ascii="宋体" w:hAnsi="宋体"/>
          <w:color w:val="000000"/>
          <w:sz w:val="28"/>
          <w:szCs w:val="28"/>
        </w:rPr>
        <w:t>10</w:t>
      </w:r>
      <w:r w:rsidRPr="00FB4705">
        <w:rPr>
          <w:rFonts w:ascii="宋体" w:hAnsi="宋体" w:hint="eastAsia"/>
          <w:color w:val="000000"/>
          <w:sz w:val="28"/>
          <w:szCs w:val="28"/>
        </w:rPr>
        <w:t>章的规定</w:t>
      </w:r>
    </w:p>
    <w:p w14:paraId="50930F7A" w14:textId="3B1AB3AC" w:rsidR="00E43B36" w:rsidRPr="00FB4705" w:rsidRDefault="00E43B36" w:rsidP="00DA391C">
      <w:pPr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规定了使用要求和维护要求。</w:t>
      </w:r>
    </w:p>
    <w:p w14:paraId="3B8AD050" w14:textId="454082B4" w:rsidR="006909F1" w:rsidRPr="00FF79E3" w:rsidRDefault="00DA391C" w:rsidP="006909F1">
      <w:pPr>
        <w:spacing w:line="360" w:lineRule="auto"/>
        <w:outlineLvl w:val="0"/>
        <w:rPr>
          <w:rFonts w:ascii="宋体" w:hAnsi="宋体" w:cs="宋体"/>
          <w:b/>
          <w:sz w:val="28"/>
          <w:szCs w:val="28"/>
        </w:rPr>
      </w:pPr>
      <w:r w:rsidRPr="00FF79E3">
        <w:rPr>
          <w:rFonts w:ascii="黑体" w:eastAsia="黑体" w:hAnsi="宋体" w:hint="eastAsia"/>
          <w:color w:val="000000"/>
          <w:sz w:val="28"/>
          <w:szCs w:val="28"/>
        </w:rPr>
        <w:t>五</w:t>
      </w:r>
      <w:r w:rsidR="006909F1" w:rsidRPr="00FF79E3">
        <w:rPr>
          <w:rFonts w:ascii="黑体" w:eastAsia="黑体" w:hAnsi="宋体" w:hint="eastAsia"/>
          <w:color w:val="000000"/>
          <w:sz w:val="28"/>
          <w:szCs w:val="28"/>
        </w:rPr>
        <w:t>、</w:t>
      </w:r>
      <w:r w:rsidR="006909F1" w:rsidRPr="00FF79E3">
        <w:rPr>
          <w:rFonts w:ascii="宋体" w:hAnsi="宋体" w:cs="宋体" w:hint="eastAsia"/>
          <w:b/>
          <w:sz w:val="28"/>
          <w:szCs w:val="28"/>
          <w:lang w:bidi="ar"/>
        </w:rPr>
        <w:t>与现行法律、法规、政策及相关标准的协调性</w:t>
      </w:r>
    </w:p>
    <w:p w14:paraId="28547AE0" w14:textId="525F549C" w:rsidR="006909F1" w:rsidRPr="00FF79E3" w:rsidRDefault="006909F1" w:rsidP="00FF79E3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本标准要求完全符合国家强制性法律、法规、政策及相关标准的</w:t>
      </w:r>
      <w:r w:rsidRPr="00FF79E3">
        <w:rPr>
          <w:rFonts w:ascii="宋体" w:hAnsi="宋体" w:hint="eastAsia"/>
          <w:color w:val="000000"/>
          <w:sz w:val="28"/>
          <w:szCs w:val="28"/>
        </w:rPr>
        <w:lastRenderedPageBreak/>
        <w:t>要求，在外形尺寸、安全配置等方面标准要求更具体且更有针对性，以促进国家强制性法律、法规、政策及相关标准的要求的贯彻落实，促进产品生产、检测和用户等各方对标准的理解和应用。本标准与国家强制性法律、法规、政策及相关标准没有冲突，内容协调统一。</w:t>
      </w:r>
    </w:p>
    <w:p w14:paraId="4BFABD10" w14:textId="18FDC39C" w:rsidR="006909F1" w:rsidRDefault="00FF79E3" w:rsidP="006909F1">
      <w:pPr>
        <w:snapToGrid w:val="0"/>
        <w:spacing w:line="360" w:lineRule="auto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六</w:t>
      </w:r>
      <w:r w:rsidR="006909F1" w:rsidRPr="00FF79E3">
        <w:rPr>
          <w:rFonts w:ascii="黑体" w:eastAsia="黑体" w:hAnsi="宋体" w:hint="eastAsia"/>
          <w:color w:val="000000"/>
          <w:sz w:val="28"/>
          <w:szCs w:val="28"/>
        </w:rPr>
        <w:t>、</w:t>
      </w:r>
      <w:r w:rsidR="00041A12" w:rsidRPr="00041A12">
        <w:rPr>
          <w:rFonts w:ascii="黑体" w:eastAsia="黑体" w:hAnsi="宋体" w:hint="eastAsia"/>
          <w:color w:val="000000"/>
          <w:sz w:val="28"/>
          <w:szCs w:val="28"/>
        </w:rPr>
        <w:t>贯彻实施标准的措施和建议</w:t>
      </w:r>
    </w:p>
    <w:p w14:paraId="5A45ECDF" w14:textId="69C24F7F" w:rsidR="0075585D" w:rsidRPr="0075585D" w:rsidRDefault="0075585D" w:rsidP="0075585D">
      <w:pPr>
        <w:snapToGrid w:val="0"/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75585D">
        <w:rPr>
          <w:rFonts w:ascii="宋体" w:hAnsi="宋体" w:hint="eastAsia"/>
          <w:color w:val="000000"/>
          <w:sz w:val="28"/>
          <w:szCs w:val="28"/>
        </w:rPr>
        <w:t>本标准发布后，</w:t>
      </w:r>
      <w:proofErr w:type="gramStart"/>
      <w:r w:rsidR="00F7014B">
        <w:rPr>
          <w:rFonts w:ascii="宋体" w:hAnsi="宋体" w:hint="eastAsia"/>
          <w:color w:val="000000"/>
          <w:sz w:val="28"/>
          <w:szCs w:val="28"/>
        </w:rPr>
        <w:t>无绷绳</w:t>
      </w:r>
      <w:proofErr w:type="gramEnd"/>
      <w:r w:rsidR="00F7014B">
        <w:rPr>
          <w:rFonts w:ascii="宋体" w:hAnsi="宋体" w:hint="eastAsia"/>
          <w:color w:val="000000"/>
          <w:sz w:val="28"/>
          <w:szCs w:val="28"/>
        </w:rPr>
        <w:t>修井机</w:t>
      </w:r>
      <w:r w:rsidRPr="0075585D">
        <w:rPr>
          <w:rFonts w:ascii="宋体" w:hAnsi="宋体" w:hint="eastAsia"/>
          <w:color w:val="000000"/>
          <w:sz w:val="28"/>
          <w:szCs w:val="28"/>
        </w:rPr>
        <w:t>的生产制造厂家和用户应积极贯彻实施，团体协会应积极推进本标准的贯彻实施。在贯彻实施过程中</w:t>
      </w:r>
      <w:r w:rsidR="00F7014B">
        <w:rPr>
          <w:rFonts w:ascii="宋体" w:hAnsi="宋体" w:hint="eastAsia"/>
          <w:color w:val="000000"/>
          <w:sz w:val="28"/>
          <w:szCs w:val="28"/>
        </w:rPr>
        <w:t>，</w:t>
      </w:r>
      <w:r w:rsidRPr="0075585D">
        <w:rPr>
          <w:rFonts w:ascii="宋体" w:hAnsi="宋体" w:hint="eastAsia"/>
          <w:color w:val="000000"/>
          <w:sz w:val="28"/>
          <w:szCs w:val="28"/>
        </w:rPr>
        <w:t>标准工作组应积极收集</w:t>
      </w:r>
      <w:r w:rsidR="00F7014B" w:rsidRPr="00FF79E3">
        <w:rPr>
          <w:rFonts w:ascii="宋体" w:hAnsi="宋体" w:hint="eastAsia"/>
          <w:color w:val="000000"/>
          <w:sz w:val="28"/>
          <w:szCs w:val="28"/>
        </w:rPr>
        <w:t>对本标准的意见反馈和最新技术更新情况，不断对本标准进行自我完善和改进。</w:t>
      </w:r>
    </w:p>
    <w:p w14:paraId="7DE0E446" w14:textId="6D2B1A98" w:rsidR="006909F1" w:rsidRPr="00FF79E3" w:rsidRDefault="00FF79E3" w:rsidP="006909F1">
      <w:pPr>
        <w:snapToGrid w:val="0"/>
        <w:spacing w:line="360" w:lineRule="auto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七</w:t>
      </w:r>
      <w:r w:rsidR="006909F1" w:rsidRPr="00FF79E3">
        <w:rPr>
          <w:rFonts w:ascii="黑体" w:eastAsia="黑体" w:hAnsi="宋体" w:hint="eastAsia"/>
          <w:color w:val="000000"/>
          <w:sz w:val="28"/>
          <w:szCs w:val="28"/>
        </w:rPr>
        <w:t>、废止现行有关标准的建议</w:t>
      </w:r>
    </w:p>
    <w:p w14:paraId="6E086C66" w14:textId="3703436D" w:rsidR="006909F1" w:rsidRPr="00FF79E3" w:rsidRDefault="00013668" w:rsidP="00013668">
      <w:pPr>
        <w:snapToGrid w:val="0"/>
        <w:spacing w:line="360" w:lineRule="auto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 w:rsidRPr="00FF79E3">
        <w:rPr>
          <w:rFonts w:ascii="宋体" w:hAnsi="宋体" w:hint="eastAsia"/>
          <w:color w:val="000000"/>
          <w:sz w:val="28"/>
          <w:szCs w:val="28"/>
        </w:rPr>
        <w:t>无。</w:t>
      </w:r>
    </w:p>
    <w:p w14:paraId="08BA2408" w14:textId="6AAB6FA3" w:rsidR="006909F1" w:rsidRPr="00FF79E3" w:rsidRDefault="000124B0" w:rsidP="000124B0">
      <w:pPr>
        <w:jc w:val="right"/>
        <w:rPr>
          <w:b/>
          <w:sz w:val="28"/>
          <w:szCs w:val="28"/>
        </w:rPr>
      </w:pPr>
      <w:r w:rsidRPr="000124B0">
        <w:rPr>
          <w:rFonts w:hint="eastAsia"/>
          <w:sz w:val="28"/>
          <w:szCs w:val="28"/>
        </w:rPr>
        <w:t>《无绷绳修井机》</w:t>
      </w:r>
      <w:r>
        <w:rPr>
          <w:rFonts w:hint="eastAsia"/>
          <w:sz w:val="28"/>
          <w:szCs w:val="28"/>
        </w:rPr>
        <w:t>起草工作组</w:t>
      </w:r>
    </w:p>
    <w:p w14:paraId="5BF83947" w14:textId="0861E167" w:rsidR="0069508D" w:rsidRDefault="00893936" w:rsidP="000124B0">
      <w:pPr>
        <w:spacing w:line="360" w:lineRule="auto"/>
        <w:ind w:right="420"/>
        <w:jc w:val="right"/>
        <w:rPr>
          <w:sz w:val="28"/>
          <w:szCs w:val="28"/>
        </w:rPr>
      </w:pPr>
      <w:r w:rsidRPr="00FF79E3">
        <w:rPr>
          <w:rFonts w:hint="eastAsia"/>
          <w:sz w:val="28"/>
          <w:szCs w:val="28"/>
        </w:rPr>
        <w:t xml:space="preserve">                                   </w:t>
      </w:r>
      <w:r w:rsidR="0069508D" w:rsidRPr="00FF79E3">
        <w:rPr>
          <w:rFonts w:hint="eastAsia"/>
          <w:sz w:val="28"/>
          <w:szCs w:val="28"/>
        </w:rPr>
        <w:t>2022</w:t>
      </w:r>
      <w:r w:rsidR="0069508D" w:rsidRPr="00FF79E3">
        <w:rPr>
          <w:rFonts w:hint="eastAsia"/>
          <w:sz w:val="28"/>
          <w:szCs w:val="28"/>
        </w:rPr>
        <w:t>年</w:t>
      </w:r>
      <w:r w:rsidR="00FF79E3">
        <w:rPr>
          <w:sz w:val="28"/>
          <w:szCs w:val="28"/>
        </w:rPr>
        <w:t>6</w:t>
      </w:r>
      <w:r w:rsidR="0069508D" w:rsidRPr="00FF79E3">
        <w:rPr>
          <w:rFonts w:hint="eastAsia"/>
          <w:sz w:val="28"/>
          <w:szCs w:val="28"/>
        </w:rPr>
        <w:t>月</w:t>
      </w:r>
      <w:r w:rsidR="00FF79E3">
        <w:rPr>
          <w:sz w:val="28"/>
          <w:szCs w:val="28"/>
        </w:rPr>
        <w:t>15</w:t>
      </w:r>
      <w:r w:rsidR="0069508D" w:rsidRPr="00FF79E3">
        <w:rPr>
          <w:rFonts w:hint="eastAsia"/>
          <w:sz w:val="28"/>
          <w:szCs w:val="28"/>
        </w:rPr>
        <w:t>日</w:t>
      </w:r>
    </w:p>
    <w:p w14:paraId="2E10E2F8" w14:textId="58E0008F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24825E32" w14:textId="38645B63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7D12B9C8" w14:textId="526E1F2C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65AEBC04" w14:textId="7B6FC7E8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0A55030D" w14:textId="7A62AF42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36EA7741" w14:textId="5BEDD141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4D817FE2" w14:textId="7C13CFB3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1F13F4A0" w14:textId="5B9C557F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1788CBE5" w14:textId="7602D319" w:rsidR="00041A12" w:rsidRDefault="00041A12" w:rsidP="00893936">
      <w:pPr>
        <w:spacing w:line="360" w:lineRule="auto"/>
        <w:ind w:right="420"/>
        <w:jc w:val="center"/>
        <w:rPr>
          <w:sz w:val="28"/>
          <w:szCs w:val="28"/>
        </w:rPr>
      </w:pPr>
    </w:p>
    <w:p w14:paraId="2869615D" w14:textId="77777777" w:rsidR="00041A12" w:rsidRDefault="00041A12" w:rsidP="00E45B1B">
      <w:pPr>
        <w:spacing w:line="360" w:lineRule="auto"/>
        <w:ind w:right="420"/>
        <w:rPr>
          <w:rFonts w:hint="eastAsia"/>
          <w:sz w:val="28"/>
          <w:szCs w:val="28"/>
        </w:rPr>
      </w:pPr>
    </w:p>
    <w:p w14:paraId="3AC1BA9C" w14:textId="77777777" w:rsidR="00041A12" w:rsidRPr="00041A12" w:rsidRDefault="00041A12" w:rsidP="00041A12">
      <w:pPr>
        <w:ind w:firstLine="560"/>
        <w:rPr>
          <w:sz w:val="28"/>
          <w:szCs w:val="28"/>
        </w:rPr>
      </w:pPr>
      <w:r w:rsidRPr="00041A12">
        <w:rPr>
          <w:rFonts w:hint="eastAsia"/>
          <w:sz w:val="28"/>
          <w:szCs w:val="28"/>
        </w:rPr>
        <w:lastRenderedPageBreak/>
        <w:t>附表</w:t>
      </w:r>
      <w:r w:rsidRPr="00041A12">
        <w:rPr>
          <w:rFonts w:hint="eastAsia"/>
          <w:sz w:val="28"/>
          <w:szCs w:val="28"/>
        </w:rPr>
        <w:t>1</w:t>
      </w:r>
    </w:p>
    <w:p w14:paraId="3520C77E" w14:textId="77777777" w:rsidR="00041A12" w:rsidRPr="00041A12" w:rsidRDefault="00041A12" w:rsidP="00041A12">
      <w:pPr>
        <w:jc w:val="center"/>
        <w:rPr>
          <w:sz w:val="28"/>
          <w:szCs w:val="28"/>
        </w:rPr>
      </w:pPr>
      <w:r w:rsidRPr="00041A12">
        <w:rPr>
          <w:rFonts w:hint="eastAsia"/>
          <w:sz w:val="28"/>
          <w:szCs w:val="28"/>
        </w:rPr>
        <w:t>标准计划、工作组名单及工作分工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1"/>
        <w:gridCol w:w="683"/>
        <w:gridCol w:w="1171"/>
        <w:gridCol w:w="1036"/>
        <w:gridCol w:w="1802"/>
        <w:gridCol w:w="2459"/>
      </w:tblGrid>
      <w:tr w:rsidR="00041A12" w:rsidRPr="00F91D64" w14:paraId="6C231F74" w14:textId="77777777" w:rsidTr="00993F37">
        <w:trPr>
          <w:trHeight w:val="696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F7ED" w14:textId="77777777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标准名称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00F" w14:textId="77777777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制定</w:t>
            </w:r>
            <w:r w:rsidRPr="000124B0">
              <w:rPr>
                <w:rFonts w:hint="eastAsia"/>
              </w:rPr>
              <w:t>/</w:t>
            </w:r>
            <w:r w:rsidRPr="000124B0">
              <w:rPr>
                <w:rFonts w:hint="eastAsia"/>
              </w:rPr>
              <w:t>修订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493" w14:textId="77777777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牵头单位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CED" w14:textId="77777777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参与单位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B8C" w14:textId="77777777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标准编制小组成员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6B0" w14:textId="747A9F34" w:rsidR="00041A12" w:rsidRPr="000124B0" w:rsidRDefault="00041A12" w:rsidP="00696595">
            <w:pPr>
              <w:pStyle w:val="ad"/>
              <w:jc w:val="center"/>
            </w:pPr>
            <w:r w:rsidRPr="000124B0">
              <w:rPr>
                <w:rFonts w:hint="eastAsia"/>
              </w:rPr>
              <w:t>202</w:t>
            </w:r>
            <w:r w:rsidR="00CB3056">
              <w:t>2</w:t>
            </w:r>
            <w:r w:rsidRPr="000124B0">
              <w:rPr>
                <w:rFonts w:hint="eastAsia"/>
              </w:rPr>
              <w:t>年工作计划</w:t>
            </w:r>
            <w:r w:rsidRPr="000124B0">
              <w:rPr>
                <w:rFonts w:hint="eastAsia"/>
              </w:rPr>
              <w:br/>
            </w:r>
          </w:p>
        </w:tc>
      </w:tr>
      <w:tr w:rsidR="00041A12" w:rsidRPr="00C44F70" w14:paraId="0A5B1110" w14:textId="77777777" w:rsidTr="00993F37">
        <w:trPr>
          <w:trHeight w:val="2496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62D" w14:textId="0613E3E8" w:rsidR="00041A12" w:rsidRPr="000124B0" w:rsidRDefault="000124B0" w:rsidP="00696595">
            <w:pPr>
              <w:pStyle w:val="ad"/>
            </w:pPr>
            <w:proofErr w:type="gramStart"/>
            <w:r w:rsidRPr="000124B0">
              <w:rPr>
                <w:rFonts w:hint="eastAsia"/>
              </w:rPr>
              <w:t>无绷绳</w:t>
            </w:r>
            <w:proofErr w:type="gramEnd"/>
            <w:r w:rsidRPr="000124B0">
              <w:rPr>
                <w:rFonts w:hint="eastAsia"/>
              </w:rPr>
              <w:t>修井机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83" w14:textId="77777777" w:rsidR="00041A12" w:rsidRPr="000124B0" w:rsidRDefault="00041A12" w:rsidP="00696595">
            <w:pPr>
              <w:pStyle w:val="ad"/>
            </w:pPr>
            <w:r w:rsidRPr="000124B0">
              <w:rPr>
                <w:rFonts w:hint="eastAsia"/>
              </w:rPr>
              <w:t>制定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453" w14:textId="315A824C" w:rsidR="00041A12" w:rsidRPr="000124B0" w:rsidRDefault="000124B0" w:rsidP="00696595">
            <w:pPr>
              <w:pStyle w:val="ad"/>
            </w:pPr>
            <w:r w:rsidRPr="000124B0">
              <w:rPr>
                <w:rFonts w:hint="eastAsia"/>
              </w:rPr>
              <w:t>通化石油化工机械制造有限责任公司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BDC" w14:textId="77777777" w:rsidR="00041A12" w:rsidRPr="000124B0" w:rsidRDefault="00041A12" w:rsidP="00696595">
            <w:pPr>
              <w:pStyle w:val="ad"/>
            </w:pPr>
            <w:r w:rsidRPr="000124B0">
              <w:rPr>
                <w:rFonts w:hint="eastAsia"/>
              </w:rPr>
              <w:t xml:space="preserve">　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A3D" w14:textId="77777777" w:rsidR="00041A12" w:rsidRPr="000124B0" w:rsidRDefault="00041A12" w:rsidP="00696595">
            <w:pPr>
              <w:pStyle w:val="ad"/>
            </w:pPr>
            <w:r w:rsidRPr="000124B0">
              <w:rPr>
                <w:rFonts w:hint="eastAsia"/>
              </w:rPr>
              <w:t>组长：</w:t>
            </w:r>
          </w:p>
          <w:p w14:paraId="0C97C5C4" w14:textId="3924F7FF" w:rsidR="00041A12" w:rsidRPr="000124B0" w:rsidRDefault="000124B0" w:rsidP="00696595">
            <w:pPr>
              <w:pStyle w:val="ad"/>
            </w:pPr>
            <w:proofErr w:type="gramStart"/>
            <w:r>
              <w:rPr>
                <w:rFonts w:hint="eastAsia"/>
              </w:rPr>
              <w:t>许原春</w:t>
            </w:r>
            <w:proofErr w:type="gramEnd"/>
            <w:r w:rsidR="00041A12" w:rsidRPr="000124B0">
              <w:rPr>
                <w:rFonts w:hint="eastAsia"/>
              </w:rPr>
              <w:br/>
            </w:r>
            <w:r w:rsidR="00041A12" w:rsidRPr="000124B0">
              <w:rPr>
                <w:rFonts w:hint="eastAsia"/>
              </w:rPr>
              <w:t>组员：</w:t>
            </w:r>
          </w:p>
          <w:p w14:paraId="797240DF" w14:textId="201BBAAF" w:rsidR="000124B0" w:rsidRPr="000124B0" w:rsidRDefault="000124B0" w:rsidP="00696595">
            <w:pPr>
              <w:pStyle w:val="ad"/>
            </w:pPr>
            <w:r>
              <w:rPr>
                <w:rFonts w:hint="eastAsia"/>
              </w:rPr>
              <w:t>徐会娟</w:t>
            </w:r>
            <w:r w:rsidR="00993F37">
              <w:rPr>
                <w:rFonts w:hint="eastAsia"/>
              </w:rPr>
              <w:t>、</w:t>
            </w:r>
            <w:r w:rsidRPr="000124B0">
              <w:rPr>
                <w:rFonts w:hint="eastAsia"/>
              </w:rPr>
              <w:t>苗红、于焉君、孙静、张革民、毕小钧、周少春、许梦杰、罗亮明、范新冉、石道刚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539" w14:textId="1241EC9B" w:rsidR="00041A12" w:rsidRPr="000124B0" w:rsidRDefault="00CB3056" w:rsidP="00696595">
            <w:pPr>
              <w:pStyle w:val="ad"/>
            </w:pPr>
            <w:r>
              <w:t>1</w:t>
            </w:r>
            <w:r w:rsidR="00041A12" w:rsidRPr="000124B0">
              <w:rPr>
                <w:rFonts w:hint="eastAsia"/>
              </w:rPr>
              <w:t>月，完成标准目录；</w:t>
            </w:r>
          </w:p>
          <w:p w14:paraId="51E23913" w14:textId="4287C989" w:rsidR="00041A12" w:rsidRPr="000124B0" w:rsidRDefault="003B0CE9" w:rsidP="00696595">
            <w:pPr>
              <w:pStyle w:val="ad"/>
            </w:pPr>
            <w:r>
              <w:rPr>
                <w:rFonts w:hint="eastAsia"/>
              </w:rPr>
              <w:t>4</w:t>
            </w:r>
            <w:r w:rsidR="00041A12" w:rsidRPr="000124B0">
              <w:rPr>
                <w:rFonts w:hint="eastAsia"/>
              </w:rPr>
              <w:t>月，完成标准草案；</w:t>
            </w:r>
          </w:p>
          <w:p w14:paraId="6EB45EAC" w14:textId="5CA3CC3E" w:rsidR="00041A12" w:rsidRPr="000124B0" w:rsidRDefault="003B0CE9" w:rsidP="00696595">
            <w:pPr>
              <w:pStyle w:val="ad"/>
            </w:pPr>
            <w:r>
              <w:rPr>
                <w:rFonts w:hint="eastAsia"/>
              </w:rPr>
              <w:t>6</w:t>
            </w:r>
            <w:r w:rsidR="00041A12" w:rsidRPr="000124B0">
              <w:rPr>
                <w:rFonts w:hint="eastAsia"/>
              </w:rPr>
              <w:t>月，完成征求意见稿；</w:t>
            </w:r>
          </w:p>
          <w:p w14:paraId="18A0E559" w14:textId="18FD09BD" w:rsidR="00041A12" w:rsidRPr="000124B0" w:rsidRDefault="003B0CE9" w:rsidP="00696595">
            <w:pPr>
              <w:pStyle w:val="ad"/>
            </w:pPr>
            <w:r>
              <w:t>8</w:t>
            </w:r>
            <w:r w:rsidR="00041A12" w:rsidRPr="000124B0">
              <w:rPr>
                <w:rFonts w:hint="eastAsia"/>
              </w:rPr>
              <w:t>月，完成送审稿；</w:t>
            </w:r>
          </w:p>
          <w:p w14:paraId="6F8B3A5B" w14:textId="34651871" w:rsidR="00041A12" w:rsidRPr="000124B0" w:rsidRDefault="003B0CE9" w:rsidP="00696595">
            <w:pPr>
              <w:pStyle w:val="ad"/>
            </w:pPr>
            <w:r>
              <w:t>9</w:t>
            </w:r>
            <w:r w:rsidR="00041A12" w:rsidRPr="000124B0">
              <w:rPr>
                <w:rFonts w:hint="eastAsia"/>
              </w:rPr>
              <w:t>月，完成送审稿的讨论评审；</w:t>
            </w:r>
          </w:p>
          <w:p w14:paraId="4B4AA9A6" w14:textId="2F0CD772" w:rsidR="00041A12" w:rsidRPr="000124B0" w:rsidRDefault="003B0CE9" w:rsidP="00696595">
            <w:pPr>
              <w:pStyle w:val="ad"/>
            </w:pPr>
            <w:r>
              <w:t>10</w:t>
            </w:r>
            <w:r w:rsidR="00041A12" w:rsidRPr="000124B0">
              <w:rPr>
                <w:rFonts w:hint="eastAsia"/>
              </w:rPr>
              <w:t>月，完成报批稿。</w:t>
            </w:r>
          </w:p>
        </w:tc>
      </w:tr>
    </w:tbl>
    <w:p w14:paraId="62AA386D" w14:textId="77777777" w:rsidR="00041A12" w:rsidRPr="00C44F70" w:rsidRDefault="00041A12" w:rsidP="00041A12">
      <w:pPr>
        <w:ind w:firstLine="560"/>
      </w:pPr>
    </w:p>
    <w:sectPr w:rsidR="00041A12" w:rsidRPr="00C4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8952" w14:textId="77777777" w:rsidR="00AF338B" w:rsidRDefault="00AF338B" w:rsidP="005E06DC">
      <w:r>
        <w:separator/>
      </w:r>
    </w:p>
  </w:endnote>
  <w:endnote w:type="continuationSeparator" w:id="0">
    <w:p w14:paraId="2DABF7D5" w14:textId="77777777" w:rsidR="00AF338B" w:rsidRDefault="00AF338B" w:rsidP="005E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5820" w14:textId="77777777" w:rsidR="00AF338B" w:rsidRDefault="00AF338B" w:rsidP="005E06DC">
      <w:r>
        <w:separator/>
      </w:r>
    </w:p>
  </w:footnote>
  <w:footnote w:type="continuationSeparator" w:id="0">
    <w:p w14:paraId="2E9D02C9" w14:textId="77777777" w:rsidR="00AF338B" w:rsidRDefault="00AF338B" w:rsidP="005E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1AD"/>
    <w:multiLevelType w:val="hybridMultilevel"/>
    <w:tmpl w:val="4CB4198A"/>
    <w:lvl w:ilvl="0" w:tplc="DDA0C4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A9F2AD7"/>
    <w:multiLevelType w:val="hybridMultilevel"/>
    <w:tmpl w:val="934A096C"/>
    <w:lvl w:ilvl="0" w:tplc="A85ECB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2908750">
    <w:abstractNumId w:val="1"/>
  </w:num>
  <w:num w:numId="2" w16cid:durableId="17196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166"/>
    <w:rsid w:val="00000F67"/>
    <w:rsid w:val="00011C05"/>
    <w:rsid w:val="000124B0"/>
    <w:rsid w:val="00013668"/>
    <w:rsid w:val="00041A12"/>
    <w:rsid w:val="000B50A2"/>
    <w:rsid w:val="001057F1"/>
    <w:rsid w:val="001561D6"/>
    <w:rsid w:val="001B3AC7"/>
    <w:rsid w:val="001E0A6A"/>
    <w:rsid w:val="001F0F0C"/>
    <w:rsid w:val="001F4616"/>
    <w:rsid w:val="002A6784"/>
    <w:rsid w:val="002D1B93"/>
    <w:rsid w:val="002D71F0"/>
    <w:rsid w:val="002E2014"/>
    <w:rsid w:val="0030034D"/>
    <w:rsid w:val="00351036"/>
    <w:rsid w:val="003834BB"/>
    <w:rsid w:val="00397436"/>
    <w:rsid w:val="003B0CE9"/>
    <w:rsid w:val="003C0465"/>
    <w:rsid w:val="00401559"/>
    <w:rsid w:val="00424A6B"/>
    <w:rsid w:val="004272F7"/>
    <w:rsid w:val="00470CF8"/>
    <w:rsid w:val="00475C9A"/>
    <w:rsid w:val="00483C29"/>
    <w:rsid w:val="0054740C"/>
    <w:rsid w:val="005673AE"/>
    <w:rsid w:val="005B090C"/>
    <w:rsid w:val="005D1CAD"/>
    <w:rsid w:val="005D6AC0"/>
    <w:rsid w:val="005E06DC"/>
    <w:rsid w:val="006909F1"/>
    <w:rsid w:val="0069508D"/>
    <w:rsid w:val="006C5F23"/>
    <w:rsid w:val="006D427C"/>
    <w:rsid w:val="006E18DC"/>
    <w:rsid w:val="006E724B"/>
    <w:rsid w:val="006E758E"/>
    <w:rsid w:val="007260C5"/>
    <w:rsid w:val="00734C0A"/>
    <w:rsid w:val="00746AFD"/>
    <w:rsid w:val="0075585D"/>
    <w:rsid w:val="007907D0"/>
    <w:rsid w:val="00791EED"/>
    <w:rsid w:val="007E18CE"/>
    <w:rsid w:val="007E2757"/>
    <w:rsid w:val="0086436C"/>
    <w:rsid w:val="00877E19"/>
    <w:rsid w:val="00893936"/>
    <w:rsid w:val="008A4FA7"/>
    <w:rsid w:val="008C6B1E"/>
    <w:rsid w:val="008D4166"/>
    <w:rsid w:val="00920DED"/>
    <w:rsid w:val="00944C01"/>
    <w:rsid w:val="00971FC5"/>
    <w:rsid w:val="009817C6"/>
    <w:rsid w:val="00993F37"/>
    <w:rsid w:val="009A18BC"/>
    <w:rsid w:val="00A128C6"/>
    <w:rsid w:val="00A20A12"/>
    <w:rsid w:val="00A26B9C"/>
    <w:rsid w:val="00AF338B"/>
    <w:rsid w:val="00B11611"/>
    <w:rsid w:val="00B77FF7"/>
    <w:rsid w:val="00B87899"/>
    <w:rsid w:val="00BF5E80"/>
    <w:rsid w:val="00C5324C"/>
    <w:rsid w:val="00C61976"/>
    <w:rsid w:val="00C63863"/>
    <w:rsid w:val="00C63A5B"/>
    <w:rsid w:val="00C7414E"/>
    <w:rsid w:val="00C84B01"/>
    <w:rsid w:val="00C90CA3"/>
    <w:rsid w:val="00C90E86"/>
    <w:rsid w:val="00CB3056"/>
    <w:rsid w:val="00CB796E"/>
    <w:rsid w:val="00D0771E"/>
    <w:rsid w:val="00D6604F"/>
    <w:rsid w:val="00DA391C"/>
    <w:rsid w:val="00DA77BD"/>
    <w:rsid w:val="00DB45F1"/>
    <w:rsid w:val="00E43B36"/>
    <w:rsid w:val="00E45B1B"/>
    <w:rsid w:val="00E77AB7"/>
    <w:rsid w:val="00E95A33"/>
    <w:rsid w:val="00ED585C"/>
    <w:rsid w:val="00EE7621"/>
    <w:rsid w:val="00F356D6"/>
    <w:rsid w:val="00F427E1"/>
    <w:rsid w:val="00F50063"/>
    <w:rsid w:val="00F7014B"/>
    <w:rsid w:val="00FB4705"/>
    <w:rsid w:val="00FB7D27"/>
    <w:rsid w:val="00FC6732"/>
    <w:rsid w:val="00FD4BFD"/>
    <w:rsid w:val="00FE5D3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0BABC"/>
  <w15:docId w15:val="{AB0D4E01-A00C-4A5F-8E21-6F8F6E45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6DC"/>
    <w:rPr>
      <w:sz w:val="18"/>
      <w:szCs w:val="18"/>
    </w:rPr>
  </w:style>
  <w:style w:type="table" w:styleId="a7">
    <w:name w:val="Table Grid"/>
    <w:basedOn w:val="a1"/>
    <w:uiPriority w:val="59"/>
    <w:rsid w:val="006D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909F1"/>
    <w:pPr>
      <w:adjustRightInd w:val="0"/>
      <w:spacing w:line="336" w:lineRule="auto"/>
      <w:jc w:val="center"/>
      <w:textAlignment w:val="baseline"/>
    </w:pPr>
    <w:rPr>
      <w:rFonts w:ascii="楷体_GB2312" w:eastAsia="楷体_GB2312" w:hAnsi="Times New Roman" w:cs="Times New Roman"/>
      <w:kern w:val="0"/>
      <w:sz w:val="36"/>
      <w:szCs w:val="20"/>
    </w:rPr>
  </w:style>
  <w:style w:type="character" w:customStyle="1" w:styleId="a9">
    <w:name w:val="正文文本 字符"/>
    <w:basedOn w:val="a0"/>
    <w:link w:val="a8"/>
    <w:rsid w:val="006909F1"/>
    <w:rPr>
      <w:rFonts w:ascii="楷体_GB2312" w:eastAsia="楷体_GB2312" w:hAnsi="Times New Roman" w:cs="Times New Roman"/>
      <w:kern w:val="0"/>
      <w:sz w:val="36"/>
      <w:szCs w:val="20"/>
    </w:rPr>
  </w:style>
  <w:style w:type="paragraph" w:styleId="aa">
    <w:name w:val="List Paragraph"/>
    <w:basedOn w:val="a"/>
    <w:uiPriority w:val="34"/>
    <w:qFormat/>
    <w:rsid w:val="001F0F0C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1A1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1A12"/>
  </w:style>
  <w:style w:type="paragraph" w:customStyle="1" w:styleId="ad">
    <w:name w:val="表"/>
    <w:link w:val="Char"/>
    <w:qFormat/>
    <w:rsid w:val="00041A12"/>
    <w:pPr>
      <w:adjustRightInd w:val="0"/>
      <w:snapToGrid w:val="0"/>
      <w:spacing w:line="288" w:lineRule="auto"/>
    </w:pPr>
    <w:rPr>
      <w:rFonts w:ascii="仿宋" w:eastAsia="华文中宋" w:hAnsi="仿宋" w:cs="宋体"/>
      <w:color w:val="000000"/>
      <w:kern w:val="0"/>
      <w:sz w:val="24"/>
      <w:szCs w:val="24"/>
    </w:rPr>
  </w:style>
  <w:style w:type="character" w:customStyle="1" w:styleId="Char">
    <w:name w:val="表 Char"/>
    <w:basedOn w:val="a0"/>
    <w:link w:val="ad"/>
    <w:rsid w:val="00041A12"/>
    <w:rPr>
      <w:rFonts w:ascii="仿宋" w:eastAsia="华文中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6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张先生</dc:creator>
  <cp:keywords/>
  <dc:description/>
  <cp:lastModifiedBy>李 丽</cp:lastModifiedBy>
  <cp:revision>43</cp:revision>
  <dcterms:created xsi:type="dcterms:W3CDTF">2022-03-22T05:46:00Z</dcterms:created>
  <dcterms:modified xsi:type="dcterms:W3CDTF">2022-06-16T04:44:00Z</dcterms:modified>
</cp:coreProperties>
</file>