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6EE6A" w14:textId="77777777" w:rsidR="0063657E" w:rsidRPr="00E05AC0" w:rsidRDefault="00E05AC0">
      <w:pPr>
        <w:adjustRightInd w:val="0"/>
        <w:snapToGrid w:val="0"/>
        <w:ind w:rightChars="200" w:right="420"/>
        <w:jc w:val="center"/>
        <w:rPr>
          <w:rFonts w:ascii="仿宋_GB2312"/>
          <w:b/>
          <w:spacing w:val="20"/>
          <w:sz w:val="52"/>
          <w:szCs w:val="52"/>
        </w:rPr>
      </w:pPr>
      <w:r w:rsidRPr="00E05AC0">
        <w:rPr>
          <w:rFonts w:ascii="仿宋_GB2312" w:hint="eastAsia"/>
          <w:b/>
          <w:spacing w:val="20"/>
          <w:sz w:val="52"/>
          <w:szCs w:val="52"/>
        </w:rPr>
        <w:t>内蒙古标准化协会</w:t>
      </w:r>
    </w:p>
    <w:p w14:paraId="00253B7E" w14:textId="208158D7" w:rsidR="00E05AC0" w:rsidRDefault="00E05AC0">
      <w:pPr>
        <w:adjustRightInd w:val="0"/>
        <w:snapToGrid w:val="0"/>
        <w:ind w:rightChars="200" w:right="420"/>
        <w:jc w:val="center"/>
        <w:rPr>
          <w:rFonts w:ascii="仿宋_GB2312"/>
          <w:b/>
          <w:color w:val="FF0000"/>
          <w:spacing w:val="20"/>
          <w:sz w:val="44"/>
          <w:szCs w:val="44"/>
        </w:rPr>
      </w:pPr>
    </w:p>
    <w:p w14:paraId="1D39F38B" w14:textId="5340E141" w:rsidR="00CA4FFF" w:rsidRDefault="00CA4FFF">
      <w:pPr>
        <w:adjustRightInd w:val="0"/>
        <w:snapToGrid w:val="0"/>
        <w:ind w:rightChars="200" w:right="420"/>
        <w:jc w:val="center"/>
        <w:rPr>
          <w:rFonts w:ascii="仿宋_GB2312"/>
          <w:b/>
          <w:color w:val="FF0000"/>
          <w:spacing w:val="20"/>
          <w:sz w:val="44"/>
          <w:szCs w:val="44"/>
        </w:rPr>
      </w:pPr>
    </w:p>
    <w:p w14:paraId="7B0E5892" w14:textId="7068D0B2" w:rsidR="00CA4FFF" w:rsidRDefault="00CA4FFF">
      <w:pPr>
        <w:adjustRightInd w:val="0"/>
        <w:snapToGrid w:val="0"/>
        <w:ind w:rightChars="200" w:right="420"/>
        <w:jc w:val="center"/>
        <w:rPr>
          <w:rFonts w:ascii="仿宋_GB2312"/>
          <w:b/>
          <w:color w:val="FF0000"/>
          <w:spacing w:val="20"/>
          <w:sz w:val="44"/>
          <w:szCs w:val="44"/>
        </w:rPr>
      </w:pPr>
    </w:p>
    <w:p w14:paraId="001B4005" w14:textId="77777777" w:rsidR="00CA4FFF" w:rsidRPr="00CA4FFF" w:rsidRDefault="00CA4FFF">
      <w:pPr>
        <w:adjustRightInd w:val="0"/>
        <w:snapToGrid w:val="0"/>
        <w:ind w:rightChars="200" w:right="420"/>
        <w:jc w:val="center"/>
        <w:rPr>
          <w:rFonts w:ascii="仿宋_GB2312" w:hint="eastAsia"/>
          <w:b/>
          <w:color w:val="FF0000"/>
          <w:spacing w:val="20"/>
          <w:sz w:val="40"/>
          <w:szCs w:val="40"/>
        </w:rPr>
      </w:pPr>
    </w:p>
    <w:p w14:paraId="442A406A" w14:textId="30739CF7" w:rsidR="0063657E" w:rsidRPr="0026640D" w:rsidRDefault="00E05AC0" w:rsidP="00CA4FFF">
      <w:pPr>
        <w:adjustRightInd w:val="0"/>
        <w:snapToGrid w:val="0"/>
        <w:ind w:rightChars="200" w:right="420"/>
        <w:jc w:val="center"/>
        <w:rPr>
          <w:rFonts w:ascii="仿宋" w:eastAsia="仿宋" w:hAnsi="仿宋" w:hint="eastAsia"/>
          <w:b/>
          <w:spacing w:val="20"/>
          <w:sz w:val="44"/>
          <w:szCs w:val="44"/>
        </w:rPr>
      </w:pPr>
      <w:r w:rsidRPr="0026640D">
        <w:rPr>
          <w:rFonts w:ascii="仿宋" w:eastAsia="仿宋" w:hAnsi="仿宋"/>
          <w:b/>
          <w:bCs/>
          <w:spacing w:val="20"/>
          <w:sz w:val="44"/>
          <w:szCs w:val="44"/>
        </w:rPr>
        <w:t>《</w:t>
      </w:r>
      <w:r w:rsidRPr="0026640D">
        <w:rPr>
          <w:rFonts w:ascii="仿宋" w:eastAsia="仿宋" w:hAnsi="仿宋" w:hint="eastAsia"/>
          <w:b/>
          <w:bCs/>
          <w:spacing w:val="20"/>
          <w:sz w:val="44"/>
          <w:szCs w:val="44"/>
        </w:rPr>
        <w:t>兴安盟沙果果酒质量要求</w:t>
      </w:r>
      <w:r w:rsidRPr="0026640D">
        <w:rPr>
          <w:rFonts w:ascii="仿宋" w:eastAsia="仿宋" w:hAnsi="仿宋"/>
          <w:b/>
          <w:bCs/>
          <w:spacing w:val="20"/>
          <w:sz w:val="44"/>
          <w:szCs w:val="44"/>
        </w:rPr>
        <w:t>》</w:t>
      </w:r>
      <w:bookmarkStart w:id="0" w:name="_Toc198975812"/>
    </w:p>
    <w:bookmarkEnd w:id="0"/>
    <w:p w14:paraId="23F60677" w14:textId="4329C9C3" w:rsidR="0063657E" w:rsidRPr="0026640D" w:rsidRDefault="00E05AC0">
      <w:pPr>
        <w:jc w:val="center"/>
        <w:rPr>
          <w:rFonts w:ascii="仿宋" w:eastAsia="仿宋" w:hAnsi="仿宋"/>
          <w:b/>
          <w:spacing w:val="20"/>
          <w:sz w:val="44"/>
          <w:szCs w:val="44"/>
        </w:rPr>
      </w:pPr>
      <w:r w:rsidRPr="0026640D">
        <w:rPr>
          <w:rFonts w:ascii="仿宋" w:eastAsia="仿宋" w:hAnsi="仿宋" w:hint="eastAsia"/>
          <w:b/>
          <w:spacing w:val="20"/>
          <w:sz w:val="44"/>
          <w:szCs w:val="44"/>
        </w:rPr>
        <w:t>编制说明</w:t>
      </w:r>
    </w:p>
    <w:p w14:paraId="352E11C3" w14:textId="6121037B" w:rsidR="00CA4FFF" w:rsidRPr="0026640D" w:rsidRDefault="00CA4FFF">
      <w:pPr>
        <w:jc w:val="center"/>
        <w:rPr>
          <w:rFonts w:ascii="仿宋" w:eastAsia="仿宋" w:hAnsi="仿宋" w:hint="eastAsia"/>
          <w:b/>
          <w:spacing w:val="20"/>
          <w:sz w:val="44"/>
          <w:szCs w:val="44"/>
        </w:rPr>
      </w:pPr>
      <w:r w:rsidRPr="0026640D">
        <w:rPr>
          <w:rFonts w:ascii="仿宋" w:eastAsia="仿宋" w:hAnsi="仿宋" w:hint="eastAsia"/>
          <w:b/>
          <w:spacing w:val="20"/>
          <w:sz w:val="44"/>
          <w:szCs w:val="44"/>
        </w:rPr>
        <w:t>（征求意见稿）</w:t>
      </w:r>
    </w:p>
    <w:p w14:paraId="3062C28C" w14:textId="77777777" w:rsidR="0063657E" w:rsidRDefault="0063657E">
      <w:pPr>
        <w:jc w:val="center"/>
      </w:pPr>
    </w:p>
    <w:p w14:paraId="57CE3AFE" w14:textId="77777777" w:rsidR="0063657E" w:rsidRDefault="0063657E">
      <w:pPr>
        <w:jc w:val="center"/>
      </w:pPr>
    </w:p>
    <w:p w14:paraId="1DB9FCB7" w14:textId="77777777" w:rsidR="0063657E" w:rsidRDefault="0063657E">
      <w:pPr>
        <w:jc w:val="center"/>
      </w:pPr>
    </w:p>
    <w:p w14:paraId="0320B52D" w14:textId="77777777" w:rsidR="0063657E" w:rsidRDefault="0063657E" w:rsidP="00E05AC0"/>
    <w:p w14:paraId="18D337C5" w14:textId="77777777" w:rsidR="0063657E" w:rsidRDefault="0063657E">
      <w:pPr>
        <w:jc w:val="center"/>
      </w:pPr>
    </w:p>
    <w:p w14:paraId="7A0F51CA" w14:textId="77777777" w:rsidR="001507C6" w:rsidRDefault="001507C6">
      <w:pPr>
        <w:jc w:val="center"/>
      </w:pPr>
    </w:p>
    <w:p w14:paraId="38C19F54" w14:textId="77777777" w:rsidR="001507C6" w:rsidRDefault="001507C6">
      <w:pPr>
        <w:jc w:val="center"/>
      </w:pPr>
    </w:p>
    <w:p w14:paraId="770A378C" w14:textId="77777777" w:rsidR="001507C6" w:rsidRDefault="001507C6">
      <w:pPr>
        <w:jc w:val="center"/>
      </w:pPr>
    </w:p>
    <w:p w14:paraId="5E01F47D" w14:textId="4A8F6C09" w:rsidR="001507C6" w:rsidRDefault="001507C6">
      <w:pPr>
        <w:jc w:val="center"/>
      </w:pPr>
    </w:p>
    <w:p w14:paraId="7B3073C0" w14:textId="0CD58ED4" w:rsidR="00CA4FFF" w:rsidRDefault="00CA4FFF">
      <w:pPr>
        <w:jc w:val="center"/>
      </w:pPr>
    </w:p>
    <w:p w14:paraId="77D51B14" w14:textId="457CB3B8" w:rsidR="00CA4FFF" w:rsidRDefault="00CA4FFF">
      <w:pPr>
        <w:jc w:val="center"/>
      </w:pPr>
    </w:p>
    <w:p w14:paraId="5C077195" w14:textId="249D55DF" w:rsidR="00CA4FFF" w:rsidRDefault="00CA4FFF">
      <w:pPr>
        <w:jc w:val="center"/>
      </w:pPr>
    </w:p>
    <w:p w14:paraId="42F3FF56" w14:textId="25977058" w:rsidR="00CA4FFF" w:rsidRDefault="00CA4FFF">
      <w:pPr>
        <w:jc w:val="center"/>
      </w:pPr>
    </w:p>
    <w:p w14:paraId="3DBD9B3D" w14:textId="2DF940A3" w:rsidR="00CA4FFF" w:rsidRDefault="00CA4FFF">
      <w:pPr>
        <w:jc w:val="center"/>
      </w:pPr>
    </w:p>
    <w:p w14:paraId="4E318003" w14:textId="5C08C1EA" w:rsidR="00CA4FFF" w:rsidRDefault="00CA4FFF">
      <w:pPr>
        <w:jc w:val="center"/>
      </w:pPr>
    </w:p>
    <w:p w14:paraId="57040B25" w14:textId="512C5BD0" w:rsidR="00CA4FFF" w:rsidRDefault="00CA4FFF">
      <w:pPr>
        <w:jc w:val="center"/>
      </w:pPr>
    </w:p>
    <w:p w14:paraId="2DCB1E71" w14:textId="645BB3C2" w:rsidR="00CA4FFF" w:rsidRDefault="00CA4FFF">
      <w:pPr>
        <w:jc w:val="center"/>
      </w:pPr>
    </w:p>
    <w:p w14:paraId="2D0C0A18" w14:textId="41EC14C8" w:rsidR="00CA4FFF" w:rsidRDefault="00CA4FFF">
      <w:pPr>
        <w:jc w:val="center"/>
      </w:pPr>
    </w:p>
    <w:p w14:paraId="18E6233C" w14:textId="4FE281D3" w:rsidR="00CA4FFF" w:rsidRDefault="00CA4FFF">
      <w:pPr>
        <w:jc w:val="center"/>
      </w:pPr>
    </w:p>
    <w:p w14:paraId="3F9B4B00" w14:textId="4399268D" w:rsidR="00CA4FFF" w:rsidRDefault="00CA4FFF">
      <w:pPr>
        <w:jc w:val="center"/>
      </w:pPr>
    </w:p>
    <w:p w14:paraId="6568CA1C" w14:textId="001E7AAE" w:rsidR="00CA4FFF" w:rsidRDefault="00CA4FFF">
      <w:pPr>
        <w:jc w:val="center"/>
      </w:pPr>
    </w:p>
    <w:p w14:paraId="2C5504E8" w14:textId="77777777" w:rsidR="00CA4FFF" w:rsidRDefault="00CA4FFF">
      <w:pPr>
        <w:jc w:val="center"/>
        <w:rPr>
          <w:rFonts w:hint="eastAsia"/>
        </w:rPr>
      </w:pPr>
    </w:p>
    <w:p w14:paraId="0C0D385B" w14:textId="77777777" w:rsidR="0063657E" w:rsidRDefault="00E05AC0" w:rsidP="00E05AC0">
      <w:pPr>
        <w:spacing w:line="360" w:lineRule="auto"/>
        <w:jc w:val="center"/>
        <w:rPr>
          <w:b/>
          <w:sz w:val="36"/>
          <w:szCs w:val="36"/>
        </w:rPr>
      </w:pPr>
      <w:r w:rsidRPr="00E05AC0">
        <w:rPr>
          <w:rFonts w:hint="eastAsia"/>
          <w:b/>
          <w:sz w:val="36"/>
          <w:szCs w:val="36"/>
        </w:rPr>
        <w:t>《兴安盟沙果果酒质量要求》</w:t>
      </w:r>
      <w:r>
        <w:rPr>
          <w:rFonts w:hint="eastAsia"/>
          <w:b/>
          <w:sz w:val="36"/>
          <w:szCs w:val="36"/>
        </w:rPr>
        <w:t>起草组</w:t>
      </w:r>
    </w:p>
    <w:p w14:paraId="6F55977D" w14:textId="337C463C" w:rsidR="00E05AC0" w:rsidRDefault="00E05AC0" w:rsidP="00CA4FFF">
      <w:pPr>
        <w:spacing w:line="360" w:lineRule="auto"/>
        <w:jc w:val="center"/>
        <w:rPr>
          <w:rFonts w:hint="eastAsia"/>
          <w:b/>
          <w:sz w:val="36"/>
          <w:szCs w:val="36"/>
        </w:rPr>
      </w:pPr>
      <w:r w:rsidRPr="00E05AC0">
        <w:rPr>
          <w:rFonts w:hint="eastAsia"/>
          <w:b/>
          <w:sz w:val="36"/>
          <w:szCs w:val="36"/>
        </w:rPr>
        <w:t>2022</w:t>
      </w:r>
      <w:r w:rsidRPr="00E05AC0">
        <w:rPr>
          <w:rFonts w:hint="eastAsia"/>
          <w:b/>
          <w:sz w:val="36"/>
          <w:szCs w:val="36"/>
        </w:rPr>
        <w:t>年</w:t>
      </w:r>
      <w:r w:rsidR="0026640D">
        <w:rPr>
          <w:b/>
          <w:sz w:val="36"/>
          <w:szCs w:val="36"/>
        </w:rPr>
        <w:t>03</w:t>
      </w:r>
      <w:r>
        <w:rPr>
          <w:rFonts w:hint="eastAsia"/>
          <w:b/>
          <w:sz w:val="36"/>
          <w:szCs w:val="36"/>
        </w:rPr>
        <w:t>月</w:t>
      </w:r>
    </w:p>
    <w:p w14:paraId="41A19364" w14:textId="77777777" w:rsidR="00E05AC0" w:rsidRPr="00E05AC0" w:rsidRDefault="00E05AC0" w:rsidP="00E05AC0">
      <w:pPr>
        <w:spacing w:line="360" w:lineRule="auto"/>
        <w:jc w:val="center"/>
        <w:rPr>
          <w:b/>
          <w:sz w:val="36"/>
          <w:szCs w:val="36"/>
        </w:rPr>
      </w:pPr>
      <w:r w:rsidRPr="00E05AC0">
        <w:rPr>
          <w:rFonts w:hint="eastAsia"/>
          <w:b/>
          <w:sz w:val="36"/>
          <w:szCs w:val="36"/>
        </w:rPr>
        <w:lastRenderedPageBreak/>
        <w:t>《兴安盟沙果果酒质量要求》</w:t>
      </w:r>
    </w:p>
    <w:p w14:paraId="6EA03C44" w14:textId="77777777" w:rsidR="00E05AC0" w:rsidRDefault="00E05AC0" w:rsidP="00E05AC0">
      <w:pPr>
        <w:spacing w:line="360" w:lineRule="auto"/>
        <w:jc w:val="center"/>
        <w:rPr>
          <w:b/>
          <w:sz w:val="36"/>
          <w:szCs w:val="36"/>
        </w:rPr>
      </w:pPr>
      <w:r w:rsidRPr="00E05AC0">
        <w:rPr>
          <w:rFonts w:hint="eastAsia"/>
          <w:b/>
          <w:sz w:val="36"/>
          <w:szCs w:val="36"/>
        </w:rPr>
        <w:t>编制说明</w:t>
      </w:r>
    </w:p>
    <w:p w14:paraId="1434EDD9" w14:textId="77777777" w:rsidR="00384116" w:rsidRPr="00BB30F6" w:rsidRDefault="00384116" w:rsidP="00035091">
      <w:pPr>
        <w:pStyle w:val="a3"/>
        <w:numPr>
          <w:ilvl w:val="0"/>
          <w:numId w:val="4"/>
        </w:numPr>
        <w:spacing w:line="360" w:lineRule="auto"/>
        <w:ind w:firstLineChars="0"/>
        <w:rPr>
          <w:rFonts w:ascii="宋体" w:eastAsia="宋体" w:hAnsi="宋体"/>
          <w:b/>
          <w:bCs/>
          <w:sz w:val="32"/>
          <w:szCs w:val="40"/>
        </w:rPr>
      </w:pPr>
      <w:r w:rsidRPr="00BB30F6">
        <w:rPr>
          <w:rFonts w:ascii="宋体" w:eastAsia="宋体" w:hAnsi="宋体" w:hint="eastAsia"/>
          <w:b/>
          <w:bCs/>
          <w:sz w:val="32"/>
          <w:szCs w:val="40"/>
        </w:rPr>
        <w:t>工作简况</w:t>
      </w:r>
    </w:p>
    <w:p w14:paraId="4D955C19" w14:textId="77777777" w:rsidR="0063657E" w:rsidRPr="00BB30F6" w:rsidRDefault="00384116" w:rsidP="00384116">
      <w:pPr>
        <w:spacing w:line="360" w:lineRule="auto"/>
        <w:rPr>
          <w:rFonts w:ascii="宋体" w:eastAsia="宋体" w:hAnsi="宋体"/>
          <w:b/>
          <w:bCs/>
          <w:sz w:val="32"/>
          <w:szCs w:val="40"/>
        </w:rPr>
      </w:pPr>
      <w:r w:rsidRPr="00BB30F6">
        <w:rPr>
          <w:rFonts w:ascii="宋体" w:eastAsia="宋体" w:hAnsi="宋体" w:hint="eastAsia"/>
          <w:b/>
          <w:bCs/>
          <w:sz w:val="32"/>
          <w:szCs w:val="40"/>
        </w:rPr>
        <w:t>1、</w:t>
      </w:r>
      <w:r w:rsidR="00E05AC0" w:rsidRPr="00BB30F6">
        <w:rPr>
          <w:rFonts w:ascii="宋体" w:eastAsia="宋体" w:hAnsi="宋体" w:hint="eastAsia"/>
          <w:b/>
          <w:bCs/>
          <w:sz w:val="32"/>
          <w:szCs w:val="40"/>
        </w:rPr>
        <w:t>任务来源</w:t>
      </w:r>
    </w:p>
    <w:p w14:paraId="39A54728" w14:textId="284EE2DD" w:rsidR="00035091" w:rsidRPr="00BB30F6" w:rsidRDefault="00035091" w:rsidP="009B7B23">
      <w:pPr>
        <w:ind w:firstLineChars="200" w:firstLine="640"/>
        <w:rPr>
          <w:rFonts w:ascii="宋体" w:eastAsia="宋体" w:hAnsi="宋体" w:hint="eastAsia"/>
          <w:sz w:val="32"/>
          <w:szCs w:val="40"/>
        </w:rPr>
      </w:pPr>
      <w:r w:rsidRPr="00BB30F6">
        <w:rPr>
          <w:rFonts w:ascii="宋体" w:eastAsia="宋体" w:hAnsi="宋体" w:hint="eastAsia"/>
          <w:sz w:val="32"/>
          <w:szCs w:val="40"/>
        </w:rPr>
        <w:t>按照《自治区市场监管局自治区发展改革委关于下达2021年高质量标准体系建设项目的通知》（内市监标准字〔2021〕196号）、《自治区市场监管局关于下达2021年第5批内蒙古自治区地方标准制修订项目计划的通知》（内市监标准函〔2021〕633号）、兴安盟高质量标准体系建设项目专项推进组文件《关于“兴安盟沙果”高质量标准体系关键标准制修订任务分配的通知》以及《内蒙古标准化协会关于下达2022年第1批团体标准制修订项目的通知》（内标协〔2022〕005号）要求，制定本标准。</w:t>
      </w:r>
    </w:p>
    <w:p w14:paraId="0A7FF449" w14:textId="77777777" w:rsidR="009B7B23" w:rsidRDefault="00384116" w:rsidP="009B7B23">
      <w:pPr>
        <w:rPr>
          <w:rFonts w:ascii="宋体" w:eastAsia="宋体" w:hAnsi="宋体"/>
          <w:b/>
          <w:sz w:val="32"/>
          <w:szCs w:val="40"/>
        </w:rPr>
      </w:pPr>
      <w:r w:rsidRPr="00BB30F6">
        <w:rPr>
          <w:rFonts w:ascii="宋体" w:eastAsia="宋体" w:hAnsi="宋体" w:hint="eastAsia"/>
          <w:b/>
          <w:sz w:val="32"/>
          <w:szCs w:val="40"/>
        </w:rPr>
        <w:t>2、</w:t>
      </w:r>
      <w:r w:rsidR="00035091" w:rsidRPr="00BB30F6">
        <w:rPr>
          <w:rFonts w:ascii="宋体" w:eastAsia="宋体" w:hAnsi="宋体" w:hint="eastAsia"/>
          <w:b/>
          <w:sz w:val="32"/>
          <w:szCs w:val="40"/>
        </w:rPr>
        <w:t>起草及协作单位</w:t>
      </w:r>
    </w:p>
    <w:p w14:paraId="1FB2A167" w14:textId="77777777" w:rsidR="009B7B23" w:rsidRDefault="00035091" w:rsidP="009B7B23">
      <w:pPr>
        <w:ind w:firstLineChars="200" w:firstLine="640"/>
        <w:rPr>
          <w:rFonts w:ascii="宋体" w:eastAsia="宋体" w:hAnsi="宋体"/>
          <w:b/>
          <w:sz w:val="32"/>
          <w:szCs w:val="40"/>
        </w:rPr>
      </w:pPr>
      <w:r w:rsidRPr="00BB30F6">
        <w:rPr>
          <w:rFonts w:ascii="宋体" w:eastAsia="宋体" w:hAnsi="宋体" w:hint="eastAsia"/>
          <w:bCs/>
          <w:sz w:val="32"/>
          <w:szCs w:val="40"/>
        </w:rPr>
        <w:t>起草单位：兴安盟产品质量计量检测中心。</w:t>
      </w:r>
    </w:p>
    <w:p w14:paraId="52CC4B8F" w14:textId="0B3231F1" w:rsidR="00035091" w:rsidRPr="009B7B23" w:rsidRDefault="00035091" w:rsidP="009B7B23">
      <w:pPr>
        <w:ind w:firstLineChars="200" w:firstLine="640"/>
        <w:rPr>
          <w:rFonts w:ascii="宋体" w:eastAsia="宋体" w:hAnsi="宋体"/>
          <w:b/>
          <w:sz w:val="32"/>
          <w:szCs w:val="40"/>
        </w:rPr>
      </w:pPr>
      <w:r w:rsidRPr="009B7B23">
        <w:rPr>
          <w:rFonts w:ascii="宋体" w:eastAsia="宋体" w:hAnsi="宋体" w:hint="eastAsia"/>
          <w:bCs/>
          <w:sz w:val="32"/>
          <w:szCs w:val="40"/>
        </w:rPr>
        <w:t>协作单位：兴安盟食品药品检验检测中心、兴安盟农业产品质量安全检测中心、内蒙古质量和标准化研究院、内蒙古农业科学研究院、内蒙古宝润红酒有限公司</w:t>
      </w:r>
      <w:r w:rsidRPr="009B7B23">
        <w:rPr>
          <w:rFonts w:ascii="宋体" w:eastAsia="宋体" w:hAnsi="宋体" w:hint="eastAsia"/>
          <w:b/>
          <w:bCs/>
          <w:sz w:val="32"/>
          <w:szCs w:val="40"/>
        </w:rPr>
        <w:t>。</w:t>
      </w:r>
    </w:p>
    <w:p w14:paraId="027B8F7C" w14:textId="77777777" w:rsidR="0063657E" w:rsidRPr="00BB30F6" w:rsidRDefault="00035091" w:rsidP="00384116">
      <w:pPr>
        <w:pStyle w:val="a3"/>
        <w:numPr>
          <w:ilvl w:val="0"/>
          <w:numId w:val="5"/>
        </w:numPr>
        <w:ind w:firstLineChars="0"/>
        <w:rPr>
          <w:rFonts w:ascii="宋体" w:eastAsia="宋体" w:hAnsi="宋体"/>
          <w:b/>
          <w:bCs/>
          <w:sz w:val="32"/>
          <w:szCs w:val="40"/>
        </w:rPr>
      </w:pPr>
      <w:r w:rsidRPr="00BB30F6">
        <w:rPr>
          <w:rFonts w:ascii="宋体" w:eastAsia="宋体" w:hAnsi="宋体" w:hint="eastAsia"/>
          <w:b/>
          <w:bCs/>
          <w:sz w:val="32"/>
          <w:szCs w:val="40"/>
        </w:rPr>
        <w:t>主要起草人</w:t>
      </w:r>
    </w:p>
    <w:p w14:paraId="593C360D" w14:textId="7AE71DEB" w:rsidR="00035091" w:rsidRPr="00BB30F6" w:rsidRDefault="00035091" w:rsidP="00035091">
      <w:pPr>
        <w:ind w:firstLineChars="200" w:firstLine="640"/>
        <w:rPr>
          <w:rFonts w:ascii="宋体" w:eastAsia="宋体" w:hAnsi="宋体"/>
          <w:bCs/>
          <w:sz w:val="32"/>
          <w:szCs w:val="40"/>
        </w:rPr>
      </w:pPr>
      <w:r w:rsidRPr="00BB30F6">
        <w:rPr>
          <w:rFonts w:ascii="宋体" w:eastAsia="宋体" w:hAnsi="宋体" w:hint="eastAsia"/>
          <w:bCs/>
          <w:sz w:val="32"/>
          <w:szCs w:val="40"/>
        </w:rPr>
        <w:t>本标准主要起草人为：</w:t>
      </w:r>
      <w:r w:rsidR="00484429" w:rsidRPr="00484429">
        <w:rPr>
          <w:rFonts w:ascii="宋体" w:eastAsia="宋体" w:hAnsi="宋体" w:hint="eastAsia"/>
          <w:bCs/>
          <w:sz w:val="32"/>
          <w:szCs w:val="40"/>
        </w:rPr>
        <w:t>史梅生、朱振红、王欣亮、王淑霞、高雅文、张洪生、王磊、乌云图、张春明、司兴旺、杨宝利</w:t>
      </w:r>
      <w:r w:rsidRPr="00BB30F6">
        <w:rPr>
          <w:rFonts w:ascii="宋体" w:eastAsia="宋体" w:hAnsi="宋体" w:hint="eastAsia"/>
          <w:bCs/>
          <w:sz w:val="32"/>
          <w:szCs w:val="40"/>
        </w:rPr>
        <w:t>。</w:t>
      </w:r>
    </w:p>
    <w:p w14:paraId="75F27ECB" w14:textId="77777777" w:rsidR="00035091" w:rsidRPr="00BB30F6" w:rsidRDefault="00035091" w:rsidP="00035091">
      <w:pPr>
        <w:pStyle w:val="a3"/>
        <w:ind w:left="720" w:firstLineChars="0" w:firstLine="0"/>
        <w:jc w:val="center"/>
        <w:rPr>
          <w:rFonts w:ascii="宋体" w:eastAsia="宋体" w:hAnsi="宋体"/>
          <w:bCs/>
          <w:sz w:val="32"/>
          <w:szCs w:val="40"/>
        </w:rPr>
      </w:pPr>
      <w:r w:rsidRPr="00BB30F6">
        <w:rPr>
          <w:rFonts w:ascii="宋体" w:eastAsia="宋体" w:hAnsi="宋体" w:hint="eastAsia"/>
          <w:bCs/>
          <w:sz w:val="32"/>
          <w:szCs w:val="40"/>
        </w:rPr>
        <w:lastRenderedPageBreak/>
        <w:t>表1标准参与编写人员及其所做的工作</w:t>
      </w:r>
    </w:p>
    <w:tbl>
      <w:tblPr>
        <w:tblStyle w:val="1"/>
        <w:tblW w:w="4400" w:type="pct"/>
        <w:tblInd w:w="959"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757"/>
        <w:gridCol w:w="2185"/>
        <w:gridCol w:w="1226"/>
        <w:gridCol w:w="3337"/>
      </w:tblGrid>
      <w:tr w:rsidR="00035091" w:rsidRPr="00035091" w14:paraId="5339ED6E" w14:textId="77777777" w:rsidTr="00035091">
        <w:trPr>
          <w:trHeight w:hRule="exact" w:val="680"/>
        </w:trPr>
        <w:tc>
          <w:tcPr>
            <w:tcW w:w="504" w:type="pct"/>
            <w:vAlign w:val="center"/>
          </w:tcPr>
          <w:p w14:paraId="72F71C11" w14:textId="77777777" w:rsidR="00035091" w:rsidRPr="00035091" w:rsidRDefault="00035091" w:rsidP="00035091">
            <w:pPr>
              <w:autoSpaceDE w:val="0"/>
              <w:autoSpaceDN w:val="0"/>
              <w:contextualSpacing/>
              <w:jc w:val="center"/>
              <w:rPr>
                <w:rFonts w:ascii="Times New Roman" w:eastAsia="宋体" w:hAnsi="Times New Roman" w:cs="Times New Roman"/>
                <w:color w:val="000000"/>
                <w:kern w:val="0"/>
                <w:sz w:val="22"/>
                <w:szCs w:val="22"/>
              </w:rPr>
            </w:pPr>
            <w:r w:rsidRPr="00035091">
              <w:rPr>
                <w:rFonts w:ascii="Times New Roman" w:eastAsia="宋体" w:hAnsi="Times New Roman" w:cs="Times New Roman" w:hint="eastAsia"/>
                <w:color w:val="000000"/>
                <w:kern w:val="0"/>
                <w:sz w:val="22"/>
                <w:szCs w:val="22"/>
              </w:rPr>
              <w:t>姓名</w:t>
            </w:r>
          </w:p>
        </w:tc>
        <w:tc>
          <w:tcPr>
            <w:tcW w:w="1456" w:type="pct"/>
            <w:vAlign w:val="center"/>
          </w:tcPr>
          <w:p w14:paraId="0CFCAECA" w14:textId="77777777" w:rsidR="00035091" w:rsidRPr="00035091" w:rsidRDefault="00035091" w:rsidP="00035091">
            <w:pPr>
              <w:autoSpaceDE w:val="0"/>
              <w:autoSpaceDN w:val="0"/>
              <w:contextualSpacing/>
              <w:jc w:val="center"/>
              <w:rPr>
                <w:rFonts w:ascii="Times New Roman" w:eastAsia="宋体" w:hAnsi="Times New Roman" w:cs="Times New Roman"/>
                <w:color w:val="000000"/>
                <w:kern w:val="0"/>
                <w:sz w:val="22"/>
                <w:szCs w:val="22"/>
              </w:rPr>
            </w:pPr>
            <w:r w:rsidRPr="00035091">
              <w:rPr>
                <w:rFonts w:ascii="Times New Roman" w:eastAsia="宋体" w:hAnsi="Times New Roman" w:cs="Times New Roman" w:hint="eastAsia"/>
                <w:color w:val="000000"/>
                <w:kern w:val="0"/>
                <w:sz w:val="22"/>
                <w:szCs w:val="22"/>
              </w:rPr>
              <w:t>工作单位</w:t>
            </w:r>
          </w:p>
        </w:tc>
        <w:tc>
          <w:tcPr>
            <w:tcW w:w="817" w:type="pct"/>
            <w:vAlign w:val="center"/>
          </w:tcPr>
          <w:p w14:paraId="54CA438A" w14:textId="77777777" w:rsidR="00035091" w:rsidRPr="00035091" w:rsidRDefault="00035091" w:rsidP="00035091">
            <w:pPr>
              <w:autoSpaceDE w:val="0"/>
              <w:autoSpaceDN w:val="0"/>
              <w:contextualSpacing/>
              <w:jc w:val="center"/>
              <w:rPr>
                <w:rFonts w:ascii="Times New Roman" w:eastAsia="宋体" w:hAnsi="Times New Roman" w:cs="Times New Roman"/>
                <w:color w:val="000000"/>
                <w:kern w:val="0"/>
                <w:sz w:val="22"/>
                <w:szCs w:val="22"/>
              </w:rPr>
            </w:pPr>
            <w:r w:rsidRPr="00035091">
              <w:rPr>
                <w:rFonts w:ascii="Times New Roman" w:eastAsia="宋体" w:hAnsi="Times New Roman" w:cs="Times New Roman" w:hint="eastAsia"/>
                <w:color w:val="000000"/>
                <w:kern w:val="0"/>
                <w:sz w:val="22"/>
                <w:szCs w:val="22"/>
              </w:rPr>
              <w:t>职称</w:t>
            </w:r>
          </w:p>
        </w:tc>
        <w:tc>
          <w:tcPr>
            <w:tcW w:w="2223" w:type="pct"/>
            <w:vAlign w:val="center"/>
          </w:tcPr>
          <w:p w14:paraId="6E8DDBE6" w14:textId="77777777" w:rsidR="00035091" w:rsidRPr="00035091" w:rsidRDefault="00035091" w:rsidP="00035091">
            <w:pPr>
              <w:autoSpaceDE w:val="0"/>
              <w:autoSpaceDN w:val="0"/>
              <w:contextualSpacing/>
              <w:jc w:val="center"/>
              <w:rPr>
                <w:rFonts w:ascii="Times New Roman" w:eastAsia="宋体" w:hAnsi="Times New Roman" w:cs="Times New Roman"/>
                <w:color w:val="000000"/>
                <w:kern w:val="0"/>
                <w:sz w:val="22"/>
                <w:szCs w:val="22"/>
              </w:rPr>
            </w:pPr>
            <w:r w:rsidRPr="00035091">
              <w:rPr>
                <w:rFonts w:ascii="Times New Roman" w:eastAsia="宋体" w:hAnsi="Times New Roman" w:cs="Times New Roman" w:hint="eastAsia"/>
                <w:color w:val="000000"/>
                <w:kern w:val="0"/>
                <w:sz w:val="22"/>
                <w:szCs w:val="22"/>
              </w:rPr>
              <w:t>主要工作内容</w:t>
            </w:r>
          </w:p>
        </w:tc>
      </w:tr>
      <w:tr w:rsidR="00035091" w:rsidRPr="00035091" w14:paraId="50832F99" w14:textId="77777777" w:rsidTr="00035091">
        <w:trPr>
          <w:trHeight w:hRule="exact" w:val="680"/>
        </w:trPr>
        <w:tc>
          <w:tcPr>
            <w:tcW w:w="504" w:type="pct"/>
            <w:vAlign w:val="center"/>
          </w:tcPr>
          <w:p w14:paraId="70567DEF" w14:textId="77777777" w:rsidR="00035091" w:rsidRPr="00035091" w:rsidRDefault="00035091" w:rsidP="00035091">
            <w:pPr>
              <w:autoSpaceDE w:val="0"/>
              <w:autoSpaceDN w:val="0"/>
              <w:contextualSpacing/>
              <w:rPr>
                <w:rFonts w:ascii="Times New Roman" w:eastAsia="宋体" w:hAnsi="Times New Roman" w:cs="Times New Roman"/>
                <w:color w:val="000000"/>
                <w:kern w:val="0"/>
                <w:sz w:val="22"/>
                <w:szCs w:val="28"/>
              </w:rPr>
            </w:pPr>
            <w:r w:rsidRPr="00035091">
              <w:rPr>
                <w:rFonts w:ascii="Times New Roman" w:eastAsia="宋体" w:hAnsi="Times New Roman" w:cs="Times New Roman" w:hint="eastAsia"/>
                <w:color w:val="000000"/>
                <w:kern w:val="0"/>
                <w:sz w:val="22"/>
                <w:szCs w:val="28"/>
              </w:rPr>
              <w:t>史梅生</w:t>
            </w:r>
          </w:p>
        </w:tc>
        <w:tc>
          <w:tcPr>
            <w:tcW w:w="1456" w:type="pct"/>
            <w:vAlign w:val="center"/>
          </w:tcPr>
          <w:p w14:paraId="412A2605" w14:textId="77777777" w:rsidR="00035091" w:rsidRPr="00035091" w:rsidRDefault="00035091" w:rsidP="00035091">
            <w:pPr>
              <w:autoSpaceDE w:val="0"/>
              <w:autoSpaceDN w:val="0"/>
              <w:contextualSpacing/>
              <w:rPr>
                <w:rFonts w:ascii="Times New Roman" w:eastAsia="宋体" w:hAnsi="Times New Roman" w:cs="Times New Roman"/>
                <w:color w:val="000000"/>
                <w:kern w:val="0"/>
                <w:sz w:val="22"/>
                <w:szCs w:val="28"/>
              </w:rPr>
            </w:pPr>
            <w:r w:rsidRPr="00035091">
              <w:rPr>
                <w:rFonts w:ascii="Times New Roman" w:eastAsia="宋体" w:hAnsi="Times New Roman" w:cs="Times New Roman" w:hint="eastAsia"/>
                <w:color w:val="000000"/>
                <w:kern w:val="0"/>
                <w:sz w:val="22"/>
                <w:szCs w:val="28"/>
              </w:rPr>
              <w:t>兴安盟产品质量计量检测中心</w:t>
            </w:r>
          </w:p>
        </w:tc>
        <w:tc>
          <w:tcPr>
            <w:tcW w:w="817" w:type="pct"/>
            <w:vAlign w:val="center"/>
          </w:tcPr>
          <w:p w14:paraId="090172C0" w14:textId="77777777" w:rsidR="00035091" w:rsidRPr="00035091" w:rsidRDefault="00035091" w:rsidP="00035091">
            <w:pPr>
              <w:autoSpaceDE w:val="0"/>
              <w:autoSpaceDN w:val="0"/>
              <w:contextualSpacing/>
              <w:rPr>
                <w:rFonts w:ascii="Times New Roman" w:eastAsia="宋体" w:hAnsi="Times New Roman" w:cs="Times New Roman"/>
                <w:color w:val="000000"/>
                <w:kern w:val="0"/>
                <w:sz w:val="22"/>
                <w:szCs w:val="28"/>
              </w:rPr>
            </w:pPr>
            <w:r w:rsidRPr="00035091">
              <w:rPr>
                <w:rFonts w:ascii="Times New Roman" w:eastAsia="宋体" w:hAnsi="Times New Roman" w:cs="Times New Roman" w:hint="eastAsia"/>
                <w:color w:val="000000"/>
                <w:kern w:val="0"/>
                <w:sz w:val="22"/>
                <w:szCs w:val="28"/>
              </w:rPr>
              <w:t>正高级</w:t>
            </w:r>
          </w:p>
        </w:tc>
        <w:tc>
          <w:tcPr>
            <w:tcW w:w="2223" w:type="pct"/>
            <w:vAlign w:val="center"/>
          </w:tcPr>
          <w:p w14:paraId="179BD691" w14:textId="77777777" w:rsidR="00035091" w:rsidRPr="00035091" w:rsidRDefault="00035091" w:rsidP="00035091">
            <w:pPr>
              <w:autoSpaceDE w:val="0"/>
              <w:autoSpaceDN w:val="0"/>
              <w:contextualSpacing/>
              <w:rPr>
                <w:rFonts w:ascii="Times New Roman" w:eastAsia="宋体" w:hAnsi="Times New Roman" w:cs="Times New Roman"/>
                <w:color w:val="000000"/>
                <w:kern w:val="0"/>
                <w:sz w:val="22"/>
                <w:szCs w:val="28"/>
              </w:rPr>
            </w:pPr>
            <w:r w:rsidRPr="00035091">
              <w:rPr>
                <w:rFonts w:ascii="Times New Roman" w:eastAsia="宋体" w:hAnsi="Times New Roman" w:cs="Times New Roman" w:hint="eastAsia"/>
                <w:color w:val="000000"/>
                <w:kern w:val="0"/>
                <w:sz w:val="22"/>
                <w:szCs w:val="28"/>
              </w:rPr>
              <w:t>项目主持人，负责方案设计，标准编写、验证和修订。</w:t>
            </w:r>
          </w:p>
        </w:tc>
      </w:tr>
      <w:tr w:rsidR="00035091" w:rsidRPr="00035091" w14:paraId="271A7ECF" w14:textId="77777777" w:rsidTr="00035091">
        <w:trPr>
          <w:trHeight w:hRule="exact" w:val="680"/>
        </w:trPr>
        <w:tc>
          <w:tcPr>
            <w:tcW w:w="504" w:type="pct"/>
            <w:vAlign w:val="center"/>
          </w:tcPr>
          <w:p w14:paraId="53C5DFE4" w14:textId="77777777" w:rsidR="00035091" w:rsidRPr="00035091" w:rsidRDefault="00035091" w:rsidP="00035091">
            <w:pPr>
              <w:autoSpaceDE w:val="0"/>
              <w:autoSpaceDN w:val="0"/>
              <w:contextualSpacing/>
              <w:rPr>
                <w:rFonts w:ascii="Times New Roman" w:eastAsia="宋体" w:hAnsi="Times New Roman" w:cs="Times New Roman"/>
                <w:color w:val="000000"/>
                <w:kern w:val="0"/>
                <w:sz w:val="22"/>
                <w:szCs w:val="28"/>
              </w:rPr>
            </w:pPr>
            <w:r w:rsidRPr="00035091">
              <w:rPr>
                <w:rFonts w:ascii="Times New Roman" w:eastAsia="宋体" w:hAnsi="Times New Roman" w:cs="Times New Roman" w:hint="eastAsia"/>
                <w:color w:val="000000"/>
                <w:kern w:val="0"/>
                <w:sz w:val="22"/>
                <w:szCs w:val="28"/>
              </w:rPr>
              <w:t>朱振红</w:t>
            </w:r>
          </w:p>
        </w:tc>
        <w:tc>
          <w:tcPr>
            <w:tcW w:w="1456" w:type="pct"/>
            <w:vAlign w:val="center"/>
          </w:tcPr>
          <w:p w14:paraId="692B0977" w14:textId="77777777" w:rsidR="00035091" w:rsidRPr="00035091" w:rsidRDefault="00035091" w:rsidP="00035091">
            <w:pPr>
              <w:autoSpaceDE w:val="0"/>
              <w:autoSpaceDN w:val="0"/>
              <w:contextualSpacing/>
              <w:rPr>
                <w:rFonts w:ascii="Times New Roman" w:eastAsia="宋体" w:hAnsi="Times New Roman" w:cs="Times New Roman"/>
                <w:color w:val="000000"/>
                <w:kern w:val="0"/>
                <w:sz w:val="22"/>
                <w:szCs w:val="28"/>
              </w:rPr>
            </w:pPr>
            <w:r w:rsidRPr="00035091">
              <w:rPr>
                <w:rFonts w:ascii="Times New Roman" w:eastAsia="宋体" w:hAnsi="Times New Roman" w:cs="Times New Roman" w:hint="eastAsia"/>
                <w:color w:val="000000"/>
                <w:kern w:val="0"/>
                <w:sz w:val="22"/>
                <w:szCs w:val="28"/>
              </w:rPr>
              <w:t>兴安盟食品药品检验检测中心</w:t>
            </w:r>
          </w:p>
        </w:tc>
        <w:tc>
          <w:tcPr>
            <w:tcW w:w="817" w:type="pct"/>
            <w:vAlign w:val="center"/>
          </w:tcPr>
          <w:p w14:paraId="3316F9B1" w14:textId="77777777" w:rsidR="00035091" w:rsidRPr="00035091" w:rsidRDefault="00035091" w:rsidP="00035091">
            <w:pPr>
              <w:autoSpaceDE w:val="0"/>
              <w:autoSpaceDN w:val="0"/>
              <w:contextualSpacing/>
              <w:rPr>
                <w:rFonts w:ascii="Times New Roman" w:eastAsia="宋体" w:hAnsi="Times New Roman" w:cs="Times New Roman"/>
                <w:color w:val="000000"/>
                <w:kern w:val="0"/>
                <w:sz w:val="22"/>
                <w:szCs w:val="28"/>
              </w:rPr>
            </w:pPr>
            <w:r w:rsidRPr="00035091">
              <w:rPr>
                <w:rFonts w:ascii="Times New Roman" w:eastAsia="宋体" w:hAnsi="Times New Roman" w:cs="Times New Roman" w:hint="eastAsia"/>
                <w:color w:val="000000"/>
                <w:kern w:val="0"/>
                <w:sz w:val="22"/>
                <w:szCs w:val="28"/>
              </w:rPr>
              <w:t>正高级</w:t>
            </w:r>
          </w:p>
        </w:tc>
        <w:tc>
          <w:tcPr>
            <w:tcW w:w="2223" w:type="pct"/>
            <w:vAlign w:val="center"/>
          </w:tcPr>
          <w:p w14:paraId="1375BE84" w14:textId="77777777" w:rsidR="00035091" w:rsidRPr="00035091" w:rsidRDefault="00035091" w:rsidP="00035091">
            <w:pPr>
              <w:autoSpaceDE w:val="0"/>
              <w:autoSpaceDN w:val="0"/>
              <w:contextualSpacing/>
              <w:rPr>
                <w:rFonts w:ascii="Times New Roman" w:eastAsia="宋体" w:hAnsi="Times New Roman" w:cs="Times New Roman"/>
                <w:color w:val="000000"/>
                <w:kern w:val="0"/>
                <w:sz w:val="22"/>
                <w:szCs w:val="28"/>
              </w:rPr>
            </w:pPr>
            <w:r w:rsidRPr="00035091">
              <w:rPr>
                <w:rFonts w:ascii="Times New Roman" w:eastAsia="宋体" w:hAnsi="Times New Roman" w:cs="Times New Roman" w:hint="eastAsia"/>
                <w:color w:val="000000"/>
                <w:kern w:val="0"/>
                <w:sz w:val="22"/>
                <w:szCs w:val="28"/>
              </w:rPr>
              <w:t>主要参加人，负责标准编写、验证和修订。</w:t>
            </w:r>
          </w:p>
        </w:tc>
      </w:tr>
      <w:tr w:rsidR="00035091" w:rsidRPr="00035091" w14:paraId="08BB6A1E" w14:textId="77777777" w:rsidTr="00035091">
        <w:trPr>
          <w:trHeight w:hRule="exact" w:val="680"/>
        </w:trPr>
        <w:tc>
          <w:tcPr>
            <w:tcW w:w="504" w:type="pct"/>
            <w:vAlign w:val="center"/>
          </w:tcPr>
          <w:p w14:paraId="3E7F8F29" w14:textId="77777777" w:rsidR="00035091" w:rsidRPr="00035091" w:rsidRDefault="00035091" w:rsidP="00035091">
            <w:pPr>
              <w:autoSpaceDE w:val="0"/>
              <w:autoSpaceDN w:val="0"/>
              <w:contextualSpacing/>
              <w:rPr>
                <w:rFonts w:ascii="Times New Roman" w:eastAsia="宋体" w:hAnsi="Times New Roman" w:cs="Times New Roman"/>
                <w:color w:val="000000"/>
                <w:kern w:val="0"/>
                <w:sz w:val="22"/>
                <w:szCs w:val="28"/>
              </w:rPr>
            </w:pPr>
            <w:r w:rsidRPr="00035091">
              <w:rPr>
                <w:rFonts w:ascii="Times New Roman" w:eastAsia="宋体" w:hAnsi="Times New Roman" w:cs="Times New Roman" w:hint="eastAsia"/>
                <w:color w:val="000000"/>
                <w:kern w:val="0"/>
                <w:sz w:val="22"/>
                <w:szCs w:val="28"/>
              </w:rPr>
              <w:t>王欣亮</w:t>
            </w:r>
          </w:p>
        </w:tc>
        <w:tc>
          <w:tcPr>
            <w:tcW w:w="1456" w:type="pct"/>
            <w:vAlign w:val="center"/>
          </w:tcPr>
          <w:p w14:paraId="3EA3E811" w14:textId="77777777" w:rsidR="00035091" w:rsidRPr="00035091" w:rsidRDefault="00035091" w:rsidP="00035091">
            <w:pPr>
              <w:autoSpaceDE w:val="0"/>
              <w:autoSpaceDN w:val="0"/>
              <w:contextualSpacing/>
              <w:rPr>
                <w:rFonts w:ascii="Times New Roman" w:eastAsia="宋体" w:hAnsi="Times New Roman" w:cs="Times New Roman"/>
                <w:color w:val="000000"/>
                <w:kern w:val="0"/>
                <w:sz w:val="22"/>
                <w:szCs w:val="28"/>
              </w:rPr>
            </w:pPr>
            <w:r w:rsidRPr="00035091">
              <w:rPr>
                <w:rFonts w:ascii="Times New Roman" w:eastAsia="宋体" w:hAnsi="Times New Roman" w:cs="Times New Roman" w:hint="eastAsia"/>
                <w:color w:val="000000"/>
                <w:kern w:val="0"/>
                <w:sz w:val="22"/>
                <w:szCs w:val="28"/>
              </w:rPr>
              <w:t>兴安盟食品药品检验检测中心</w:t>
            </w:r>
          </w:p>
        </w:tc>
        <w:tc>
          <w:tcPr>
            <w:tcW w:w="817" w:type="pct"/>
            <w:vAlign w:val="center"/>
          </w:tcPr>
          <w:p w14:paraId="310ABBA7" w14:textId="77777777" w:rsidR="00035091" w:rsidRPr="00035091" w:rsidRDefault="00035091" w:rsidP="00035091">
            <w:pPr>
              <w:autoSpaceDE w:val="0"/>
              <w:autoSpaceDN w:val="0"/>
              <w:contextualSpacing/>
              <w:rPr>
                <w:rFonts w:ascii="Times New Roman" w:eastAsia="宋体" w:hAnsi="Times New Roman" w:cs="Times New Roman"/>
                <w:color w:val="000000"/>
                <w:kern w:val="0"/>
                <w:sz w:val="22"/>
                <w:szCs w:val="28"/>
              </w:rPr>
            </w:pPr>
            <w:r w:rsidRPr="00035091">
              <w:rPr>
                <w:rFonts w:ascii="Times New Roman" w:eastAsia="宋体" w:hAnsi="Times New Roman" w:cs="Times New Roman" w:hint="eastAsia"/>
                <w:color w:val="000000"/>
                <w:kern w:val="0"/>
                <w:sz w:val="22"/>
                <w:szCs w:val="28"/>
              </w:rPr>
              <w:t>高级</w:t>
            </w:r>
          </w:p>
        </w:tc>
        <w:tc>
          <w:tcPr>
            <w:tcW w:w="2223" w:type="pct"/>
            <w:vAlign w:val="center"/>
          </w:tcPr>
          <w:p w14:paraId="03CDC997" w14:textId="77777777" w:rsidR="00035091" w:rsidRPr="00035091" w:rsidRDefault="00035091" w:rsidP="00035091">
            <w:pPr>
              <w:autoSpaceDE w:val="0"/>
              <w:autoSpaceDN w:val="0"/>
              <w:contextualSpacing/>
              <w:rPr>
                <w:rFonts w:ascii="Times New Roman" w:eastAsia="宋体" w:hAnsi="Times New Roman" w:cs="Times New Roman"/>
                <w:color w:val="000000"/>
                <w:kern w:val="0"/>
                <w:sz w:val="22"/>
                <w:szCs w:val="28"/>
              </w:rPr>
            </w:pPr>
            <w:r w:rsidRPr="00035091">
              <w:rPr>
                <w:rFonts w:ascii="Times New Roman" w:eastAsia="宋体" w:hAnsi="Times New Roman" w:cs="Times New Roman" w:hint="eastAsia"/>
                <w:color w:val="000000"/>
                <w:kern w:val="0"/>
                <w:sz w:val="22"/>
                <w:szCs w:val="28"/>
              </w:rPr>
              <w:t>主要参加人，参与标准的指标验证。</w:t>
            </w:r>
          </w:p>
        </w:tc>
      </w:tr>
    </w:tbl>
    <w:p w14:paraId="4EE9191F" w14:textId="77777777" w:rsidR="0063657E" w:rsidRPr="00384116" w:rsidRDefault="00E05AC0" w:rsidP="00384116">
      <w:pPr>
        <w:pStyle w:val="a3"/>
        <w:numPr>
          <w:ilvl w:val="0"/>
          <w:numId w:val="4"/>
        </w:numPr>
        <w:ind w:firstLineChars="0"/>
        <w:rPr>
          <w:b/>
          <w:bCs/>
          <w:sz w:val="32"/>
          <w:szCs w:val="40"/>
        </w:rPr>
      </w:pPr>
      <w:r w:rsidRPr="00384116">
        <w:rPr>
          <w:rFonts w:hint="eastAsia"/>
          <w:b/>
          <w:bCs/>
          <w:sz w:val="32"/>
          <w:szCs w:val="40"/>
        </w:rPr>
        <w:t>标准</w:t>
      </w:r>
      <w:r w:rsidR="00035091" w:rsidRPr="00384116">
        <w:rPr>
          <w:rFonts w:hint="eastAsia"/>
          <w:b/>
          <w:bCs/>
          <w:sz w:val="32"/>
          <w:szCs w:val="40"/>
        </w:rPr>
        <w:t>制定的必要性和意义</w:t>
      </w:r>
    </w:p>
    <w:p w14:paraId="5F758FAE" w14:textId="77777777" w:rsidR="00035091" w:rsidRPr="00035091" w:rsidRDefault="00035091" w:rsidP="00035091">
      <w:pPr>
        <w:ind w:firstLineChars="200" w:firstLine="640"/>
        <w:rPr>
          <w:sz w:val="32"/>
          <w:szCs w:val="40"/>
        </w:rPr>
      </w:pPr>
      <w:r w:rsidRPr="00035091">
        <w:rPr>
          <w:rFonts w:hint="eastAsia"/>
          <w:sz w:val="32"/>
          <w:szCs w:val="40"/>
        </w:rPr>
        <w:t>兴安盟沙果蒸馏酒团体标准是兴安盟沙果标准体系的重要组成部分，制定这个标准对延长兴安盟沙果产业链，创兴安盟沙果区域公共品牌，将兴安盟沙果这个特色产业升级为优势特色产业，实现产业助力乡村振兴发、走好生态优先、绿色发展之路是非常重要和必要的。</w:t>
      </w:r>
    </w:p>
    <w:p w14:paraId="3C15E2BF" w14:textId="77777777" w:rsidR="00035091" w:rsidRPr="00035091" w:rsidRDefault="00035091" w:rsidP="00035091">
      <w:pPr>
        <w:ind w:firstLineChars="200" w:firstLine="640"/>
        <w:rPr>
          <w:sz w:val="32"/>
          <w:szCs w:val="40"/>
        </w:rPr>
      </w:pPr>
      <w:r w:rsidRPr="00035091">
        <w:rPr>
          <w:rFonts w:hint="eastAsia"/>
          <w:sz w:val="32"/>
          <w:szCs w:val="40"/>
        </w:rPr>
        <w:t>兴安盟现有沙果种植面积</w:t>
      </w:r>
      <w:r w:rsidRPr="00035091">
        <w:rPr>
          <w:rFonts w:hint="eastAsia"/>
          <w:sz w:val="32"/>
          <w:szCs w:val="40"/>
        </w:rPr>
        <w:t>29.03</w:t>
      </w:r>
      <w:r w:rsidRPr="00035091">
        <w:rPr>
          <w:rFonts w:hint="eastAsia"/>
          <w:sz w:val="32"/>
          <w:szCs w:val="40"/>
        </w:rPr>
        <w:t>万亩，其中挂果面积</w:t>
      </w:r>
      <w:r w:rsidRPr="00035091">
        <w:rPr>
          <w:rFonts w:hint="eastAsia"/>
          <w:sz w:val="32"/>
          <w:szCs w:val="40"/>
        </w:rPr>
        <w:t>19.91</w:t>
      </w:r>
      <w:r w:rsidRPr="00035091">
        <w:rPr>
          <w:rFonts w:hint="eastAsia"/>
          <w:sz w:val="32"/>
          <w:szCs w:val="40"/>
        </w:rPr>
        <w:t>万亩，盛果期面积为</w:t>
      </w:r>
      <w:r w:rsidRPr="00035091">
        <w:rPr>
          <w:rFonts w:hint="eastAsia"/>
          <w:sz w:val="32"/>
          <w:szCs w:val="40"/>
        </w:rPr>
        <w:t>5.68</w:t>
      </w:r>
      <w:r w:rsidRPr="00035091">
        <w:rPr>
          <w:rFonts w:hint="eastAsia"/>
          <w:sz w:val="32"/>
          <w:szCs w:val="40"/>
        </w:rPr>
        <w:t>万亩。主要分布在科右前旗、突泉县、扎赉特旗山区，具有重要的生态意义。</w:t>
      </w:r>
    </w:p>
    <w:p w14:paraId="2EA89FBD" w14:textId="77777777" w:rsidR="00035091" w:rsidRPr="00035091" w:rsidRDefault="00035091" w:rsidP="00035091">
      <w:pPr>
        <w:ind w:firstLineChars="200" w:firstLine="640"/>
        <w:rPr>
          <w:sz w:val="32"/>
          <w:szCs w:val="40"/>
        </w:rPr>
      </w:pPr>
      <w:r w:rsidRPr="00035091">
        <w:rPr>
          <w:rFonts w:hint="eastAsia"/>
          <w:sz w:val="32"/>
          <w:szCs w:val="40"/>
        </w:rPr>
        <w:t>2020</w:t>
      </w:r>
      <w:r w:rsidRPr="00035091">
        <w:rPr>
          <w:rFonts w:hint="eastAsia"/>
          <w:sz w:val="32"/>
          <w:szCs w:val="40"/>
        </w:rPr>
        <w:t>年全盟年鲜果产量</w:t>
      </w:r>
      <w:r w:rsidRPr="00035091">
        <w:rPr>
          <w:rFonts w:hint="eastAsia"/>
          <w:sz w:val="32"/>
          <w:szCs w:val="40"/>
        </w:rPr>
        <w:t>10.4</w:t>
      </w:r>
      <w:r w:rsidRPr="00035091">
        <w:rPr>
          <w:rFonts w:hint="eastAsia"/>
          <w:sz w:val="32"/>
          <w:szCs w:val="40"/>
        </w:rPr>
        <w:t>万吨，其中科右前旗、突泉县约占产量的</w:t>
      </w:r>
      <w:r w:rsidRPr="00035091">
        <w:rPr>
          <w:rFonts w:hint="eastAsia"/>
          <w:sz w:val="32"/>
          <w:szCs w:val="40"/>
        </w:rPr>
        <w:t>95%</w:t>
      </w:r>
      <w:r w:rsidRPr="00035091">
        <w:rPr>
          <w:rFonts w:hint="eastAsia"/>
          <w:sz w:val="32"/>
          <w:szCs w:val="40"/>
        </w:rPr>
        <w:t>。</w:t>
      </w:r>
    </w:p>
    <w:p w14:paraId="1604F426" w14:textId="77777777" w:rsidR="00035091" w:rsidRPr="00035091" w:rsidRDefault="00035091" w:rsidP="00035091">
      <w:pPr>
        <w:ind w:firstLineChars="200" w:firstLine="640"/>
        <w:rPr>
          <w:sz w:val="32"/>
          <w:szCs w:val="40"/>
        </w:rPr>
      </w:pPr>
      <w:r w:rsidRPr="00035091">
        <w:rPr>
          <w:rFonts w:hint="eastAsia"/>
          <w:sz w:val="32"/>
          <w:szCs w:val="40"/>
        </w:rPr>
        <w:t>兴安盟沙果的销售渠道有个体商贩收购，加工企业收购和外地收购。</w:t>
      </w:r>
      <w:r w:rsidRPr="00035091">
        <w:rPr>
          <w:rFonts w:hint="eastAsia"/>
          <w:sz w:val="32"/>
          <w:szCs w:val="40"/>
        </w:rPr>
        <w:t>2020</w:t>
      </w:r>
      <w:r w:rsidRPr="00035091">
        <w:rPr>
          <w:rFonts w:hint="eastAsia"/>
          <w:sz w:val="32"/>
          <w:szCs w:val="40"/>
        </w:rPr>
        <w:t>年本地鲜果销售</w:t>
      </w:r>
      <w:r w:rsidRPr="00035091">
        <w:rPr>
          <w:rFonts w:hint="eastAsia"/>
          <w:sz w:val="32"/>
          <w:szCs w:val="40"/>
        </w:rPr>
        <w:t>5.89</w:t>
      </w:r>
      <w:r w:rsidRPr="00035091">
        <w:rPr>
          <w:rFonts w:hint="eastAsia"/>
          <w:sz w:val="32"/>
          <w:szCs w:val="40"/>
        </w:rPr>
        <w:t>万吨，本地加工</w:t>
      </w:r>
      <w:r w:rsidRPr="00035091">
        <w:rPr>
          <w:rFonts w:hint="eastAsia"/>
          <w:sz w:val="32"/>
          <w:szCs w:val="40"/>
        </w:rPr>
        <w:t>1.5</w:t>
      </w:r>
      <w:r w:rsidRPr="00035091">
        <w:rPr>
          <w:rFonts w:hint="eastAsia"/>
          <w:sz w:val="32"/>
          <w:szCs w:val="40"/>
        </w:rPr>
        <w:t>万吨，外地收购</w:t>
      </w:r>
      <w:r w:rsidRPr="00035091">
        <w:rPr>
          <w:rFonts w:hint="eastAsia"/>
          <w:sz w:val="32"/>
          <w:szCs w:val="40"/>
        </w:rPr>
        <w:t>2.66</w:t>
      </w:r>
      <w:r w:rsidRPr="00035091">
        <w:rPr>
          <w:rFonts w:hint="eastAsia"/>
          <w:sz w:val="32"/>
          <w:szCs w:val="40"/>
        </w:rPr>
        <w:t>万吨。</w:t>
      </w:r>
    </w:p>
    <w:p w14:paraId="57170B27" w14:textId="77777777" w:rsidR="00035091" w:rsidRPr="00035091" w:rsidRDefault="00035091" w:rsidP="00035091">
      <w:pPr>
        <w:ind w:firstLineChars="200" w:firstLine="640"/>
        <w:rPr>
          <w:sz w:val="32"/>
          <w:szCs w:val="40"/>
        </w:rPr>
      </w:pPr>
      <w:r w:rsidRPr="00035091">
        <w:rPr>
          <w:rFonts w:hint="eastAsia"/>
          <w:sz w:val="32"/>
          <w:szCs w:val="40"/>
        </w:rPr>
        <w:t>目前全盟有</w:t>
      </w:r>
      <w:r w:rsidRPr="00035091">
        <w:rPr>
          <w:rFonts w:hint="eastAsia"/>
          <w:sz w:val="32"/>
          <w:szCs w:val="40"/>
        </w:rPr>
        <w:t>8</w:t>
      </w:r>
      <w:r w:rsidRPr="00035091">
        <w:rPr>
          <w:rFonts w:hint="eastAsia"/>
          <w:sz w:val="32"/>
          <w:szCs w:val="40"/>
        </w:rPr>
        <w:t>家林产品加工企业。其中</w:t>
      </w:r>
      <w:r w:rsidRPr="00035091">
        <w:rPr>
          <w:rFonts w:hint="eastAsia"/>
          <w:sz w:val="32"/>
          <w:szCs w:val="40"/>
        </w:rPr>
        <w:t>6</w:t>
      </w:r>
      <w:r w:rsidRPr="00035091">
        <w:rPr>
          <w:rFonts w:hint="eastAsia"/>
          <w:sz w:val="32"/>
          <w:szCs w:val="40"/>
        </w:rPr>
        <w:t>家沙果产品加工企业，年加工鲜果能力</w:t>
      </w:r>
      <w:r w:rsidRPr="00035091">
        <w:rPr>
          <w:rFonts w:hint="eastAsia"/>
          <w:sz w:val="32"/>
          <w:szCs w:val="40"/>
        </w:rPr>
        <w:t>10</w:t>
      </w:r>
      <w:r w:rsidRPr="00035091">
        <w:rPr>
          <w:rFonts w:hint="eastAsia"/>
          <w:sz w:val="32"/>
          <w:szCs w:val="40"/>
        </w:rPr>
        <w:t>万吨，沙果加工产品有沙果汁、沙果干、沙果果脯。</w:t>
      </w:r>
    </w:p>
    <w:p w14:paraId="2A13BD99" w14:textId="77777777" w:rsidR="00035091" w:rsidRPr="00035091" w:rsidRDefault="00035091" w:rsidP="00035091">
      <w:pPr>
        <w:ind w:firstLineChars="200" w:firstLine="640"/>
        <w:rPr>
          <w:sz w:val="32"/>
          <w:szCs w:val="40"/>
        </w:rPr>
      </w:pPr>
      <w:r w:rsidRPr="00035091">
        <w:rPr>
          <w:rFonts w:hint="eastAsia"/>
          <w:sz w:val="32"/>
          <w:szCs w:val="40"/>
        </w:rPr>
        <w:lastRenderedPageBreak/>
        <w:t>兴安盟沙果以多汁味佳驰名，而且含有丰富的叶酸，对孕妇及老年人有极佳的保健作用，由于生态条件好，栽培技术较成熟，具有安全优质的特点。</w:t>
      </w:r>
    </w:p>
    <w:p w14:paraId="525D55AC" w14:textId="77777777" w:rsidR="00035091" w:rsidRPr="00035091" w:rsidRDefault="00035091" w:rsidP="00035091">
      <w:pPr>
        <w:ind w:firstLineChars="200" w:firstLine="640"/>
        <w:rPr>
          <w:sz w:val="32"/>
          <w:szCs w:val="40"/>
        </w:rPr>
      </w:pPr>
      <w:r w:rsidRPr="00035091">
        <w:rPr>
          <w:rFonts w:hint="eastAsia"/>
          <w:sz w:val="32"/>
          <w:szCs w:val="40"/>
        </w:rPr>
        <w:t>兴安盟委行署十分重视发展林果业，特别重视沙果产业的发展，积极推动兴安盟沙果申报地理标志证明商标。自治区市场监管局大力协助加快兴安盟沙果地理标志证明商标的申报工作，目前该项工作正在紧锣密鼓进行中。</w:t>
      </w:r>
    </w:p>
    <w:p w14:paraId="61AC7F13" w14:textId="77777777" w:rsidR="00035091" w:rsidRPr="00035091" w:rsidRDefault="00035091" w:rsidP="00035091">
      <w:pPr>
        <w:ind w:firstLineChars="200" w:firstLine="640"/>
        <w:rPr>
          <w:sz w:val="32"/>
          <w:szCs w:val="40"/>
        </w:rPr>
      </w:pPr>
      <w:r w:rsidRPr="00035091">
        <w:rPr>
          <w:rFonts w:hint="eastAsia"/>
          <w:sz w:val="32"/>
          <w:szCs w:val="40"/>
        </w:rPr>
        <w:t>兴安盟沙果蒸馏酒以兴安盟沙果为原料，采用通化葡萄酒的工艺技术，口感好，颇受市场好评。但是由于没有形成完善的产品标准予以规范，对原料鲜果的产地环境、栽培技术、品质采收、营养成分、安全指标、工艺、设备、检验、包装未作统一的规定，难以形成系统的确保优质、安全的产品的特点。好东西没有加工好，名声叫不响。形不成一个好的品牌，企业效益难以提升，果农收益受到影响，没有形成强有力的拉动作用。因此制定兴安盟沙果蒸馏酒团体标准，对影响沙果蒸馏酒的因素进行系统性规范，确保使用绿色、营养、口感好的沙果，采用绿色工艺，用标准体系来支持兴安盟沙果蒸馏酒品质的提高，使其既具有白兰地的风味，又具有绿色食品白酒的安全性，更兼营养丰富，为创立兴安盟沙果区域公共品牌必将打下扎实的基础。</w:t>
      </w:r>
    </w:p>
    <w:p w14:paraId="3193E2B5" w14:textId="77777777" w:rsidR="00035091" w:rsidRDefault="00035091" w:rsidP="00035091">
      <w:pPr>
        <w:ind w:firstLineChars="200" w:firstLine="640"/>
        <w:rPr>
          <w:sz w:val="32"/>
          <w:szCs w:val="40"/>
        </w:rPr>
      </w:pPr>
      <w:r w:rsidRPr="00035091">
        <w:rPr>
          <w:rFonts w:hint="eastAsia"/>
          <w:sz w:val="32"/>
          <w:szCs w:val="40"/>
        </w:rPr>
        <w:t>做好这个团体标准，可以延长兴安盟沙果产业链，带动企业做强，果农致富，为乡村振兴打下产业基础。走好生态</w:t>
      </w:r>
      <w:r w:rsidRPr="00035091">
        <w:rPr>
          <w:rFonts w:hint="eastAsia"/>
          <w:sz w:val="32"/>
          <w:szCs w:val="40"/>
        </w:rPr>
        <w:lastRenderedPageBreak/>
        <w:t>优先，绿色发展之路。</w:t>
      </w:r>
    </w:p>
    <w:p w14:paraId="116CF553" w14:textId="77777777" w:rsidR="00035091" w:rsidRPr="00384116" w:rsidRDefault="00384116" w:rsidP="00384116">
      <w:pPr>
        <w:pStyle w:val="a3"/>
        <w:numPr>
          <w:ilvl w:val="0"/>
          <w:numId w:val="4"/>
        </w:numPr>
        <w:ind w:firstLineChars="0"/>
        <w:rPr>
          <w:b/>
          <w:bCs/>
          <w:sz w:val="32"/>
          <w:szCs w:val="40"/>
        </w:rPr>
      </w:pPr>
      <w:r w:rsidRPr="00384116">
        <w:rPr>
          <w:rFonts w:hint="eastAsia"/>
          <w:b/>
          <w:bCs/>
          <w:sz w:val="32"/>
          <w:szCs w:val="40"/>
        </w:rPr>
        <w:t>主要起草过程</w:t>
      </w:r>
    </w:p>
    <w:p w14:paraId="1C0C3424" w14:textId="77777777" w:rsidR="00384116" w:rsidRPr="00384116" w:rsidRDefault="00384116" w:rsidP="00384116">
      <w:pPr>
        <w:rPr>
          <w:b/>
          <w:bCs/>
          <w:sz w:val="32"/>
          <w:szCs w:val="40"/>
        </w:rPr>
      </w:pPr>
      <w:r w:rsidRPr="00384116">
        <w:rPr>
          <w:rFonts w:hint="eastAsia"/>
          <w:b/>
          <w:bCs/>
          <w:sz w:val="32"/>
          <w:szCs w:val="40"/>
        </w:rPr>
        <w:t>1</w:t>
      </w:r>
      <w:r w:rsidRPr="00384116">
        <w:rPr>
          <w:rFonts w:hint="eastAsia"/>
          <w:b/>
          <w:bCs/>
          <w:sz w:val="32"/>
          <w:szCs w:val="40"/>
        </w:rPr>
        <w:t>、前期准备</w:t>
      </w:r>
    </w:p>
    <w:p w14:paraId="1B390B64" w14:textId="77777777" w:rsidR="00384116" w:rsidRPr="00384116" w:rsidRDefault="00384116" w:rsidP="00384116">
      <w:pPr>
        <w:ind w:firstLineChars="200" w:firstLine="640"/>
        <w:rPr>
          <w:bCs/>
          <w:sz w:val="32"/>
          <w:szCs w:val="40"/>
        </w:rPr>
      </w:pPr>
      <w:r w:rsidRPr="00384116">
        <w:rPr>
          <w:rFonts w:hint="eastAsia"/>
          <w:bCs/>
          <w:sz w:val="32"/>
          <w:szCs w:val="40"/>
        </w:rPr>
        <w:t>标准制定小组走访了突泉县宝润葡萄酒有限责任公司，收集白兰地、绿色食品白酒、沙果蒸馏酒等国标、行标、企标。征求了内蒙古食品检验中心、内蒙古质量和标准化研究院专家的意见，形成了《兴安盟沙果酒质量要求》团体标准初稿。</w:t>
      </w:r>
    </w:p>
    <w:p w14:paraId="466F94B8" w14:textId="703114CD" w:rsidR="00384116" w:rsidRDefault="00484429" w:rsidP="00384116">
      <w:pPr>
        <w:rPr>
          <w:b/>
          <w:bCs/>
          <w:sz w:val="32"/>
          <w:szCs w:val="40"/>
        </w:rPr>
      </w:pPr>
      <w:r>
        <w:rPr>
          <w:b/>
          <w:bCs/>
          <w:sz w:val="32"/>
          <w:szCs w:val="40"/>
        </w:rPr>
        <w:t>2</w:t>
      </w:r>
      <w:r w:rsidR="00384116" w:rsidRPr="00384116">
        <w:rPr>
          <w:rFonts w:hint="eastAsia"/>
          <w:b/>
          <w:bCs/>
          <w:sz w:val="32"/>
          <w:szCs w:val="40"/>
        </w:rPr>
        <w:t>、完善标准内容，形成标准征求意见稿</w:t>
      </w:r>
    </w:p>
    <w:p w14:paraId="25F7DEB5" w14:textId="17CF5A46" w:rsidR="00484429" w:rsidRPr="00484429" w:rsidRDefault="00484429" w:rsidP="00484429">
      <w:pPr>
        <w:ind w:firstLineChars="200" w:firstLine="640"/>
        <w:rPr>
          <w:rFonts w:hint="eastAsia"/>
          <w:bCs/>
          <w:sz w:val="32"/>
          <w:szCs w:val="40"/>
        </w:rPr>
      </w:pPr>
      <w:r w:rsidRPr="00484429">
        <w:rPr>
          <w:rFonts w:hint="eastAsia"/>
          <w:bCs/>
          <w:sz w:val="32"/>
          <w:szCs w:val="40"/>
        </w:rPr>
        <w:t>内部组织标准研讨会，逐条进行商讨确认，依据会议意见进行修改，形成征求意见稿。</w:t>
      </w:r>
    </w:p>
    <w:p w14:paraId="41A92299" w14:textId="77777777" w:rsidR="00384116" w:rsidRDefault="00384116" w:rsidP="00384116">
      <w:pPr>
        <w:rPr>
          <w:b/>
          <w:bCs/>
          <w:sz w:val="32"/>
          <w:szCs w:val="40"/>
        </w:rPr>
      </w:pPr>
      <w:r>
        <w:rPr>
          <w:rFonts w:hint="eastAsia"/>
          <w:b/>
          <w:bCs/>
          <w:sz w:val="32"/>
          <w:szCs w:val="40"/>
        </w:rPr>
        <w:t>四、</w:t>
      </w:r>
      <w:r w:rsidRPr="00384116">
        <w:rPr>
          <w:rFonts w:hint="eastAsia"/>
          <w:b/>
          <w:bCs/>
          <w:sz w:val="32"/>
          <w:szCs w:val="40"/>
        </w:rPr>
        <w:t>制定标准的原则和依据，与现行法律、法规、标准的关系</w:t>
      </w:r>
    </w:p>
    <w:p w14:paraId="10A11390" w14:textId="77777777" w:rsidR="00384116" w:rsidRPr="00384116" w:rsidRDefault="00384116" w:rsidP="00384116">
      <w:pPr>
        <w:rPr>
          <w:b/>
          <w:bCs/>
          <w:sz w:val="32"/>
          <w:szCs w:val="40"/>
        </w:rPr>
      </w:pPr>
      <w:r w:rsidRPr="00384116">
        <w:rPr>
          <w:rFonts w:hint="eastAsia"/>
          <w:b/>
          <w:bCs/>
          <w:sz w:val="32"/>
          <w:szCs w:val="40"/>
        </w:rPr>
        <w:t>1</w:t>
      </w:r>
      <w:r w:rsidRPr="00384116">
        <w:rPr>
          <w:rFonts w:hint="eastAsia"/>
          <w:b/>
          <w:bCs/>
          <w:sz w:val="32"/>
          <w:szCs w:val="40"/>
        </w:rPr>
        <w:t>、编制原则</w:t>
      </w:r>
    </w:p>
    <w:p w14:paraId="0E7835D6" w14:textId="77777777" w:rsidR="00384116" w:rsidRPr="00BB30F6" w:rsidRDefault="00384116" w:rsidP="00BB30F6">
      <w:pPr>
        <w:ind w:firstLineChars="200" w:firstLine="640"/>
        <w:rPr>
          <w:rFonts w:asciiTheme="minorEastAsia" w:hAnsiTheme="minorEastAsia"/>
          <w:bCs/>
          <w:sz w:val="32"/>
          <w:szCs w:val="40"/>
        </w:rPr>
      </w:pPr>
      <w:r w:rsidRPr="00BB30F6">
        <w:rPr>
          <w:rFonts w:asciiTheme="minorEastAsia" w:hAnsiTheme="minorEastAsia" w:hint="eastAsia"/>
          <w:bCs/>
          <w:sz w:val="32"/>
          <w:szCs w:val="40"/>
        </w:rPr>
        <w:t>按照自治区市场监管局高质量标准体系要求，将沙果蒸馏酒的原料、生产过程、产品进行规范。既要突出体现产品本身的特色，比如在感官指标（香气、口味、风格）要求上，同时又要体现对原料、生产过程、产品的安全性要求，即符合绿色食品的要求，如原料沙果应符合《兴安盟沙果鲜食果质量要求》，白砂糖应符合《绿色食品 食用糖》的要求，加工应符合《兴安盟沙果加工技术规范》的要求，固形物、甲醇、氰化物、铅等指标应符合NY/T 432《绿色食品 白酒》</w:t>
      </w:r>
      <w:r w:rsidRPr="00BB30F6">
        <w:rPr>
          <w:rFonts w:asciiTheme="minorEastAsia" w:hAnsiTheme="minorEastAsia" w:hint="eastAsia"/>
          <w:bCs/>
          <w:sz w:val="32"/>
          <w:szCs w:val="40"/>
        </w:rPr>
        <w:lastRenderedPageBreak/>
        <w:t>的要求，整体上对污染物、农残、食品添加剂、真菌毒素限量做到符合绿色食品白酒要求的规定。</w:t>
      </w:r>
      <w:r w:rsidRPr="00BB30F6">
        <w:rPr>
          <w:rFonts w:asciiTheme="minorEastAsia" w:hAnsiTheme="minorEastAsia" w:hint="eastAsia"/>
          <w:bCs/>
          <w:sz w:val="32"/>
          <w:szCs w:val="40"/>
        </w:rPr>
        <w:cr/>
      </w:r>
    </w:p>
    <w:p w14:paraId="34B600E6" w14:textId="77777777" w:rsidR="00384116" w:rsidRPr="00BB30F6" w:rsidRDefault="00384116" w:rsidP="00384116">
      <w:pPr>
        <w:rPr>
          <w:rFonts w:asciiTheme="minorEastAsia" w:hAnsiTheme="minorEastAsia"/>
          <w:bCs/>
          <w:sz w:val="32"/>
          <w:szCs w:val="40"/>
        </w:rPr>
      </w:pPr>
      <w:r w:rsidRPr="00BB30F6">
        <w:rPr>
          <w:rFonts w:asciiTheme="minorEastAsia" w:hAnsiTheme="minorEastAsia" w:hint="eastAsia"/>
          <w:bCs/>
          <w:sz w:val="32"/>
          <w:szCs w:val="40"/>
        </w:rPr>
        <w:t>同时，对产品组批、抽样、检验分类、判定规则、标志、包装、运输和贮存做出相关规定。</w:t>
      </w:r>
    </w:p>
    <w:p w14:paraId="454D4D33" w14:textId="77777777" w:rsidR="00384116" w:rsidRPr="00384116" w:rsidRDefault="00384116" w:rsidP="00384116">
      <w:pPr>
        <w:rPr>
          <w:b/>
          <w:bCs/>
          <w:sz w:val="32"/>
          <w:szCs w:val="40"/>
        </w:rPr>
      </w:pPr>
      <w:r w:rsidRPr="00384116">
        <w:rPr>
          <w:rFonts w:hint="eastAsia"/>
          <w:b/>
          <w:bCs/>
          <w:sz w:val="32"/>
          <w:szCs w:val="40"/>
        </w:rPr>
        <w:t>2</w:t>
      </w:r>
      <w:r w:rsidRPr="00384116">
        <w:rPr>
          <w:rFonts w:hint="eastAsia"/>
          <w:b/>
          <w:bCs/>
          <w:sz w:val="32"/>
          <w:szCs w:val="40"/>
        </w:rPr>
        <w:t>、编制依据</w:t>
      </w:r>
    </w:p>
    <w:p w14:paraId="4197689B" w14:textId="77777777" w:rsidR="00384116" w:rsidRPr="00BB30F6" w:rsidRDefault="00384116" w:rsidP="00BB30F6">
      <w:pPr>
        <w:ind w:firstLineChars="200" w:firstLine="640"/>
        <w:rPr>
          <w:rFonts w:asciiTheme="minorEastAsia" w:hAnsiTheme="minorEastAsia"/>
          <w:bCs/>
          <w:sz w:val="32"/>
          <w:szCs w:val="40"/>
        </w:rPr>
      </w:pPr>
      <w:r w:rsidRPr="00BB30F6">
        <w:rPr>
          <w:rFonts w:asciiTheme="minorEastAsia" w:hAnsiTheme="minorEastAsia" w:hint="eastAsia"/>
          <w:bCs/>
          <w:sz w:val="32"/>
          <w:szCs w:val="40"/>
        </w:rPr>
        <w:t>本标准的制定主要参考了GB11856《白兰地》和NY/T432《绿色食品 白酒》，采纳了GB11856《白兰地》部分指标，卫生指标符合强制性国标GB2757-2012《食品安全国家标准蒸馏酒及其配制酒》，引用了标准体系中其他标准如加工产地环境、沙果栽培、鲜果质量要求、采收加工包装等标准。</w:t>
      </w:r>
    </w:p>
    <w:p w14:paraId="6894DC4C" w14:textId="77777777" w:rsidR="00384116" w:rsidRPr="00BB30F6" w:rsidRDefault="00384116" w:rsidP="00384116">
      <w:pPr>
        <w:rPr>
          <w:rFonts w:asciiTheme="minorEastAsia" w:hAnsiTheme="minorEastAsia"/>
          <w:bCs/>
          <w:sz w:val="32"/>
          <w:szCs w:val="40"/>
        </w:rPr>
      </w:pPr>
      <w:r w:rsidRPr="00BB30F6">
        <w:rPr>
          <w:rFonts w:asciiTheme="minorEastAsia" w:hAnsiTheme="minorEastAsia" w:hint="eastAsia"/>
          <w:bCs/>
          <w:sz w:val="32"/>
          <w:szCs w:val="40"/>
        </w:rPr>
        <w:t>本标准编写格式根据GB/T 1.1-2020《标准化工作导则 第一部分：标准化文件的结构和起草规则》以及GB/T 20001.6 《标准编写规则 第6部分：规程标准》进行编写。</w:t>
      </w:r>
    </w:p>
    <w:p w14:paraId="31D42F38" w14:textId="77777777" w:rsidR="00384116" w:rsidRPr="00384116" w:rsidRDefault="00384116" w:rsidP="00384116">
      <w:pPr>
        <w:rPr>
          <w:b/>
          <w:bCs/>
          <w:sz w:val="32"/>
          <w:szCs w:val="40"/>
        </w:rPr>
      </w:pPr>
      <w:r w:rsidRPr="00384116">
        <w:rPr>
          <w:rFonts w:hint="eastAsia"/>
          <w:b/>
          <w:bCs/>
          <w:sz w:val="32"/>
          <w:szCs w:val="40"/>
        </w:rPr>
        <w:t>3</w:t>
      </w:r>
      <w:r w:rsidRPr="00384116">
        <w:rPr>
          <w:rFonts w:hint="eastAsia"/>
          <w:b/>
          <w:bCs/>
          <w:sz w:val="32"/>
          <w:szCs w:val="40"/>
        </w:rPr>
        <w:t>、与现行法律、法规、标准的关系</w:t>
      </w:r>
    </w:p>
    <w:p w14:paraId="3424487E" w14:textId="77777777" w:rsidR="00384116" w:rsidRPr="00BB30F6" w:rsidRDefault="00384116" w:rsidP="00BB30F6">
      <w:pPr>
        <w:ind w:firstLineChars="200" w:firstLine="640"/>
        <w:rPr>
          <w:bCs/>
          <w:sz w:val="32"/>
          <w:szCs w:val="40"/>
        </w:rPr>
      </w:pPr>
      <w:r w:rsidRPr="00BB30F6">
        <w:rPr>
          <w:rFonts w:hint="eastAsia"/>
          <w:bCs/>
          <w:sz w:val="32"/>
          <w:szCs w:val="40"/>
        </w:rPr>
        <w:t>本标准在编制过程中，没有出现与现行有关法律、法规和国家、行业、地方标准相违背的情况。</w:t>
      </w:r>
    </w:p>
    <w:p w14:paraId="6EFDD8BF" w14:textId="77777777" w:rsidR="00384116" w:rsidRPr="00384116" w:rsidRDefault="00384116" w:rsidP="00384116">
      <w:pPr>
        <w:rPr>
          <w:b/>
          <w:bCs/>
          <w:sz w:val="32"/>
          <w:szCs w:val="40"/>
        </w:rPr>
      </w:pPr>
      <w:r w:rsidRPr="00384116">
        <w:rPr>
          <w:rFonts w:hint="eastAsia"/>
          <w:b/>
          <w:bCs/>
          <w:sz w:val="32"/>
          <w:szCs w:val="40"/>
        </w:rPr>
        <w:t>4</w:t>
      </w:r>
      <w:r w:rsidRPr="00384116">
        <w:rPr>
          <w:rFonts w:hint="eastAsia"/>
          <w:b/>
          <w:bCs/>
          <w:sz w:val="32"/>
          <w:szCs w:val="40"/>
        </w:rPr>
        <w:t>、与现行相关标准的联系</w:t>
      </w:r>
    </w:p>
    <w:p w14:paraId="1B710276" w14:textId="77777777" w:rsidR="00384116" w:rsidRPr="00BB30F6" w:rsidRDefault="00384116" w:rsidP="00BB30F6">
      <w:pPr>
        <w:ind w:firstLineChars="200" w:firstLine="640"/>
        <w:rPr>
          <w:rFonts w:asciiTheme="minorEastAsia" w:hAnsiTheme="minorEastAsia"/>
          <w:bCs/>
          <w:sz w:val="32"/>
          <w:szCs w:val="40"/>
        </w:rPr>
      </w:pPr>
      <w:r w:rsidRPr="00BB30F6">
        <w:rPr>
          <w:rFonts w:asciiTheme="minorEastAsia" w:hAnsiTheme="minorEastAsia" w:hint="eastAsia"/>
          <w:bCs/>
          <w:sz w:val="32"/>
          <w:szCs w:val="40"/>
        </w:rPr>
        <w:t>沙果酒目前无国家标准，行业标准和地方标准，相关标准主要是GB11856《白兰地》和NY/T432《绿色食品 白酒》。</w:t>
      </w:r>
    </w:p>
    <w:p w14:paraId="59783212" w14:textId="77777777" w:rsidR="00384116" w:rsidRPr="00384116" w:rsidRDefault="00384116" w:rsidP="00384116">
      <w:pPr>
        <w:rPr>
          <w:b/>
          <w:bCs/>
          <w:sz w:val="32"/>
          <w:szCs w:val="40"/>
        </w:rPr>
      </w:pPr>
      <w:r w:rsidRPr="00384116">
        <w:rPr>
          <w:rFonts w:hint="eastAsia"/>
          <w:b/>
          <w:bCs/>
          <w:sz w:val="32"/>
          <w:szCs w:val="40"/>
        </w:rPr>
        <w:t>五、主要条款的说明，主要技术指标、参数、试验验证的论述</w:t>
      </w:r>
    </w:p>
    <w:p w14:paraId="7325C822" w14:textId="77777777" w:rsidR="00384116" w:rsidRPr="00384116" w:rsidRDefault="00384116" w:rsidP="00384116">
      <w:pPr>
        <w:rPr>
          <w:b/>
          <w:bCs/>
          <w:sz w:val="32"/>
          <w:szCs w:val="40"/>
        </w:rPr>
      </w:pPr>
      <w:r w:rsidRPr="00384116">
        <w:rPr>
          <w:rFonts w:hint="eastAsia"/>
          <w:b/>
          <w:bCs/>
          <w:sz w:val="32"/>
          <w:szCs w:val="40"/>
        </w:rPr>
        <w:lastRenderedPageBreak/>
        <w:t>1</w:t>
      </w:r>
      <w:r w:rsidRPr="00384116">
        <w:rPr>
          <w:rFonts w:hint="eastAsia"/>
          <w:b/>
          <w:bCs/>
          <w:sz w:val="32"/>
          <w:szCs w:val="40"/>
        </w:rPr>
        <w:t>、主要条款说明</w:t>
      </w:r>
    </w:p>
    <w:p w14:paraId="0B7BBA43" w14:textId="77777777" w:rsidR="00384116" w:rsidRPr="00BB30F6" w:rsidRDefault="00384116" w:rsidP="00BB30F6">
      <w:pPr>
        <w:ind w:firstLineChars="200" w:firstLine="640"/>
        <w:rPr>
          <w:rFonts w:asciiTheme="minorEastAsia" w:hAnsiTheme="minorEastAsia"/>
          <w:bCs/>
          <w:sz w:val="32"/>
          <w:szCs w:val="40"/>
        </w:rPr>
      </w:pPr>
      <w:r w:rsidRPr="00BB30F6">
        <w:rPr>
          <w:rFonts w:asciiTheme="minorEastAsia" w:hAnsiTheme="minorEastAsia" w:hint="eastAsia"/>
          <w:bCs/>
          <w:sz w:val="32"/>
          <w:szCs w:val="40"/>
        </w:rPr>
        <w:t>本标准主要包含7章内容。涉及到兴安盟沙果酒的术语和定义、技术要求、检验方法、检验规则及标志、标签、包装、运输和贮存。</w:t>
      </w:r>
    </w:p>
    <w:p w14:paraId="24A56433" w14:textId="77777777" w:rsidR="00384116" w:rsidRPr="00BB30F6" w:rsidRDefault="00384116" w:rsidP="00BB30F6">
      <w:pPr>
        <w:ind w:firstLineChars="200" w:firstLine="640"/>
        <w:rPr>
          <w:rFonts w:asciiTheme="minorEastAsia" w:hAnsiTheme="minorEastAsia"/>
          <w:bCs/>
          <w:sz w:val="32"/>
          <w:szCs w:val="40"/>
        </w:rPr>
      </w:pPr>
      <w:r w:rsidRPr="00BB30F6">
        <w:rPr>
          <w:rFonts w:asciiTheme="minorEastAsia" w:hAnsiTheme="minorEastAsia" w:hint="eastAsia"/>
          <w:bCs/>
          <w:sz w:val="32"/>
          <w:szCs w:val="40"/>
        </w:rPr>
        <w:t>本标准适用于以兴安盟新鲜沙果为原料，添加水、白砂糖、酿酒酵母，经选料、清洗、破碎、发酵、蒸馏、调配、灌装等工艺制成的沙果蒸馏酒的生产、检验和销售。</w:t>
      </w:r>
    </w:p>
    <w:p w14:paraId="7801B36B" w14:textId="77777777" w:rsidR="00384116" w:rsidRPr="00384116" w:rsidRDefault="00384116" w:rsidP="00384116">
      <w:pPr>
        <w:rPr>
          <w:b/>
          <w:bCs/>
          <w:sz w:val="32"/>
          <w:szCs w:val="40"/>
        </w:rPr>
      </w:pPr>
      <w:r w:rsidRPr="00384116">
        <w:rPr>
          <w:rFonts w:hint="eastAsia"/>
          <w:b/>
          <w:bCs/>
          <w:sz w:val="32"/>
          <w:szCs w:val="40"/>
        </w:rPr>
        <w:t>2</w:t>
      </w:r>
      <w:r w:rsidRPr="00384116">
        <w:rPr>
          <w:rFonts w:hint="eastAsia"/>
          <w:b/>
          <w:bCs/>
          <w:sz w:val="32"/>
          <w:szCs w:val="40"/>
        </w:rPr>
        <w:t>、主要技术指标、参数、试验论证的论述</w:t>
      </w:r>
    </w:p>
    <w:p w14:paraId="744D073B" w14:textId="77777777" w:rsidR="00384116" w:rsidRPr="00BB30F6" w:rsidRDefault="00384116" w:rsidP="00BB30F6">
      <w:pPr>
        <w:ind w:firstLineChars="200" w:firstLine="640"/>
        <w:rPr>
          <w:rFonts w:asciiTheme="minorEastAsia" w:hAnsiTheme="minorEastAsia"/>
          <w:bCs/>
          <w:sz w:val="32"/>
          <w:szCs w:val="40"/>
        </w:rPr>
      </w:pPr>
      <w:r w:rsidRPr="00BB30F6">
        <w:rPr>
          <w:rFonts w:asciiTheme="minorEastAsia" w:hAnsiTheme="minorEastAsia" w:hint="eastAsia"/>
          <w:bCs/>
          <w:sz w:val="32"/>
          <w:szCs w:val="40"/>
        </w:rPr>
        <w:t>感官指标依据NY/T</w:t>
      </w:r>
      <w:r w:rsidR="00376800">
        <w:rPr>
          <w:rFonts w:asciiTheme="minorEastAsia" w:hAnsiTheme="minorEastAsia" w:hint="eastAsia"/>
          <w:bCs/>
          <w:sz w:val="32"/>
          <w:szCs w:val="40"/>
        </w:rPr>
        <w:t xml:space="preserve"> </w:t>
      </w:r>
      <w:r w:rsidRPr="00BB30F6">
        <w:rPr>
          <w:rFonts w:asciiTheme="minorEastAsia" w:hAnsiTheme="minorEastAsia" w:hint="eastAsia"/>
          <w:bCs/>
          <w:sz w:val="32"/>
          <w:szCs w:val="40"/>
        </w:rPr>
        <w:t>432《绿色食品 白酒》和GB</w:t>
      </w:r>
      <w:r w:rsidR="00376800">
        <w:rPr>
          <w:rFonts w:asciiTheme="minorEastAsia" w:hAnsiTheme="minorEastAsia" w:hint="eastAsia"/>
          <w:bCs/>
          <w:sz w:val="32"/>
          <w:szCs w:val="40"/>
        </w:rPr>
        <w:t xml:space="preserve"> </w:t>
      </w:r>
      <w:r w:rsidRPr="00BB30F6">
        <w:rPr>
          <w:rFonts w:asciiTheme="minorEastAsia" w:hAnsiTheme="minorEastAsia" w:hint="eastAsia"/>
          <w:bCs/>
          <w:sz w:val="32"/>
          <w:szCs w:val="40"/>
        </w:rPr>
        <w:t>11856《白兰地》确定。主要确定了外观、色泽、香气、口味、风格，其中香气确定为具有沙果香气和酒香，香气谐调、浓郁；口味确定为醇和、甘冽、完整、无杂味；风格确定为具有独特的风格。</w:t>
      </w:r>
    </w:p>
    <w:p w14:paraId="4A1B49E9" w14:textId="77777777" w:rsidR="00384116" w:rsidRPr="00BB30F6" w:rsidRDefault="00384116" w:rsidP="00BB30F6">
      <w:pPr>
        <w:ind w:firstLineChars="200" w:firstLine="640"/>
        <w:rPr>
          <w:rFonts w:asciiTheme="minorEastAsia" w:hAnsiTheme="minorEastAsia"/>
          <w:bCs/>
          <w:sz w:val="32"/>
          <w:szCs w:val="40"/>
        </w:rPr>
      </w:pPr>
      <w:r w:rsidRPr="00BB30F6">
        <w:rPr>
          <w:rFonts w:asciiTheme="minorEastAsia" w:hAnsiTheme="minorEastAsia" w:hint="eastAsia"/>
          <w:bCs/>
          <w:sz w:val="32"/>
          <w:szCs w:val="40"/>
        </w:rPr>
        <w:t>理化指标确定了酒精度、固形物两个项目，固形物符合NY/T</w:t>
      </w:r>
      <w:r w:rsidR="00376800">
        <w:rPr>
          <w:rFonts w:asciiTheme="minorEastAsia" w:hAnsiTheme="minorEastAsia" w:hint="eastAsia"/>
          <w:bCs/>
          <w:sz w:val="32"/>
          <w:szCs w:val="40"/>
        </w:rPr>
        <w:t xml:space="preserve"> </w:t>
      </w:r>
      <w:r w:rsidRPr="00BB30F6">
        <w:rPr>
          <w:rFonts w:asciiTheme="minorEastAsia" w:hAnsiTheme="minorEastAsia" w:hint="eastAsia"/>
          <w:bCs/>
          <w:sz w:val="32"/>
          <w:szCs w:val="40"/>
        </w:rPr>
        <w:t>432的要求。</w:t>
      </w:r>
    </w:p>
    <w:p w14:paraId="13EF43A4" w14:textId="77777777" w:rsidR="00384116" w:rsidRPr="00BB30F6" w:rsidRDefault="00384116" w:rsidP="00384116">
      <w:pPr>
        <w:rPr>
          <w:rFonts w:asciiTheme="minorEastAsia" w:hAnsiTheme="minorEastAsia"/>
          <w:bCs/>
          <w:sz w:val="32"/>
          <w:szCs w:val="40"/>
        </w:rPr>
      </w:pPr>
      <w:r w:rsidRPr="00BB30F6">
        <w:rPr>
          <w:rFonts w:asciiTheme="minorEastAsia" w:hAnsiTheme="minorEastAsia" w:hint="eastAsia"/>
          <w:bCs/>
          <w:sz w:val="32"/>
          <w:szCs w:val="40"/>
        </w:rPr>
        <w:t>污染物、农残、食品添加剂和真菌毒素限量符合NY/T</w:t>
      </w:r>
      <w:r w:rsidR="00376800">
        <w:rPr>
          <w:rFonts w:asciiTheme="minorEastAsia" w:hAnsiTheme="minorEastAsia" w:hint="eastAsia"/>
          <w:bCs/>
          <w:sz w:val="32"/>
          <w:szCs w:val="40"/>
        </w:rPr>
        <w:t xml:space="preserve"> </w:t>
      </w:r>
      <w:r w:rsidRPr="00BB30F6">
        <w:rPr>
          <w:rFonts w:asciiTheme="minorEastAsia" w:hAnsiTheme="minorEastAsia" w:hint="eastAsia"/>
          <w:bCs/>
          <w:sz w:val="32"/>
          <w:szCs w:val="40"/>
        </w:rPr>
        <w:t>432要求。其中甲醇确定为小于等于0.25g/L，氰化物确定为小于等于1.0mg/L，铅确定为小于等于0.2mg/L，铜确定为小于等于6.0mg/L。</w:t>
      </w:r>
    </w:p>
    <w:p w14:paraId="5D02B5CE" w14:textId="77777777" w:rsidR="00384116" w:rsidRPr="00BB30F6" w:rsidRDefault="00384116" w:rsidP="00BB30F6">
      <w:pPr>
        <w:ind w:firstLineChars="200" w:firstLine="640"/>
        <w:rPr>
          <w:rFonts w:asciiTheme="minorEastAsia" w:hAnsiTheme="minorEastAsia"/>
          <w:bCs/>
          <w:sz w:val="32"/>
          <w:szCs w:val="40"/>
        </w:rPr>
      </w:pPr>
      <w:r w:rsidRPr="00BB30F6">
        <w:rPr>
          <w:rFonts w:asciiTheme="minorEastAsia" w:hAnsiTheme="minorEastAsia" w:hint="eastAsia"/>
          <w:bCs/>
          <w:sz w:val="32"/>
          <w:szCs w:val="40"/>
        </w:rPr>
        <w:t>GB</w:t>
      </w:r>
      <w:r w:rsidR="00376800">
        <w:rPr>
          <w:rFonts w:asciiTheme="minorEastAsia" w:hAnsiTheme="minorEastAsia" w:hint="eastAsia"/>
          <w:bCs/>
          <w:sz w:val="32"/>
          <w:szCs w:val="40"/>
        </w:rPr>
        <w:t xml:space="preserve"> </w:t>
      </w:r>
      <w:r w:rsidRPr="00BB30F6">
        <w:rPr>
          <w:rFonts w:asciiTheme="minorEastAsia" w:hAnsiTheme="minorEastAsia" w:hint="eastAsia"/>
          <w:bCs/>
          <w:sz w:val="32"/>
          <w:szCs w:val="40"/>
        </w:rPr>
        <w:t>2757-2012《食品安全国家标准蒸馏酒及其配制酒中甲醇、氰化物指标分别为2.0g/L和8.0mg/L。</w:t>
      </w:r>
    </w:p>
    <w:p w14:paraId="4C0587C3" w14:textId="77777777" w:rsidR="00384116" w:rsidRPr="00BB30F6" w:rsidRDefault="00384116" w:rsidP="00BB30F6">
      <w:pPr>
        <w:ind w:firstLineChars="200" w:firstLine="640"/>
        <w:rPr>
          <w:rFonts w:asciiTheme="minorEastAsia" w:hAnsiTheme="minorEastAsia"/>
          <w:bCs/>
          <w:sz w:val="32"/>
          <w:szCs w:val="40"/>
        </w:rPr>
      </w:pPr>
      <w:r w:rsidRPr="00BB30F6">
        <w:rPr>
          <w:rFonts w:asciiTheme="minorEastAsia" w:hAnsiTheme="minorEastAsia" w:hint="eastAsia"/>
          <w:bCs/>
          <w:sz w:val="32"/>
          <w:szCs w:val="40"/>
        </w:rPr>
        <w:t>GB</w:t>
      </w:r>
      <w:r w:rsidR="00376800">
        <w:rPr>
          <w:rFonts w:asciiTheme="minorEastAsia" w:hAnsiTheme="minorEastAsia" w:hint="eastAsia"/>
          <w:bCs/>
          <w:sz w:val="32"/>
          <w:szCs w:val="40"/>
        </w:rPr>
        <w:t xml:space="preserve"> </w:t>
      </w:r>
      <w:r w:rsidRPr="00BB30F6">
        <w:rPr>
          <w:rFonts w:asciiTheme="minorEastAsia" w:hAnsiTheme="minorEastAsia" w:hint="eastAsia"/>
          <w:bCs/>
          <w:sz w:val="32"/>
          <w:szCs w:val="40"/>
        </w:rPr>
        <w:t xml:space="preserve">2762-2017《食品安全国家标准 食品中污染物限量》 </w:t>
      </w:r>
      <w:r w:rsidRPr="00BB30F6">
        <w:rPr>
          <w:rFonts w:asciiTheme="minorEastAsia" w:hAnsiTheme="minorEastAsia" w:hint="eastAsia"/>
          <w:bCs/>
          <w:sz w:val="32"/>
          <w:szCs w:val="40"/>
        </w:rPr>
        <w:lastRenderedPageBreak/>
        <w:t>中白酒中铅的限量为0.5mg/L。</w:t>
      </w:r>
    </w:p>
    <w:p w14:paraId="0B361B36" w14:textId="77777777" w:rsidR="00384116" w:rsidRPr="00BB30F6" w:rsidRDefault="00384116" w:rsidP="00BB30F6">
      <w:pPr>
        <w:ind w:firstLineChars="200" w:firstLine="640"/>
        <w:rPr>
          <w:rFonts w:asciiTheme="minorEastAsia" w:hAnsiTheme="minorEastAsia"/>
          <w:bCs/>
          <w:sz w:val="32"/>
          <w:szCs w:val="40"/>
        </w:rPr>
      </w:pPr>
      <w:r w:rsidRPr="00BB30F6">
        <w:rPr>
          <w:rFonts w:asciiTheme="minorEastAsia" w:hAnsiTheme="minorEastAsia" w:hint="eastAsia"/>
          <w:bCs/>
          <w:sz w:val="32"/>
          <w:szCs w:val="40"/>
        </w:rPr>
        <w:t>甲醇、氰化物、铅、铜、固形物指标的数据统计见表2。</w:t>
      </w:r>
    </w:p>
    <w:p w14:paraId="35BE9227" w14:textId="77777777" w:rsidR="00384116" w:rsidRPr="00BB30F6" w:rsidRDefault="00384116" w:rsidP="00384116">
      <w:pPr>
        <w:jc w:val="center"/>
        <w:rPr>
          <w:rFonts w:asciiTheme="minorEastAsia" w:hAnsiTheme="minorEastAsia"/>
          <w:bCs/>
          <w:sz w:val="32"/>
          <w:szCs w:val="40"/>
        </w:rPr>
      </w:pPr>
      <w:r w:rsidRPr="00BB30F6">
        <w:rPr>
          <w:rFonts w:asciiTheme="minorEastAsia" w:hAnsiTheme="minorEastAsia" w:hint="eastAsia"/>
          <w:bCs/>
          <w:sz w:val="32"/>
          <w:szCs w:val="40"/>
        </w:rPr>
        <w:t>表2 标准对照和检验报告数据</w:t>
      </w:r>
    </w:p>
    <w:tbl>
      <w:tblPr>
        <w:tblpPr w:leftFromText="180" w:rightFromText="180" w:vertAnchor="text" w:horzAnchor="page" w:tblpX="1838" w:tblpY="375"/>
        <w:tblOverlap w:val="never"/>
        <w:tblW w:w="9478" w:type="dxa"/>
        <w:tblLayout w:type="fixed"/>
        <w:tblLook w:val="04A0" w:firstRow="1" w:lastRow="0" w:firstColumn="1" w:lastColumn="0" w:noHBand="0" w:noVBand="1"/>
      </w:tblPr>
      <w:tblGrid>
        <w:gridCol w:w="1446"/>
        <w:gridCol w:w="882"/>
        <w:gridCol w:w="783"/>
        <w:gridCol w:w="881"/>
        <w:gridCol w:w="882"/>
        <w:gridCol w:w="783"/>
        <w:gridCol w:w="783"/>
        <w:gridCol w:w="783"/>
        <w:gridCol w:w="783"/>
        <w:gridCol w:w="783"/>
        <w:gridCol w:w="689"/>
      </w:tblGrid>
      <w:tr w:rsidR="00384116" w:rsidRPr="00384116" w14:paraId="3AECD612" w14:textId="77777777" w:rsidTr="0026640D">
        <w:trPr>
          <w:trHeight w:val="623"/>
        </w:trPr>
        <w:tc>
          <w:tcPr>
            <w:tcW w:w="1446" w:type="dxa"/>
            <w:tcBorders>
              <w:top w:val="single" w:sz="4" w:space="0" w:color="auto"/>
              <w:left w:val="single" w:sz="4" w:space="0" w:color="auto"/>
              <w:bottom w:val="single" w:sz="4" w:space="0" w:color="auto"/>
              <w:right w:val="single" w:sz="4" w:space="0" w:color="auto"/>
              <w:tl2br w:val="single" w:sz="4" w:space="0" w:color="000000"/>
            </w:tcBorders>
            <w:shd w:val="clear" w:color="auto" w:fill="auto"/>
            <w:vAlign w:val="center"/>
          </w:tcPr>
          <w:p w14:paraId="6AF9AA19" w14:textId="77777777" w:rsidR="00384116" w:rsidRPr="00384116" w:rsidRDefault="00384116" w:rsidP="00384116">
            <w:pPr>
              <w:widowControl/>
              <w:ind w:left="210" w:hangingChars="100" w:hanging="210"/>
              <w:jc w:val="left"/>
              <w:textAlignment w:val="center"/>
              <w:rPr>
                <w:rFonts w:asciiTheme="minorEastAsia" w:hAnsiTheme="minorEastAsia" w:cs="宋体"/>
                <w:szCs w:val="21"/>
              </w:rPr>
            </w:pPr>
            <w:r w:rsidRPr="00384116">
              <w:rPr>
                <w:rFonts w:asciiTheme="minorEastAsia" w:hAnsiTheme="minorEastAsia" w:cs="宋体" w:hint="eastAsia"/>
                <w:kern w:val="0"/>
                <w:szCs w:val="21"/>
                <w:lang w:bidi="ar"/>
              </w:rPr>
              <w:t xml:space="preserve">    </w:t>
            </w:r>
            <w:r>
              <w:rPr>
                <w:rFonts w:asciiTheme="minorEastAsia" w:hAnsiTheme="minorEastAsia" w:cs="宋体" w:hint="eastAsia"/>
                <w:kern w:val="0"/>
                <w:szCs w:val="21"/>
                <w:lang w:bidi="ar"/>
              </w:rPr>
              <w:t xml:space="preserve">      </w:t>
            </w:r>
            <w:r w:rsidRPr="00384116">
              <w:rPr>
                <w:rFonts w:asciiTheme="minorEastAsia" w:hAnsiTheme="minorEastAsia" w:cs="宋体" w:hint="eastAsia"/>
                <w:kern w:val="0"/>
                <w:szCs w:val="21"/>
                <w:lang w:bidi="ar"/>
              </w:rPr>
              <w:t xml:space="preserve">标准       项目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06FF6950"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GB</w:t>
            </w:r>
            <w:r>
              <w:rPr>
                <w:rFonts w:asciiTheme="minorEastAsia" w:hAnsiTheme="minorEastAsia" w:cs="宋体" w:hint="eastAsia"/>
                <w:kern w:val="0"/>
                <w:szCs w:val="21"/>
                <w:lang w:bidi="ar"/>
              </w:rPr>
              <w:t xml:space="preserve"> </w:t>
            </w:r>
            <w:r w:rsidRPr="00384116">
              <w:rPr>
                <w:rFonts w:asciiTheme="minorEastAsia" w:hAnsiTheme="minorEastAsia" w:cs="宋体" w:hint="eastAsia"/>
                <w:kern w:val="0"/>
                <w:szCs w:val="21"/>
                <w:lang w:bidi="ar"/>
              </w:rPr>
              <w:t>2757</w:t>
            </w:r>
            <w:r w:rsidRPr="00384116">
              <w:rPr>
                <w:rFonts w:asciiTheme="minorEastAsia" w:hAnsiTheme="minorEastAsia" w:cs="宋体" w:hint="eastAsia"/>
                <w:kern w:val="0"/>
                <w:szCs w:val="21"/>
                <w:lang w:bidi="ar"/>
              </w:rPr>
              <w:br/>
              <w:t>-2012</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F77C8A7"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NY/T</w:t>
            </w:r>
            <w:r>
              <w:rPr>
                <w:rFonts w:asciiTheme="minorEastAsia" w:hAnsiTheme="minorEastAsia" w:cs="宋体" w:hint="eastAsia"/>
                <w:kern w:val="0"/>
                <w:szCs w:val="21"/>
                <w:lang w:bidi="ar"/>
              </w:rPr>
              <w:t xml:space="preserve"> </w:t>
            </w:r>
            <w:r w:rsidRPr="00384116">
              <w:rPr>
                <w:rFonts w:asciiTheme="minorEastAsia" w:hAnsiTheme="minorEastAsia" w:cs="宋体" w:hint="eastAsia"/>
                <w:kern w:val="0"/>
                <w:szCs w:val="21"/>
                <w:lang w:bidi="ar"/>
              </w:rPr>
              <w:t>432</w:t>
            </w:r>
            <w:r w:rsidRPr="00384116">
              <w:rPr>
                <w:rFonts w:asciiTheme="minorEastAsia" w:hAnsiTheme="minorEastAsia" w:cs="宋体" w:hint="eastAsia"/>
                <w:kern w:val="0"/>
                <w:szCs w:val="21"/>
                <w:lang w:bidi="ar"/>
              </w:rPr>
              <w:br/>
              <w:t>-2021</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0159770E"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NY/T</w:t>
            </w:r>
            <w:r>
              <w:rPr>
                <w:rFonts w:asciiTheme="minorEastAsia" w:hAnsiTheme="minorEastAsia" w:cs="宋体" w:hint="eastAsia"/>
                <w:kern w:val="0"/>
                <w:szCs w:val="21"/>
                <w:lang w:bidi="ar"/>
              </w:rPr>
              <w:t xml:space="preserve"> </w:t>
            </w:r>
            <w:r w:rsidRPr="00384116">
              <w:rPr>
                <w:rFonts w:asciiTheme="minorEastAsia" w:hAnsiTheme="minorEastAsia" w:cs="宋体" w:hint="eastAsia"/>
                <w:kern w:val="0"/>
                <w:szCs w:val="21"/>
                <w:lang w:bidi="ar"/>
              </w:rPr>
              <w:t>432</w:t>
            </w:r>
            <w:r w:rsidRPr="00384116">
              <w:rPr>
                <w:rFonts w:asciiTheme="minorEastAsia" w:hAnsiTheme="minorEastAsia" w:cs="宋体" w:hint="eastAsia"/>
                <w:kern w:val="0"/>
                <w:szCs w:val="21"/>
                <w:lang w:bidi="ar"/>
              </w:rPr>
              <w:br/>
              <w:t>-2014</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6038F308"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GB/T</w:t>
            </w:r>
            <w:r>
              <w:rPr>
                <w:rFonts w:asciiTheme="minorEastAsia" w:hAnsiTheme="minorEastAsia" w:cs="宋体" w:hint="eastAsia"/>
                <w:kern w:val="0"/>
                <w:szCs w:val="21"/>
                <w:lang w:bidi="ar"/>
              </w:rPr>
              <w:t xml:space="preserve"> </w:t>
            </w:r>
            <w:r w:rsidRPr="00384116">
              <w:rPr>
                <w:rFonts w:asciiTheme="minorEastAsia" w:hAnsiTheme="minorEastAsia" w:cs="宋体" w:hint="eastAsia"/>
                <w:kern w:val="0"/>
                <w:szCs w:val="21"/>
                <w:lang w:bidi="ar"/>
              </w:rPr>
              <w:t>11856</w:t>
            </w:r>
            <w:r w:rsidRPr="00384116">
              <w:rPr>
                <w:rFonts w:asciiTheme="minorEastAsia" w:hAnsiTheme="minorEastAsia" w:cs="宋体" w:hint="eastAsia"/>
                <w:kern w:val="0"/>
                <w:szCs w:val="21"/>
                <w:lang w:bidi="ar"/>
              </w:rPr>
              <w:br/>
              <w:t>-2008</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0546D"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本标准</w:t>
            </w:r>
          </w:p>
        </w:tc>
        <w:tc>
          <w:tcPr>
            <w:tcW w:w="38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A43825B"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实测值</w:t>
            </w:r>
          </w:p>
        </w:tc>
      </w:tr>
      <w:tr w:rsidR="00384116" w:rsidRPr="00384116" w14:paraId="5E5E0F1C" w14:textId="77777777" w:rsidTr="0026640D">
        <w:trPr>
          <w:trHeight w:val="510"/>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D316E" w14:textId="77777777" w:rsidR="00384116" w:rsidRPr="00384116" w:rsidRDefault="00384116" w:rsidP="00384116">
            <w:pPr>
              <w:widowControl/>
              <w:jc w:val="left"/>
              <w:textAlignment w:val="center"/>
              <w:rPr>
                <w:rFonts w:asciiTheme="minorEastAsia" w:hAnsiTheme="minorEastAsia" w:cs="宋体"/>
                <w:szCs w:val="21"/>
              </w:rPr>
            </w:pPr>
            <w:r w:rsidRPr="00384116">
              <w:rPr>
                <w:rFonts w:asciiTheme="minorEastAsia" w:hAnsiTheme="minorEastAsia" w:cs="宋体" w:hint="eastAsia"/>
                <w:kern w:val="0"/>
                <w:szCs w:val="21"/>
                <w:lang w:bidi="ar"/>
              </w:rPr>
              <w:t>甲醇  /  g/L  ≤</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E07FB"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 xml:space="preserve">2.0 </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4D271"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0.5</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A23FA"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0.25</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30005"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2</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47D43"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0.5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B624B8"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br/>
              <w:t>未检出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AB7538"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br/>
              <w:t>1.10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BCBF08"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br/>
              <w:t>1.17</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1F98001"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br/>
              <w:t>1.08</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1BB087FF"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br/>
              <w:t>1.04</w:t>
            </w:r>
          </w:p>
        </w:tc>
      </w:tr>
      <w:tr w:rsidR="00384116" w:rsidRPr="00384116" w14:paraId="0B14D841" w14:textId="77777777" w:rsidTr="0026640D">
        <w:trPr>
          <w:trHeight w:val="565"/>
        </w:trPr>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9769E54" w14:textId="77777777" w:rsidR="00384116" w:rsidRPr="00384116" w:rsidRDefault="00384116" w:rsidP="00384116">
            <w:pPr>
              <w:widowControl/>
              <w:jc w:val="left"/>
              <w:textAlignment w:val="center"/>
              <w:rPr>
                <w:rFonts w:asciiTheme="minorEastAsia" w:hAnsiTheme="minorEastAsia" w:cs="宋体"/>
                <w:szCs w:val="21"/>
              </w:rPr>
            </w:pPr>
            <w:r w:rsidRPr="00384116">
              <w:rPr>
                <w:rFonts w:asciiTheme="minorEastAsia" w:hAnsiTheme="minorEastAsia" w:cs="宋体" w:hint="eastAsia"/>
                <w:kern w:val="0"/>
                <w:szCs w:val="21"/>
                <w:lang w:bidi="ar"/>
              </w:rPr>
              <w:t>氰化物（以HCN计）</w:t>
            </w:r>
            <w:r w:rsidRPr="00384116">
              <w:rPr>
                <w:rFonts w:asciiTheme="minorEastAsia" w:hAnsiTheme="minorEastAsia" w:cs="宋体" w:hint="eastAsia"/>
                <w:kern w:val="0"/>
                <w:szCs w:val="21"/>
                <w:lang w:bidi="ar"/>
              </w:rPr>
              <w:br/>
              <w:t xml:space="preserve">  /  mg/L  ≤</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4F1B4"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 xml:space="preserve">8.0 </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96386"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2</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C036A"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1</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BDD89"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8</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EBD6B"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1.0</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573E2"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0.12</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B7FEA"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 xml:space="preserve">0.20 </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7138C"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0.26</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585AD"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未检出</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610F2"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0.016</w:t>
            </w:r>
          </w:p>
        </w:tc>
      </w:tr>
      <w:tr w:rsidR="00384116" w:rsidRPr="00384116" w14:paraId="766666B8" w14:textId="77777777" w:rsidTr="0026640D">
        <w:trPr>
          <w:trHeight w:val="573"/>
        </w:trPr>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9B8DBE7" w14:textId="77777777" w:rsidR="00384116" w:rsidRPr="00384116" w:rsidRDefault="00384116" w:rsidP="00384116">
            <w:pPr>
              <w:widowControl/>
              <w:jc w:val="left"/>
              <w:textAlignment w:val="center"/>
              <w:rPr>
                <w:rFonts w:asciiTheme="minorEastAsia" w:hAnsiTheme="minorEastAsia" w:cs="宋体"/>
                <w:szCs w:val="21"/>
              </w:rPr>
            </w:pPr>
            <w:r w:rsidRPr="00384116">
              <w:rPr>
                <w:rFonts w:asciiTheme="minorEastAsia" w:hAnsiTheme="minorEastAsia" w:cs="宋体" w:hint="eastAsia"/>
                <w:kern w:val="0"/>
                <w:szCs w:val="21"/>
                <w:lang w:bidi="ar"/>
              </w:rPr>
              <w:t>铅（以Pb计）</w:t>
            </w:r>
            <w:r w:rsidRPr="00384116">
              <w:rPr>
                <w:rFonts w:asciiTheme="minorEastAsia" w:hAnsiTheme="minorEastAsia" w:cs="宋体" w:hint="eastAsia"/>
                <w:kern w:val="0"/>
                <w:szCs w:val="21"/>
                <w:lang w:bidi="ar"/>
              </w:rPr>
              <w:br/>
              <w:t xml:space="preserve">  /  mg/L  ≤</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8FFCB"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0.5</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9BE2D"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0.2</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19D5C"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0.2</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ECA88"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0.5</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CA3C4"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0.5</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36075"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0.04</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84291"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未检出</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E9B41"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未检出</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6D9A3"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未检出</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837EC"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未检出</w:t>
            </w:r>
          </w:p>
        </w:tc>
      </w:tr>
      <w:tr w:rsidR="00384116" w:rsidRPr="00384116" w14:paraId="27E49248" w14:textId="77777777" w:rsidTr="0026640D">
        <w:trPr>
          <w:trHeight w:val="526"/>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FA923" w14:textId="77777777" w:rsidR="00384116" w:rsidRPr="00384116" w:rsidRDefault="00384116" w:rsidP="00384116">
            <w:pPr>
              <w:widowControl/>
              <w:jc w:val="left"/>
              <w:textAlignment w:val="center"/>
              <w:rPr>
                <w:rFonts w:asciiTheme="minorEastAsia" w:hAnsiTheme="minorEastAsia" w:cs="宋体"/>
                <w:szCs w:val="21"/>
              </w:rPr>
            </w:pPr>
            <w:r w:rsidRPr="00384116">
              <w:rPr>
                <w:rFonts w:asciiTheme="minorEastAsia" w:hAnsiTheme="minorEastAsia" w:cs="宋体" w:hint="eastAsia"/>
                <w:kern w:val="0"/>
                <w:szCs w:val="21"/>
                <w:lang w:bidi="ar"/>
              </w:rPr>
              <w:t>铜  /  mg/L  ≤</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88D24" w14:textId="77777777" w:rsidR="00384116" w:rsidRPr="00384116" w:rsidRDefault="00384116" w:rsidP="00384116">
            <w:pPr>
              <w:jc w:val="center"/>
              <w:rPr>
                <w:rFonts w:asciiTheme="minorEastAsia" w:hAnsiTheme="minorEastAsia" w:cs="宋体"/>
                <w:szCs w:val="21"/>
              </w:rPr>
            </w:pPr>
            <w:r w:rsidRPr="00384116">
              <w:rPr>
                <w:rFonts w:asciiTheme="minorEastAsia" w:hAnsiTheme="minorEastAsia" w:cs="宋体" w:hint="eastAsia"/>
                <w:szCs w:val="21"/>
              </w:rPr>
              <w:t>/</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B675B" w14:textId="77777777" w:rsidR="00384116" w:rsidRPr="00384116" w:rsidRDefault="00384116" w:rsidP="00384116">
            <w:pPr>
              <w:jc w:val="center"/>
              <w:rPr>
                <w:rFonts w:asciiTheme="minorEastAsia" w:hAnsiTheme="minorEastAsia" w:cs="宋体"/>
                <w:szCs w:val="21"/>
              </w:rPr>
            </w:pPr>
            <w:r w:rsidRPr="00384116">
              <w:rPr>
                <w:rFonts w:asciiTheme="minorEastAsia" w:hAnsiTheme="minorEastAsia" w:cs="宋体" w:hint="eastAsia"/>
                <w:szCs w:val="21"/>
              </w:rPr>
              <w:t>/</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900A0" w14:textId="77777777" w:rsidR="00384116" w:rsidRPr="00384116" w:rsidRDefault="00384116" w:rsidP="00384116">
            <w:pPr>
              <w:jc w:val="center"/>
              <w:rPr>
                <w:rFonts w:asciiTheme="minorEastAsia" w:hAnsiTheme="minorEastAsia" w:cs="宋体"/>
                <w:szCs w:val="21"/>
              </w:rPr>
            </w:pPr>
            <w:r w:rsidRPr="00384116">
              <w:rPr>
                <w:rFonts w:asciiTheme="minorEastAsia" w:hAnsiTheme="minorEastAsia" w:cs="宋体" w:hint="eastAsia"/>
                <w:szCs w:val="21"/>
              </w:rPr>
              <w:t>/</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9C9A0"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 xml:space="preserve">6.0 </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8CE40"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 xml:space="preserve">6.0 </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D3FE6"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0.5</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91B72"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未检出</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EA36D"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≤6.0</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08396"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未检出</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4D60D"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未检出</w:t>
            </w:r>
          </w:p>
        </w:tc>
      </w:tr>
      <w:tr w:rsidR="00384116" w:rsidRPr="00384116" w14:paraId="45EA7B44" w14:textId="77777777" w:rsidTr="0026640D">
        <w:trPr>
          <w:trHeight w:val="569"/>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C9AAB" w14:textId="77777777" w:rsidR="00384116" w:rsidRPr="00384116" w:rsidRDefault="00384116" w:rsidP="00384116">
            <w:pPr>
              <w:widowControl/>
              <w:jc w:val="left"/>
              <w:textAlignment w:val="center"/>
              <w:rPr>
                <w:rFonts w:asciiTheme="minorEastAsia" w:hAnsiTheme="minorEastAsia" w:cs="宋体"/>
                <w:szCs w:val="21"/>
              </w:rPr>
            </w:pPr>
            <w:r w:rsidRPr="00384116">
              <w:rPr>
                <w:rFonts w:asciiTheme="minorEastAsia" w:hAnsiTheme="minorEastAsia" w:cs="宋体" w:hint="eastAsia"/>
                <w:kern w:val="0"/>
                <w:szCs w:val="21"/>
                <w:lang w:bidi="ar"/>
              </w:rPr>
              <w:t>固形物 /  g/L  ≤</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642AC" w14:textId="77777777" w:rsidR="00384116" w:rsidRPr="00384116" w:rsidRDefault="00384116" w:rsidP="00384116">
            <w:pPr>
              <w:jc w:val="center"/>
              <w:rPr>
                <w:rFonts w:asciiTheme="minorEastAsia" w:hAnsiTheme="minorEastAsia" w:cs="宋体"/>
                <w:szCs w:val="21"/>
              </w:rPr>
            </w:pPr>
            <w:r w:rsidRPr="00384116">
              <w:rPr>
                <w:rFonts w:asciiTheme="minorEastAsia" w:hAnsiTheme="minorEastAsia" w:cs="宋体" w:hint="eastAsia"/>
                <w:szCs w:val="21"/>
              </w:rPr>
              <w:t>/</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8B54B" w14:textId="77777777" w:rsidR="00384116" w:rsidRPr="00384116" w:rsidRDefault="00384116" w:rsidP="00384116">
            <w:pPr>
              <w:jc w:val="center"/>
              <w:rPr>
                <w:rFonts w:asciiTheme="minorEastAsia" w:hAnsiTheme="minorEastAsia" w:cs="宋体"/>
                <w:szCs w:val="21"/>
              </w:rPr>
            </w:pPr>
            <w:r w:rsidRPr="00384116">
              <w:rPr>
                <w:rFonts w:asciiTheme="minorEastAsia" w:hAnsiTheme="minorEastAsia" w:cs="宋体" w:hint="eastAsia"/>
                <w:szCs w:val="21"/>
              </w:rPr>
              <w:t>/</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00557" w14:textId="77777777" w:rsidR="00384116" w:rsidRPr="00384116" w:rsidRDefault="00384116" w:rsidP="00384116">
            <w:pPr>
              <w:jc w:val="center"/>
              <w:rPr>
                <w:rFonts w:asciiTheme="minorEastAsia" w:hAnsiTheme="minorEastAsia" w:cs="宋体"/>
                <w:szCs w:val="21"/>
              </w:rPr>
            </w:pPr>
            <w:r w:rsidRPr="00384116">
              <w:rPr>
                <w:rFonts w:asciiTheme="minorEastAsia" w:hAnsiTheme="minorEastAsia" w:cs="宋体" w:hint="eastAsia"/>
                <w:szCs w:val="21"/>
              </w:rPr>
              <w:t>/</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9C7A1" w14:textId="77777777" w:rsidR="00384116" w:rsidRPr="00384116" w:rsidRDefault="00384116" w:rsidP="00384116">
            <w:pPr>
              <w:jc w:val="center"/>
              <w:rPr>
                <w:rFonts w:asciiTheme="minorEastAsia" w:hAnsiTheme="minorEastAsia" w:cs="宋体"/>
                <w:szCs w:val="21"/>
              </w:rPr>
            </w:pPr>
            <w:r w:rsidRPr="00384116">
              <w:rPr>
                <w:rFonts w:asciiTheme="minorEastAsia" w:hAnsiTheme="minorEastAsia" w:cs="宋体" w:hint="eastAsia"/>
                <w:szCs w:val="21"/>
              </w:rPr>
              <w:t>/</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C29FA" w14:textId="77777777" w:rsidR="00384116" w:rsidRPr="00384116" w:rsidRDefault="00384116" w:rsidP="00384116">
            <w:pPr>
              <w:jc w:val="center"/>
              <w:rPr>
                <w:rFonts w:asciiTheme="minorEastAsia" w:hAnsiTheme="minorEastAsia" w:cs="宋体"/>
                <w:szCs w:val="21"/>
              </w:rPr>
            </w:pPr>
            <w:r w:rsidRPr="00384116">
              <w:rPr>
                <w:rFonts w:asciiTheme="minorEastAsia" w:hAnsiTheme="minorEastAsia" w:cs="宋体" w:hint="eastAsia"/>
                <w:szCs w:val="21"/>
              </w:rPr>
              <w:t>/</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34865" w14:textId="77777777" w:rsidR="00384116" w:rsidRPr="00384116" w:rsidRDefault="00384116" w:rsidP="00384116">
            <w:pPr>
              <w:jc w:val="center"/>
              <w:rPr>
                <w:rFonts w:asciiTheme="minorEastAsia" w:hAnsiTheme="minorEastAsia" w:cs="宋体"/>
                <w:szCs w:val="21"/>
              </w:rPr>
            </w:pPr>
            <w:r w:rsidRPr="00384116">
              <w:rPr>
                <w:rFonts w:asciiTheme="minorEastAsia" w:hAnsiTheme="minorEastAsia" w:cs="宋体" w:hint="eastAsia"/>
                <w:szCs w:val="21"/>
              </w:rPr>
              <w:t>/</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D1159"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0.18</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F6830"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0.29</w:t>
            </w: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CBFA6"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0.97</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0FE59" w14:textId="77777777" w:rsidR="00384116" w:rsidRPr="00384116" w:rsidRDefault="00384116" w:rsidP="00384116">
            <w:pPr>
              <w:widowControl/>
              <w:jc w:val="center"/>
              <w:textAlignment w:val="center"/>
              <w:rPr>
                <w:rFonts w:asciiTheme="minorEastAsia" w:hAnsiTheme="minorEastAsia" w:cs="宋体"/>
                <w:szCs w:val="21"/>
              </w:rPr>
            </w:pPr>
            <w:r w:rsidRPr="00384116">
              <w:rPr>
                <w:rFonts w:asciiTheme="minorEastAsia" w:hAnsiTheme="minorEastAsia" w:cs="宋体" w:hint="eastAsia"/>
                <w:kern w:val="0"/>
                <w:szCs w:val="21"/>
                <w:lang w:bidi="ar"/>
              </w:rPr>
              <w:t>1.03</w:t>
            </w:r>
          </w:p>
        </w:tc>
      </w:tr>
    </w:tbl>
    <w:p w14:paraId="4F87BEDD" w14:textId="77777777" w:rsidR="00BB30F6" w:rsidRPr="00BB30F6" w:rsidRDefault="00BB30F6" w:rsidP="00BB30F6">
      <w:pPr>
        <w:rPr>
          <w:b/>
          <w:bCs/>
          <w:sz w:val="32"/>
          <w:szCs w:val="40"/>
        </w:rPr>
      </w:pPr>
      <w:r w:rsidRPr="00BB30F6">
        <w:rPr>
          <w:rFonts w:hint="eastAsia"/>
          <w:b/>
          <w:bCs/>
          <w:sz w:val="32"/>
          <w:szCs w:val="40"/>
        </w:rPr>
        <w:t>六、重大意见分歧的处理依据和结果</w:t>
      </w:r>
    </w:p>
    <w:p w14:paraId="25B1F1FD" w14:textId="77777777" w:rsidR="00BB30F6" w:rsidRPr="00BB30F6" w:rsidRDefault="00BB30F6" w:rsidP="00BB30F6">
      <w:pPr>
        <w:ind w:firstLineChars="200" w:firstLine="640"/>
        <w:rPr>
          <w:bCs/>
          <w:sz w:val="32"/>
          <w:szCs w:val="40"/>
        </w:rPr>
      </w:pPr>
      <w:r w:rsidRPr="00BB30F6">
        <w:rPr>
          <w:rFonts w:hint="eastAsia"/>
          <w:bCs/>
          <w:sz w:val="32"/>
          <w:szCs w:val="40"/>
        </w:rPr>
        <w:t>本文件在编写过程中没有重大意见分歧。</w:t>
      </w:r>
    </w:p>
    <w:p w14:paraId="369D3840" w14:textId="77777777" w:rsidR="00BB30F6" w:rsidRPr="00BB30F6" w:rsidRDefault="00BB30F6" w:rsidP="00BB30F6">
      <w:pPr>
        <w:rPr>
          <w:b/>
          <w:bCs/>
          <w:sz w:val="32"/>
          <w:szCs w:val="40"/>
        </w:rPr>
      </w:pPr>
      <w:r w:rsidRPr="00BB30F6">
        <w:rPr>
          <w:rFonts w:hint="eastAsia"/>
          <w:b/>
          <w:bCs/>
          <w:sz w:val="32"/>
          <w:szCs w:val="40"/>
        </w:rPr>
        <w:t>七、采用国际标准或国外先进标准的，说明采标程度，以及国内外同类标准水平的对比情况</w:t>
      </w:r>
    </w:p>
    <w:p w14:paraId="4883B1B6" w14:textId="77777777" w:rsidR="00BB30F6" w:rsidRPr="00BB30F6" w:rsidRDefault="00BB30F6" w:rsidP="00BB30F6">
      <w:pPr>
        <w:ind w:firstLineChars="200" w:firstLine="640"/>
        <w:rPr>
          <w:bCs/>
          <w:sz w:val="32"/>
          <w:szCs w:val="40"/>
        </w:rPr>
      </w:pPr>
      <w:r w:rsidRPr="00BB30F6">
        <w:rPr>
          <w:rFonts w:hint="eastAsia"/>
          <w:bCs/>
          <w:sz w:val="32"/>
          <w:szCs w:val="40"/>
        </w:rPr>
        <w:t>本文件未采用国际标准或国外先进标准。</w:t>
      </w:r>
    </w:p>
    <w:p w14:paraId="7F457160" w14:textId="77777777" w:rsidR="00BB30F6" w:rsidRPr="00BB30F6" w:rsidRDefault="00BB30F6" w:rsidP="00BB30F6">
      <w:pPr>
        <w:rPr>
          <w:b/>
          <w:bCs/>
          <w:sz w:val="32"/>
          <w:szCs w:val="40"/>
        </w:rPr>
      </w:pPr>
      <w:r w:rsidRPr="00BB30F6">
        <w:rPr>
          <w:rFonts w:hint="eastAsia"/>
          <w:b/>
          <w:bCs/>
          <w:sz w:val="32"/>
          <w:szCs w:val="40"/>
        </w:rPr>
        <w:t>八、其他应说明的事项</w:t>
      </w:r>
    </w:p>
    <w:p w14:paraId="261B5D0C" w14:textId="77777777" w:rsidR="00BB30F6" w:rsidRPr="00BB30F6" w:rsidRDefault="00BB30F6" w:rsidP="00BB30F6">
      <w:pPr>
        <w:ind w:firstLineChars="200" w:firstLine="640"/>
        <w:rPr>
          <w:bCs/>
          <w:sz w:val="32"/>
          <w:szCs w:val="40"/>
        </w:rPr>
      </w:pPr>
      <w:r w:rsidRPr="00BB30F6">
        <w:rPr>
          <w:rFonts w:hint="eastAsia"/>
          <w:bCs/>
          <w:sz w:val="32"/>
          <w:szCs w:val="40"/>
        </w:rPr>
        <w:t>无</w:t>
      </w:r>
      <w:r w:rsidRPr="00BB30F6">
        <w:rPr>
          <w:rFonts w:hint="eastAsia"/>
          <w:bCs/>
          <w:sz w:val="32"/>
          <w:szCs w:val="40"/>
        </w:rPr>
        <w:t xml:space="preserve"> </w:t>
      </w:r>
      <w:r w:rsidRPr="00BB30F6">
        <w:rPr>
          <w:rFonts w:hint="eastAsia"/>
          <w:bCs/>
          <w:sz w:val="32"/>
          <w:szCs w:val="40"/>
        </w:rPr>
        <w:t>。</w:t>
      </w:r>
    </w:p>
    <w:p w14:paraId="02CD61DD" w14:textId="77777777" w:rsidR="00BB30F6" w:rsidRPr="00BB30F6" w:rsidRDefault="00BB30F6" w:rsidP="00BB30F6">
      <w:pPr>
        <w:rPr>
          <w:b/>
          <w:bCs/>
          <w:sz w:val="32"/>
          <w:szCs w:val="40"/>
        </w:rPr>
      </w:pPr>
      <w:r w:rsidRPr="00BB30F6">
        <w:rPr>
          <w:rFonts w:hint="eastAsia"/>
          <w:b/>
          <w:bCs/>
          <w:sz w:val="32"/>
          <w:szCs w:val="40"/>
        </w:rPr>
        <w:t>九、征求意见说明</w:t>
      </w:r>
    </w:p>
    <w:p w14:paraId="1C302039" w14:textId="77777777" w:rsidR="00BB30F6" w:rsidRPr="00BB30F6" w:rsidRDefault="00BB30F6" w:rsidP="00BB30F6">
      <w:pPr>
        <w:jc w:val="center"/>
        <w:rPr>
          <w:bCs/>
          <w:sz w:val="32"/>
          <w:szCs w:val="40"/>
        </w:rPr>
      </w:pPr>
      <w:r w:rsidRPr="00BB30F6">
        <w:rPr>
          <w:rFonts w:hint="eastAsia"/>
          <w:bCs/>
          <w:sz w:val="32"/>
          <w:szCs w:val="40"/>
        </w:rPr>
        <w:t>《兴安盟沙果酒质量要求》征求意见汇总表</w:t>
      </w:r>
    </w:p>
    <w:p w14:paraId="7D50E261" w14:textId="77777777" w:rsidR="00BB30F6" w:rsidRPr="00BB30F6" w:rsidRDefault="00BB30F6" w:rsidP="00BB30F6">
      <w:pPr>
        <w:rPr>
          <w:bCs/>
          <w:sz w:val="32"/>
          <w:szCs w:val="40"/>
        </w:rPr>
      </w:pPr>
      <w:r w:rsidRPr="00BB30F6">
        <w:rPr>
          <w:rFonts w:hint="eastAsia"/>
          <w:bCs/>
          <w:sz w:val="32"/>
          <w:szCs w:val="40"/>
        </w:rPr>
        <w:t>起草单位：</w:t>
      </w:r>
      <w:r w:rsidRPr="00BB30F6">
        <w:rPr>
          <w:rFonts w:hint="eastAsia"/>
          <w:bCs/>
          <w:sz w:val="32"/>
          <w:szCs w:val="40"/>
        </w:rPr>
        <w:t xml:space="preserve"> </w:t>
      </w:r>
      <w:r w:rsidRPr="00BB30F6">
        <w:rPr>
          <w:rFonts w:hint="eastAsia"/>
          <w:bCs/>
          <w:sz w:val="32"/>
          <w:szCs w:val="40"/>
        </w:rPr>
        <w:t>兴安盟产品质量计量检测中心</w:t>
      </w:r>
    </w:p>
    <w:p w14:paraId="23099282" w14:textId="77777777" w:rsidR="00BB30F6" w:rsidRPr="00BB30F6" w:rsidRDefault="00BB30F6" w:rsidP="00BB30F6">
      <w:pPr>
        <w:rPr>
          <w:bCs/>
          <w:sz w:val="32"/>
          <w:szCs w:val="40"/>
        </w:rPr>
      </w:pPr>
      <w:r w:rsidRPr="00BB30F6">
        <w:rPr>
          <w:rFonts w:hint="eastAsia"/>
          <w:bCs/>
          <w:sz w:val="32"/>
          <w:szCs w:val="40"/>
        </w:rPr>
        <w:lastRenderedPageBreak/>
        <w:t>联</w:t>
      </w:r>
      <w:r w:rsidRPr="00BB30F6">
        <w:rPr>
          <w:rFonts w:hint="eastAsia"/>
          <w:bCs/>
          <w:sz w:val="32"/>
          <w:szCs w:val="40"/>
        </w:rPr>
        <w:t xml:space="preserve"> </w:t>
      </w:r>
      <w:r w:rsidRPr="00BB30F6">
        <w:rPr>
          <w:rFonts w:hint="eastAsia"/>
          <w:bCs/>
          <w:sz w:val="32"/>
          <w:szCs w:val="40"/>
        </w:rPr>
        <w:t>系</w:t>
      </w:r>
      <w:r w:rsidRPr="00BB30F6">
        <w:rPr>
          <w:rFonts w:hint="eastAsia"/>
          <w:bCs/>
          <w:sz w:val="32"/>
          <w:szCs w:val="40"/>
        </w:rPr>
        <w:t xml:space="preserve"> </w:t>
      </w:r>
      <w:r w:rsidRPr="00BB30F6">
        <w:rPr>
          <w:rFonts w:hint="eastAsia"/>
          <w:bCs/>
          <w:sz w:val="32"/>
          <w:szCs w:val="40"/>
        </w:rPr>
        <w:t>人：</w:t>
      </w:r>
      <w:r w:rsidRPr="00BB30F6">
        <w:rPr>
          <w:rFonts w:hint="eastAsia"/>
          <w:bCs/>
          <w:sz w:val="32"/>
          <w:szCs w:val="40"/>
        </w:rPr>
        <w:t xml:space="preserve"> </w:t>
      </w:r>
      <w:r w:rsidRPr="00BB30F6">
        <w:rPr>
          <w:rFonts w:hint="eastAsia"/>
          <w:bCs/>
          <w:sz w:val="32"/>
          <w:szCs w:val="40"/>
        </w:rPr>
        <w:t>史梅生</w:t>
      </w:r>
    </w:p>
    <w:p w14:paraId="41465507" w14:textId="77777777" w:rsidR="00384116" w:rsidRPr="00BB30F6" w:rsidRDefault="00BB30F6" w:rsidP="00BB30F6">
      <w:pPr>
        <w:rPr>
          <w:bCs/>
          <w:sz w:val="32"/>
          <w:szCs w:val="40"/>
        </w:rPr>
      </w:pPr>
      <w:r w:rsidRPr="00BB30F6">
        <w:rPr>
          <w:rFonts w:hint="eastAsia"/>
          <w:bCs/>
          <w:sz w:val="32"/>
          <w:szCs w:val="40"/>
        </w:rPr>
        <w:t>联系电话：</w:t>
      </w:r>
      <w:r w:rsidRPr="00BB30F6">
        <w:rPr>
          <w:rFonts w:hint="eastAsia"/>
          <w:bCs/>
          <w:sz w:val="32"/>
          <w:szCs w:val="40"/>
        </w:rPr>
        <w:t>13948239403</w:t>
      </w:r>
    </w:p>
    <w:tbl>
      <w:tblPr>
        <w:tblpPr w:leftFromText="180" w:rightFromText="180" w:vertAnchor="text" w:horzAnchor="margin" w:tblpY="226"/>
        <w:tblW w:w="8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2"/>
        <w:gridCol w:w="889"/>
        <w:gridCol w:w="2939"/>
        <w:gridCol w:w="1604"/>
        <w:gridCol w:w="700"/>
        <w:gridCol w:w="551"/>
        <w:gridCol w:w="1610"/>
      </w:tblGrid>
      <w:tr w:rsidR="0026640D" w:rsidRPr="0026640D" w14:paraId="68EB75CE" w14:textId="77777777" w:rsidTr="0026640D">
        <w:trPr>
          <w:trHeight w:val="762"/>
        </w:trPr>
        <w:tc>
          <w:tcPr>
            <w:tcW w:w="602" w:type="dxa"/>
            <w:vAlign w:val="center"/>
          </w:tcPr>
          <w:p w14:paraId="0137B7F5" w14:textId="77777777" w:rsidR="0026640D" w:rsidRPr="0026640D" w:rsidRDefault="0026640D" w:rsidP="0026640D">
            <w:pPr>
              <w:autoSpaceDE w:val="0"/>
              <w:autoSpaceDN w:val="0"/>
              <w:adjustRightInd w:val="0"/>
              <w:jc w:val="center"/>
              <w:rPr>
                <w:bCs/>
                <w:sz w:val="32"/>
                <w:szCs w:val="40"/>
              </w:rPr>
            </w:pPr>
            <w:r w:rsidRPr="0026640D">
              <w:rPr>
                <w:rFonts w:hint="eastAsia"/>
                <w:bCs/>
                <w:sz w:val="32"/>
                <w:szCs w:val="40"/>
              </w:rPr>
              <w:t>序号</w:t>
            </w:r>
          </w:p>
        </w:tc>
        <w:tc>
          <w:tcPr>
            <w:tcW w:w="889" w:type="dxa"/>
            <w:vAlign w:val="center"/>
          </w:tcPr>
          <w:p w14:paraId="5198D48C" w14:textId="77777777" w:rsidR="0026640D" w:rsidRPr="0026640D" w:rsidRDefault="0026640D" w:rsidP="0026640D">
            <w:pPr>
              <w:autoSpaceDE w:val="0"/>
              <w:autoSpaceDN w:val="0"/>
              <w:adjustRightInd w:val="0"/>
              <w:jc w:val="center"/>
              <w:rPr>
                <w:bCs/>
                <w:sz w:val="32"/>
                <w:szCs w:val="40"/>
              </w:rPr>
            </w:pPr>
            <w:r w:rsidRPr="0026640D">
              <w:rPr>
                <w:rFonts w:hint="eastAsia"/>
                <w:bCs/>
                <w:sz w:val="32"/>
                <w:szCs w:val="40"/>
              </w:rPr>
              <w:t>章节编号</w:t>
            </w:r>
          </w:p>
        </w:tc>
        <w:tc>
          <w:tcPr>
            <w:tcW w:w="2939" w:type="dxa"/>
            <w:vAlign w:val="center"/>
          </w:tcPr>
          <w:p w14:paraId="6F1ECE95" w14:textId="77777777" w:rsidR="0026640D" w:rsidRPr="0026640D" w:rsidRDefault="0026640D" w:rsidP="0026640D">
            <w:pPr>
              <w:autoSpaceDE w:val="0"/>
              <w:autoSpaceDN w:val="0"/>
              <w:adjustRightInd w:val="0"/>
              <w:jc w:val="center"/>
              <w:rPr>
                <w:bCs/>
                <w:sz w:val="32"/>
                <w:szCs w:val="40"/>
              </w:rPr>
            </w:pPr>
            <w:r w:rsidRPr="0026640D">
              <w:rPr>
                <w:rFonts w:hint="eastAsia"/>
                <w:bCs/>
                <w:sz w:val="32"/>
                <w:szCs w:val="40"/>
              </w:rPr>
              <w:t>意见</w:t>
            </w:r>
          </w:p>
        </w:tc>
        <w:tc>
          <w:tcPr>
            <w:tcW w:w="1604" w:type="dxa"/>
            <w:vAlign w:val="center"/>
          </w:tcPr>
          <w:p w14:paraId="0BE819A0" w14:textId="77777777" w:rsidR="0026640D" w:rsidRPr="0026640D" w:rsidRDefault="0026640D" w:rsidP="0026640D">
            <w:pPr>
              <w:autoSpaceDE w:val="0"/>
              <w:autoSpaceDN w:val="0"/>
              <w:adjustRightInd w:val="0"/>
              <w:jc w:val="center"/>
              <w:rPr>
                <w:bCs/>
                <w:sz w:val="32"/>
                <w:szCs w:val="40"/>
              </w:rPr>
            </w:pPr>
            <w:r w:rsidRPr="0026640D">
              <w:rPr>
                <w:rFonts w:hint="eastAsia"/>
                <w:bCs/>
                <w:sz w:val="32"/>
                <w:szCs w:val="40"/>
              </w:rPr>
              <w:t>单位</w:t>
            </w:r>
          </w:p>
        </w:tc>
        <w:tc>
          <w:tcPr>
            <w:tcW w:w="700" w:type="dxa"/>
            <w:vAlign w:val="center"/>
          </w:tcPr>
          <w:p w14:paraId="622BCD63" w14:textId="77777777" w:rsidR="0026640D" w:rsidRPr="0026640D" w:rsidRDefault="0026640D" w:rsidP="0026640D">
            <w:pPr>
              <w:autoSpaceDE w:val="0"/>
              <w:autoSpaceDN w:val="0"/>
              <w:adjustRightInd w:val="0"/>
              <w:jc w:val="center"/>
              <w:rPr>
                <w:bCs/>
                <w:sz w:val="32"/>
                <w:szCs w:val="40"/>
              </w:rPr>
            </w:pPr>
            <w:r w:rsidRPr="0026640D">
              <w:rPr>
                <w:rFonts w:hint="eastAsia"/>
                <w:bCs/>
                <w:sz w:val="32"/>
                <w:szCs w:val="40"/>
              </w:rPr>
              <w:t>专家</w:t>
            </w:r>
          </w:p>
        </w:tc>
        <w:tc>
          <w:tcPr>
            <w:tcW w:w="551" w:type="dxa"/>
            <w:vAlign w:val="center"/>
          </w:tcPr>
          <w:p w14:paraId="45734CFF" w14:textId="77777777" w:rsidR="0026640D" w:rsidRPr="0026640D" w:rsidRDefault="0026640D" w:rsidP="0026640D">
            <w:pPr>
              <w:autoSpaceDE w:val="0"/>
              <w:autoSpaceDN w:val="0"/>
              <w:adjustRightInd w:val="0"/>
              <w:jc w:val="center"/>
              <w:rPr>
                <w:bCs/>
                <w:sz w:val="32"/>
                <w:szCs w:val="40"/>
              </w:rPr>
            </w:pPr>
            <w:r w:rsidRPr="0026640D">
              <w:rPr>
                <w:rFonts w:hint="eastAsia"/>
                <w:bCs/>
                <w:sz w:val="32"/>
                <w:szCs w:val="40"/>
              </w:rPr>
              <w:t>采纳</w:t>
            </w:r>
          </w:p>
        </w:tc>
        <w:tc>
          <w:tcPr>
            <w:tcW w:w="1610" w:type="dxa"/>
            <w:vAlign w:val="center"/>
          </w:tcPr>
          <w:p w14:paraId="735D9A0A" w14:textId="77777777" w:rsidR="0026640D" w:rsidRPr="0026640D" w:rsidRDefault="0026640D" w:rsidP="0026640D">
            <w:pPr>
              <w:autoSpaceDE w:val="0"/>
              <w:autoSpaceDN w:val="0"/>
              <w:adjustRightInd w:val="0"/>
              <w:jc w:val="center"/>
              <w:rPr>
                <w:bCs/>
                <w:sz w:val="32"/>
                <w:szCs w:val="40"/>
              </w:rPr>
            </w:pPr>
            <w:r w:rsidRPr="0026640D">
              <w:rPr>
                <w:rFonts w:hint="eastAsia"/>
                <w:bCs/>
                <w:sz w:val="32"/>
                <w:szCs w:val="40"/>
              </w:rPr>
              <w:t>不采纳（说明原因）</w:t>
            </w:r>
          </w:p>
        </w:tc>
      </w:tr>
      <w:tr w:rsidR="0026640D" w:rsidRPr="0026640D" w14:paraId="216C56AB" w14:textId="77777777" w:rsidTr="0026640D">
        <w:trPr>
          <w:trHeight w:val="762"/>
        </w:trPr>
        <w:tc>
          <w:tcPr>
            <w:tcW w:w="602" w:type="dxa"/>
            <w:vAlign w:val="center"/>
          </w:tcPr>
          <w:p w14:paraId="2C134990" w14:textId="77777777" w:rsidR="0026640D" w:rsidRPr="0026640D" w:rsidRDefault="0026640D" w:rsidP="0026640D">
            <w:pPr>
              <w:autoSpaceDE w:val="0"/>
              <w:autoSpaceDN w:val="0"/>
              <w:adjustRightInd w:val="0"/>
              <w:jc w:val="center"/>
              <w:rPr>
                <w:bCs/>
                <w:sz w:val="32"/>
                <w:szCs w:val="40"/>
              </w:rPr>
            </w:pPr>
            <w:r w:rsidRPr="0026640D">
              <w:rPr>
                <w:rFonts w:hint="eastAsia"/>
                <w:bCs/>
                <w:sz w:val="32"/>
                <w:szCs w:val="40"/>
              </w:rPr>
              <w:t>1</w:t>
            </w:r>
          </w:p>
        </w:tc>
        <w:tc>
          <w:tcPr>
            <w:tcW w:w="889" w:type="dxa"/>
            <w:vAlign w:val="center"/>
          </w:tcPr>
          <w:p w14:paraId="7AF9D819" w14:textId="77777777" w:rsidR="0026640D" w:rsidRPr="0026640D" w:rsidRDefault="0026640D" w:rsidP="0026640D">
            <w:pPr>
              <w:autoSpaceDE w:val="0"/>
              <w:autoSpaceDN w:val="0"/>
              <w:adjustRightInd w:val="0"/>
              <w:jc w:val="center"/>
              <w:rPr>
                <w:bCs/>
                <w:sz w:val="32"/>
                <w:szCs w:val="40"/>
              </w:rPr>
            </w:pPr>
            <w:r w:rsidRPr="0026640D">
              <w:rPr>
                <w:rFonts w:hint="eastAsia"/>
                <w:bCs/>
                <w:sz w:val="32"/>
                <w:szCs w:val="40"/>
              </w:rPr>
              <w:t>1</w:t>
            </w:r>
          </w:p>
        </w:tc>
        <w:tc>
          <w:tcPr>
            <w:tcW w:w="2939" w:type="dxa"/>
            <w:vAlign w:val="center"/>
          </w:tcPr>
          <w:p w14:paraId="5DE43F86" w14:textId="77777777" w:rsidR="0026640D" w:rsidRPr="0026640D" w:rsidRDefault="0026640D" w:rsidP="0026640D">
            <w:pPr>
              <w:autoSpaceDE w:val="0"/>
              <w:autoSpaceDN w:val="0"/>
              <w:adjustRightInd w:val="0"/>
              <w:jc w:val="center"/>
              <w:rPr>
                <w:bCs/>
                <w:sz w:val="32"/>
                <w:szCs w:val="40"/>
              </w:rPr>
            </w:pPr>
            <w:r w:rsidRPr="0026640D">
              <w:rPr>
                <w:rFonts w:hint="eastAsia"/>
                <w:bCs/>
                <w:sz w:val="32"/>
                <w:szCs w:val="40"/>
              </w:rPr>
              <w:t>标准适用范围中分离改为蒸馏</w:t>
            </w:r>
          </w:p>
        </w:tc>
        <w:tc>
          <w:tcPr>
            <w:tcW w:w="1604" w:type="dxa"/>
            <w:vAlign w:val="center"/>
          </w:tcPr>
          <w:p w14:paraId="1865EF0B" w14:textId="77777777" w:rsidR="0026640D" w:rsidRPr="0026640D" w:rsidRDefault="0026640D" w:rsidP="0026640D">
            <w:pPr>
              <w:autoSpaceDE w:val="0"/>
              <w:autoSpaceDN w:val="0"/>
              <w:adjustRightInd w:val="0"/>
              <w:jc w:val="center"/>
              <w:rPr>
                <w:bCs/>
                <w:sz w:val="32"/>
                <w:szCs w:val="40"/>
              </w:rPr>
            </w:pPr>
            <w:r w:rsidRPr="0026640D">
              <w:rPr>
                <w:rFonts w:hint="eastAsia"/>
                <w:bCs/>
                <w:sz w:val="32"/>
                <w:szCs w:val="40"/>
              </w:rPr>
              <w:t>内蒙古食品检验中心</w:t>
            </w:r>
          </w:p>
        </w:tc>
        <w:tc>
          <w:tcPr>
            <w:tcW w:w="700" w:type="dxa"/>
            <w:vAlign w:val="center"/>
          </w:tcPr>
          <w:p w14:paraId="19903A09" w14:textId="77777777" w:rsidR="0026640D" w:rsidRPr="0026640D" w:rsidRDefault="0026640D" w:rsidP="0026640D">
            <w:pPr>
              <w:autoSpaceDE w:val="0"/>
              <w:autoSpaceDN w:val="0"/>
              <w:adjustRightInd w:val="0"/>
              <w:jc w:val="center"/>
              <w:rPr>
                <w:bCs/>
                <w:sz w:val="32"/>
                <w:szCs w:val="40"/>
              </w:rPr>
            </w:pPr>
            <w:r w:rsidRPr="0026640D">
              <w:rPr>
                <w:rFonts w:hint="eastAsia"/>
                <w:bCs/>
                <w:sz w:val="32"/>
                <w:szCs w:val="40"/>
              </w:rPr>
              <w:t>郑玉山</w:t>
            </w:r>
          </w:p>
        </w:tc>
        <w:tc>
          <w:tcPr>
            <w:tcW w:w="551" w:type="dxa"/>
            <w:vAlign w:val="center"/>
          </w:tcPr>
          <w:p w14:paraId="4D0F3838" w14:textId="77777777" w:rsidR="0026640D" w:rsidRPr="0026640D" w:rsidRDefault="0026640D" w:rsidP="0026640D">
            <w:pPr>
              <w:autoSpaceDE w:val="0"/>
              <w:autoSpaceDN w:val="0"/>
              <w:adjustRightInd w:val="0"/>
              <w:jc w:val="center"/>
              <w:rPr>
                <w:bCs/>
                <w:sz w:val="32"/>
                <w:szCs w:val="40"/>
              </w:rPr>
            </w:pPr>
            <w:r w:rsidRPr="0026640D">
              <w:rPr>
                <w:rFonts w:hint="eastAsia"/>
                <w:bCs/>
                <w:sz w:val="32"/>
                <w:szCs w:val="40"/>
              </w:rPr>
              <w:t>采纳</w:t>
            </w:r>
          </w:p>
        </w:tc>
        <w:tc>
          <w:tcPr>
            <w:tcW w:w="1610" w:type="dxa"/>
            <w:vAlign w:val="center"/>
          </w:tcPr>
          <w:p w14:paraId="5BECAB16" w14:textId="77777777" w:rsidR="0026640D" w:rsidRPr="0026640D" w:rsidRDefault="0026640D" w:rsidP="0026640D">
            <w:pPr>
              <w:autoSpaceDE w:val="0"/>
              <w:autoSpaceDN w:val="0"/>
              <w:adjustRightInd w:val="0"/>
              <w:jc w:val="center"/>
              <w:rPr>
                <w:bCs/>
                <w:sz w:val="32"/>
                <w:szCs w:val="40"/>
              </w:rPr>
            </w:pPr>
          </w:p>
        </w:tc>
      </w:tr>
      <w:tr w:rsidR="0026640D" w:rsidRPr="0026640D" w14:paraId="2CA34A23" w14:textId="77777777" w:rsidTr="0026640D">
        <w:trPr>
          <w:trHeight w:val="762"/>
        </w:trPr>
        <w:tc>
          <w:tcPr>
            <w:tcW w:w="602" w:type="dxa"/>
            <w:vAlign w:val="center"/>
          </w:tcPr>
          <w:p w14:paraId="54459245" w14:textId="77777777" w:rsidR="0026640D" w:rsidRPr="0026640D" w:rsidRDefault="0026640D" w:rsidP="0026640D">
            <w:pPr>
              <w:autoSpaceDE w:val="0"/>
              <w:autoSpaceDN w:val="0"/>
              <w:adjustRightInd w:val="0"/>
              <w:jc w:val="center"/>
              <w:rPr>
                <w:bCs/>
                <w:sz w:val="32"/>
                <w:szCs w:val="40"/>
              </w:rPr>
            </w:pPr>
            <w:r w:rsidRPr="0026640D">
              <w:rPr>
                <w:rFonts w:hint="eastAsia"/>
                <w:bCs/>
                <w:sz w:val="32"/>
                <w:szCs w:val="40"/>
              </w:rPr>
              <w:t>2</w:t>
            </w:r>
          </w:p>
        </w:tc>
        <w:tc>
          <w:tcPr>
            <w:tcW w:w="889" w:type="dxa"/>
            <w:vAlign w:val="center"/>
          </w:tcPr>
          <w:p w14:paraId="0C094B18" w14:textId="77777777" w:rsidR="0026640D" w:rsidRPr="0026640D" w:rsidRDefault="0026640D" w:rsidP="0026640D">
            <w:pPr>
              <w:autoSpaceDE w:val="0"/>
              <w:autoSpaceDN w:val="0"/>
              <w:adjustRightInd w:val="0"/>
              <w:jc w:val="center"/>
              <w:rPr>
                <w:bCs/>
                <w:sz w:val="32"/>
                <w:szCs w:val="40"/>
              </w:rPr>
            </w:pPr>
            <w:r w:rsidRPr="0026640D">
              <w:rPr>
                <w:rFonts w:hint="eastAsia"/>
                <w:bCs/>
                <w:sz w:val="32"/>
                <w:szCs w:val="40"/>
              </w:rPr>
              <w:t>4.4</w:t>
            </w:r>
          </w:p>
        </w:tc>
        <w:tc>
          <w:tcPr>
            <w:tcW w:w="2939" w:type="dxa"/>
            <w:vAlign w:val="center"/>
          </w:tcPr>
          <w:p w14:paraId="5B928C04" w14:textId="77777777" w:rsidR="0026640D" w:rsidRPr="0026640D" w:rsidRDefault="0026640D" w:rsidP="0026640D">
            <w:pPr>
              <w:autoSpaceDE w:val="0"/>
              <w:autoSpaceDN w:val="0"/>
              <w:adjustRightInd w:val="0"/>
              <w:jc w:val="center"/>
              <w:rPr>
                <w:bCs/>
                <w:sz w:val="32"/>
                <w:szCs w:val="40"/>
              </w:rPr>
            </w:pPr>
            <w:r w:rsidRPr="0026640D">
              <w:rPr>
                <w:rFonts w:hint="eastAsia"/>
                <w:bCs/>
                <w:sz w:val="32"/>
                <w:szCs w:val="40"/>
              </w:rPr>
              <w:t>理化指标中去掉固形物</w:t>
            </w:r>
          </w:p>
        </w:tc>
        <w:tc>
          <w:tcPr>
            <w:tcW w:w="1604" w:type="dxa"/>
            <w:vAlign w:val="center"/>
          </w:tcPr>
          <w:p w14:paraId="20126D6A" w14:textId="77777777" w:rsidR="0026640D" w:rsidRPr="0026640D" w:rsidRDefault="0026640D" w:rsidP="0026640D">
            <w:pPr>
              <w:autoSpaceDE w:val="0"/>
              <w:autoSpaceDN w:val="0"/>
              <w:adjustRightInd w:val="0"/>
              <w:jc w:val="center"/>
              <w:rPr>
                <w:bCs/>
                <w:sz w:val="32"/>
                <w:szCs w:val="40"/>
              </w:rPr>
            </w:pPr>
            <w:r w:rsidRPr="0026640D">
              <w:rPr>
                <w:rFonts w:hint="eastAsia"/>
                <w:bCs/>
                <w:sz w:val="32"/>
                <w:szCs w:val="40"/>
              </w:rPr>
              <w:t>内蒙古食品检验中心</w:t>
            </w:r>
          </w:p>
        </w:tc>
        <w:tc>
          <w:tcPr>
            <w:tcW w:w="700" w:type="dxa"/>
            <w:vAlign w:val="center"/>
          </w:tcPr>
          <w:p w14:paraId="7DFC4DED" w14:textId="77777777" w:rsidR="0026640D" w:rsidRPr="0026640D" w:rsidRDefault="0026640D" w:rsidP="0026640D">
            <w:pPr>
              <w:autoSpaceDE w:val="0"/>
              <w:autoSpaceDN w:val="0"/>
              <w:adjustRightInd w:val="0"/>
              <w:jc w:val="center"/>
              <w:rPr>
                <w:bCs/>
                <w:sz w:val="32"/>
                <w:szCs w:val="40"/>
              </w:rPr>
            </w:pPr>
            <w:r w:rsidRPr="0026640D">
              <w:rPr>
                <w:rFonts w:hint="eastAsia"/>
                <w:bCs/>
                <w:sz w:val="32"/>
                <w:szCs w:val="40"/>
              </w:rPr>
              <w:t>郑玉山</w:t>
            </w:r>
          </w:p>
        </w:tc>
        <w:tc>
          <w:tcPr>
            <w:tcW w:w="551" w:type="dxa"/>
            <w:vAlign w:val="center"/>
          </w:tcPr>
          <w:p w14:paraId="534675CE" w14:textId="77777777" w:rsidR="0026640D" w:rsidRPr="0026640D" w:rsidRDefault="0026640D" w:rsidP="0026640D">
            <w:pPr>
              <w:autoSpaceDE w:val="0"/>
              <w:autoSpaceDN w:val="0"/>
              <w:adjustRightInd w:val="0"/>
              <w:jc w:val="center"/>
              <w:rPr>
                <w:bCs/>
                <w:sz w:val="32"/>
                <w:szCs w:val="40"/>
              </w:rPr>
            </w:pPr>
            <w:r w:rsidRPr="0026640D">
              <w:rPr>
                <w:rFonts w:hint="eastAsia"/>
                <w:bCs/>
                <w:sz w:val="32"/>
                <w:szCs w:val="40"/>
              </w:rPr>
              <w:t>采纳</w:t>
            </w:r>
          </w:p>
        </w:tc>
        <w:tc>
          <w:tcPr>
            <w:tcW w:w="1610" w:type="dxa"/>
            <w:vAlign w:val="center"/>
          </w:tcPr>
          <w:p w14:paraId="512251A7" w14:textId="77777777" w:rsidR="0026640D" w:rsidRPr="0026640D" w:rsidRDefault="0026640D" w:rsidP="0026640D">
            <w:pPr>
              <w:autoSpaceDE w:val="0"/>
              <w:autoSpaceDN w:val="0"/>
              <w:adjustRightInd w:val="0"/>
              <w:jc w:val="center"/>
              <w:rPr>
                <w:bCs/>
                <w:sz w:val="32"/>
                <w:szCs w:val="40"/>
              </w:rPr>
            </w:pPr>
          </w:p>
        </w:tc>
      </w:tr>
      <w:tr w:rsidR="0026640D" w:rsidRPr="0026640D" w14:paraId="38A2A5A6" w14:textId="77777777" w:rsidTr="0026640D">
        <w:trPr>
          <w:trHeight w:val="916"/>
        </w:trPr>
        <w:tc>
          <w:tcPr>
            <w:tcW w:w="602" w:type="dxa"/>
            <w:vAlign w:val="center"/>
          </w:tcPr>
          <w:p w14:paraId="0F5FEBB9" w14:textId="77777777" w:rsidR="0026640D" w:rsidRPr="0026640D" w:rsidRDefault="0026640D" w:rsidP="0026640D">
            <w:pPr>
              <w:autoSpaceDE w:val="0"/>
              <w:autoSpaceDN w:val="0"/>
              <w:adjustRightInd w:val="0"/>
              <w:jc w:val="center"/>
              <w:rPr>
                <w:bCs/>
                <w:sz w:val="32"/>
                <w:szCs w:val="40"/>
              </w:rPr>
            </w:pPr>
            <w:r w:rsidRPr="0026640D">
              <w:rPr>
                <w:rFonts w:hint="eastAsia"/>
                <w:bCs/>
                <w:sz w:val="32"/>
                <w:szCs w:val="40"/>
              </w:rPr>
              <w:t>3</w:t>
            </w:r>
          </w:p>
        </w:tc>
        <w:tc>
          <w:tcPr>
            <w:tcW w:w="889" w:type="dxa"/>
            <w:vAlign w:val="center"/>
          </w:tcPr>
          <w:p w14:paraId="6DE2C4DD" w14:textId="77777777" w:rsidR="0026640D" w:rsidRPr="0026640D" w:rsidRDefault="0026640D" w:rsidP="0026640D">
            <w:pPr>
              <w:autoSpaceDE w:val="0"/>
              <w:autoSpaceDN w:val="0"/>
              <w:adjustRightInd w:val="0"/>
              <w:jc w:val="center"/>
              <w:rPr>
                <w:bCs/>
                <w:sz w:val="32"/>
                <w:szCs w:val="40"/>
              </w:rPr>
            </w:pPr>
            <w:r w:rsidRPr="0026640D">
              <w:rPr>
                <w:rFonts w:hint="eastAsia"/>
                <w:bCs/>
                <w:sz w:val="32"/>
                <w:szCs w:val="40"/>
              </w:rPr>
              <w:t>5.2</w:t>
            </w:r>
          </w:p>
        </w:tc>
        <w:tc>
          <w:tcPr>
            <w:tcW w:w="2939" w:type="dxa"/>
            <w:vAlign w:val="center"/>
          </w:tcPr>
          <w:p w14:paraId="2FA73604" w14:textId="77777777" w:rsidR="0026640D" w:rsidRPr="0026640D" w:rsidRDefault="0026640D" w:rsidP="0026640D">
            <w:pPr>
              <w:autoSpaceDE w:val="0"/>
              <w:autoSpaceDN w:val="0"/>
              <w:adjustRightInd w:val="0"/>
              <w:jc w:val="center"/>
              <w:rPr>
                <w:bCs/>
                <w:sz w:val="32"/>
                <w:szCs w:val="40"/>
              </w:rPr>
            </w:pPr>
            <w:r w:rsidRPr="0026640D">
              <w:rPr>
                <w:rFonts w:hint="eastAsia"/>
                <w:bCs/>
                <w:sz w:val="32"/>
                <w:szCs w:val="40"/>
              </w:rPr>
              <w:t>GB5009.225</w:t>
            </w:r>
            <w:r w:rsidRPr="0026640D">
              <w:rPr>
                <w:rFonts w:hint="eastAsia"/>
                <w:bCs/>
                <w:sz w:val="32"/>
                <w:szCs w:val="40"/>
              </w:rPr>
              <w:t>食品中乙醇浓度的测定改为酒中乙醇浓度的测定</w:t>
            </w:r>
          </w:p>
        </w:tc>
        <w:tc>
          <w:tcPr>
            <w:tcW w:w="1604" w:type="dxa"/>
            <w:vAlign w:val="center"/>
          </w:tcPr>
          <w:p w14:paraId="3CD0084D" w14:textId="77777777" w:rsidR="0026640D" w:rsidRPr="0026640D" w:rsidRDefault="0026640D" w:rsidP="0026640D">
            <w:pPr>
              <w:autoSpaceDE w:val="0"/>
              <w:autoSpaceDN w:val="0"/>
              <w:adjustRightInd w:val="0"/>
              <w:jc w:val="center"/>
              <w:rPr>
                <w:bCs/>
                <w:sz w:val="32"/>
                <w:szCs w:val="40"/>
              </w:rPr>
            </w:pPr>
            <w:r w:rsidRPr="0026640D">
              <w:rPr>
                <w:rFonts w:hint="eastAsia"/>
                <w:bCs/>
                <w:sz w:val="32"/>
                <w:szCs w:val="40"/>
              </w:rPr>
              <w:t>内蒙古标准化院</w:t>
            </w:r>
          </w:p>
        </w:tc>
        <w:tc>
          <w:tcPr>
            <w:tcW w:w="700" w:type="dxa"/>
            <w:vAlign w:val="center"/>
          </w:tcPr>
          <w:p w14:paraId="13DB4B71" w14:textId="77777777" w:rsidR="0026640D" w:rsidRPr="0026640D" w:rsidRDefault="0026640D" w:rsidP="0026640D">
            <w:pPr>
              <w:autoSpaceDE w:val="0"/>
              <w:autoSpaceDN w:val="0"/>
              <w:adjustRightInd w:val="0"/>
              <w:jc w:val="center"/>
              <w:rPr>
                <w:bCs/>
                <w:sz w:val="32"/>
                <w:szCs w:val="40"/>
              </w:rPr>
            </w:pPr>
            <w:r w:rsidRPr="0026640D">
              <w:rPr>
                <w:rFonts w:hint="eastAsia"/>
                <w:bCs/>
                <w:sz w:val="32"/>
                <w:szCs w:val="40"/>
              </w:rPr>
              <w:t>王娟</w:t>
            </w:r>
          </w:p>
        </w:tc>
        <w:tc>
          <w:tcPr>
            <w:tcW w:w="551" w:type="dxa"/>
            <w:vAlign w:val="center"/>
          </w:tcPr>
          <w:p w14:paraId="5EE9DCE1" w14:textId="77777777" w:rsidR="0026640D" w:rsidRPr="0026640D" w:rsidRDefault="0026640D" w:rsidP="0026640D">
            <w:pPr>
              <w:autoSpaceDE w:val="0"/>
              <w:autoSpaceDN w:val="0"/>
              <w:adjustRightInd w:val="0"/>
              <w:jc w:val="center"/>
              <w:rPr>
                <w:bCs/>
                <w:sz w:val="32"/>
                <w:szCs w:val="40"/>
              </w:rPr>
            </w:pPr>
            <w:r w:rsidRPr="0026640D">
              <w:rPr>
                <w:rFonts w:hint="eastAsia"/>
                <w:bCs/>
                <w:sz w:val="32"/>
                <w:szCs w:val="40"/>
              </w:rPr>
              <w:t>采纳</w:t>
            </w:r>
          </w:p>
        </w:tc>
        <w:tc>
          <w:tcPr>
            <w:tcW w:w="1610" w:type="dxa"/>
            <w:vAlign w:val="center"/>
          </w:tcPr>
          <w:p w14:paraId="4CCB91BC" w14:textId="77777777" w:rsidR="0026640D" w:rsidRPr="0026640D" w:rsidRDefault="0026640D" w:rsidP="0026640D">
            <w:pPr>
              <w:autoSpaceDE w:val="0"/>
              <w:autoSpaceDN w:val="0"/>
              <w:adjustRightInd w:val="0"/>
              <w:jc w:val="center"/>
              <w:rPr>
                <w:bCs/>
                <w:sz w:val="32"/>
                <w:szCs w:val="40"/>
              </w:rPr>
            </w:pPr>
          </w:p>
        </w:tc>
      </w:tr>
      <w:tr w:rsidR="0026640D" w:rsidRPr="0026640D" w14:paraId="365C61D4" w14:textId="77777777" w:rsidTr="0026640D">
        <w:trPr>
          <w:trHeight w:val="762"/>
        </w:trPr>
        <w:tc>
          <w:tcPr>
            <w:tcW w:w="602" w:type="dxa"/>
            <w:vAlign w:val="center"/>
          </w:tcPr>
          <w:p w14:paraId="52B9AEAA" w14:textId="77777777" w:rsidR="0026640D" w:rsidRPr="0026640D" w:rsidRDefault="0026640D" w:rsidP="0026640D">
            <w:pPr>
              <w:autoSpaceDE w:val="0"/>
              <w:autoSpaceDN w:val="0"/>
              <w:adjustRightInd w:val="0"/>
              <w:jc w:val="center"/>
              <w:rPr>
                <w:bCs/>
                <w:sz w:val="32"/>
                <w:szCs w:val="40"/>
              </w:rPr>
            </w:pPr>
          </w:p>
        </w:tc>
        <w:tc>
          <w:tcPr>
            <w:tcW w:w="889" w:type="dxa"/>
            <w:vAlign w:val="center"/>
          </w:tcPr>
          <w:p w14:paraId="386E9609" w14:textId="77777777" w:rsidR="0026640D" w:rsidRPr="0026640D" w:rsidRDefault="0026640D" w:rsidP="0026640D">
            <w:pPr>
              <w:autoSpaceDE w:val="0"/>
              <w:autoSpaceDN w:val="0"/>
              <w:adjustRightInd w:val="0"/>
              <w:jc w:val="center"/>
              <w:rPr>
                <w:bCs/>
                <w:sz w:val="32"/>
                <w:szCs w:val="40"/>
              </w:rPr>
            </w:pPr>
          </w:p>
        </w:tc>
        <w:tc>
          <w:tcPr>
            <w:tcW w:w="2939" w:type="dxa"/>
            <w:vAlign w:val="center"/>
          </w:tcPr>
          <w:p w14:paraId="057EAECA" w14:textId="77777777" w:rsidR="0026640D" w:rsidRPr="0026640D" w:rsidRDefault="0026640D" w:rsidP="0026640D">
            <w:pPr>
              <w:autoSpaceDE w:val="0"/>
              <w:autoSpaceDN w:val="0"/>
              <w:adjustRightInd w:val="0"/>
              <w:jc w:val="center"/>
              <w:rPr>
                <w:bCs/>
                <w:sz w:val="32"/>
                <w:szCs w:val="40"/>
              </w:rPr>
            </w:pPr>
          </w:p>
        </w:tc>
        <w:tc>
          <w:tcPr>
            <w:tcW w:w="1604" w:type="dxa"/>
            <w:vAlign w:val="center"/>
          </w:tcPr>
          <w:p w14:paraId="680434DA" w14:textId="77777777" w:rsidR="0026640D" w:rsidRPr="0026640D" w:rsidRDefault="0026640D" w:rsidP="0026640D">
            <w:pPr>
              <w:autoSpaceDE w:val="0"/>
              <w:autoSpaceDN w:val="0"/>
              <w:adjustRightInd w:val="0"/>
              <w:jc w:val="center"/>
              <w:rPr>
                <w:bCs/>
                <w:sz w:val="32"/>
                <w:szCs w:val="40"/>
              </w:rPr>
            </w:pPr>
          </w:p>
        </w:tc>
        <w:tc>
          <w:tcPr>
            <w:tcW w:w="700" w:type="dxa"/>
            <w:vAlign w:val="center"/>
          </w:tcPr>
          <w:p w14:paraId="046C7540" w14:textId="77777777" w:rsidR="0026640D" w:rsidRPr="0026640D" w:rsidRDefault="0026640D" w:rsidP="0026640D">
            <w:pPr>
              <w:autoSpaceDE w:val="0"/>
              <w:autoSpaceDN w:val="0"/>
              <w:adjustRightInd w:val="0"/>
              <w:jc w:val="center"/>
              <w:rPr>
                <w:bCs/>
                <w:sz w:val="32"/>
                <w:szCs w:val="40"/>
              </w:rPr>
            </w:pPr>
          </w:p>
        </w:tc>
        <w:tc>
          <w:tcPr>
            <w:tcW w:w="551" w:type="dxa"/>
            <w:vAlign w:val="center"/>
          </w:tcPr>
          <w:p w14:paraId="4FDADADC" w14:textId="77777777" w:rsidR="0026640D" w:rsidRPr="0026640D" w:rsidRDefault="0026640D" w:rsidP="0026640D">
            <w:pPr>
              <w:autoSpaceDE w:val="0"/>
              <w:autoSpaceDN w:val="0"/>
              <w:adjustRightInd w:val="0"/>
              <w:jc w:val="center"/>
              <w:rPr>
                <w:bCs/>
                <w:sz w:val="32"/>
                <w:szCs w:val="40"/>
              </w:rPr>
            </w:pPr>
          </w:p>
        </w:tc>
        <w:tc>
          <w:tcPr>
            <w:tcW w:w="1610" w:type="dxa"/>
            <w:vAlign w:val="center"/>
          </w:tcPr>
          <w:p w14:paraId="1A0B161F" w14:textId="77777777" w:rsidR="0026640D" w:rsidRPr="0026640D" w:rsidRDefault="0026640D" w:rsidP="0026640D">
            <w:pPr>
              <w:autoSpaceDE w:val="0"/>
              <w:autoSpaceDN w:val="0"/>
              <w:adjustRightInd w:val="0"/>
              <w:jc w:val="center"/>
              <w:rPr>
                <w:bCs/>
                <w:sz w:val="32"/>
                <w:szCs w:val="40"/>
              </w:rPr>
            </w:pPr>
          </w:p>
        </w:tc>
      </w:tr>
      <w:tr w:rsidR="0026640D" w:rsidRPr="0026640D" w14:paraId="04437727" w14:textId="77777777" w:rsidTr="0026640D">
        <w:trPr>
          <w:trHeight w:val="780"/>
        </w:trPr>
        <w:tc>
          <w:tcPr>
            <w:tcW w:w="602" w:type="dxa"/>
            <w:vAlign w:val="center"/>
          </w:tcPr>
          <w:p w14:paraId="1121CF32" w14:textId="77777777" w:rsidR="0026640D" w:rsidRPr="0026640D" w:rsidRDefault="0026640D" w:rsidP="0026640D">
            <w:pPr>
              <w:autoSpaceDE w:val="0"/>
              <w:autoSpaceDN w:val="0"/>
              <w:adjustRightInd w:val="0"/>
              <w:jc w:val="center"/>
              <w:rPr>
                <w:bCs/>
                <w:sz w:val="32"/>
                <w:szCs w:val="40"/>
              </w:rPr>
            </w:pPr>
          </w:p>
        </w:tc>
        <w:tc>
          <w:tcPr>
            <w:tcW w:w="889" w:type="dxa"/>
            <w:vAlign w:val="center"/>
          </w:tcPr>
          <w:p w14:paraId="59166816" w14:textId="77777777" w:rsidR="0026640D" w:rsidRPr="0026640D" w:rsidRDefault="0026640D" w:rsidP="0026640D">
            <w:pPr>
              <w:autoSpaceDE w:val="0"/>
              <w:autoSpaceDN w:val="0"/>
              <w:adjustRightInd w:val="0"/>
              <w:jc w:val="center"/>
              <w:rPr>
                <w:bCs/>
                <w:sz w:val="32"/>
                <w:szCs w:val="40"/>
              </w:rPr>
            </w:pPr>
          </w:p>
        </w:tc>
        <w:tc>
          <w:tcPr>
            <w:tcW w:w="2939" w:type="dxa"/>
            <w:vAlign w:val="center"/>
          </w:tcPr>
          <w:p w14:paraId="4BA3F34D" w14:textId="77777777" w:rsidR="0026640D" w:rsidRPr="0026640D" w:rsidRDefault="0026640D" w:rsidP="0026640D">
            <w:pPr>
              <w:autoSpaceDE w:val="0"/>
              <w:autoSpaceDN w:val="0"/>
              <w:adjustRightInd w:val="0"/>
              <w:jc w:val="center"/>
              <w:rPr>
                <w:bCs/>
                <w:sz w:val="32"/>
                <w:szCs w:val="40"/>
              </w:rPr>
            </w:pPr>
          </w:p>
        </w:tc>
        <w:tc>
          <w:tcPr>
            <w:tcW w:w="1604" w:type="dxa"/>
            <w:vAlign w:val="center"/>
          </w:tcPr>
          <w:p w14:paraId="6BB9AC9C" w14:textId="77777777" w:rsidR="0026640D" w:rsidRPr="0026640D" w:rsidRDefault="0026640D" w:rsidP="0026640D">
            <w:pPr>
              <w:autoSpaceDE w:val="0"/>
              <w:autoSpaceDN w:val="0"/>
              <w:adjustRightInd w:val="0"/>
              <w:jc w:val="center"/>
              <w:rPr>
                <w:bCs/>
                <w:sz w:val="32"/>
                <w:szCs w:val="40"/>
              </w:rPr>
            </w:pPr>
          </w:p>
        </w:tc>
        <w:tc>
          <w:tcPr>
            <w:tcW w:w="700" w:type="dxa"/>
            <w:vAlign w:val="center"/>
          </w:tcPr>
          <w:p w14:paraId="4D1FBC21" w14:textId="77777777" w:rsidR="0026640D" w:rsidRPr="0026640D" w:rsidRDefault="0026640D" w:rsidP="0026640D">
            <w:pPr>
              <w:autoSpaceDE w:val="0"/>
              <w:autoSpaceDN w:val="0"/>
              <w:adjustRightInd w:val="0"/>
              <w:jc w:val="center"/>
              <w:rPr>
                <w:bCs/>
                <w:sz w:val="32"/>
                <w:szCs w:val="40"/>
              </w:rPr>
            </w:pPr>
          </w:p>
        </w:tc>
        <w:tc>
          <w:tcPr>
            <w:tcW w:w="551" w:type="dxa"/>
            <w:vAlign w:val="center"/>
          </w:tcPr>
          <w:p w14:paraId="558127B6" w14:textId="77777777" w:rsidR="0026640D" w:rsidRPr="0026640D" w:rsidRDefault="0026640D" w:rsidP="0026640D">
            <w:pPr>
              <w:autoSpaceDE w:val="0"/>
              <w:autoSpaceDN w:val="0"/>
              <w:adjustRightInd w:val="0"/>
              <w:jc w:val="center"/>
              <w:rPr>
                <w:bCs/>
                <w:sz w:val="32"/>
                <w:szCs w:val="40"/>
              </w:rPr>
            </w:pPr>
          </w:p>
        </w:tc>
        <w:tc>
          <w:tcPr>
            <w:tcW w:w="1610" w:type="dxa"/>
            <w:vAlign w:val="center"/>
          </w:tcPr>
          <w:p w14:paraId="56DD5645" w14:textId="77777777" w:rsidR="0026640D" w:rsidRPr="0026640D" w:rsidRDefault="0026640D" w:rsidP="0026640D">
            <w:pPr>
              <w:autoSpaceDE w:val="0"/>
              <w:autoSpaceDN w:val="0"/>
              <w:adjustRightInd w:val="0"/>
              <w:jc w:val="center"/>
              <w:rPr>
                <w:bCs/>
                <w:sz w:val="32"/>
                <w:szCs w:val="40"/>
              </w:rPr>
            </w:pPr>
          </w:p>
        </w:tc>
      </w:tr>
    </w:tbl>
    <w:p w14:paraId="141850E0" w14:textId="77777777" w:rsidR="00384116" w:rsidRPr="0026640D" w:rsidRDefault="00384116" w:rsidP="0026640D">
      <w:pPr>
        <w:rPr>
          <w:rFonts w:hint="eastAsia"/>
          <w:bCs/>
          <w:sz w:val="32"/>
          <w:szCs w:val="40"/>
        </w:rPr>
      </w:pPr>
    </w:p>
    <w:p w14:paraId="4F4F1840" w14:textId="77777777" w:rsidR="0026640D" w:rsidRPr="0026640D" w:rsidRDefault="0026640D" w:rsidP="0026640D">
      <w:pPr>
        <w:spacing w:line="360" w:lineRule="auto"/>
        <w:jc w:val="right"/>
        <w:rPr>
          <w:sz w:val="32"/>
          <w:szCs w:val="40"/>
        </w:rPr>
      </w:pPr>
      <w:r w:rsidRPr="0026640D">
        <w:rPr>
          <w:rFonts w:hint="eastAsia"/>
          <w:sz w:val="32"/>
          <w:szCs w:val="40"/>
        </w:rPr>
        <w:t>《兴安盟沙果果酒质量要求》起草组</w:t>
      </w:r>
    </w:p>
    <w:p w14:paraId="01672DC0" w14:textId="3DC95305" w:rsidR="0063657E" w:rsidRPr="0026640D" w:rsidRDefault="0026640D" w:rsidP="0026640D">
      <w:pPr>
        <w:jc w:val="right"/>
        <w:rPr>
          <w:rFonts w:hint="eastAsia"/>
          <w:sz w:val="32"/>
          <w:szCs w:val="40"/>
        </w:rPr>
      </w:pPr>
      <w:r>
        <w:rPr>
          <w:sz w:val="32"/>
          <w:szCs w:val="40"/>
        </w:rPr>
        <w:t xml:space="preserve">          2022</w:t>
      </w:r>
      <w:r>
        <w:rPr>
          <w:rFonts w:hint="eastAsia"/>
          <w:sz w:val="32"/>
          <w:szCs w:val="40"/>
        </w:rPr>
        <w:t>年</w:t>
      </w:r>
      <w:r>
        <w:rPr>
          <w:rFonts w:hint="eastAsia"/>
          <w:sz w:val="32"/>
          <w:szCs w:val="40"/>
        </w:rPr>
        <w:t>3</w:t>
      </w:r>
      <w:r>
        <w:rPr>
          <w:rFonts w:hint="eastAsia"/>
          <w:sz w:val="32"/>
          <w:szCs w:val="40"/>
        </w:rPr>
        <w:t>月</w:t>
      </w:r>
      <w:r>
        <w:rPr>
          <w:rFonts w:hint="eastAsia"/>
          <w:sz w:val="32"/>
          <w:szCs w:val="40"/>
        </w:rPr>
        <w:t>2</w:t>
      </w:r>
      <w:r>
        <w:rPr>
          <w:sz w:val="32"/>
          <w:szCs w:val="40"/>
        </w:rPr>
        <w:t>0</w:t>
      </w:r>
      <w:r>
        <w:rPr>
          <w:rFonts w:hint="eastAsia"/>
          <w:sz w:val="32"/>
          <w:szCs w:val="40"/>
        </w:rPr>
        <w:t>日</w:t>
      </w:r>
    </w:p>
    <w:sectPr w:rsidR="0063657E" w:rsidRPr="0026640D" w:rsidSect="00DB6BED">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BD1CD" w14:textId="77777777" w:rsidR="00240436" w:rsidRDefault="00240436" w:rsidP="001507C6">
      <w:r>
        <w:separator/>
      </w:r>
    </w:p>
  </w:endnote>
  <w:endnote w:type="continuationSeparator" w:id="0">
    <w:p w14:paraId="12CDD4B4" w14:textId="77777777" w:rsidR="00240436" w:rsidRDefault="00240436" w:rsidP="0015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C2CE9" w14:textId="77777777" w:rsidR="00240436" w:rsidRDefault="00240436" w:rsidP="001507C6">
      <w:r>
        <w:separator/>
      </w:r>
    </w:p>
  </w:footnote>
  <w:footnote w:type="continuationSeparator" w:id="0">
    <w:p w14:paraId="00E66D22" w14:textId="77777777" w:rsidR="00240436" w:rsidRDefault="00240436" w:rsidP="00150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A2DE4D"/>
    <w:multiLevelType w:val="singleLevel"/>
    <w:tmpl w:val="CFA2DE4D"/>
    <w:lvl w:ilvl="0">
      <w:start w:val="1"/>
      <w:numFmt w:val="chineseCounting"/>
      <w:suff w:val="nothing"/>
      <w:lvlText w:val="%1、"/>
      <w:lvlJc w:val="left"/>
      <w:rPr>
        <w:rFonts w:hint="eastAsia"/>
      </w:rPr>
    </w:lvl>
  </w:abstractNum>
  <w:abstractNum w:abstractNumId="1" w15:restartNumberingAfterBreak="0">
    <w:nsid w:val="1E83448A"/>
    <w:multiLevelType w:val="hybridMultilevel"/>
    <w:tmpl w:val="78E2F00A"/>
    <w:lvl w:ilvl="0" w:tplc="90207D48">
      <w:start w:val="1"/>
      <w:numFmt w:val="japaneseCounting"/>
      <w:lvlText w:val="%1、"/>
      <w:lvlJc w:val="left"/>
      <w:pPr>
        <w:ind w:left="750" w:hanging="750"/>
      </w:pPr>
      <w:rPr>
        <w:rFonts w:hint="default"/>
        <w:sz w:val="36"/>
      </w:rPr>
    </w:lvl>
    <w:lvl w:ilvl="1" w:tplc="4074FEF4">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524CDD"/>
    <w:multiLevelType w:val="hybridMultilevel"/>
    <w:tmpl w:val="B2F4A8AE"/>
    <w:lvl w:ilvl="0" w:tplc="72C0CB16">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DF62CC6"/>
    <w:multiLevelType w:val="hybridMultilevel"/>
    <w:tmpl w:val="F680530E"/>
    <w:lvl w:ilvl="0" w:tplc="32B4863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195596D"/>
    <w:multiLevelType w:val="hybridMultilevel"/>
    <w:tmpl w:val="987A021E"/>
    <w:lvl w:ilvl="0" w:tplc="4998A79C">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82476161">
    <w:abstractNumId w:val="0"/>
  </w:num>
  <w:num w:numId="2" w16cid:durableId="500582895">
    <w:abstractNumId w:val="3"/>
  </w:num>
  <w:num w:numId="3" w16cid:durableId="1904901739">
    <w:abstractNumId w:val="4"/>
  </w:num>
  <w:num w:numId="4" w16cid:durableId="2102680197">
    <w:abstractNumId w:val="1"/>
  </w:num>
  <w:num w:numId="5" w16cid:durableId="610941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57E"/>
    <w:rsid w:val="00035091"/>
    <w:rsid w:val="000B4480"/>
    <w:rsid w:val="001507C6"/>
    <w:rsid w:val="001E6B23"/>
    <w:rsid w:val="00240436"/>
    <w:rsid w:val="0026640D"/>
    <w:rsid w:val="00376800"/>
    <w:rsid w:val="00384116"/>
    <w:rsid w:val="003C426F"/>
    <w:rsid w:val="00484429"/>
    <w:rsid w:val="00615401"/>
    <w:rsid w:val="0063657E"/>
    <w:rsid w:val="009B7B23"/>
    <w:rsid w:val="009D69EA"/>
    <w:rsid w:val="00BA3D96"/>
    <w:rsid w:val="00BB30F6"/>
    <w:rsid w:val="00CA4FFF"/>
    <w:rsid w:val="00CA6887"/>
    <w:rsid w:val="00DB6BED"/>
    <w:rsid w:val="00E05AC0"/>
    <w:rsid w:val="02734649"/>
    <w:rsid w:val="305A3352"/>
    <w:rsid w:val="30744F57"/>
    <w:rsid w:val="37E600C3"/>
    <w:rsid w:val="53987881"/>
    <w:rsid w:val="56E006D9"/>
    <w:rsid w:val="5AB17C34"/>
    <w:rsid w:val="5D2E1515"/>
    <w:rsid w:val="5E5A7B13"/>
    <w:rsid w:val="67A01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4102A"/>
  <w15:docId w15:val="{862A7E18-FD0F-4719-AD93-6CBD5ED1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640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E05AC0"/>
    <w:pPr>
      <w:ind w:firstLineChars="200" w:firstLine="420"/>
    </w:pPr>
  </w:style>
  <w:style w:type="paragraph" w:styleId="a4">
    <w:name w:val="header"/>
    <w:basedOn w:val="a"/>
    <w:link w:val="a5"/>
    <w:rsid w:val="001507C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1507C6"/>
    <w:rPr>
      <w:rFonts w:asciiTheme="minorHAnsi" w:eastAsiaTheme="minorEastAsia" w:hAnsiTheme="minorHAnsi" w:cstheme="minorBidi"/>
      <w:kern w:val="2"/>
      <w:sz w:val="18"/>
      <w:szCs w:val="18"/>
    </w:rPr>
  </w:style>
  <w:style w:type="paragraph" w:styleId="a6">
    <w:name w:val="footer"/>
    <w:basedOn w:val="a"/>
    <w:link w:val="a7"/>
    <w:rsid w:val="001507C6"/>
    <w:pPr>
      <w:tabs>
        <w:tab w:val="center" w:pos="4153"/>
        <w:tab w:val="right" w:pos="8306"/>
      </w:tabs>
      <w:snapToGrid w:val="0"/>
      <w:jc w:val="left"/>
    </w:pPr>
    <w:rPr>
      <w:sz w:val="18"/>
      <w:szCs w:val="18"/>
    </w:rPr>
  </w:style>
  <w:style w:type="character" w:customStyle="1" w:styleId="a7">
    <w:name w:val="页脚 字符"/>
    <w:basedOn w:val="a0"/>
    <w:link w:val="a6"/>
    <w:rsid w:val="001507C6"/>
    <w:rPr>
      <w:rFonts w:asciiTheme="minorHAnsi" w:eastAsiaTheme="minorEastAsia" w:hAnsiTheme="minorHAnsi" w:cstheme="minorBidi"/>
      <w:kern w:val="2"/>
      <w:sz w:val="18"/>
      <w:szCs w:val="18"/>
    </w:rPr>
  </w:style>
  <w:style w:type="table" w:customStyle="1" w:styleId="1">
    <w:name w:val="网格型1"/>
    <w:basedOn w:val="a1"/>
    <w:next w:val="a8"/>
    <w:qFormat/>
    <w:rsid w:val="00035091"/>
    <w:pPr>
      <w:spacing w:after="80"/>
      <w:jc w:val="both"/>
    </w:pPr>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rsid w:val="00035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4132</dc:creator>
  <cp:lastModifiedBy>亮</cp:lastModifiedBy>
  <cp:revision>9</cp:revision>
  <dcterms:created xsi:type="dcterms:W3CDTF">2014-10-29T12:08:00Z</dcterms:created>
  <dcterms:modified xsi:type="dcterms:W3CDTF">2022-05-24T03:29:00Z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DF9DF83364A547E88E8FC48516853CF1</vt:lpwstr>
  </property>
</Properties>
</file>