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6106" w14:textId="77777777" w:rsidR="00A51E12" w:rsidRPr="00815CA8" w:rsidRDefault="00471604" w:rsidP="00815CA8">
      <w:pPr>
        <w:spacing w:line="360" w:lineRule="auto"/>
        <w:jc w:val="center"/>
        <w:rPr>
          <w:rFonts w:ascii="黑体" w:eastAsia="黑体" w:hAnsi="黑体" w:cs="黑体"/>
          <w:b/>
          <w:sz w:val="32"/>
          <w:szCs w:val="32"/>
        </w:rPr>
      </w:pPr>
      <w:r w:rsidRPr="00815CA8">
        <w:rPr>
          <w:rFonts w:hint="eastAsia"/>
          <w:spacing w:val="20"/>
          <w:sz w:val="56"/>
          <w:szCs w:val="56"/>
        </w:rPr>
        <w:t>内蒙古标准化协会</w:t>
      </w:r>
    </w:p>
    <w:p w14:paraId="2006DB14" w14:textId="77777777" w:rsidR="00A51E12" w:rsidRDefault="00A51E12">
      <w:pPr>
        <w:spacing w:line="360" w:lineRule="auto"/>
        <w:ind w:firstLineChars="200" w:firstLine="602"/>
        <w:jc w:val="center"/>
        <w:rPr>
          <w:rFonts w:ascii="黑体" w:eastAsia="黑体" w:hAnsi="黑体" w:cs="黑体"/>
          <w:b/>
          <w:sz w:val="30"/>
          <w:szCs w:val="30"/>
        </w:rPr>
      </w:pPr>
    </w:p>
    <w:p w14:paraId="15CE1ACF" w14:textId="77777777" w:rsidR="009B60F2" w:rsidRDefault="009B60F2" w:rsidP="009B60F2">
      <w:pPr>
        <w:spacing w:after="240"/>
        <w:rPr>
          <w:rFonts w:ascii="黑体" w:eastAsia="黑体" w:hAnsi="黑体" w:cs="黑体"/>
          <w:b/>
          <w:sz w:val="30"/>
          <w:szCs w:val="30"/>
        </w:rPr>
      </w:pPr>
    </w:p>
    <w:p w14:paraId="25967DEF" w14:textId="77777777" w:rsidR="009B60F2" w:rsidRDefault="009B60F2" w:rsidP="009B60F2">
      <w:pPr>
        <w:spacing w:after="240"/>
        <w:rPr>
          <w:rFonts w:ascii="黑体" w:eastAsia="黑体" w:hAnsi="黑体" w:cs="黑体"/>
          <w:b/>
          <w:sz w:val="30"/>
          <w:szCs w:val="30"/>
        </w:rPr>
      </w:pPr>
    </w:p>
    <w:p w14:paraId="613F8654" w14:textId="1EE72C2D" w:rsidR="00A51E12" w:rsidRDefault="00471604" w:rsidP="009B60F2">
      <w:pPr>
        <w:spacing w:after="240"/>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《敖汉沙棘饮料》</w:t>
      </w:r>
    </w:p>
    <w:p w14:paraId="5D1128D8" w14:textId="77777777" w:rsidR="00A51E12" w:rsidRDefault="00471604" w:rsidP="009B60F2">
      <w:pPr>
        <w:spacing w:after="240"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编制说明</w:t>
      </w:r>
    </w:p>
    <w:p w14:paraId="7658C89F" w14:textId="3C04EB1D" w:rsidR="00A51E12" w:rsidRDefault="00471604" w:rsidP="009B60F2">
      <w:pPr>
        <w:spacing w:line="360" w:lineRule="auto"/>
        <w:jc w:val="center"/>
        <w:rPr>
          <w:rFonts w:ascii="黑体" w:eastAsia="黑体" w:hAnsi="黑体" w:cs="黑体"/>
          <w:color w:val="000000"/>
          <w:kern w:val="0"/>
          <w:sz w:val="40"/>
          <w:szCs w:val="40"/>
        </w:rPr>
      </w:pPr>
      <w:r>
        <w:rPr>
          <w:rFonts w:ascii="黑体" w:eastAsia="黑体" w:hAnsi="黑体" w:cs="黑体" w:hint="eastAsia"/>
          <w:color w:val="000000"/>
          <w:kern w:val="0"/>
          <w:sz w:val="40"/>
          <w:szCs w:val="40"/>
        </w:rPr>
        <w:t>（</w:t>
      </w:r>
      <w:r w:rsidR="00815CA8">
        <w:rPr>
          <w:rFonts w:ascii="黑体" w:eastAsia="黑体" w:hAnsi="黑体" w:cs="黑体" w:hint="eastAsia"/>
          <w:color w:val="000000"/>
          <w:kern w:val="0"/>
          <w:sz w:val="40"/>
          <w:szCs w:val="40"/>
        </w:rPr>
        <w:t>工作组讨论稿</w:t>
      </w:r>
      <w:r>
        <w:rPr>
          <w:rFonts w:ascii="黑体" w:eastAsia="黑体" w:hAnsi="黑体" w:cs="黑体" w:hint="eastAsia"/>
          <w:color w:val="000000"/>
          <w:kern w:val="0"/>
          <w:sz w:val="40"/>
          <w:szCs w:val="40"/>
        </w:rPr>
        <w:t>）</w:t>
      </w:r>
    </w:p>
    <w:p w14:paraId="47157A04" w14:textId="77777777" w:rsidR="00A51E12" w:rsidRDefault="00A51E12">
      <w:pPr>
        <w:spacing w:line="360" w:lineRule="auto"/>
        <w:ind w:firstLineChars="200" w:firstLine="602"/>
        <w:jc w:val="center"/>
        <w:rPr>
          <w:rFonts w:ascii="黑体" w:eastAsia="黑体" w:hAnsi="黑体" w:cs="黑体"/>
          <w:b/>
          <w:sz w:val="30"/>
          <w:szCs w:val="30"/>
        </w:rPr>
      </w:pPr>
    </w:p>
    <w:p w14:paraId="1DF6C7D8" w14:textId="77777777" w:rsidR="00A51E12" w:rsidRDefault="00A51E12">
      <w:pPr>
        <w:spacing w:line="360" w:lineRule="auto"/>
        <w:ind w:firstLineChars="200" w:firstLine="602"/>
        <w:jc w:val="center"/>
        <w:rPr>
          <w:rFonts w:ascii="黑体" w:eastAsia="黑体" w:hAnsi="黑体" w:cs="黑体"/>
          <w:b/>
          <w:sz w:val="30"/>
          <w:szCs w:val="30"/>
        </w:rPr>
      </w:pPr>
    </w:p>
    <w:p w14:paraId="1F5D5B86" w14:textId="77777777" w:rsidR="00A51E12" w:rsidRDefault="00A51E12">
      <w:pPr>
        <w:spacing w:line="360" w:lineRule="auto"/>
        <w:ind w:firstLineChars="200" w:firstLine="602"/>
        <w:jc w:val="center"/>
        <w:rPr>
          <w:rFonts w:ascii="黑体" w:eastAsia="黑体" w:hAnsi="黑体" w:cs="黑体"/>
          <w:b/>
          <w:sz w:val="30"/>
          <w:szCs w:val="30"/>
        </w:rPr>
      </w:pPr>
    </w:p>
    <w:p w14:paraId="5B8CE40B" w14:textId="77777777" w:rsidR="00A51E12" w:rsidRDefault="00A51E12">
      <w:pPr>
        <w:spacing w:line="360" w:lineRule="auto"/>
        <w:ind w:firstLineChars="200" w:firstLine="602"/>
        <w:jc w:val="center"/>
        <w:rPr>
          <w:rFonts w:ascii="黑体" w:eastAsia="黑体" w:hAnsi="黑体" w:cs="黑体"/>
          <w:b/>
          <w:sz w:val="30"/>
          <w:szCs w:val="30"/>
        </w:rPr>
      </w:pPr>
    </w:p>
    <w:p w14:paraId="471554F5" w14:textId="77777777" w:rsidR="00A51E12" w:rsidRDefault="00A51E12">
      <w:pPr>
        <w:spacing w:line="360" w:lineRule="auto"/>
        <w:ind w:firstLineChars="200" w:firstLine="602"/>
        <w:jc w:val="center"/>
        <w:rPr>
          <w:rFonts w:ascii="黑体" w:eastAsia="黑体" w:hAnsi="黑体" w:cs="黑体"/>
          <w:b/>
          <w:sz w:val="30"/>
          <w:szCs w:val="30"/>
        </w:rPr>
      </w:pPr>
    </w:p>
    <w:p w14:paraId="1869287A" w14:textId="77777777" w:rsidR="00A51E12" w:rsidRDefault="00A51E12">
      <w:pPr>
        <w:spacing w:line="360" w:lineRule="auto"/>
        <w:ind w:firstLineChars="200" w:firstLine="602"/>
        <w:jc w:val="center"/>
        <w:rPr>
          <w:rFonts w:ascii="黑体" w:eastAsia="黑体" w:hAnsi="黑体" w:cs="黑体"/>
          <w:b/>
          <w:sz w:val="30"/>
          <w:szCs w:val="30"/>
        </w:rPr>
      </w:pPr>
    </w:p>
    <w:p w14:paraId="15429243" w14:textId="77777777" w:rsidR="00A51E12" w:rsidRDefault="00A51E12">
      <w:pPr>
        <w:spacing w:line="360" w:lineRule="auto"/>
        <w:ind w:firstLineChars="200" w:firstLine="602"/>
        <w:jc w:val="center"/>
        <w:rPr>
          <w:rFonts w:ascii="黑体" w:eastAsia="黑体" w:hAnsi="黑体" w:cs="黑体"/>
          <w:b/>
          <w:sz w:val="30"/>
          <w:szCs w:val="30"/>
        </w:rPr>
      </w:pPr>
    </w:p>
    <w:p w14:paraId="35F1C1D2" w14:textId="77777777" w:rsidR="00A51E12" w:rsidRDefault="00A51E12">
      <w:pPr>
        <w:spacing w:line="360" w:lineRule="auto"/>
        <w:ind w:firstLineChars="200" w:firstLine="602"/>
        <w:jc w:val="center"/>
        <w:rPr>
          <w:rFonts w:ascii="黑体" w:eastAsia="黑体" w:hAnsi="黑体" w:cs="黑体"/>
          <w:b/>
          <w:sz w:val="30"/>
          <w:szCs w:val="30"/>
        </w:rPr>
      </w:pPr>
    </w:p>
    <w:p w14:paraId="16A578F2" w14:textId="77777777" w:rsidR="00A51E12" w:rsidRDefault="00A51E12">
      <w:pPr>
        <w:spacing w:line="360" w:lineRule="auto"/>
        <w:ind w:firstLineChars="200" w:firstLine="602"/>
        <w:jc w:val="center"/>
        <w:rPr>
          <w:rFonts w:ascii="黑体" w:eastAsia="黑体" w:hAnsi="黑体" w:cs="黑体"/>
          <w:b/>
          <w:sz w:val="30"/>
          <w:szCs w:val="30"/>
        </w:rPr>
      </w:pPr>
    </w:p>
    <w:p w14:paraId="651DA5B7" w14:textId="77777777" w:rsidR="00A51E12" w:rsidRDefault="00A51E12">
      <w:pPr>
        <w:spacing w:line="360" w:lineRule="auto"/>
        <w:ind w:firstLineChars="200" w:firstLine="602"/>
        <w:jc w:val="center"/>
        <w:rPr>
          <w:rFonts w:ascii="黑体" w:eastAsia="黑体" w:hAnsi="黑体" w:cs="黑体"/>
          <w:b/>
          <w:sz w:val="30"/>
          <w:szCs w:val="30"/>
        </w:rPr>
      </w:pPr>
    </w:p>
    <w:p w14:paraId="3D6B5A76" w14:textId="77777777" w:rsidR="00A51E12" w:rsidRDefault="00A51E12">
      <w:pPr>
        <w:spacing w:line="360" w:lineRule="auto"/>
        <w:ind w:firstLineChars="200" w:firstLine="602"/>
        <w:jc w:val="center"/>
        <w:rPr>
          <w:rFonts w:ascii="黑体" w:eastAsia="黑体" w:hAnsi="黑体" w:cs="黑体"/>
          <w:b/>
          <w:sz w:val="30"/>
          <w:szCs w:val="30"/>
        </w:rPr>
      </w:pPr>
    </w:p>
    <w:p w14:paraId="5A7A39CE" w14:textId="77777777" w:rsidR="00A51E12" w:rsidRDefault="00471604">
      <w:pPr>
        <w:spacing w:line="360" w:lineRule="auto"/>
        <w:ind w:firstLineChars="200" w:firstLine="803"/>
        <w:jc w:val="center"/>
        <w:rPr>
          <w:rFonts w:ascii="黑体" w:eastAsia="黑体" w:hAnsi="黑体" w:cs="黑体"/>
          <w:b/>
          <w:sz w:val="40"/>
          <w:szCs w:val="40"/>
        </w:rPr>
      </w:pPr>
      <w:r>
        <w:rPr>
          <w:rFonts w:ascii="黑体" w:eastAsia="黑体" w:hAnsi="黑体" w:cs="黑体" w:hint="eastAsia"/>
          <w:b/>
          <w:sz w:val="40"/>
          <w:szCs w:val="40"/>
        </w:rPr>
        <w:t>《敖汉沙棘饮料》起草组</w:t>
      </w:r>
    </w:p>
    <w:p w14:paraId="500906B4" w14:textId="196A0D86" w:rsidR="00A51E12" w:rsidRPr="009B60F2" w:rsidRDefault="00471604" w:rsidP="009B60F2">
      <w:pPr>
        <w:spacing w:line="360" w:lineRule="auto"/>
        <w:ind w:firstLineChars="200" w:firstLine="803"/>
        <w:jc w:val="center"/>
        <w:rPr>
          <w:rFonts w:ascii="黑体" w:eastAsia="黑体" w:hAnsi="黑体" w:cs="黑体" w:hint="eastAsia"/>
          <w:b/>
          <w:sz w:val="40"/>
          <w:szCs w:val="40"/>
        </w:rPr>
      </w:pPr>
      <w:r>
        <w:rPr>
          <w:rFonts w:ascii="黑体" w:eastAsia="黑体" w:hAnsi="黑体" w:cs="黑体" w:hint="eastAsia"/>
          <w:b/>
          <w:sz w:val="40"/>
          <w:szCs w:val="40"/>
        </w:rPr>
        <w:t>20</w:t>
      </w:r>
      <w:r>
        <w:rPr>
          <w:rFonts w:ascii="黑体" w:eastAsia="黑体" w:hAnsi="黑体" w:cs="黑体"/>
          <w:b/>
          <w:sz w:val="40"/>
          <w:szCs w:val="40"/>
        </w:rPr>
        <w:t>2</w:t>
      </w:r>
      <w:r>
        <w:rPr>
          <w:rFonts w:ascii="黑体" w:eastAsia="黑体" w:hAnsi="黑体" w:cs="黑体" w:hint="eastAsia"/>
          <w:b/>
          <w:sz w:val="40"/>
          <w:szCs w:val="40"/>
        </w:rPr>
        <w:t>2年4月</w:t>
      </w:r>
    </w:p>
    <w:p w14:paraId="0552F70B" w14:textId="77777777" w:rsidR="00A51E12" w:rsidRDefault="00471604">
      <w:pPr>
        <w:jc w:val="center"/>
        <w:rPr>
          <w:rFonts w:asciiTheme="minorEastAsia" w:hAnsiTheme="minorEastAsia"/>
          <w:b/>
          <w:sz w:val="36"/>
          <w:szCs w:val="36"/>
        </w:rPr>
      </w:pPr>
      <w:r>
        <w:rPr>
          <w:rFonts w:asciiTheme="minorEastAsia" w:hAnsiTheme="minorEastAsia" w:hint="eastAsia"/>
          <w:b/>
          <w:sz w:val="36"/>
          <w:szCs w:val="36"/>
        </w:rPr>
        <w:lastRenderedPageBreak/>
        <w:t>《敖汉沙棘饮料》</w:t>
      </w:r>
    </w:p>
    <w:p w14:paraId="5ADC17B1" w14:textId="77777777" w:rsidR="00A51E12" w:rsidRDefault="00471604">
      <w:pPr>
        <w:jc w:val="center"/>
        <w:rPr>
          <w:rFonts w:asciiTheme="minorEastAsia" w:hAnsiTheme="minorEastAsia"/>
          <w:b/>
          <w:sz w:val="36"/>
          <w:szCs w:val="36"/>
        </w:rPr>
      </w:pPr>
      <w:r>
        <w:rPr>
          <w:rFonts w:asciiTheme="minorEastAsia" w:hAnsiTheme="minorEastAsia" w:hint="eastAsia"/>
          <w:b/>
          <w:sz w:val="36"/>
          <w:szCs w:val="36"/>
        </w:rPr>
        <w:t>编制说明</w:t>
      </w:r>
    </w:p>
    <w:p w14:paraId="4885D211" w14:textId="77777777" w:rsidR="00A51E12" w:rsidRDefault="00471604">
      <w:pPr>
        <w:rPr>
          <w:rFonts w:ascii="仿宋" w:eastAsia="仿宋" w:hAnsi="仿宋"/>
          <w:b/>
          <w:sz w:val="30"/>
          <w:szCs w:val="30"/>
        </w:rPr>
      </w:pPr>
      <w:r>
        <w:rPr>
          <w:rFonts w:ascii="仿宋" w:eastAsia="仿宋" w:hAnsi="仿宋" w:hint="eastAsia"/>
          <w:b/>
          <w:sz w:val="30"/>
          <w:szCs w:val="30"/>
        </w:rPr>
        <w:t>一、工作简况</w:t>
      </w:r>
    </w:p>
    <w:p w14:paraId="50D8BE2D" w14:textId="77777777" w:rsidR="00A51E12" w:rsidRDefault="00471604">
      <w:pPr>
        <w:rPr>
          <w:rFonts w:ascii="仿宋" w:eastAsia="仿宋" w:hAnsi="仿宋"/>
          <w:b/>
          <w:sz w:val="28"/>
          <w:szCs w:val="28"/>
        </w:rPr>
      </w:pPr>
      <w:r>
        <w:rPr>
          <w:rFonts w:ascii="仿宋" w:eastAsia="仿宋" w:hAnsi="仿宋" w:hint="eastAsia"/>
          <w:b/>
          <w:sz w:val="28"/>
          <w:szCs w:val="28"/>
        </w:rPr>
        <w:t>1、任务来源</w:t>
      </w:r>
    </w:p>
    <w:p w14:paraId="668F0200" w14:textId="760C575B" w:rsidR="00A51E12" w:rsidRDefault="00471604" w:rsidP="009B60F2">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本文件是根据《中共中央国务院关于推动高质量发展的意见》、《内蒙古自治区党委、政府，&lt;关于推进高质量发展的意见&gt;的重要措施及分工》、《自治区市场监督管理局  自治区发展改革委关于下达2021年高质量标准体系建设项目》（内市监标准字〔2021〕196号）的文件要求进行编制，《敖汉沙棘高质量标准体系》内蒙古自治区地方标准获批立项，其中《敖汉沙棘饮料》</w:t>
      </w:r>
      <w:r w:rsidR="009B60F2">
        <w:rPr>
          <w:rFonts w:ascii="仿宋" w:eastAsia="仿宋" w:hAnsi="仿宋" w:hint="eastAsia"/>
          <w:sz w:val="28"/>
          <w:szCs w:val="28"/>
        </w:rPr>
        <w:t>作为团体标准，在内蒙古标准化协会申请立项，并</w:t>
      </w:r>
      <w:r>
        <w:rPr>
          <w:rFonts w:ascii="仿宋" w:eastAsia="仿宋" w:hAnsi="仿宋" w:hint="eastAsia"/>
          <w:sz w:val="28"/>
          <w:szCs w:val="28"/>
        </w:rPr>
        <w:t>由内蒙古沙漠之花生态产业科技有限公司承担编写工作。</w:t>
      </w:r>
    </w:p>
    <w:p w14:paraId="174C9EB5" w14:textId="77777777" w:rsidR="00A51E12" w:rsidRDefault="00471604">
      <w:pPr>
        <w:rPr>
          <w:rFonts w:ascii="仿宋" w:eastAsia="仿宋" w:hAnsi="仿宋"/>
          <w:b/>
          <w:sz w:val="28"/>
          <w:szCs w:val="28"/>
        </w:rPr>
      </w:pPr>
      <w:r>
        <w:rPr>
          <w:rFonts w:ascii="仿宋" w:eastAsia="仿宋" w:hAnsi="仿宋" w:hint="eastAsia"/>
          <w:b/>
          <w:sz w:val="28"/>
          <w:szCs w:val="28"/>
        </w:rPr>
        <w:t>2、起草单位及协作单位</w:t>
      </w:r>
    </w:p>
    <w:p w14:paraId="71713E06" w14:textId="35BDB45A"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起草单位：</w:t>
      </w:r>
      <w:r w:rsidR="00A212FE" w:rsidRPr="00D129B2">
        <w:rPr>
          <w:rFonts w:ascii="仿宋" w:eastAsia="仿宋" w:hAnsi="仿宋" w:hint="eastAsia"/>
          <w:sz w:val="28"/>
          <w:szCs w:val="28"/>
        </w:rPr>
        <w:t>内蒙古沙漠之花生态产业科技有限公司</w:t>
      </w:r>
    </w:p>
    <w:p w14:paraId="206555D5" w14:textId="49BCACAC"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协作单位：</w:t>
      </w:r>
      <w:r w:rsidR="00A212FE" w:rsidRPr="00D129B2">
        <w:rPr>
          <w:rFonts w:ascii="仿宋" w:eastAsia="仿宋" w:hAnsi="仿宋" w:hint="eastAsia"/>
          <w:sz w:val="28"/>
          <w:szCs w:val="28"/>
        </w:rPr>
        <w:t>赤峰市林业科学研究所</w:t>
      </w:r>
      <w:r w:rsidR="00D129B2" w:rsidRPr="00D129B2">
        <w:rPr>
          <w:rFonts w:ascii="仿宋" w:eastAsia="仿宋" w:hAnsi="仿宋" w:hint="eastAsia"/>
          <w:sz w:val="28"/>
          <w:szCs w:val="28"/>
        </w:rPr>
        <w:t>、敖汉赫波饮料有限公司</w:t>
      </w:r>
    </w:p>
    <w:p w14:paraId="6A9A8459" w14:textId="77777777" w:rsidR="00A51E12" w:rsidRDefault="00471604">
      <w:pPr>
        <w:rPr>
          <w:rFonts w:ascii="仿宋" w:eastAsia="仿宋" w:hAnsi="仿宋"/>
          <w:b/>
          <w:sz w:val="28"/>
          <w:szCs w:val="28"/>
        </w:rPr>
      </w:pPr>
      <w:r>
        <w:rPr>
          <w:rFonts w:ascii="仿宋" w:eastAsia="仿宋" w:hAnsi="仿宋" w:hint="eastAsia"/>
          <w:b/>
          <w:sz w:val="28"/>
          <w:szCs w:val="28"/>
        </w:rPr>
        <w:t>3、主要起草人</w:t>
      </w:r>
    </w:p>
    <w:p w14:paraId="44D43E7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本标准主要起草人为：胥申、胥俊久、车文武、孙颖、刘玉鹏、马小龙、李显玉、乌志颜、丁蕾、陆昕</w:t>
      </w:r>
    </w:p>
    <w:p w14:paraId="0A789F0C" w14:textId="77777777" w:rsidR="00A51E12" w:rsidRDefault="00471604">
      <w:pPr>
        <w:ind w:firstLineChars="200" w:firstLine="560"/>
        <w:jc w:val="center"/>
        <w:rPr>
          <w:rFonts w:ascii="仿宋" w:eastAsia="仿宋" w:hAnsi="仿宋"/>
          <w:sz w:val="28"/>
          <w:szCs w:val="28"/>
        </w:rPr>
      </w:pPr>
      <w:r>
        <w:rPr>
          <w:rFonts w:ascii="仿宋" w:eastAsia="仿宋" w:hAnsi="仿宋" w:hint="eastAsia"/>
          <w:sz w:val="28"/>
          <w:szCs w:val="28"/>
        </w:rPr>
        <w:t>表1标准参与编写人员及其所做的工作</w:t>
      </w:r>
    </w:p>
    <w:tbl>
      <w:tblPr>
        <w:tblStyle w:val="a8"/>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32"/>
        <w:gridCol w:w="2320"/>
        <w:gridCol w:w="1091"/>
        <w:gridCol w:w="3779"/>
      </w:tblGrid>
      <w:tr w:rsidR="00A51E12" w14:paraId="0301B0E6" w14:textId="77777777" w:rsidTr="00D36BF1">
        <w:trPr>
          <w:trHeight w:hRule="exact" w:val="680"/>
        </w:trPr>
        <w:tc>
          <w:tcPr>
            <w:tcW w:w="782" w:type="pct"/>
            <w:vAlign w:val="center"/>
          </w:tcPr>
          <w:p w14:paraId="507A47A1" w14:textId="77777777" w:rsidR="00A51E12" w:rsidRDefault="00471604">
            <w:pPr>
              <w:autoSpaceDE w:val="0"/>
              <w:autoSpaceDN w:val="0"/>
              <w:spacing w:after="0"/>
              <w:contextualSpacing/>
              <w:jc w:val="center"/>
              <w:rPr>
                <w:rFonts w:ascii="Times New Roman" w:eastAsia="宋体" w:hAnsi="Times New Roman" w:cs="Times New Roman"/>
                <w:color w:val="000000" w:themeColor="text1"/>
                <w:kern w:val="0"/>
              </w:rPr>
            </w:pPr>
            <w:r>
              <w:rPr>
                <w:rFonts w:ascii="Times New Roman" w:eastAsia="宋体" w:hAnsi="Times New Roman" w:cs="Times New Roman" w:hint="eastAsia"/>
                <w:color w:val="000000" w:themeColor="text1"/>
                <w:kern w:val="0"/>
              </w:rPr>
              <w:t>姓名</w:t>
            </w:r>
          </w:p>
        </w:tc>
        <w:tc>
          <w:tcPr>
            <w:tcW w:w="1361" w:type="pct"/>
            <w:vAlign w:val="center"/>
          </w:tcPr>
          <w:p w14:paraId="7E1AD522" w14:textId="77777777" w:rsidR="00A51E12" w:rsidRDefault="00471604">
            <w:pPr>
              <w:autoSpaceDE w:val="0"/>
              <w:autoSpaceDN w:val="0"/>
              <w:spacing w:after="0"/>
              <w:contextualSpacing/>
              <w:jc w:val="center"/>
              <w:rPr>
                <w:rFonts w:ascii="Times New Roman" w:eastAsia="宋体" w:hAnsi="Times New Roman" w:cs="Times New Roman"/>
                <w:color w:val="000000" w:themeColor="text1"/>
                <w:kern w:val="0"/>
              </w:rPr>
            </w:pPr>
            <w:r>
              <w:rPr>
                <w:rFonts w:ascii="Times New Roman" w:eastAsia="宋体" w:hAnsi="Times New Roman" w:cs="Times New Roman" w:hint="eastAsia"/>
                <w:color w:val="000000" w:themeColor="text1"/>
                <w:kern w:val="0"/>
              </w:rPr>
              <w:t>工作单位</w:t>
            </w:r>
          </w:p>
        </w:tc>
        <w:tc>
          <w:tcPr>
            <w:tcW w:w="640" w:type="pct"/>
            <w:vAlign w:val="center"/>
          </w:tcPr>
          <w:p w14:paraId="666F7DE6" w14:textId="77777777" w:rsidR="00A51E12" w:rsidRDefault="00471604">
            <w:pPr>
              <w:autoSpaceDE w:val="0"/>
              <w:autoSpaceDN w:val="0"/>
              <w:spacing w:after="0"/>
              <w:contextualSpacing/>
              <w:jc w:val="center"/>
              <w:rPr>
                <w:rFonts w:ascii="Times New Roman" w:eastAsia="宋体" w:hAnsi="Times New Roman" w:cs="Times New Roman"/>
                <w:color w:val="000000" w:themeColor="text1"/>
                <w:kern w:val="0"/>
              </w:rPr>
            </w:pPr>
            <w:r>
              <w:rPr>
                <w:rFonts w:ascii="Times New Roman" w:eastAsia="宋体" w:hAnsi="Times New Roman" w:cs="Times New Roman" w:hint="eastAsia"/>
                <w:color w:val="000000" w:themeColor="text1"/>
                <w:kern w:val="0"/>
              </w:rPr>
              <w:t>职称</w:t>
            </w:r>
          </w:p>
        </w:tc>
        <w:tc>
          <w:tcPr>
            <w:tcW w:w="2217" w:type="pct"/>
            <w:vAlign w:val="center"/>
          </w:tcPr>
          <w:p w14:paraId="5E3DC6D5" w14:textId="77777777" w:rsidR="00A51E12" w:rsidRDefault="00471604">
            <w:pPr>
              <w:autoSpaceDE w:val="0"/>
              <w:autoSpaceDN w:val="0"/>
              <w:spacing w:after="0"/>
              <w:contextualSpacing/>
              <w:jc w:val="center"/>
              <w:rPr>
                <w:rFonts w:ascii="Times New Roman" w:eastAsia="宋体" w:hAnsi="Times New Roman" w:cs="Times New Roman"/>
                <w:color w:val="000000" w:themeColor="text1"/>
                <w:kern w:val="0"/>
              </w:rPr>
            </w:pPr>
            <w:r>
              <w:rPr>
                <w:rFonts w:ascii="Times New Roman" w:eastAsia="宋体" w:hAnsi="Times New Roman" w:cs="Times New Roman" w:hint="eastAsia"/>
                <w:color w:val="000000" w:themeColor="text1"/>
                <w:kern w:val="0"/>
              </w:rPr>
              <w:t>主要工作内容</w:t>
            </w:r>
          </w:p>
        </w:tc>
      </w:tr>
      <w:tr w:rsidR="00A51E12" w14:paraId="55F14C12" w14:textId="77777777" w:rsidTr="00D36BF1">
        <w:trPr>
          <w:trHeight w:hRule="exact" w:val="680"/>
        </w:trPr>
        <w:tc>
          <w:tcPr>
            <w:tcW w:w="782" w:type="pct"/>
            <w:vAlign w:val="center"/>
          </w:tcPr>
          <w:p w14:paraId="72EC2106" w14:textId="77777777" w:rsidR="00A51E12" w:rsidRDefault="00D36B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胥申</w:t>
            </w:r>
          </w:p>
        </w:tc>
        <w:tc>
          <w:tcPr>
            <w:tcW w:w="1361" w:type="pct"/>
            <w:vAlign w:val="center"/>
          </w:tcPr>
          <w:p w14:paraId="67BBC93B" w14:textId="77777777" w:rsidR="00A51E12" w:rsidRDefault="00D36B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2A23DC7D" w14:textId="77777777" w:rsidR="00A51E12" w:rsidRPr="00D36BF1" w:rsidRDefault="00D36BF1">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董事长</w:t>
            </w:r>
          </w:p>
        </w:tc>
        <w:tc>
          <w:tcPr>
            <w:tcW w:w="2217" w:type="pct"/>
            <w:vAlign w:val="center"/>
          </w:tcPr>
          <w:p w14:paraId="3CCE6B25" w14:textId="77777777" w:rsidR="00A51E12" w:rsidRDefault="00471604">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color w:val="000000" w:themeColor="text1"/>
                <w:kern w:val="0"/>
                <w:szCs w:val="28"/>
              </w:rPr>
              <w:t>项目主持人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负责方案设计</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标准编写</w:t>
            </w:r>
            <w:r>
              <w:rPr>
                <w:rFonts w:ascii="仿宋" w:eastAsia="仿宋" w:hAnsi="仿宋" w:cs="Times New Roman" w:hint="eastAsia"/>
                <w:color w:val="000000" w:themeColor="text1"/>
                <w:kern w:val="0"/>
                <w:szCs w:val="28"/>
              </w:rPr>
              <w:t>、验证和修订。</w:t>
            </w:r>
          </w:p>
        </w:tc>
      </w:tr>
      <w:tr w:rsidR="00D36BF1" w14:paraId="36583A02" w14:textId="77777777" w:rsidTr="00D36BF1">
        <w:trPr>
          <w:trHeight w:hRule="exact" w:val="680"/>
        </w:trPr>
        <w:tc>
          <w:tcPr>
            <w:tcW w:w="782" w:type="pct"/>
            <w:vAlign w:val="center"/>
          </w:tcPr>
          <w:p w14:paraId="25004261" w14:textId="77777777" w:rsidR="00D36BF1" w:rsidRDefault="00D36BF1" w:rsidP="00AC5F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马小龙</w:t>
            </w:r>
          </w:p>
        </w:tc>
        <w:tc>
          <w:tcPr>
            <w:tcW w:w="1361" w:type="pct"/>
            <w:vAlign w:val="center"/>
          </w:tcPr>
          <w:p w14:paraId="15FF5609" w14:textId="77777777" w:rsidR="00D36BF1" w:rsidRDefault="00D36BF1" w:rsidP="00AC5F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7F946617" w14:textId="77777777" w:rsidR="00D36BF1" w:rsidRPr="00D36BF1" w:rsidRDefault="00D36BF1" w:rsidP="00AC5FF1">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标准化科长</w:t>
            </w:r>
          </w:p>
        </w:tc>
        <w:tc>
          <w:tcPr>
            <w:tcW w:w="2217" w:type="pct"/>
            <w:vAlign w:val="center"/>
          </w:tcPr>
          <w:p w14:paraId="7B1D83DA" w14:textId="77777777" w:rsidR="00D36BF1" w:rsidRDefault="00D36BF1">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D36BF1" w14:paraId="3B9B9AEF" w14:textId="77777777" w:rsidTr="00D36BF1">
        <w:trPr>
          <w:trHeight w:hRule="exact" w:val="680"/>
        </w:trPr>
        <w:tc>
          <w:tcPr>
            <w:tcW w:w="782" w:type="pct"/>
            <w:vAlign w:val="center"/>
          </w:tcPr>
          <w:p w14:paraId="71B62349" w14:textId="77777777" w:rsidR="00D36BF1" w:rsidRDefault="00D36BF1" w:rsidP="00AC5F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孙颖</w:t>
            </w:r>
          </w:p>
        </w:tc>
        <w:tc>
          <w:tcPr>
            <w:tcW w:w="1361" w:type="pct"/>
            <w:vAlign w:val="center"/>
          </w:tcPr>
          <w:p w14:paraId="73748913" w14:textId="77777777" w:rsidR="00D36BF1" w:rsidRDefault="00D36BF1" w:rsidP="00AC5FF1">
            <w:pPr>
              <w:autoSpaceDE w:val="0"/>
              <w:autoSpaceDN w:val="0"/>
              <w:spacing w:after="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58BB8AEC" w14:textId="77777777" w:rsidR="00D36BF1" w:rsidRDefault="00D36BF1" w:rsidP="00AC5FF1">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质检主任</w:t>
            </w:r>
          </w:p>
        </w:tc>
        <w:tc>
          <w:tcPr>
            <w:tcW w:w="2217" w:type="pct"/>
            <w:vAlign w:val="center"/>
          </w:tcPr>
          <w:p w14:paraId="2DCD64AA" w14:textId="77777777" w:rsidR="00D36BF1" w:rsidRDefault="00D36BF1">
            <w:pPr>
              <w:autoSpaceDE w:val="0"/>
              <w:autoSpaceDN w:val="0"/>
              <w:spacing w:after="0"/>
              <w:contextualSpacing/>
              <w:jc w:val="center"/>
              <w:rPr>
                <w:rFonts w:ascii="仿宋" w:eastAsia="仿宋" w:hAnsi="仿宋"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D36BF1" w14:paraId="53064E76" w14:textId="77777777" w:rsidTr="00D36BF1">
        <w:trPr>
          <w:trHeight w:hRule="exact" w:val="680"/>
        </w:trPr>
        <w:tc>
          <w:tcPr>
            <w:tcW w:w="782" w:type="pct"/>
            <w:vAlign w:val="center"/>
          </w:tcPr>
          <w:p w14:paraId="5B93A01C"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胥俊久</w:t>
            </w:r>
          </w:p>
        </w:tc>
        <w:tc>
          <w:tcPr>
            <w:tcW w:w="1361" w:type="pct"/>
            <w:vAlign w:val="center"/>
          </w:tcPr>
          <w:p w14:paraId="4972317B"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3CE11752"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总经理</w:t>
            </w:r>
          </w:p>
        </w:tc>
        <w:tc>
          <w:tcPr>
            <w:tcW w:w="2217" w:type="pct"/>
            <w:vAlign w:val="center"/>
          </w:tcPr>
          <w:p w14:paraId="22488440"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D36BF1" w14:paraId="108381A1" w14:textId="77777777" w:rsidTr="00D36BF1">
        <w:trPr>
          <w:trHeight w:hRule="exact" w:val="680"/>
        </w:trPr>
        <w:tc>
          <w:tcPr>
            <w:tcW w:w="782" w:type="pct"/>
            <w:vAlign w:val="center"/>
          </w:tcPr>
          <w:p w14:paraId="33FCDC16"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lastRenderedPageBreak/>
              <w:t>车文武</w:t>
            </w:r>
          </w:p>
        </w:tc>
        <w:tc>
          <w:tcPr>
            <w:tcW w:w="1361" w:type="pct"/>
            <w:vAlign w:val="center"/>
          </w:tcPr>
          <w:p w14:paraId="0693FBF5"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76358FD0"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常务副总</w:t>
            </w:r>
          </w:p>
        </w:tc>
        <w:tc>
          <w:tcPr>
            <w:tcW w:w="2217" w:type="pct"/>
            <w:vAlign w:val="center"/>
          </w:tcPr>
          <w:p w14:paraId="7FDB0609"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主要参加人，参与标准的指标验证。</w:t>
            </w:r>
          </w:p>
        </w:tc>
      </w:tr>
      <w:tr w:rsidR="00D36BF1" w14:paraId="0353B0B2" w14:textId="77777777" w:rsidTr="00D36BF1">
        <w:trPr>
          <w:trHeight w:hRule="exact" w:val="680"/>
        </w:trPr>
        <w:tc>
          <w:tcPr>
            <w:tcW w:w="782" w:type="pct"/>
            <w:vAlign w:val="center"/>
          </w:tcPr>
          <w:p w14:paraId="2010C8CB"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刘玉鹏</w:t>
            </w:r>
          </w:p>
        </w:tc>
        <w:tc>
          <w:tcPr>
            <w:tcW w:w="1361" w:type="pct"/>
            <w:vAlign w:val="center"/>
          </w:tcPr>
          <w:p w14:paraId="3EF3DC47"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内蒙古沙漠之花生态产业科技有限公司</w:t>
            </w:r>
          </w:p>
        </w:tc>
        <w:tc>
          <w:tcPr>
            <w:tcW w:w="640" w:type="pct"/>
            <w:vAlign w:val="center"/>
          </w:tcPr>
          <w:p w14:paraId="2C56630A"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质检员</w:t>
            </w:r>
          </w:p>
        </w:tc>
        <w:tc>
          <w:tcPr>
            <w:tcW w:w="2217" w:type="pct"/>
            <w:vAlign w:val="center"/>
          </w:tcPr>
          <w:p w14:paraId="092248E8"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主要</w:t>
            </w:r>
            <w:r>
              <w:rPr>
                <w:rFonts w:ascii="仿宋" w:eastAsia="仿宋" w:hAnsi="仿宋" w:cs="Times New Roman"/>
                <w:color w:val="000000" w:themeColor="text1"/>
                <w:kern w:val="0"/>
                <w:szCs w:val="28"/>
              </w:rPr>
              <w:t>参加人</w:t>
            </w:r>
            <w:r>
              <w:rPr>
                <w:rFonts w:ascii="仿宋" w:eastAsia="仿宋" w:hAnsi="仿宋" w:cs="Times New Roman" w:hint="eastAsia"/>
                <w:color w:val="000000" w:themeColor="text1"/>
                <w:kern w:val="0"/>
                <w:szCs w:val="28"/>
              </w:rPr>
              <w:t>，</w:t>
            </w:r>
            <w:r>
              <w:rPr>
                <w:rFonts w:ascii="仿宋" w:eastAsia="仿宋" w:hAnsi="仿宋" w:cs="Times New Roman"/>
                <w:color w:val="000000" w:themeColor="text1"/>
                <w:kern w:val="0"/>
                <w:szCs w:val="28"/>
              </w:rPr>
              <w:t>负责标准编写</w:t>
            </w:r>
            <w:r>
              <w:rPr>
                <w:rFonts w:ascii="仿宋" w:eastAsia="仿宋" w:hAnsi="仿宋" w:cs="Times New Roman" w:hint="eastAsia"/>
                <w:color w:val="000000" w:themeColor="text1"/>
                <w:kern w:val="0"/>
                <w:szCs w:val="28"/>
              </w:rPr>
              <w:t>、验证和修订。</w:t>
            </w:r>
          </w:p>
        </w:tc>
      </w:tr>
      <w:tr w:rsidR="00D36BF1" w14:paraId="5BAD60E5" w14:textId="77777777" w:rsidTr="00D36BF1">
        <w:trPr>
          <w:trHeight w:hRule="exact" w:val="680"/>
        </w:trPr>
        <w:tc>
          <w:tcPr>
            <w:tcW w:w="782" w:type="pct"/>
            <w:vAlign w:val="center"/>
          </w:tcPr>
          <w:p w14:paraId="3CAE49EC"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李显玉</w:t>
            </w:r>
          </w:p>
        </w:tc>
        <w:tc>
          <w:tcPr>
            <w:tcW w:w="1361" w:type="pct"/>
            <w:vAlign w:val="center"/>
          </w:tcPr>
          <w:p w14:paraId="0556B17E" w14:textId="77777777" w:rsidR="00D36BF1" w:rsidRDefault="00D36BF1">
            <w:pPr>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赤峰市林研所</w:t>
            </w:r>
          </w:p>
        </w:tc>
        <w:tc>
          <w:tcPr>
            <w:tcW w:w="640" w:type="pct"/>
            <w:vAlign w:val="center"/>
          </w:tcPr>
          <w:p w14:paraId="69E3CF37" w14:textId="77777777" w:rsidR="00D36BF1" w:rsidRDefault="00D36BF1" w:rsidP="00AC5FF1">
            <w:pPr>
              <w:jc w:val="center"/>
              <w:rPr>
                <w:rFonts w:ascii="宋体" w:hAnsi="宋体" w:cs="宋体"/>
                <w:sz w:val="24"/>
                <w:highlight w:val="yellow"/>
              </w:rPr>
            </w:pPr>
            <w:r>
              <w:rPr>
                <w:rFonts w:ascii="宋体" w:hAnsi="宋体" w:cs="宋体" w:hint="eastAsia"/>
                <w:sz w:val="24"/>
              </w:rPr>
              <w:t>研究员</w:t>
            </w:r>
          </w:p>
        </w:tc>
        <w:tc>
          <w:tcPr>
            <w:tcW w:w="2217" w:type="pct"/>
            <w:vAlign w:val="center"/>
          </w:tcPr>
          <w:p w14:paraId="639163C5"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D36BF1" w14:paraId="42E5EA43" w14:textId="77777777" w:rsidTr="00791AC7">
        <w:trPr>
          <w:trHeight w:hRule="exact" w:val="680"/>
        </w:trPr>
        <w:tc>
          <w:tcPr>
            <w:tcW w:w="782" w:type="pct"/>
            <w:vAlign w:val="center"/>
          </w:tcPr>
          <w:p w14:paraId="256B1359"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乌志颜</w:t>
            </w:r>
          </w:p>
        </w:tc>
        <w:tc>
          <w:tcPr>
            <w:tcW w:w="1361" w:type="pct"/>
          </w:tcPr>
          <w:p w14:paraId="17D2153A" w14:textId="77777777" w:rsidR="00D36BF1" w:rsidRPr="00D36BF1" w:rsidRDefault="00D36BF1" w:rsidP="00D36BF1">
            <w:pPr>
              <w:jc w:val="center"/>
              <w:rPr>
                <w:rFonts w:ascii="Times New Roman" w:eastAsia="宋体" w:hAnsi="Times New Roman" w:cs="Times New Roman"/>
                <w:color w:val="000000" w:themeColor="text1"/>
                <w:kern w:val="0"/>
                <w:szCs w:val="28"/>
              </w:rPr>
            </w:pPr>
            <w:r w:rsidRPr="001A7188">
              <w:rPr>
                <w:rFonts w:ascii="Times New Roman" w:eastAsia="宋体" w:hAnsi="Times New Roman" w:cs="Times New Roman" w:hint="eastAsia"/>
                <w:color w:val="000000" w:themeColor="text1"/>
                <w:kern w:val="0"/>
                <w:szCs w:val="28"/>
              </w:rPr>
              <w:t>赤峰市林研所</w:t>
            </w:r>
          </w:p>
        </w:tc>
        <w:tc>
          <w:tcPr>
            <w:tcW w:w="640" w:type="pct"/>
            <w:vAlign w:val="center"/>
          </w:tcPr>
          <w:p w14:paraId="71850804" w14:textId="77777777" w:rsidR="00D36BF1" w:rsidRDefault="00D36BF1" w:rsidP="00AC5FF1">
            <w:pPr>
              <w:jc w:val="center"/>
              <w:rPr>
                <w:rFonts w:ascii="宋体" w:hAnsi="宋体" w:cs="宋体"/>
                <w:sz w:val="24"/>
                <w:highlight w:val="yellow"/>
              </w:rPr>
            </w:pPr>
            <w:r>
              <w:rPr>
                <w:rFonts w:ascii="宋体" w:hAnsi="宋体" w:cs="宋体" w:hint="eastAsia"/>
                <w:sz w:val="24"/>
              </w:rPr>
              <w:t>研究员</w:t>
            </w:r>
          </w:p>
        </w:tc>
        <w:tc>
          <w:tcPr>
            <w:tcW w:w="2217" w:type="pct"/>
            <w:vAlign w:val="center"/>
          </w:tcPr>
          <w:p w14:paraId="17917944"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D36BF1" w14:paraId="5DFB6342" w14:textId="77777777" w:rsidTr="00791AC7">
        <w:trPr>
          <w:trHeight w:hRule="exact" w:val="680"/>
        </w:trPr>
        <w:tc>
          <w:tcPr>
            <w:tcW w:w="782" w:type="pct"/>
            <w:vAlign w:val="center"/>
          </w:tcPr>
          <w:p w14:paraId="0958EDE6"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丁蕾</w:t>
            </w:r>
          </w:p>
        </w:tc>
        <w:tc>
          <w:tcPr>
            <w:tcW w:w="1361" w:type="pct"/>
          </w:tcPr>
          <w:p w14:paraId="33AB5710" w14:textId="77777777" w:rsidR="00D36BF1" w:rsidRPr="00D36BF1" w:rsidRDefault="00D36BF1" w:rsidP="00D36BF1">
            <w:pPr>
              <w:jc w:val="center"/>
              <w:rPr>
                <w:rFonts w:ascii="Times New Roman" w:eastAsia="宋体" w:hAnsi="Times New Roman" w:cs="Times New Roman"/>
                <w:color w:val="000000" w:themeColor="text1"/>
                <w:kern w:val="0"/>
                <w:szCs w:val="28"/>
              </w:rPr>
            </w:pPr>
            <w:r w:rsidRPr="001A7188">
              <w:rPr>
                <w:rFonts w:ascii="Times New Roman" w:eastAsia="宋体" w:hAnsi="Times New Roman" w:cs="Times New Roman" w:hint="eastAsia"/>
                <w:color w:val="000000" w:themeColor="text1"/>
                <w:kern w:val="0"/>
                <w:szCs w:val="28"/>
              </w:rPr>
              <w:t>赤峰市林研所</w:t>
            </w:r>
          </w:p>
        </w:tc>
        <w:tc>
          <w:tcPr>
            <w:tcW w:w="640" w:type="pct"/>
            <w:vAlign w:val="center"/>
          </w:tcPr>
          <w:p w14:paraId="4F37D7BB" w14:textId="77777777" w:rsidR="00D36BF1" w:rsidRDefault="00D36BF1" w:rsidP="00AC5FF1">
            <w:pPr>
              <w:jc w:val="center"/>
              <w:rPr>
                <w:rFonts w:ascii="宋体" w:hAnsi="宋体" w:cs="宋体"/>
                <w:sz w:val="24"/>
                <w:highlight w:val="yellow"/>
              </w:rPr>
            </w:pPr>
            <w:r>
              <w:rPr>
                <w:rFonts w:ascii="宋体" w:hAnsi="宋体" w:cs="宋体" w:hint="eastAsia"/>
                <w:sz w:val="24"/>
              </w:rPr>
              <w:t>副研究员</w:t>
            </w:r>
          </w:p>
        </w:tc>
        <w:tc>
          <w:tcPr>
            <w:tcW w:w="2217" w:type="pct"/>
            <w:vAlign w:val="center"/>
          </w:tcPr>
          <w:p w14:paraId="2C5BEF63"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r w:rsidR="00D36BF1" w14:paraId="391B4E1B" w14:textId="77777777" w:rsidTr="00791AC7">
        <w:trPr>
          <w:trHeight w:hRule="exact" w:val="680"/>
        </w:trPr>
        <w:tc>
          <w:tcPr>
            <w:tcW w:w="782" w:type="pct"/>
            <w:vAlign w:val="center"/>
          </w:tcPr>
          <w:p w14:paraId="101BC0F5" w14:textId="77777777" w:rsidR="00D36BF1" w:rsidRDefault="00D36BF1">
            <w:pPr>
              <w:autoSpaceDE w:val="0"/>
              <w:autoSpaceDN w:val="0"/>
              <w:contextualSpacing/>
              <w:jc w:val="center"/>
              <w:rPr>
                <w:rFonts w:ascii="Times New Roman" w:eastAsia="宋体" w:hAnsi="Times New Roman" w:cs="Times New Roman"/>
                <w:color w:val="000000" w:themeColor="text1"/>
                <w:kern w:val="0"/>
                <w:szCs w:val="28"/>
              </w:rPr>
            </w:pPr>
            <w:r>
              <w:rPr>
                <w:rFonts w:ascii="Times New Roman" w:eastAsia="宋体" w:hAnsi="Times New Roman" w:cs="Times New Roman" w:hint="eastAsia"/>
                <w:color w:val="000000" w:themeColor="text1"/>
                <w:kern w:val="0"/>
                <w:szCs w:val="28"/>
              </w:rPr>
              <w:t>陆昕</w:t>
            </w:r>
          </w:p>
        </w:tc>
        <w:tc>
          <w:tcPr>
            <w:tcW w:w="1361" w:type="pct"/>
          </w:tcPr>
          <w:p w14:paraId="13C632A6" w14:textId="77777777" w:rsidR="00D36BF1" w:rsidRPr="00D36BF1" w:rsidRDefault="00D36BF1" w:rsidP="00D36BF1">
            <w:pPr>
              <w:jc w:val="center"/>
              <w:rPr>
                <w:rFonts w:ascii="Times New Roman" w:eastAsia="宋体" w:hAnsi="Times New Roman" w:cs="Times New Roman"/>
                <w:color w:val="000000" w:themeColor="text1"/>
                <w:kern w:val="0"/>
                <w:szCs w:val="28"/>
              </w:rPr>
            </w:pPr>
            <w:r w:rsidRPr="001A7188">
              <w:rPr>
                <w:rFonts w:ascii="Times New Roman" w:eastAsia="宋体" w:hAnsi="Times New Roman" w:cs="Times New Roman" w:hint="eastAsia"/>
                <w:color w:val="000000" w:themeColor="text1"/>
                <w:kern w:val="0"/>
                <w:szCs w:val="28"/>
              </w:rPr>
              <w:t>赤峰市林研所</w:t>
            </w:r>
          </w:p>
        </w:tc>
        <w:tc>
          <w:tcPr>
            <w:tcW w:w="640" w:type="pct"/>
            <w:vAlign w:val="center"/>
          </w:tcPr>
          <w:p w14:paraId="3591D443" w14:textId="77777777" w:rsidR="00D36BF1" w:rsidRDefault="00D36BF1" w:rsidP="00AC5FF1">
            <w:pPr>
              <w:jc w:val="center"/>
              <w:rPr>
                <w:rFonts w:ascii="宋体" w:hAnsi="宋体" w:cs="宋体"/>
                <w:sz w:val="24"/>
                <w:highlight w:val="yellow"/>
              </w:rPr>
            </w:pPr>
            <w:r>
              <w:rPr>
                <w:rFonts w:ascii="宋体" w:hAnsi="宋体" w:cs="宋体" w:hint="eastAsia"/>
                <w:sz w:val="24"/>
              </w:rPr>
              <w:t>副研究员</w:t>
            </w:r>
          </w:p>
        </w:tc>
        <w:tc>
          <w:tcPr>
            <w:tcW w:w="2217" w:type="pct"/>
            <w:vAlign w:val="center"/>
          </w:tcPr>
          <w:p w14:paraId="3688CC88" w14:textId="77777777" w:rsidR="00D36BF1" w:rsidRDefault="00D36BF1">
            <w:pPr>
              <w:rPr>
                <w:rFonts w:ascii="Times New Roman" w:eastAsia="宋体" w:hAnsi="Times New Roman" w:cs="Times New Roman"/>
                <w:color w:val="000000" w:themeColor="text1"/>
                <w:kern w:val="0"/>
                <w:szCs w:val="28"/>
              </w:rPr>
            </w:pPr>
            <w:r>
              <w:rPr>
                <w:rFonts w:ascii="仿宋" w:eastAsia="仿宋" w:hAnsi="仿宋" w:cs="Times New Roman" w:hint="eastAsia"/>
                <w:color w:val="000000" w:themeColor="text1"/>
                <w:kern w:val="0"/>
                <w:szCs w:val="28"/>
              </w:rPr>
              <w:t>参加人，参与标准的指标验证。</w:t>
            </w:r>
          </w:p>
        </w:tc>
      </w:tr>
    </w:tbl>
    <w:p w14:paraId="67902D56" w14:textId="77777777" w:rsidR="00A51E12" w:rsidRDefault="00471604">
      <w:pPr>
        <w:rPr>
          <w:rFonts w:ascii="仿宋" w:eastAsia="仿宋" w:hAnsi="仿宋"/>
          <w:b/>
          <w:sz w:val="28"/>
          <w:szCs w:val="28"/>
        </w:rPr>
      </w:pPr>
      <w:r>
        <w:rPr>
          <w:rFonts w:ascii="仿宋" w:eastAsia="仿宋" w:hAnsi="仿宋" w:hint="eastAsia"/>
          <w:b/>
          <w:sz w:val="28"/>
          <w:szCs w:val="28"/>
        </w:rPr>
        <w:t>二、制定标准的必要性和意义</w:t>
      </w:r>
    </w:p>
    <w:p w14:paraId="212819AE"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沙棘为药食同源的植物，果实营养保健价值极高，含多种维生素、有机酸、氨基酸、糖类、微量元素及具有特殊生物活性的黄酮类化合物，胆碱、甾醇等物质，尤其富含维生素C，被称作“人类的第三水果”、“维C之王”。广泛应用于食品、医药、轻工、航天、农牧等国民经济的许多领域。但沙棘果实味极酸，营养丰富，易腐败变质，不耐贮藏，必须将其加工成沙棘汁才具有应用价值。因此，开展沙棘汁加工技术的研究，对提高沙棘的应用和营养保健价值具有重要意义。中国是沙棘属植物分布区面积最大，种类最多的国家，截至2020年底，全国沙棘资源总面积3107万亩，内蒙古近590万亩。年产中国沙棘鲜果实50万-60万吨、可采收约20万-30万吨，因此，有必要将产量巨大的沙棘果实加工成适宜储存和后续加工、消费的产品。</w:t>
      </w:r>
    </w:p>
    <w:p w14:paraId="1A6DEF1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整合沙棘资源，充分发挥当地自然资源优势与企业的技术、市场优势，促进沙棘食品加工产业的规模化、标准化发展，将当地的环境优势、资源优势转化为产品资源、市场资源、经济资源。</w:t>
      </w:r>
    </w:p>
    <w:p w14:paraId="067A3F1E" w14:textId="77777777" w:rsidR="00A51E12" w:rsidRDefault="00471604">
      <w:pPr>
        <w:rPr>
          <w:rFonts w:ascii="仿宋" w:eastAsia="仿宋" w:hAnsi="仿宋"/>
          <w:b/>
          <w:sz w:val="28"/>
          <w:szCs w:val="28"/>
        </w:rPr>
      </w:pPr>
      <w:r>
        <w:rPr>
          <w:rFonts w:ascii="仿宋" w:eastAsia="仿宋" w:hAnsi="仿宋" w:hint="eastAsia"/>
          <w:b/>
          <w:sz w:val="28"/>
          <w:szCs w:val="28"/>
        </w:rPr>
        <w:t>三、主要起草过程</w:t>
      </w:r>
    </w:p>
    <w:p w14:paraId="1AD41BBF" w14:textId="77777777" w:rsidR="00A51E12" w:rsidRDefault="00471604">
      <w:pPr>
        <w:rPr>
          <w:rFonts w:ascii="仿宋" w:eastAsia="仿宋" w:hAnsi="仿宋"/>
          <w:b/>
          <w:sz w:val="28"/>
          <w:szCs w:val="28"/>
        </w:rPr>
      </w:pPr>
      <w:r>
        <w:rPr>
          <w:rFonts w:ascii="仿宋" w:eastAsia="仿宋" w:hAnsi="仿宋" w:hint="eastAsia"/>
          <w:b/>
          <w:sz w:val="28"/>
          <w:szCs w:val="28"/>
        </w:rPr>
        <w:t>1、前期准备</w:t>
      </w:r>
    </w:p>
    <w:p w14:paraId="56392A8E"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根据内蒙古自治区市场监督管理局推进标准化工作安排，内蒙古沙漠之花生态产业科技有限公司作为《敖汉沙棘饮料》制定的起草单</w:t>
      </w:r>
      <w:r>
        <w:rPr>
          <w:rFonts w:ascii="仿宋" w:eastAsia="仿宋" w:hAnsi="仿宋" w:hint="eastAsia"/>
          <w:sz w:val="28"/>
          <w:szCs w:val="28"/>
        </w:rPr>
        <w:lastRenderedPageBreak/>
        <w:t>位，组织专业技术人员组建了标准制定起草工作组，工作组成员都是长期从事沙棘生产与科研的技术人员，具有较丰富的专业知识和实践经验，熟悉业务，了解标准化工作的相关规定并具有较强的文字表达能力。工作组制定了工作计划，明确了内部分工及进度要求，责任逐项落实到人。</w:t>
      </w:r>
    </w:p>
    <w:p w14:paraId="6A225DF4" w14:textId="77777777" w:rsidR="00A51E12" w:rsidRDefault="00471604">
      <w:pPr>
        <w:rPr>
          <w:rFonts w:ascii="仿宋" w:eastAsia="仿宋" w:hAnsi="仿宋"/>
          <w:b/>
          <w:sz w:val="28"/>
          <w:szCs w:val="28"/>
        </w:rPr>
      </w:pPr>
      <w:r>
        <w:rPr>
          <w:rFonts w:ascii="仿宋" w:eastAsia="仿宋" w:hAnsi="仿宋" w:hint="eastAsia"/>
          <w:b/>
          <w:sz w:val="28"/>
          <w:szCs w:val="28"/>
        </w:rPr>
        <w:t>2、组成标准起草组，制定工作方案</w:t>
      </w:r>
    </w:p>
    <w:p w14:paraId="437B47B6"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2020年11月-2021年7月，工作组制定具体编制起草计划及实施方案，并收集各地沙棘饮料标准等相关资料；</w:t>
      </w:r>
    </w:p>
    <w:p w14:paraId="6B7AE46F"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2021年8月，上报《敖汉沙棘高质量标准体系建设项目》申报书；</w:t>
      </w:r>
    </w:p>
    <w:p w14:paraId="649A75ED"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2021年9月，《敖汉沙棘高质量标准体系建设项目》工作组进行讨论与工作分工；</w:t>
      </w:r>
    </w:p>
    <w:p w14:paraId="7C25D89D" w14:textId="35031DA8" w:rsidR="00A51E12" w:rsidRDefault="00471604" w:rsidP="00A212FE">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2021年10月，完成《敖汉沙棘高质量标准体系建设项目之敖汉沙棘饮料》征求意见稿；</w:t>
      </w:r>
    </w:p>
    <w:p w14:paraId="52F3EC81" w14:textId="77777777" w:rsidR="00A51E12" w:rsidRDefault="00471604">
      <w:pPr>
        <w:rPr>
          <w:rFonts w:ascii="仿宋" w:eastAsia="仿宋" w:hAnsi="仿宋"/>
          <w:b/>
          <w:sz w:val="28"/>
          <w:szCs w:val="28"/>
        </w:rPr>
      </w:pPr>
      <w:r>
        <w:rPr>
          <w:rFonts w:ascii="仿宋" w:eastAsia="仿宋" w:hAnsi="仿宋" w:hint="eastAsia"/>
          <w:b/>
          <w:sz w:val="28"/>
          <w:szCs w:val="28"/>
        </w:rPr>
        <w:t>3、完善标准内容，形成标准征求意见稿</w:t>
      </w:r>
    </w:p>
    <w:p w14:paraId="72C4F93C"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在上述工作基础上，内蒙古沙漠之花生态产业科技有限公司经过产品检测分析，于2022年4月编制形成了征求意见稿。</w:t>
      </w:r>
    </w:p>
    <w:p w14:paraId="099A73FA" w14:textId="77777777" w:rsidR="00A51E12" w:rsidRDefault="00471604">
      <w:pPr>
        <w:rPr>
          <w:rFonts w:ascii="仿宋" w:eastAsia="仿宋" w:hAnsi="仿宋"/>
          <w:b/>
          <w:sz w:val="28"/>
          <w:szCs w:val="28"/>
        </w:rPr>
      </w:pPr>
      <w:r>
        <w:rPr>
          <w:rFonts w:ascii="仿宋" w:eastAsia="仿宋" w:hAnsi="仿宋" w:hint="eastAsia"/>
          <w:b/>
          <w:sz w:val="28"/>
          <w:szCs w:val="28"/>
        </w:rPr>
        <w:t>四、制定标准的原则和依据，与现行法律、法规、标准的关系</w:t>
      </w:r>
    </w:p>
    <w:p w14:paraId="055FF6FF" w14:textId="77777777" w:rsidR="00A51E12" w:rsidRDefault="00471604">
      <w:pPr>
        <w:spacing w:line="360" w:lineRule="auto"/>
        <w:jc w:val="left"/>
        <w:rPr>
          <w:rFonts w:ascii="仿宋" w:eastAsia="仿宋" w:hAnsi="仿宋" w:cs="仿宋"/>
          <w:b/>
          <w:sz w:val="24"/>
        </w:rPr>
      </w:pPr>
      <w:r>
        <w:rPr>
          <w:rFonts w:ascii="仿宋" w:eastAsia="仿宋" w:hAnsi="仿宋" w:cs="仿宋" w:hint="eastAsia"/>
          <w:b/>
          <w:color w:val="000000"/>
          <w:sz w:val="24"/>
        </w:rPr>
        <w:t>1、编制</w:t>
      </w:r>
      <w:r>
        <w:rPr>
          <w:rFonts w:ascii="仿宋" w:eastAsia="仿宋" w:hAnsi="仿宋" w:cs="仿宋" w:hint="eastAsia"/>
          <w:b/>
          <w:sz w:val="24"/>
        </w:rPr>
        <w:t>原则</w:t>
      </w:r>
    </w:p>
    <w:p w14:paraId="4D933874"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《敖汉沙棘饮料》遵循了“合法性、规范性、科学性、先进性和可行性”的原则，以现行法律、法规为本标准编制的基础和依据，注重了标准的可操作性。</w:t>
      </w:r>
    </w:p>
    <w:p w14:paraId="23E98D3D"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合法性原则。标准的编制以贯彻执行现行有关法律法规为基础。</w:t>
      </w:r>
    </w:p>
    <w:p w14:paraId="51DC217E"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规范性原则。本文件对沙棘饮料的术语和定义、产品分类、加工要求、工艺流程、技术要求等做出规范。</w:t>
      </w:r>
    </w:p>
    <w:p w14:paraId="04FDD1CB"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科学性原则。本文件是在多年的试验研究基础上而提出的，体现了科学性原则。</w:t>
      </w:r>
    </w:p>
    <w:p w14:paraId="18660542"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先进性原则。本文件的编制参考借鉴和吸取了国内相关资料的论</w:t>
      </w:r>
      <w:r>
        <w:rPr>
          <w:rFonts w:ascii="仿宋" w:eastAsia="仿宋" w:hAnsi="仿宋" w:hint="eastAsia"/>
          <w:sz w:val="28"/>
          <w:szCs w:val="28"/>
        </w:rPr>
        <w:lastRenderedPageBreak/>
        <w:t>述及多年的可行性实践经验，在赤峰市敖汉旗尚属首次编制该文件。</w:t>
      </w:r>
    </w:p>
    <w:p w14:paraId="1CE4646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可行性原则。结合生产实际情况，在技术规范上遵循简单有效、便于操作的原则，以便于指导目前生产，同时为将来的技术改进和更新留有余地。</w:t>
      </w:r>
    </w:p>
    <w:p w14:paraId="00ECC2CD" w14:textId="77777777" w:rsidR="00A51E12" w:rsidRDefault="00471604">
      <w:pPr>
        <w:spacing w:line="360" w:lineRule="auto"/>
        <w:rPr>
          <w:rFonts w:ascii="仿宋" w:eastAsia="仿宋" w:hAnsi="仿宋" w:cs="仿宋"/>
          <w:b/>
          <w:sz w:val="24"/>
        </w:rPr>
      </w:pPr>
      <w:r>
        <w:rPr>
          <w:rFonts w:ascii="仿宋" w:eastAsia="仿宋" w:hAnsi="仿宋" w:cs="仿宋" w:hint="eastAsia"/>
          <w:b/>
          <w:sz w:val="24"/>
        </w:rPr>
        <w:t>2、编制依据</w:t>
      </w:r>
    </w:p>
    <w:p w14:paraId="15F9DDDC"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本文件按照GB/T 1.1-2020《标准化工作导则 第1部分：标准化文件的结构和起草规则》的规定起草，同时引用了以下规范性文件：</w:t>
      </w:r>
    </w:p>
    <w:p w14:paraId="2DC0FAEB"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GB/T 191  包装储运图示标志</w:t>
      </w:r>
    </w:p>
    <w:p w14:paraId="5F66DEF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GB/T 317  白砂糖</w:t>
      </w:r>
    </w:p>
    <w:p w14:paraId="0884F79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2760   食品安全国家标准 食品添加剂使用标准</w:t>
      </w:r>
    </w:p>
    <w:p w14:paraId="701B716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2762  食品安全国家标准 食品中污染物限量（含第1号修改单）</w:t>
      </w:r>
    </w:p>
    <w:p w14:paraId="67DAB843"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2763   食品安全国家标准 食品中农药最大残留限量</w:t>
      </w:r>
    </w:p>
    <w:p w14:paraId="4CDBCA9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4789.1食品安全国家标准 食品微生物学检验 总则</w:t>
      </w:r>
    </w:p>
    <w:p w14:paraId="26F6E98E"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4789.2食品安全国家标准 食品微生物学检验 菌落总数测定</w:t>
      </w:r>
    </w:p>
    <w:p w14:paraId="696AADFF"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4789.3食品安全国际标准 食品微生物学检验 大肠菌群测定</w:t>
      </w:r>
    </w:p>
    <w:p w14:paraId="3CA1FF6E"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4789.15 食品安全国家标准 食品微生物学检验 霉菌和酵母计数</w:t>
      </w:r>
    </w:p>
    <w:p w14:paraId="2DD0F91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5009.86 食品安全国家标准 食品中抗坏血酸的测定</w:t>
      </w:r>
    </w:p>
    <w:p w14:paraId="44F121A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19298   食品安全国家标准 包装饮用水</w:t>
      </w:r>
    </w:p>
    <w:p w14:paraId="71A3E664"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GB/T 6388  运输包装收发货标志</w:t>
      </w:r>
    </w:p>
    <w:p w14:paraId="37CA806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7101    食品安全国家标准 饮料</w:t>
      </w:r>
    </w:p>
    <w:p w14:paraId="6EAD468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7718    食品安全国家标准 预包装食品标签通则</w:t>
      </w:r>
    </w:p>
    <w:p w14:paraId="0877E26B"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GB/T 12143 饮料通用分析方法</w:t>
      </w:r>
    </w:p>
    <w:p w14:paraId="7A35E508"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12456   食品安全国家标准 食品中总酸的测定</w:t>
      </w:r>
    </w:p>
    <w:p w14:paraId="00A04CA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25531   食品安全国家标准 食品添加剂 三氯蔗糖</w:t>
      </w:r>
    </w:p>
    <w:p w14:paraId="20A9A07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28050   食品安全国家标准 预包装食品营养标签通则</w:t>
      </w:r>
    </w:p>
    <w:p w14:paraId="267E1AD3"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 29921   食品安全国家标准 食品中致病菌限量</w:t>
      </w:r>
    </w:p>
    <w:p w14:paraId="4ED7DFF7"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GB/T 31121 果蔬汁类及其饮料 （含第1号修改单）</w:t>
      </w:r>
    </w:p>
    <w:p w14:paraId="4AB7D79D"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T/ISAS002  沙棘原果汁</w:t>
      </w:r>
    </w:p>
    <w:p w14:paraId="09D79222"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JJF 1070   定量包装商品净含量计量检验规则</w:t>
      </w:r>
    </w:p>
    <w:p w14:paraId="2E0DCBA3"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国家质量监督检验检疫总局令[2005]第75号《定量包装商品计量监督管理办法》</w:t>
      </w:r>
    </w:p>
    <w:p w14:paraId="624A0946" w14:textId="77777777" w:rsidR="00A51E12" w:rsidRDefault="00471604">
      <w:pPr>
        <w:spacing w:line="440" w:lineRule="exact"/>
        <w:rPr>
          <w:rFonts w:ascii="仿宋" w:eastAsia="仿宋" w:hAnsi="仿宋" w:cs="仿宋"/>
          <w:b/>
          <w:sz w:val="24"/>
        </w:rPr>
      </w:pPr>
      <w:r>
        <w:rPr>
          <w:rFonts w:ascii="仿宋" w:eastAsia="仿宋" w:hAnsi="仿宋" w:cs="仿宋" w:hint="eastAsia"/>
          <w:b/>
          <w:sz w:val="24"/>
        </w:rPr>
        <w:t>3、与现行法律、法规、标准的关系</w:t>
      </w:r>
    </w:p>
    <w:p w14:paraId="4D52B332"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现行法律、法规是本标准编制的基础和依据。</w:t>
      </w:r>
    </w:p>
    <w:p w14:paraId="78B16D29" w14:textId="77777777" w:rsidR="00A51E12" w:rsidRDefault="00471604">
      <w:pPr>
        <w:spacing w:line="480" w:lineRule="exact"/>
        <w:ind w:firstLineChars="200" w:firstLine="560"/>
        <w:rPr>
          <w:rFonts w:ascii="仿宋" w:eastAsia="仿宋" w:hAnsi="仿宋"/>
          <w:color w:val="FF0000"/>
          <w:sz w:val="28"/>
          <w:szCs w:val="28"/>
        </w:rPr>
      </w:pPr>
      <w:r>
        <w:rPr>
          <w:rFonts w:ascii="仿宋" w:eastAsia="仿宋" w:hAnsi="仿宋" w:hint="eastAsia"/>
          <w:sz w:val="28"/>
          <w:szCs w:val="28"/>
        </w:rPr>
        <w:t>与现行的相关标准协调一致。</w:t>
      </w:r>
    </w:p>
    <w:p w14:paraId="49B5C298" w14:textId="77777777" w:rsidR="00A51E12" w:rsidRDefault="00471604">
      <w:pPr>
        <w:spacing w:line="440" w:lineRule="exact"/>
        <w:rPr>
          <w:rFonts w:ascii="仿宋" w:eastAsia="仿宋" w:hAnsi="仿宋" w:cs="仿宋"/>
          <w:b/>
          <w:sz w:val="24"/>
        </w:rPr>
      </w:pPr>
      <w:r>
        <w:rPr>
          <w:rFonts w:ascii="仿宋" w:eastAsia="仿宋" w:hAnsi="仿宋" w:cs="仿宋" w:hint="eastAsia"/>
          <w:b/>
          <w:sz w:val="24"/>
        </w:rPr>
        <w:t>4、与现行相关标准的联系</w:t>
      </w:r>
    </w:p>
    <w:p w14:paraId="5CF70F1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当前与本标准现行相关的标准有国际沙棘协会发布的T/ISAS 002-2021《沙棘原果汁》，本标准在技术内容和指标上与上述标准的区别是补充或者增加了敖汉沙棘果汁饮料的术语和定义、辅料要求、沙棘果汁含量、食品添加剂及保质期等内容。</w:t>
      </w:r>
    </w:p>
    <w:p w14:paraId="0D09F4D1" w14:textId="77777777" w:rsidR="00A51E12" w:rsidRDefault="00471604">
      <w:pPr>
        <w:rPr>
          <w:rFonts w:ascii="仿宋" w:eastAsia="仿宋" w:hAnsi="仿宋"/>
          <w:b/>
          <w:sz w:val="28"/>
          <w:szCs w:val="28"/>
        </w:rPr>
      </w:pPr>
      <w:r>
        <w:rPr>
          <w:rFonts w:ascii="仿宋" w:eastAsia="仿宋" w:hAnsi="仿宋" w:hint="eastAsia"/>
          <w:b/>
          <w:sz w:val="28"/>
          <w:szCs w:val="28"/>
        </w:rPr>
        <w:t>五、主要条款的说明，主要技术指标、参数、试验验证的论述</w:t>
      </w:r>
    </w:p>
    <w:p w14:paraId="5201B025" w14:textId="77777777" w:rsidR="00A51E12" w:rsidRDefault="00471604">
      <w:pPr>
        <w:spacing w:line="440" w:lineRule="exact"/>
        <w:rPr>
          <w:rFonts w:hAnsi="宋体"/>
          <w:b/>
          <w:sz w:val="24"/>
          <w:szCs w:val="24"/>
        </w:rPr>
      </w:pPr>
      <w:r>
        <w:rPr>
          <w:rFonts w:hAnsi="宋体" w:hint="eastAsia"/>
          <w:b/>
          <w:sz w:val="24"/>
          <w:szCs w:val="24"/>
        </w:rPr>
        <w:t>1</w:t>
      </w:r>
      <w:r>
        <w:rPr>
          <w:rFonts w:hAnsi="宋体" w:hint="eastAsia"/>
          <w:b/>
          <w:sz w:val="24"/>
          <w:szCs w:val="24"/>
        </w:rPr>
        <w:t>、主要条款说明</w:t>
      </w:r>
    </w:p>
    <w:p w14:paraId="25CF5A74" w14:textId="77777777" w:rsidR="00A51E12" w:rsidRDefault="00471604">
      <w:pPr>
        <w:spacing w:line="480" w:lineRule="exact"/>
        <w:ind w:firstLineChars="200" w:firstLine="560"/>
        <w:rPr>
          <w:rFonts w:ascii="仿宋" w:eastAsia="仿宋" w:hAnsi="仿宋"/>
          <w:color w:val="FF0000"/>
          <w:sz w:val="28"/>
          <w:szCs w:val="28"/>
        </w:rPr>
      </w:pPr>
      <w:r>
        <w:rPr>
          <w:rFonts w:ascii="仿宋" w:eastAsia="仿宋" w:hAnsi="仿宋" w:hint="eastAsia"/>
          <w:sz w:val="28"/>
          <w:szCs w:val="28"/>
        </w:rPr>
        <w:t>本文件主要包括沙棘饮料的适用范围、规范性引用文件、术语和定义、质量要求、试验方法、检验规则和标志、包装、运输、贮存和保质期。</w:t>
      </w:r>
    </w:p>
    <w:p w14:paraId="1ECDD3E8" w14:textId="77777777" w:rsidR="00A51E12" w:rsidRDefault="00471604">
      <w:pPr>
        <w:spacing w:line="440" w:lineRule="exact"/>
        <w:rPr>
          <w:rFonts w:hAnsi="宋体"/>
          <w:b/>
          <w:sz w:val="24"/>
          <w:szCs w:val="24"/>
        </w:rPr>
      </w:pPr>
      <w:r>
        <w:rPr>
          <w:rFonts w:hAnsi="宋体" w:hint="eastAsia"/>
          <w:b/>
          <w:sz w:val="24"/>
          <w:szCs w:val="24"/>
        </w:rPr>
        <w:t>2</w:t>
      </w:r>
      <w:r>
        <w:rPr>
          <w:rFonts w:hAnsi="宋体" w:hint="eastAsia"/>
          <w:b/>
          <w:sz w:val="24"/>
          <w:szCs w:val="24"/>
        </w:rPr>
        <w:t>、主要技术指标、参数、试验论证的论述</w:t>
      </w:r>
    </w:p>
    <w:p w14:paraId="594734DC"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2.1 感官指标</w:t>
      </w:r>
    </w:p>
    <w:p w14:paraId="1BC3C400"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对色泽、滋味、气味、组织状态、杂质等项目进行了要求。</w:t>
      </w:r>
    </w:p>
    <w:p w14:paraId="4042F2F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沙棘原汁的感官要求与T/ISAS 002-2020 沙棘原果汁中3.3感官要求一致。</w:t>
      </w:r>
    </w:p>
    <w:p w14:paraId="636ED134"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沙棘果汁饮料感官要求与GB/T 31121-2014果蔬汁类及其饮料中5.2感官要求一致。</w:t>
      </w:r>
    </w:p>
    <w:p w14:paraId="2D5CA6F0"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2.2 理化指标</w:t>
      </w:r>
    </w:p>
    <w:p w14:paraId="567D000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（1）果汁含量：沙棘原汁和沙棘果汁饮料的果汁含量与GB/T 31121-2014果蔬汁类及其饮料中5.3理化要求一致。</w:t>
      </w:r>
    </w:p>
    <w:p w14:paraId="147616C2"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（2）总酸：沙棘原汁的总酸与T/ISAS 002沙棘原果汁中3.4理化指标一致；沙棘果汁饮料的总酸与Q/NSZS 0001S 沙棘果汁饮料中</w:t>
      </w:r>
      <w:r>
        <w:rPr>
          <w:rFonts w:ascii="仿宋" w:eastAsia="仿宋" w:hAnsi="仿宋" w:hint="eastAsia"/>
          <w:sz w:val="28"/>
          <w:szCs w:val="28"/>
        </w:rPr>
        <w:lastRenderedPageBreak/>
        <w:t>3.3理化指标一致。</w:t>
      </w:r>
    </w:p>
    <w:p w14:paraId="1153D5A3"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（3）可溶性固形物：沙棘原汁检测报告检出值为14%，T/ISAS 002中可溶性固形物≥12%，根据检验报告和T/ISAS 002标准，本文件可溶性固形物的指标值定为≥13%；沙棘果汁可溶性固形物根据企业生产质量要求控制在≥6%，附检测报告。</w:t>
      </w:r>
    </w:p>
    <w:p w14:paraId="58379ACA"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（4）维生素C：沙棘原汁的维生素含量与T/ISAS 002沙棘原果汁≥200mg/100g一致。沙棘果汁的维生素C含量根据企业生产质量要求控制在≥20mg/100g，附检测报告。</w:t>
      </w:r>
    </w:p>
    <w:p w14:paraId="683A29A5" w14:textId="77777777" w:rsidR="00A51E12" w:rsidRDefault="00471604">
      <w:pPr>
        <w:rPr>
          <w:rFonts w:ascii="仿宋" w:eastAsia="仿宋" w:hAnsi="仿宋"/>
          <w:b/>
          <w:sz w:val="28"/>
          <w:szCs w:val="28"/>
        </w:rPr>
      </w:pPr>
      <w:r>
        <w:rPr>
          <w:rFonts w:ascii="仿宋" w:eastAsia="仿宋" w:hAnsi="仿宋" w:hint="eastAsia"/>
          <w:b/>
          <w:sz w:val="28"/>
          <w:szCs w:val="28"/>
        </w:rPr>
        <w:t>六、重大意见分歧的处理依据和结果</w:t>
      </w:r>
    </w:p>
    <w:p w14:paraId="1A5C9F39"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本文件在编写过程中没有重大意见分歧。</w:t>
      </w:r>
    </w:p>
    <w:p w14:paraId="6E54FFFB" w14:textId="77777777" w:rsidR="00A51E12" w:rsidRDefault="00471604">
      <w:pPr>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采用国际标准或国外先进标准的，说明采标程度，以及国内外同类标准水平的对比情况</w:t>
      </w:r>
    </w:p>
    <w:p w14:paraId="4DED3BD1"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本文件未采用国际标准或国外先进标准。该标准具有地区特色，与国内外同类标准相互补充。</w:t>
      </w:r>
    </w:p>
    <w:p w14:paraId="211C8FAD" w14:textId="77777777" w:rsidR="00A51E12" w:rsidRDefault="00471604">
      <w:pPr>
        <w:rPr>
          <w:rFonts w:ascii="仿宋" w:eastAsia="仿宋" w:hAnsi="仿宋"/>
          <w:b/>
          <w:sz w:val="28"/>
          <w:szCs w:val="28"/>
        </w:rPr>
      </w:pPr>
      <w:r>
        <w:rPr>
          <w:rFonts w:ascii="仿宋" w:eastAsia="仿宋" w:hAnsi="仿宋" w:hint="eastAsia"/>
          <w:b/>
          <w:sz w:val="28"/>
          <w:szCs w:val="28"/>
        </w:rPr>
        <w:t>八、其他应说明的事项</w:t>
      </w:r>
    </w:p>
    <w:p w14:paraId="5FC0B603" w14:textId="77777777" w:rsidR="00A51E12" w:rsidRDefault="00471604">
      <w:pPr>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无 </w:t>
      </w:r>
    </w:p>
    <w:p w14:paraId="7F138CF1" w14:textId="77777777" w:rsidR="00A51E12" w:rsidRDefault="00471604">
      <w:pPr>
        <w:rPr>
          <w:rFonts w:ascii="仿宋" w:eastAsia="仿宋" w:hAnsi="仿宋"/>
          <w:b/>
          <w:sz w:val="28"/>
          <w:szCs w:val="28"/>
        </w:rPr>
      </w:pPr>
      <w:r>
        <w:rPr>
          <w:rFonts w:ascii="仿宋" w:eastAsia="仿宋" w:hAnsi="仿宋" w:hint="eastAsia"/>
          <w:b/>
          <w:sz w:val="28"/>
          <w:szCs w:val="28"/>
        </w:rPr>
        <w:t>九、征求意见说明</w:t>
      </w:r>
    </w:p>
    <w:p w14:paraId="2C13036C" w14:textId="77777777" w:rsidR="00A51E12" w:rsidRDefault="00471604">
      <w:pPr>
        <w:jc w:val="center"/>
        <w:rPr>
          <w:rFonts w:asciiTheme="minorEastAsia" w:hAnsiTheme="minorEastAsia"/>
          <w:bCs/>
          <w:sz w:val="28"/>
          <w:szCs w:val="28"/>
        </w:rPr>
      </w:pPr>
      <w:r>
        <w:rPr>
          <w:rFonts w:asciiTheme="minorEastAsia" w:hAnsiTheme="minorEastAsia" w:hint="eastAsia"/>
          <w:bCs/>
          <w:sz w:val="28"/>
          <w:szCs w:val="28"/>
        </w:rPr>
        <w:t>《敖汉沙棘饮料》征求意见汇总表</w:t>
      </w:r>
    </w:p>
    <w:p w14:paraId="70770219" w14:textId="77777777" w:rsidR="00A51E12" w:rsidRDefault="00471604">
      <w:pPr>
        <w:jc w:val="left"/>
        <w:rPr>
          <w:rFonts w:ascii="宋体" w:eastAsia="宋体" w:hAnsi="宋体"/>
          <w:sz w:val="24"/>
          <w:szCs w:val="24"/>
        </w:rPr>
      </w:pPr>
      <w:r>
        <w:rPr>
          <w:rFonts w:ascii="宋体" w:eastAsia="宋体" w:hAnsi="宋体" w:hint="eastAsia"/>
          <w:sz w:val="24"/>
          <w:szCs w:val="24"/>
        </w:rPr>
        <w:t>起草单位：</w:t>
      </w:r>
      <w:r>
        <w:rPr>
          <w:rFonts w:ascii="仿宋" w:eastAsia="仿宋" w:hAnsi="仿宋" w:hint="eastAsia"/>
          <w:sz w:val="28"/>
          <w:szCs w:val="28"/>
        </w:rPr>
        <w:t>内蒙古沙漠之花生态产业科技有限公司</w:t>
      </w:r>
    </w:p>
    <w:p w14:paraId="20987E4F" w14:textId="77777777" w:rsidR="00A51E12" w:rsidRDefault="00471604">
      <w:pPr>
        <w:spacing w:line="360" w:lineRule="exact"/>
        <w:jc w:val="left"/>
        <w:rPr>
          <w:rFonts w:ascii="宋体" w:eastAsia="宋体" w:hAnsi="宋体"/>
          <w:sz w:val="24"/>
          <w:szCs w:val="24"/>
        </w:rPr>
      </w:pPr>
      <w:r>
        <w:rPr>
          <w:rFonts w:ascii="宋体" w:eastAsia="宋体" w:hAnsi="宋体" w:hint="eastAsia"/>
          <w:sz w:val="24"/>
          <w:szCs w:val="24"/>
        </w:rPr>
        <w:t>联 系 人：</w:t>
      </w:r>
      <w:r>
        <w:rPr>
          <w:rFonts w:ascii="仿宋" w:eastAsia="仿宋" w:hAnsi="仿宋" w:hint="eastAsia"/>
          <w:sz w:val="28"/>
          <w:szCs w:val="28"/>
        </w:rPr>
        <w:t xml:space="preserve">马小龙 </w:t>
      </w:r>
    </w:p>
    <w:p w14:paraId="15324EAE" w14:textId="77777777" w:rsidR="00A51E12" w:rsidRDefault="00471604">
      <w:pPr>
        <w:spacing w:line="360" w:lineRule="exact"/>
        <w:jc w:val="left"/>
        <w:rPr>
          <w:rFonts w:ascii="宋体" w:eastAsia="宋体" w:hAnsi="宋体"/>
          <w:sz w:val="24"/>
          <w:szCs w:val="24"/>
        </w:rPr>
      </w:pPr>
      <w:r>
        <w:rPr>
          <w:rFonts w:ascii="宋体" w:eastAsia="宋体" w:hAnsi="宋体" w:hint="eastAsia"/>
          <w:sz w:val="24"/>
          <w:szCs w:val="24"/>
        </w:rPr>
        <w:t>联系电话：</w:t>
      </w:r>
      <w:r>
        <w:rPr>
          <w:rFonts w:ascii="仿宋" w:eastAsia="仿宋" w:hAnsi="仿宋" w:hint="eastAsia"/>
          <w:sz w:val="28"/>
          <w:szCs w:val="28"/>
        </w:rPr>
        <w:t>18904763776</w:t>
      </w:r>
    </w:p>
    <w:tbl>
      <w:tblPr>
        <w:tblW w:w="10995"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500"/>
        <w:gridCol w:w="2645"/>
        <w:gridCol w:w="2772"/>
        <w:gridCol w:w="1423"/>
        <w:gridCol w:w="1785"/>
      </w:tblGrid>
      <w:tr w:rsidR="00A51E12" w14:paraId="134AEEDD" w14:textId="77777777">
        <w:trPr>
          <w:trHeight w:val="991"/>
        </w:trPr>
        <w:tc>
          <w:tcPr>
            <w:tcW w:w="870" w:type="dxa"/>
            <w:vAlign w:val="center"/>
          </w:tcPr>
          <w:p w14:paraId="4601229B"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序号</w:t>
            </w:r>
          </w:p>
        </w:tc>
        <w:tc>
          <w:tcPr>
            <w:tcW w:w="1500" w:type="dxa"/>
            <w:vAlign w:val="center"/>
          </w:tcPr>
          <w:p w14:paraId="34997365"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章节编号</w:t>
            </w:r>
          </w:p>
        </w:tc>
        <w:tc>
          <w:tcPr>
            <w:tcW w:w="2645" w:type="dxa"/>
            <w:vAlign w:val="center"/>
          </w:tcPr>
          <w:p w14:paraId="7DECB06C"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意见</w:t>
            </w:r>
          </w:p>
        </w:tc>
        <w:tc>
          <w:tcPr>
            <w:tcW w:w="2772" w:type="dxa"/>
            <w:vAlign w:val="center"/>
          </w:tcPr>
          <w:p w14:paraId="7C390B0E"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提出单位/专家</w:t>
            </w:r>
          </w:p>
        </w:tc>
        <w:tc>
          <w:tcPr>
            <w:tcW w:w="1423" w:type="dxa"/>
            <w:vAlign w:val="center"/>
          </w:tcPr>
          <w:p w14:paraId="336A009D"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是否采纳</w:t>
            </w:r>
          </w:p>
        </w:tc>
        <w:tc>
          <w:tcPr>
            <w:tcW w:w="1785" w:type="dxa"/>
            <w:vAlign w:val="center"/>
          </w:tcPr>
          <w:p w14:paraId="04A64980"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不采纳</w:t>
            </w:r>
          </w:p>
          <w:p w14:paraId="7A5E6B65" w14:textId="77777777" w:rsidR="00A51E12" w:rsidRDefault="00471604">
            <w:pPr>
              <w:spacing w:line="360" w:lineRule="exact"/>
              <w:jc w:val="center"/>
              <w:rPr>
                <w:rFonts w:ascii="仿宋" w:eastAsia="仿宋" w:hAnsi="仿宋"/>
                <w:b/>
                <w:bCs/>
                <w:sz w:val="24"/>
              </w:rPr>
            </w:pPr>
            <w:r>
              <w:rPr>
                <w:rFonts w:ascii="仿宋" w:eastAsia="仿宋" w:hAnsi="仿宋" w:hint="eastAsia"/>
                <w:b/>
                <w:bCs/>
                <w:sz w:val="24"/>
              </w:rPr>
              <w:t>（说明原因）</w:t>
            </w:r>
          </w:p>
        </w:tc>
      </w:tr>
      <w:tr w:rsidR="00A51E12" w14:paraId="35B42DE1" w14:textId="77777777">
        <w:trPr>
          <w:trHeight w:val="1050"/>
        </w:trPr>
        <w:tc>
          <w:tcPr>
            <w:tcW w:w="870" w:type="dxa"/>
            <w:vAlign w:val="center"/>
          </w:tcPr>
          <w:p w14:paraId="3CBA60CA" w14:textId="77777777" w:rsidR="00A51E12" w:rsidRDefault="00471604">
            <w:pPr>
              <w:spacing w:line="360" w:lineRule="exact"/>
              <w:jc w:val="center"/>
              <w:rPr>
                <w:rFonts w:ascii="仿宋" w:eastAsia="仿宋" w:hAnsi="仿宋"/>
                <w:sz w:val="24"/>
              </w:rPr>
            </w:pPr>
            <w:r>
              <w:rPr>
                <w:rFonts w:ascii="仿宋" w:eastAsia="仿宋" w:hAnsi="仿宋" w:hint="eastAsia"/>
                <w:sz w:val="24"/>
              </w:rPr>
              <w:t>1</w:t>
            </w:r>
          </w:p>
        </w:tc>
        <w:tc>
          <w:tcPr>
            <w:tcW w:w="1500" w:type="dxa"/>
            <w:vAlign w:val="center"/>
          </w:tcPr>
          <w:p w14:paraId="551FEA51" w14:textId="77777777" w:rsidR="00A51E12" w:rsidRDefault="00A51E12">
            <w:pPr>
              <w:spacing w:line="360" w:lineRule="exact"/>
              <w:jc w:val="left"/>
              <w:rPr>
                <w:rFonts w:ascii="仿宋" w:eastAsia="仿宋" w:hAnsi="仿宋"/>
                <w:sz w:val="28"/>
                <w:szCs w:val="28"/>
              </w:rPr>
            </w:pPr>
          </w:p>
        </w:tc>
        <w:tc>
          <w:tcPr>
            <w:tcW w:w="2645" w:type="dxa"/>
            <w:vAlign w:val="center"/>
          </w:tcPr>
          <w:p w14:paraId="446D0376" w14:textId="77777777" w:rsidR="00A51E12" w:rsidRDefault="00471604">
            <w:pPr>
              <w:spacing w:line="360" w:lineRule="exact"/>
              <w:jc w:val="center"/>
              <w:rPr>
                <w:rFonts w:ascii="宋体" w:eastAsia="宋体" w:hAnsi="宋体" w:cs="宋体"/>
                <w:szCs w:val="21"/>
              </w:rPr>
            </w:pPr>
            <w:r>
              <w:rPr>
                <w:rFonts w:ascii="宋体" w:eastAsia="宋体" w:hAnsi="宋体" w:cs="宋体" w:hint="eastAsia"/>
                <w:szCs w:val="21"/>
              </w:rPr>
              <w:t>无</w:t>
            </w:r>
          </w:p>
        </w:tc>
        <w:tc>
          <w:tcPr>
            <w:tcW w:w="2772" w:type="dxa"/>
            <w:vAlign w:val="center"/>
          </w:tcPr>
          <w:p w14:paraId="252A9E22"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敖汉旗林业和草原局：王晓东（林业高级工程师）、刘江（林业高级工程师）、毕连仓（林业工程师）</w:t>
            </w:r>
          </w:p>
        </w:tc>
        <w:tc>
          <w:tcPr>
            <w:tcW w:w="1423" w:type="dxa"/>
            <w:vAlign w:val="center"/>
          </w:tcPr>
          <w:p w14:paraId="6F015724" w14:textId="77777777" w:rsidR="00A51E12" w:rsidRDefault="00A51E12">
            <w:pPr>
              <w:spacing w:line="360" w:lineRule="exact"/>
              <w:jc w:val="left"/>
              <w:rPr>
                <w:rFonts w:ascii="宋体" w:eastAsia="宋体" w:hAnsi="宋体" w:cs="宋体"/>
                <w:szCs w:val="21"/>
              </w:rPr>
            </w:pPr>
          </w:p>
        </w:tc>
        <w:tc>
          <w:tcPr>
            <w:tcW w:w="1785" w:type="dxa"/>
            <w:vAlign w:val="center"/>
          </w:tcPr>
          <w:p w14:paraId="2178E349" w14:textId="77777777" w:rsidR="00A51E12" w:rsidRDefault="00A51E12">
            <w:pPr>
              <w:spacing w:line="360" w:lineRule="exact"/>
              <w:jc w:val="left"/>
              <w:rPr>
                <w:rFonts w:ascii="宋体" w:eastAsia="宋体" w:hAnsi="宋体" w:cs="宋体"/>
                <w:szCs w:val="21"/>
              </w:rPr>
            </w:pPr>
          </w:p>
        </w:tc>
      </w:tr>
      <w:tr w:rsidR="00A51E12" w14:paraId="0FF94DF3" w14:textId="77777777">
        <w:trPr>
          <w:trHeight w:val="983"/>
        </w:trPr>
        <w:tc>
          <w:tcPr>
            <w:tcW w:w="870" w:type="dxa"/>
            <w:vAlign w:val="center"/>
          </w:tcPr>
          <w:p w14:paraId="5C50D9B8" w14:textId="77777777" w:rsidR="00A51E12" w:rsidRDefault="00471604">
            <w:pPr>
              <w:spacing w:line="360" w:lineRule="exact"/>
              <w:jc w:val="center"/>
              <w:rPr>
                <w:rFonts w:ascii="仿宋" w:eastAsia="仿宋" w:hAnsi="仿宋"/>
                <w:sz w:val="24"/>
              </w:rPr>
            </w:pPr>
            <w:r>
              <w:rPr>
                <w:rFonts w:ascii="仿宋" w:eastAsia="仿宋" w:hAnsi="仿宋" w:hint="eastAsia"/>
                <w:sz w:val="24"/>
              </w:rPr>
              <w:lastRenderedPageBreak/>
              <w:t>2</w:t>
            </w:r>
          </w:p>
        </w:tc>
        <w:tc>
          <w:tcPr>
            <w:tcW w:w="1500" w:type="dxa"/>
            <w:vAlign w:val="center"/>
          </w:tcPr>
          <w:p w14:paraId="24BD3E8A" w14:textId="77777777" w:rsidR="00A51E12" w:rsidRDefault="00A51E12">
            <w:pPr>
              <w:spacing w:line="360" w:lineRule="exact"/>
              <w:jc w:val="left"/>
              <w:rPr>
                <w:rFonts w:ascii="仿宋" w:eastAsia="仿宋" w:hAnsi="仿宋"/>
                <w:sz w:val="28"/>
                <w:szCs w:val="28"/>
              </w:rPr>
            </w:pPr>
          </w:p>
        </w:tc>
        <w:tc>
          <w:tcPr>
            <w:tcW w:w="2645" w:type="dxa"/>
            <w:vAlign w:val="center"/>
          </w:tcPr>
          <w:p w14:paraId="0B14EDAE" w14:textId="77777777" w:rsidR="00A51E12" w:rsidRDefault="00471604">
            <w:pPr>
              <w:spacing w:line="360" w:lineRule="exact"/>
              <w:jc w:val="center"/>
              <w:rPr>
                <w:rFonts w:ascii="宋体" w:eastAsia="宋体" w:hAnsi="宋体" w:cs="宋体"/>
                <w:szCs w:val="21"/>
              </w:rPr>
            </w:pPr>
            <w:r>
              <w:rPr>
                <w:rFonts w:ascii="宋体" w:eastAsia="宋体" w:hAnsi="宋体" w:cs="宋体" w:hint="eastAsia"/>
                <w:szCs w:val="21"/>
              </w:rPr>
              <w:t>无</w:t>
            </w:r>
          </w:p>
        </w:tc>
        <w:tc>
          <w:tcPr>
            <w:tcW w:w="2772" w:type="dxa"/>
            <w:vAlign w:val="center"/>
          </w:tcPr>
          <w:p w14:paraId="3CEEF2DE"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赤峰市农牧技术推广中心、赤峰市农牧业综合检验检测中心：王军（推广研究员）、刘景新（推广研究员）</w:t>
            </w:r>
          </w:p>
        </w:tc>
        <w:tc>
          <w:tcPr>
            <w:tcW w:w="1423" w:type="dxa"/>
            <w:vAlign w:val="center"/>
          </w:tcPr>
          <w:p w14:paraId="35E81381" w14:textId="77777777" w:rsidR="00A51E12" w:rsidRDefault="00A51E12">
            <w:pPr>
              <w:spacing w:line="360" w:lineRule="exact"/>
              <w:jc w:val="left"/>
              <w:rPr>
                <w:rFonts w:ascii="宋体" w:eastAsia="宋体" w:hAnsi="宋体" w:cs="宋体"/>
                <w:szCs w:val="21"/>
              </w:rPr>
            </w:pPr>
          </w:p>
        </w:tc>
        <w:tc>
          <w:tcPr>
            <w:tcW w:w="1785" w:type="dxa"/>
            <w:vAlign w:val="center"/>
          </w:tcPr>
          <w:p w14:paraId="23410213" w14:textId="77777777" w:rsidR="00A51E12" w:rsidRDefault="00A51E12">
            <w:pPr>
              <w:spacing w:line="360" w:lineRule="exact"/>
              <w:jc w:val="left"/>
              <w:rPr>
                <w:rFonts w:ascii="宋体" w:eastAsia="宋体" w:hAnsi="宋体" w:cs="宋体"/>
                <w:szCs w:val="21"/>
              </w:rPr>
            </w:pPr>
          </w:p>
        </w:tc>
      </w:tr>
      <w:tr w:rsidR="00A51E12" w14:paraId="20918903" w14:textId="77777777">
        <w:trPr>
          <w:trHeight w:val="984"/>
        </w:trPr>
        <w:tc>
          <w:tcPr>
            <w:tcW w:w="870" w:type="dxa"/>
            <w:vAlign w:val="center"/>
          </w:tcPr>
          <w:p w14:paraId="6A301BD9" w14:textId="77777777" w:rsidR="00A51E12" w:rsidRDefault="00471604">
            <w:pPr>
              <w:spacing w:line="360" w:lineRule="exact"/>
              <w:jc w:val="center"/>
              <w:rPr>
                <w:rFonts w:ascii="仿宋" w:eastAsia="仿宋" w:hAnsi="仿宋"/>
                <w:sz w:val="24"/>
              </w:rPr>
            </w:pPr>
            <w:r>
              <w:rPr>
                <w:rFonts w:ascii="仿宋" w:eastAsia="仿宋" w:hAnsi="仿宋" w:hint="eastAsia"/>
                <w:sz w:val="24"/>
              </w:rPr>
              <w:t>3</w:t>
            </w:r>
          </w:p>
        </w:tc>
        <w:tc>
          <w:tcPr>
            <w:tcW w:w="1500" w:type="dxa"/>
            <w:vAlign w:val="center"/>
          </w:tcPr>
          <w:p w14:paraId="52A932FD" w14:textId="77777777" w:rsidR="00A51E12" w:rsidRDefault="00471604">
            <w:pPr>
              <w:pStyle w:val="a3"/>
              <w:spacing w:line="360" w:lineRule="exact"/>
              <w:rPr>
                <w:rFonts w:eastAsia="宋体" w:hAnsi="宋体" w:cs="宋体"/>
              </w:rPr>
            </w:pPr>
            <w:r>
              <w:rPr>
                <w:rFonts w:eastAsia="宋体" w:hAnsi="宋体" w:cs="宋体" w:hint="eastAsia"/>
              </w:rPr>
              <w:t>规范性引用文件</w:t>
            </w:r>
          </w:p>
          <w:p w14:paraId="401607F9" w14:textId="77777777" w:rsidR="00A51E12" w:rsidRDefault="00A51E12">
            <w:pPr>
              <w:spacing w:line="360" w:lineRule="exact"/>
              <w:rPr>
                <w:rFonts w:ascii="仿宋" w:eastAsia="仿宋" w:hAnsi="仿宋"/>
                <w:sz w:val="28"/>
                <w:szCs w:val="28"/>
              </w:rPr>
            </w:pPr>
          </w:p>
        </w:tc>
        <w:tc>
          <w:tcPr>
            <w:tcW w:w="2645" w:type="dxa"/>
            <w:vAlign w:val="center"/>
          </w:tcPr>
          <w:p w14:paraId="283CC329"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引用文件按代号顺序排列，GB19298 位置不对；正文中引用了 GB4789.21，规范性引用文件中未列入，另外GB4789.21 应为 GB/T 4789.21；GB25531 正文中未见引用</w:t>
            </w:r>
          </w:p>
        </w:tc>
        <w:tc>
          <w:tcPr>
            <w:tcW w:w="2772" w:type="dxa"/>
            <w:vAlign w:val="center"/>
          </w:tcPr>
          <w:p w14:paraId="3E17BE5B"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内蒙古宇航人高技术产业有限责任公司：王捷（化学专业高级工程师）、马素清（轻化工专业高级工程师）</w:t>
            </w:r>
          </w:p>
        </w:tc>
        <w:tc>
          <w:tcPr>
            <w:tcW w:w="1423" w:type="dxa"/>
            <w:vAlign w:val="center"/>
          </w:tcPr>
          <w:p w14:paraId="2FEE8752" w14:textId="77777777" w:rsidR="00A51E12" w:rsidRDefault="00471604">
            <w:pPr>
              <w:spacing w:line="360" w:lineRule="exact"/>
              <w:jc w:val="center"/>
              <w:rPr>
                <w:rFonts w:ascii="宋体" w:eastAsia="宋体" w:hAnsi="宋体" w:cs="宋体"/>
                <w:szCs w:val="21"/>
              </w:rPr>
            </w:pPr>
            <w:r>
              <w:rPr>
                <w:rFonts w:ascii="宋体" w:eastAsia="宋体" w:hAnsi="宋体" w:cs="宋体" w:hint="eastAsia"/>
                <w:szCs w:val="21"/>
              </w:rPr>
              <w:t>已采纳</w:t>
            </w:r>
          </w:p>
        </w:tc>
        <w:tc>
          <w:tcPr>
            <w:tcW w:w="1785" w:type="dxa"/>
            <w:vAlign w:val="center"/>
          </w:tcPr>
          <w:p w14:paraId="6CCA1B98" w14:textId="77777777" w:rsidR="00A51E12" w:rsidRDefault="00A51E12">
            <w:pPr>
              <w:spacing w:line="360" w:lineRule="exact"/>
              <w:jc w:val="left"/>
              <w:rPr>
                <w:rFonts w:ascii="宋体" w:eastAsia="宋体" w:hAnsi="宋体" w:cs="宋体"/>
                <w:szCs w:val="21"/>
              </w:rPr>
            </w:pPr>
          </w:p>
        </w:tc>
      </w:tr>
      <w:tr w:rsidR="00A51E12" w14:paraId="7956EF2D" w14:textId="77777777">
        <w:trPr>
          <w:trHeight w:val="984"/>
        </w:trPr>
        <w:tc>
          <w:tcPr>
            <w:tcW w:w="870" w:type="dxa"/>
            <w:vAlign w:val="center"/>
          </w:tcPr>
          <w:p w14:paraId="0A41F60F" w14:textId="77777777" w:rsidR="00A51E12" w:rsidRDefault="00471604">
            <w:pPr>
              <w:spacing w:line="360" w:lineRule="exact"/>
              <w:jc w:val="center"/>
              <w:rPr>
                <w:rFonts w:ascii="仿宋" w:eastAsia="仿宋" w:hAnsi="仿宋"/>
                <w:sz w:val="24"/>
              </w:rPr>
            </w:pPr>
            <w:r>
              <w:rPr>
                <w:rFonts w:ascii="仿宋" w:eastAsia="仿宋" w:hAnsi="仿宋" w:hint="eastAsia"/>
                <w:sz w:val="24"/>
              </w:rPr>
              <w:t>4</w:t>
            </w:r>
          </w:p>
        </w:tc>
        <w:tc>
          <w:tcPr>
            <w:tcW w:w="1500" w:type="dxa"/>
            <w:vAlign w:val="center"/>
          </w:tcPr>
          <w:p w14:paraId="1F89593F" w14:textId="77777777" w:rsidR="00A51E12" w:rsidRDefault="00471604">
            <w:pPr>
              <w:spacing w:line="360" w:lineRule="exact"/>
              <w:rPr>
                <w:rFonts w:ascii="仿宋" w:eastAsia="仿宋" w:hAnsi="仿宋"/>
                <w:sz w:val="28"/>
                <w:szCs w:val="28"/>
              </w:rPr>
            </w:pPr>
            <w:r>
              <w:rPr>
                <w:rFonts w:ascii="宋体" w:eastAsia="宋体" w:hAnsi="宋体" w:cs="宋体" w:hint="eastAsia"/>
                <w:szCs w:val="21"/>
              </w:rPr>
              <w:t>术语和定义</w:t>
            </w:r>
          </w:p>
        </w:tc>
        <w:tc>
          <w:tcPr>
            <w:tcW w:w="2645" w:type="dxa"/>
            <w:vAlign w:val="center"/>
          </w:tcPr>
          <w:p w14:paraId="73317769"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按照 GB1.1-2020，条目编号应单独一行。</w:t>
            </w:r>
          </w:p>
        </w:tc>
        <w:tc>
          <w:tcPr>
            <w:tcW w:w="2772" w:type="dxa"/>
            <w:vAlign w:val="center"/>
          </w:tcPr>
          <w:p w14:paraId="4BBEF9D2"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内蒙古宇航人高技术产业有限责任公司：王捷（化学专业高级工程师）、马素清（轻化工专业高级工程师）</w:t>
            </w:r>
          </w:p>
        </w:tc>
        <w:tc>
          <w:tcPr>
            <w:tcW w:w="1423" w:type="dxa"/>
            <w:vAlign w:val="center"/>
          </w:tcPr>
          <w:p w14:paraId="7882BEBC" w14:textId="77777777" w:rsidR="00A51E12" w:rsidRDefault="00471604">
            <w:pPr>
              <w:spacing w:line="360" w:lineRule="exact"/>
              <w:jc w:val="center"/>
              <w:rPr>
                <w:rFonts w:ascii="宋体" w:eastAsia="宋体" w:hAnsi="宋体" w:cs="宋体"/>
                <w:szCs w:val="21"/>
              </w:rPr>
            </w:pPr>
            <w:r>
              <w:rPr>
                <w:rFonts w:ascii="宋体" w:eastAsia="宋体" w:hAnsi="宋体" w:cs="宋体" w:hint="eastAsia"/>
                <w:szCs w:val="21"/>
              </w:rPr>
              <w:t>已采纳</w:t>
            </w:r>
          </w:p>
        </w:tc>
        <w:tc>
          <w:tcPr>
            <w:tcW w:w="1785" w:type="dxa"/>
            <w:vAlign w:val="center"/>
          </w:tcPr>
          <w:p w14:paraId="4ADC1D25" w14:textId="77777777" w:rsidR="00A51E12" w:rsidRDefault="00A51E12">
            <w:pPr>
              <w:spacing w:line="360" w:lineRule="exact"/>
              <w:jc w:val="left"/>
              <w:rPr>
                <w:rFonts w:ascii="宋体" w:eastAsia="宋体" w:hAnsi="宋体" w:cs="宋体"/>
                <w:szCs w:val="21"/>
              </w:rPr>
            </w:pPr>
          </w:p>
        </w:tc>
      </w:tr>
      <w:tr w:rsidR="00A51E12" w14:paraId="6322A934" w14:textId="77777777">
        <w:trPr>
          <w:trHeight w:val="984"/>
        </w:trPr>
        <w:tc>
          <w:tcPr>
            <w:tcW w:w="870" w:type="dxa"/>
            <w:vAlign w:val="center"/>
          </w:tcPr>
          <w:p w14:paraId="17229047" w14:textId="77777777" w:rsidR="00A51E12" w:rsidRDefault="00471604">
            <w:pPr>
              <w:spacing w:line="360" w:lineRule="exact"/>
              <w:jc w:val="center"/>
              <w:rPr>
                <w:rFonts w:ascii="仿宋" w:eastAsia="仿宋" w:hAnsi="仿宋"/>
                <w:sz w:val="24"/>
              </w:rPr>
            </w:pPr>
            <w:r>
              <w:rPr>
                <w:rFonts w:ascii="仿宋" w:eastAsia="仿宋" w:hAnsi="仿宋" w:hint="eastAsia"/>
                <w:sz w:val="24"/>
              </w:rPr>
              <w:t>5</w:t>
            </w:r>
          </w:p>
        </w:tc>
        <w:tc>
          <w:tcPr>
            <w:tcW w:w="1500" w:type="dxa"/>
            <w:vAlign w:val="center"/>
          </w:tcPr>
          <w:p w14:paraId="2405C23F" w14:textId="77777777" w:rsidR="00A51E12" w:rsidRDefault="00471604">
            <w:pPr>
              <w:spacing w:line="360" w:lineRule="exact"/>
              <w:rPr>
                <w:rFonts w:ascii="仿宋" w:eastAsia="仿宋" w:hAnsi="仿宋"/>
                <w:sz w:val="28"/>
                <w:szCs w:val="28"/>
              </w:rPr>
            </w:pPr>
            <w:r>
              <w:rPr>
                <w:rFonts w:ascii="宋体" w:eastAsia="宋体" w:hAnsi="宋体" w:cs="宋体" w:hint="eastAsia"/>
                <w:szCs w:val="21"/>
              </w:rPr>
              <w:t xml:space="preserve">5.2.1 </w:t>
            </w:r>
          </w:p>
        </w:tc>
        <w:tc>
          <w:tcPr>
            <w:tcW w:w="2645" w:type="dxa"/>
            <w:vAlign w:val="center"/>
          </w:tcPr>
          <w:p w14:paraId="0BF9A52F"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“生产加工用水要求”中，GB19298 是包装饮用水标准，整个生产过程用水都是按照此标准吗？例如沙棘果清洗等工序在《敖汉沙棘饮料加工技术规程》中“5.2.1 生产加工用水要求”：“应符合GB5749 和 GB19298 的规定”。</w:t>
            </w:r>
          </w:p>
        </w:tc>
        <w:tc>
          <w:tcPr>
            <w:tcW w:w="2772" w:type="dxa"/>
            <w:vAlign w:val="center"/>
          </w:tcPr>
          <w:p w14:paraId="0342BBB1"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内蒙古宇航人高技术产业有限责任公司：王捷（化学专业高级工程师）、马素清（轻化工专业高级工程师）</w:t>
            </w:r>
          </w:p>
        </w:tc>
        <w:tc>
          <w:tcPr>
            <w:tcW w:w="1423" w:type="dxa"/>
            <w:vAlign w:val="center"/>
          </w:tcPr>
          <w:p w14:paraId="322730F2" w14:textId="77777777" w:rsidR="00A51E12" w:rsidRDefault="00471604">
            <w:pPr>
              <w:spacing w:line="360" w:lineRule="exact"/>
              <w:jc w:val="center"/>
              <w:rPr>
                <w:rFonts w:ascii="宋体" w:eastAsia="宋体" w:hAnsi="宋体" w:cs="宋体"/>
                <w:szCs w:val="21"/>
              </w:rPr>
            </w:pPr>
            <w:r>
              <w:rPr>
                <w:rFonts w:ascii="宋体" w:eastAsia="宋体" w:hAnsi="宋体" w:cs="宋体" w:hint="eastAsia"/>
                <w:szCs w:val="21"/>
              </w:rPr>
              <w:t>已采纳</w:t>
            </w:r>
          </w:p>
        </w:tc>
        <w:tc>
          <w:tcPr>
            <w:tcW w:w="1785" w:type="dxa"/>
            <w:vAlign w:val="center"/>
          </w:tcPr>
          <w:p w14:paraId="248D7DDF" w14:textId="77777777" w:rsidR="00A51E12" w:rsidRDefault="00471604">
            <w:pPr>
              <w:spacing w:line="360" w:lineRule="exact"/>
              <w:jc w:val="left"/>
              <w:rPr>
                <w:rFonts w:ascii="宋体" w:eastAsia="宋体" w:hAnsi="宋体" w:cs="宋体"/>
                <w:szCs w:val="21"/>
              </w:rPr>
            </w:pPr>
            <w:r>
              <w:rPr>
                <w:rFonts w:ascii="宋体" w:eastAsia="宋体" w:hAnsi="宋体" w:cs="宋体" w:hint="eastAsia"/>
                <w:szCs w:val="21"/>
              </w:rPr>
              <w:t>沙棘果清洗用水和生产用水标准不同</w:t>
            </w:r>
          </w:p>
        </w:tc>
      </w:tr>
    </w:tbl>
    <w:p w14:paraId="43C21DE3" w14:textId="77777777" w:rsidR="00A51E12" w:rsidRDefault="00A51E12">
      <w:pPr>
        <w:rPr>
          <w:rFonts w:ascii="仿宋" w:eastAsia="仿宋" w:hAnsi="仿宋"/>
          <w:sz w:val="28"/>
          <w:szCs w:val="28"/>
        </w:rPr>
      </w:pPr>
    </w:p>
    <w:p w14:paraId="090159D2" w14:textId="77777777" w:rsidR="00A51E12" w:rsidRDefault="00471604">
      <w:pPr>
        <w:spacing w:line="360" w:lineRule="auto"/>
        <w:ind w:firstLineChars="200" w:firstLine="562"/>
        <w:jc w:val="right"/>
        <w:rPr>
          <w:rFonts w:ascii="Times New Roman" w:eastAsia="仿宋" w:hAnsi="Times New Roman"/>
          <w:b/>
          <w:sz w:val="28"/>
          <w:szCs w:val="28"/>
        </w:rPr>
      </w:pPr>
      <w:r>
        <w:rPr>
          <w:rFonts w:ascii="Times New Roman" w:eastAsia="仿宋" w:hAnsi="仿宋"/>
          <w:b/>
          <w:sz w:val="28"/>
          <w:szCs w:val="28"/>
        </w:rPr>
        <w:t>《</w:t>
      </w:r>
      <w:r>
        <w:rPr>
          <w:rFonts w:ascii="Times New Roman" w:eastAsia="仿宋" w:hAnsi="仿宋" w:hint="eastAsia"/>
          <w:b/>
          <w:sz w:val="28"/>
          <w:szCs w:val="28"/>
        </w:rPr>
        <w:t>敖汉沙棘饮料</w:t>
      </w:r>
      <w:r>
        <w:rPr>
          <w:rFonts w:ascii="Times New Roman" w:eastAsia="仿宋" w:hAnsi="仿宋"/>
          <w:b/>
          <w:sz w:val="28"/>
          <w:szCs w:val="28"/>
        </w:rPr>
        <w:t>》起草组</w:t>
      </w:r>
    </w:p>
    <w:p w14:paraId="13DF844A" w14:textId="77777777" w:rsidR="00A51E12" w:rsidRDefault="00471604">
      <w:pPr>
        <w:jc w:val="right"/>
        <w:rPr>
          <w:rFonts w:ascii="仿宋" w:eastAsia="仿宋" w:hAnsi="仿宋"/>
          <w:sz w:val="28"/>
          <w:szCs w:val="28"/>
        </w:rPr>
      </w:pPr>
      <w:r>
        <w:rPr>
          <w:rFonts w:ascii="Times New Roman" w:eastAsia="仿宋" w:hAnsi="Times New Roman" w:hint="eastAsia"/>
          <w:b/>
          <w:sz w:val="28"/>
          <w:szCs w:val="28"/>
        </w:rPr>
        <w:t>2022</w:t>
      </w:r>
      <w:r>
        <w:rPr>
          <w:rFonts w:ascii="Times New Roman" w:eastAsia="仿宋" w:hAnsi="仿宋"/>
          <w:b/>
          <w:sz w:val="28"/>
          <w:szCs w:val="28"/>
        </w:rPr>
        <w:t>年</w:t>
      </w:r>
      <w:r>
        <w:rPr>
          <w:rFonts w:ascii="Times New Roman" w:eastAsia="仿宋" w:hAnsi="仿宋" w:hint="eastAsia"/>
          <w:b/>
          <w:sz w:val="28"/>
          <w:szCs w:val="28"/>
        </w:rPr>
        <w:t>4</w:t>
      </w:r>
      <w:r>
        <w:rPr>
          <w:rFonts w:ascii="Times New Roman" w:eastAsia="仿宋" w:hAnsi="仿宋"/>
          <w:b/>
          <w:sz w:val="28"/>
          <w:szCs w:val="28"/>
        </w:rPr>
        <w:t>月</w:t>
      </w:r>
      <w:r>
        <w:rPr>
          <w:rFonts w:ascii="Times New Roman" w:eastAsia="仿宋" w:hAnsi="仿宋" w:hint="eastAsia"/>
          <w:b/>
          <w:sz w:val="28"/>
          <w:szCs w:val="28"/>
        </w:rPr>
        <w:t>2</w:t>
      </w:r>
      <w:r>
        <w:rPr>
          <w:rFonts w:ascii="Times New Roman" w:eastAsia="仿宋" w:hAnsi="仿宋"/>
          <w:b/>
          <w:sz w:val="28"/>
          <w:szCs w:val="28"/>
        </w:rPr>
        <w:t>日</w:t>
      </w:r>
    </w:p>
    <w:sectPr w:rsidR="00A51E12" w:rsidSect="00A51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3483" w14:textId="77777777" w:rsidR="004759FE" w:rsidRDefault="004759FE" w:rsidP="00D36BF1">
      <w:r>
        <w:separator/>
      </w:r>
    </w:p>
  </w:endnote>
  <w:endnote w:type="continuationSeparator" w:id="0">
    <w:p w14:paraId="6A77B8C7" w14:textId="77777777" w:rsidR="004759FE" w:rsidRDefault="004759FE" w:rsidP="00D3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9729" w14:textId="77777777" w:rsidR="004759FE" w:rsidRDefault="004759FE" w:rsidP="00D36BF1">
      <w:r>
        <w:separator/>
      </w:r>
    </w:p>
  </w:footnote>
  <w:footnote w:type="continuationSeparator" w:id="0">
    <w:p w14:paraId="26B55689" w14:textId="77777777" w:rsidR="004759FE" w:rsidRDefault="004759FE" w:rsidP="00D3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2BD"/>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3F71"/>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1CA3"/>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1604"/>
    <w:rsid w:val="004725D1"/>
    <w:rsid w:val="00473133"/>
    <w:rsid w:val="0047584E"/>
    <w:rsid w:val="00475974"/>
    <w:rsid w:val="004759FE"/>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5CA8"/>
    <w:rsid w:val="00816C68"/>
    <w:rsid w:val="00823FE7"/>
    <w:rsid w:val="00826EC8"/>
    <w:rsid w:val="0083691C"/>
    <w:rsid w:val="00836BC0"/>
    <w:rsid w:val="00837E21"/>
    <w:rsid w:val="00841AA5"/>
    <w:rsid w:val="008429BF"/>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0F2"/>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2FE"/>
    <w:rsid w:val="00A219E6"/>
    <w:rsid w:val="00A21E48"/>
    <w:rsid w:val="00A24AE7"/>
    <w:rsid w:val="00A32C60"/>
    <w:rsid w:val="00A34D08"/>
    <w:rsid w:val="00A40B80"/>
    <w:rsid w:val="00A42B82"/>
    <w:rsid w:val="00A43687"/>
    <w:rsid w:val="00A4623D"/>
    <w:rsid w:val="00A50409"/>
    <w:rsid w:val="00A506C6"/>
    <w:rsid w:val="00A516C1"/>
    <w:rsid w:val="00A5194B"/>
    <w:rsid w:val="00A51E12"/>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97AB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46A2B"/>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29B2"/>
    <w:rsid w:val="00D1435F"/>
    <w:rsid w:val="00D22BBC"/>
    <w:rsid w:val="00D23BFA"/>
    <w:rsid w:val="00D2558C"/>
    <w:rsid w:val="00D34EC9"/>
    <w:rsid w:val="00D34F65"/>
    <w:rsid w:val="00D36BF1"/>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77292"/>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30F1"/>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19E4ED3"/>
    <w:rsid w:val="01EE7A5F"/>
    <w:rsid w:val="02296E92"/>
    <w:rsid w:val="02E4100B"/>
    <w:rsid w:val="035241C7"/>
    <w:rsid w:val="039C2EBE"/>
    <w:rsid w:val="03D41080"/>
    <w:rsid w:val="044B4F16"/>
    <w:rsid w:val="05341DD6"/>
    <w:rsid w:val="054B711F"/>
    <w:rsid w:val="05526700"/>
    <w:rsid w:val="0627193B"/>
    <w:rsid w:val="06532730"/>
    <w:rsid w:val="066C37F1"/>
    <w:rsid w:val="077520F8"/>
    <w:rsid w:val="07986441"/>
    <w:rsid w:val="07A50D69"/>
    <w:rsid w:val="07F81CA6"/>
    <w:rsid w:val="085A5FF7"/>
    <w:rsid w:val="086230FE"/>
    <w:rsid w:val="08AC25CB"/>
    <w:rsid w:val="09376339"/>
    <w:rsid w:val="09B94F9F"/>
    <w:rsid w:val="09C0632E"/>
    <w:rsid w:val="09D73678"/>
    <w:rsid w:val="0A2A7C4B"/>
    <w:rsid w:val="0A652A31"/>
    <w:rsid w:val="0AB26910"/>
    <w:rsid w:val="0B3C7C36"/>
    <w:rsid w:val="0BD47E6F"/>
    <w:rsid w:val="0C3949CC"/>
    <w:rsid w:val="0C931AD8"/>
    <w:rsid w:val="0CC149A5"/>
    <w:rsid w:val="0D244E26"/>
    <w:rsid w:val="0DE3083D"/>
    <w:rsid w:val="0DFC18FF"/>
    <w:rsid w:val="0E230C39"/>
    <w:rsid w:val="0E26072A"/>
    <w:rsid w:val="0E417312"/>
    <w:rsid w:val="0E653000"/>
    <w:rsid w:val="0F150954"/>
    <w:rsid w:val="0F2904D1"/>
    <w:rsid w:val="0F2D7C0A"/>
    <w:rsid w:val="0F3D21CF"/>
    <w:rsid w:val="107F4121"/>
    <w:rsid w:val="109C2F25"/>
    <w:rsid w:val="11611AC6"/>
    <w:rsid w:val="117143B2"/>
    <w:rsid w:val="11A93B4C"/>
    <w:rsid w:val="123E4294"/>
    <w:rsid w:val="123F1DBA"/>
    <w:rsid w:val="12FD2641"/>
    <w:rsid w:val="13143247"/>
    <w:rsid w:val="148443FC"/>
    <w:rsid w:val="150C0679"/>
    <w:rsid w:val="15121A08"/>
    <w:rsid w:val="159D3D21"/>
    <w:rsid w:val="15EA028F"/>
    <w:rsid w:val="15EA64E1"/>
    <w:rsid w:val="168B3820"/>
    <w:rsid w:val="16AB67ED"/>
    <w:rsid w:val="16B1482B"/>
    <w:rsid w:val="174560C4"/>
    <w:rsid w:val="17982698"/>
    <w:rsid w:val="179E3A27"/>
    <w:rsid w:val="18185587"/>
    <w:rsid w:val="18AF61F9"/>
    <w:rsid w:val="19622F5E"/>
    <w:rsid w:val="19792055"/>
    <w:rsid w:val="198804EA"/>
    <w:rsid w:val="1A1F2BFD"/>
    <w:rsid w:val="1A231FC1"/>
    <w:rsid w:val="1A2C1F75"/>
    <w:rsid w:val="1A824F3A"/>
    <w:rsid w:val="1C136791"/>
    <w:rsid w:val="1CC932F4"/>
    <w:rsid w:val="1CF3211F"/>
    <w:rsid w:val="1D44297A"/>
    <w:rsid w:val="1D5232E9"/>
    <w:rsid w:val="1D7E2953"/>
    <w:rsid w:val="1D94745E"/>
    <w:rsid w:val="1ECA6EAF"/>
    <w:rsid w:val="1FCB7383"/>
    <w:rsid w:val="1FE1071E"/>
    <w:rsid w:val="1FE741BD"/>
    <w:rsid w:val="200D34F7"/>
    <w:rsid w:val="20427645"/>
    <w:rsid w:val="20F36B91"/>
    <w:rsid w:val="216D06F2"/>
    <w:rsid w:val="217D46AD"/>
    <w:rsid w:val="21BF6A73"/>
    <w:rsid w:val="22145011"/>
    <w:rsid w:val="22603BFE"/>
    <w:rsid w:val="228F4698"/>
    <w:rsid w:val="22BD1205"/>
    <w:rsid w:val="238735C1"/>
    <w:rsid w:val="23FE1AD5"/>
    <w:rsid w:val="24107A5A"/>
    <w:rsid w:val="2419690F"/>
    <w:rsid w:val="24523BCF"/>
    <w:rsid w:val="249E6E14"/>
    <w:rsid w:val="256A22D5"/>
    <w:rsid w:val="256C0CC0"/>
    <w:rsid w:val="25CC2D38"/>
    <w:rsid w:val="26230A5D"/>
    <w:rsid w:val="26236D31"/>
    <w:rsid w:val="27257379"/>
    <w:rsid w:val="27270955"/>
    <w:rsid w:val="27532138"/>
    <w:rsid w:val="275B723E"/>
    <w:rsid w:val="2769195B"/>
    <w:rsid w:val="276F4A98"/>
    <w:rsid w:val="27B30E28"/>
    <w:rsid w:val="280E605F"/>
    <w:rsid w:val="290C38B5"/>
    <w:rsid w:val="2927562A"/>
    <w:rsid w:val="29D67050"/>
    <w:rsid w:val="29E67293"/>
    <w:rsid w:val="2A0A6587"/>
    <w:rsid w:val="2A1F27A5"/>
    <w:rsid w:val="2A41271B"/>
    <w:rsid w:val="2A8D770F"/>
    <w:rsid w:val="2AEF03C9"/>
    <w:rsid w:val="2B2636BF"/>
    <w:rsid w:val="2B8C3E6A"/>
    <w:rsid w:val="2C027C88"/>
    <w:rsid w:val="2C7768C8"/>
    <w:rsid w:val="2C9F5E1F"/>
    <w:rsid w:val="2D2325AC"/>
    <w:rsid w:val="2D83304B"/>
    <w:rsid w:val="2DEC6E42"/>
    <w:rsid w:val="2E9279E9"/>
    <w:rsid w:val="2EF91817"/>
    <w:rsid w:val="30517430"/>
    <w:rsid w:val="30607673"/>
    <w:rsid w:val="321B7727"/>
    <w:rsid w:val="32384404"/>
    <w:rsid w:val="32917FB8"/>
    <w:rsid w:val="32987598"/>
    <w:rsid w:val="3369683F"/>
    <w:rsid w:val="337C47C4"/>
    <w:rsid w:val="338A2115"/>
    <w:rsid w:val="34967B08"/>
    <w:rsid w:val="34E316B2"/>
    <w:rsid w:val="36015455"/>
    <w:rsid w:val="361231BE"/>
    <w:rsid w:val="36CD3EF3"/>
    <w:rsid w:val="37EB5A8C"/>
    <w:rsid w:val="37F214EA"/>
    <w:rsid w:val="3851621F"/>
    <w:rsid w:val="389A0BB8"/>
    <w:rsid w:val="38D46E50"/>
    <w:rsid w:val="3914724D"/>
    <w:rsid w:val="396C52DB"/>
    <w:rsid w:val="3A2B6F44"/>
    <w:rsid w:val="3AF45588"/>
    <w:rsid w:val="3B163750"/>
    <w:rsid w:val="3B4200A1"/>
    <w:rsid w:val="3B4E2EEA"/>
    <w:rsid w:val="3B893F22"/>
    <w:rsid w:val="3B91063E"/>
    <w:rsid w:val="3BA1126C"/>
    <w:rsid w:val="3C6B4378"/>
    <w:rsid w:val="3CB11983"/>
    <w:rsid w:val="3CC33464"/>
    <w:rsid w:val="3CF278A5"/>
    <w:rsid w:val="3D483969"/>
    <w:rsid w:val="3D6E1622"/>
    <w:rsid w:val="3E23065E"/>
    <w:rsid w:val="3F9F3D14"/>
    <w:rsid w:val="4021297B"/>
    <w:rsid w:val="403477EA"/>
    <w:rsid w:val="404D19C2"/>
    <w:rsid w:val="407927B7"/>
    <w:rsid w:val="4093314D"/>
    <w:rsid w:val="40DE0554"/>
    <w:rsid w:val="41600431"/>
    <w:rsid w:val="4182569C"/>
    <w:rsid w:val="42051E29"/>
    <w:rsid w:val="42FE6FA4"/>
    <w:rsid w:val="43A85162"/>
    <w:rsid w:val="44531571"/>
    <w:rsid w:val="449F6565"/>
    <w:rsid w:val="44FB0CA0"/>
    <w:rsid w:val="450E14D6"/>
    <w:rsid w:val="4521341D"/>
    <w:rsid w:val="45B40365"/>
    <w:rsid w:val="465313B5"/>
    <w:rsid w:val="466000AE"/>
    <w:rsid w:val="4696085F"/>
    <w:rsid w:val="46A61E2C"/>
    <w:rsid w:val="48A028AB"/>
    <w:rsid w:val="48A85F09"/>
    <w:rsid w:val="48B12D0A"/>
    <w:rsid w:val="48F21359"/>
    <w:rsid w:val="4A443E36"/>
    <w:rsid w:val="4ACE1952"/>
    <w:rsid w:val="4AF13892"/>
    <w:rsid w:val="4B0D06CC"/>
    <w:rsid w:val="4B6E0A3F"/>
    <w:rsid w:val="4B9F32EE"/>
    <w:rsid w:val="4B9F509C"/>
    <w:rsid w:val="4C3C0B3D"/>
    <w:rsid w:val="4C485734"/>
    <w:rsid w:val="4C577725"/>
    <w:rsid w:val="4C9546BD"/>
    <w:rsid w:val="4E08517B"/>
    <w:rsid w:val="4E8F13F8"/>
    <w:rsid w:val="4E9133C2"/>
    <w:rsid w:val="4FAF75AB"/>
    <w:rsid w:val="507C775A"/>
    <w:rsid w:val="508A00C9"/>
    <w:rsid w:val="51051E45"/>
    <w:rsid w:val="512E091C"/>
    <w:rsid w:val="51583D23"/>
    <w:rsid w:val="51A11B6E"/>
    <w:rsid w:val="52391DA6"/>
    <w:rsid w:val="52E33AC0"/>
    <w:rsid w:val="5325232B"/>
    <w:rsid w:val="53370CCB"/>
    <w:rsid w:val="53B67E63"/>
    <w:rsid w:val="53C47D96"/>
    <w:rsid w:val="54324CFF"/>
    <w:rsid w:val="55020B76"/>
    <w:rsid w:val="56024BA5"/>
    <w:rsid w:val="56721A62"/>
    <w:rsid w:val="56BE0ACC"/>
    <w:rsid w:val="56E81677"/>
    <w:rsid w:val="56EA7B13"/>
    <w:rsid w:val="56FC15F5"/>
    <w:rsid w:val="58AE4B70"/>
    <w:rsid w:val="58D270AF"/>
    <w:rsid w:val="5954396A"/>
    <w:rsid w:val="59B368E2"/>
    <w:rsid w:val="5A2433FA"/>
    <w:rsid w:val="5A47702B"/>
    <w:rsid w:val="5A6951F3"/>
    <w:rsid w:val="5A845B89"/>
    <w:rsid w:val="5AF53743"/>
    <w:rsid w:val="5B21787C"/>
    <w:rsid w:val="5BC56459"/>
    <w:rsid w:val="5BEC60DC"/>
    <w:rsid w:val="5D79399F"/>
    <w:rsid w:val="5E930A90"/>
    <w:rsid w:val="5EB50A07"/>
    <w:rsid w:val="5EB56C59"/>
    <w:rsid w:val="5EC40C4A"/>
    <w:rsid w:val="5F9C3975"/>
    <w:rsid w:val="610712C2"/>
    <w:rsid w:val="61241E74"/>
    <w:rsid w:val="61483DB4"/>
    <w:rsid w:val="61904858"/>
    <w:rsid w:val="62CF44DB"/>
    <w:rsid w:val="633F2F95"/>
    <w:rsid w:val="639037F0"/>
    <w:rsid w:val="63E853DA"/>
    <w:rsid w:val="64796354"/>
    <w:rsid w:val="64C03C61"/>
    <w:rsid w:val="64C5396E"/>
    <w:rsid w:val="655C6080"/>
    <w:rsid w:val="65905D2A"/>
    <w:rsid w:val="6679056C"/>
    <w:rsid w:val="66D103A8"/>
    <w:rsid w:val="673B7F17"/>
    <w:rsid w:val="679A4C3E"/>
    <w:rsid w:val="685F7C35"/>
    <w:rsid w:val="692D4614"/>
    <w:rsid w:val="693764BC"/>
    <w:rsid w:val="6A107B96"/>
    <w:rsid w:val="6A90057A"/>
    <w:rsid w:val="6AAD4547"/>
    <w:rsid w:val="6B5E2426"/>
    <w:rsid w:val="6BBF3CE4"/>
    <w:rsid w:val="6CB253A2"/>
    <w:rsid w:val="6CF3094C"/>
    <w:rsid w:val="6D0B213A"/>
    <w:rsid w:val="6DDE33AA"/>
    <w:rsid w:val="6E160D96"/>
    <w:rsid w:val="6E8B52E0"/>
    <w:rsid w:val="6EF72976"/>
    <w:rsid w:val="6F086931"/>
    <w:rsid w:val="6F6E0982"/>
    <w:rsid w:val="6F854425"/>
    <w:rsid w:val="6FAD74D8"/>
    <w:rsid w:val="6FCA008A"/>
    <w:rsid w:val="6FFE0C7D"/>
    <w:rsid w:val="7007251D"/>
    <w:rsid w:val="70D2369A"/>
    <w:rsid w:val="711710AD"/>
    <w:rsid w:val="71327C95"/>
    <w:rsid w:val="715C2F64"/>
    <w:rsid w:val="722D66AE"/>
    <w:rsid w:val="72386AB8"/>
    <w:rsid w:val="725400DF"/>
    <w:rsid w:val="734B7734"/>
    <w:rsid w:val="73A11102"/>
    <w:rsid w:val="73A6496A"/>
    <w:rsid w:val="762D4ECF"/>
    <w:rsid w:val="76465F91"/>
    <w:rsid w:val="764861AD"/>
    <w:rsid w:val="76592168"/>
    <w:rsid w:val="76880357"/>
    <w:rsid w:val="77B82BD8"/>
    <w:rsid w:val="77CF26E1"/>
    <w:rsid w:val="78C0027C"/>
    <w:rsid w:val="78E026CC"/>
    <w:rsid w:val="792841C7"/>
    <w:rsid w:val="793A6280"/>
    <w:rsid w:val="79501600"/>
    <w:rsid w:val="79BA4CCB"/>
    <w:rsid w:val="79D00993"/>
    <w:rsid w:val="7ADA19DA"/>
    <w:rsid w:val="7B057924"/>
    <w:rsid w:val="7B6A44CF"/>
    <w:rsid w:val="7B971768"/>
    <w:rsid w:val="7B9A6B62"/>
    <w:rsid w:val="7BE97AEA"/>
    <w:rsid w:val="7CB43C54"/>
    <w:rsid w:val="7CCA3477"/>
    <w:rsid w:val="7D3E3908"/>
    <w:rsid w:val="7D5A0C9F"/>
    <w:rsid w:val="7D853842"/>
    <w:rsid w:val="7D965A4F"/>
    <w:rsid w:val="7DCE51E9"/>
    <w:rsid w:val="7E235535"/>
    <w:rsid w:val="7E2968C4"/>
    <w:rsid w:val="7EE60311"/>
    <w:rsid w:val="7F1732A6"/>
    <w:rsid w:val="7F6776A3"/>
    <w:rsid w:val="7F6C7FA9"/>
    <w:rsid w:val="7FC93EBA"/>
    <w:rsid w:val="7FE0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9BB8"/>
  <w15:docId w15:val="{25C64FEF-5B1E-4BAA-8FC9-372561C7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51E12"/>
    <w:rPr>
      <w:rFonts w:ascii="宋体" w:hAnsi="Courier New"/>
      <w:szCs w:val="21"/>
    </w:rPr>
  </w:style>
  <w:style w:type="paragraph" w:styleId="a4">
    <w:name w:val="footer"/>
    <w:basedOn w:val="a"/>
    <w:link w:val="a5"/>
    <w:uiPriority w:val="99"/>
    <w:unhideWhenUsed/>
    <w:rsid w:val="00A51E12"/>
    <w:pPr>
      <w:tabs>
        <w:tab w:val="center" w:pos="4153"/>
        <w:tab w:val="right" w:pos="8306"/>
      </w:tabs>
      <w:snapToGrid w:val="0"/>
      <w:jc w:val="left"/>
    </w:pPr>
    <w:rPr>
      <w:sz w:val="18"/>
      <w:szCs w:val="18"/>
    </w:rPr>
  </w:style>
  <w:style w:type="paragraph" w:styleId="a6">
    <w:name w:val="header"/>
    <w:basedOn w:val="a"/>
    <w:link w:val="a7"/>
    <w:uiPriority w:val="99"/>
    <w:unhideWhenUsed/>
    <w:rsid w:val="00A51E12"/>
    <w:pPr>
      <w:pBdr>
        <w:bottom w:val="single" w:sz="6" w:space="1" w:color="auto"/>
      </w:pBdr>
      <w:tabs>
        <w:tab w:val="center" w:pos="4153"/>
        <w:tab w:val="right" w:pos="8306"/>
      </w:tabs>
      <w:snapToGrid w:val="0"/>
      <w:jc w:val="center"/>
    </w:pPr>
    <w:rPr>
      <w:sz w:val="18"/>
      <w:szCs w:val="18"/>
    </w:rPr>
  </w:style>
  <w:style w:type="table" w:styleId="a8">
    <w:name w:val="Table Grid"/>
    <w:basedOn w:val="a1"/>
    <w:qFormat/>
    <w:rsid w:val="00A51E12"/>
    <w:pPr>
      <w:spacing w:after="80"/>
      <w:jc w:val="both"/>
    </w:pPr>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0"/>
    <w:link w:val="a6"/>
    <w:uiPriority w:val="99"/>
    <w:qFormat/>
    <w:rsid w:val="00A51E12"/>
    <w:rPr>
      <w:sz w:val="18"/>
      <w:szCs w:val="18"/>
    </w:rPr>
  </w:style>
  <w:style w:type="character" w:customStyle="1" w:styleId="a5">
    <w:name w:val="页脚 字符"/>
    <w:basedOn w:val="a0"/>
    <w:link w:val="a4"/>
    <w:uiPriority w:val="99"/>
    <w:qFormat/>
    <w:rsid w:val="00A51E12"/>
    <w:rPr>
      <w:sz w:val="18"/>
      <w:szCs w:val="18"/>
    </w:rPr>
  </w:style>
  <w:style w:type="paragraph" w:customStyle="1" w:styleId="a9">
    <w:name w:val="段"/>
    <w:link w:val="Char"/>
    <w:qFormat/>
    <w:rsid w:val="00A51E12"/>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9"/>
    <w:qFormat/>
    <w:rsid w:val="00A51E12"/>
    <w:rPr>
      <w:rFonts w:ascii="宋体" w:eastAsia="宋体" w:hAnsi="Calibri" w:cs="Times New Roman"/>
      <w:kern w:val="0"/>
      <w:szCs w:val="20"/>
    </w:rPr>
  </w:style>
  <w:style w:type="paragraph" w:customStyle="1" w:styleId="1">
    <w:name w:val="列出段落1"/>
    <w:basedOn w:val="a"/>
    <w:qFormat/>
    <w:rsid w:val="00A51E12"/>
    <w:pPr>
      <w:ind w:firstLineChars="200" w:firstLine="420"/>
    </w:pPr>
    <w:rPr>
      <w:szCs w:val="20"/>
    </w:rPr>
  </w:style>
  <w:style w:type="paragraph" w:styleId="aa">
    <w:name w:val="Revision"/>
    <w:hidden/>
    <w:uiPriority w:val="99"/>
    <w:semiHidden/>
    <w:rsid w:val="009B60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662</Words>
  <Characters>3776</Characters>
  <Application>Microsoft Office Word</Application>
  <DocSecurity>0</DocSecurity>
  <Lines>31</Lines>
  <Paragraphs>8</Paragraphs>
  <ScaleCrop>false</ScaleCrop>
  <Company>Microsoft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CLMB</dc:creator>
  <cp:lastModifiedBy>亮</cp:lastModifiedBy>
  <cp:revision>119</cp:revision>
  <cp:lastPrinted>2020-05-07T00:59:00Z</cp:lastPrinted>
  <dcterms:created xsi:type="dcterms:W3CDTF">2020-04-16T08:00:00Z</dcterms:created>
  <dcterms:modified xsi:type="dcterms:W3CDTF">2022-05-24T02:35:00Z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94A121182780435E842D1920BE37ECA2</vt:lpwstr>
  </property>
</Properties>
</file>