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1EA8241" w14:textId="77777777" w:rsidTr="00215ADD">
        <w:tc>
          <w:tcPr>
            <w:tcW w:w="509" w:type="dxa"/>
          </w:tcPr>
          <w:p w14:paraId="0DAAF43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26759BC" w14:textId="77777777" w:rsidR="00672BFD" w:rsidRPr="00672BFD" w:rsidRDefault="00296C1E"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296C1E">
              <w:rPr>
                <w:rFonts w:ascii="黑体" w:eastAsia="黑体" w:hAnsi="黑体"/>
                <w:sz w:val="21"/>
                <w:szCs w:val="21"/>
              </w:rPr>
              <w:t>67.160.10</w:t>
            </w:r>
          </w:p>
        </w:tc>
      </w:tr>
      <w:tr w:rsidR="007B7453" w:rsidRPr="00672BFD" w14:paraId="78A0495E" w14:textId="77777777" w:rsidTr="00215ADD">
        <w:tc>
          <w:tcPr>
            <w:tcW w:w="509" w:type="dxa"/>
          </w:tcPr>
          <w:p w14:paraId="1C939BF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0AF6605" w14:textId="77777777" w:rsidTr="008A173B">
              <w:trPr>
                <w:trHeight w:hRule="exact" w:val="1021"/>
              </w:trPr>
              <w:tc>
                <w:tcPr>
                  <w:tcW w:w="9242" w:type="dxa"/>
                  <w:vAlign w:val="center"/>
                </w:tcPr>
                <w:p w14:paraId="65D2BD27" w14:textId="77777777" w:rsidR="000F4050" w:rsidRDefault="007B6032" w:rsidP="00F67E4D">
                  <w:pPr>
                    <w:pStyle w:val="affff5"/>
                    <w:framePr w:w="0" w:hRule="auto" w:wrap="auto" w:hAnchor="text" w:xAlign="left" w:yAlign="inline" w:anchorLock="0"/>
                    <w:ind w:left="420" w:right="624"/>
                    <w:rPr>
                      <w:rFonts w:ascii="宋体" w:hAnsi="宋体"/>
                      <w:sz w:val="28"/>
                      <w:szCs w:val="28"/>
                    </w:rPr>
                  </w:pPr>
                  <w:r w:rsidRPr="00AA52A1">
                    <w:rPr>
                      <w:noProof/>
                      <w:lang w:bidi="mn-Mong-CN"/>
                    </w:rPr>
                    <w:drawing>
                      <wp:inline distT="0" distB="0" distL="0" distR="0" wp14:anchorId="72B58D6B" wp14:editId="39FF3AF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lang w:bidi="mn-Mong-CN"/>
                    </w:rPr>
                    <w:drawing>
                      <wp:inline distT="0" distB="0" distL="0" distR="0" wp14:anchorId="0F8590DD" wp14:editId="1213292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616F7B">
                    <w:fldChar w:fldCharType="begin">
                      <w:ffData>
                        <w:name w:val="c1"/>
                        <w:enabled/>
                        <w:calcOnExit w:val="0"/>
                        <w:textInput>
                          <w:default w:val="IMAS"/>
                          <w:maxLength w:val="7"/>
                        </w:textInput>
                      </w:ffData>
                    </w:fldChar>
                  </w:r>
                  <w:bookmarkStart w:id="0" w:name="c1"/>
                  <w:r w:rsidR="00616F7B">
                    <w:instrText xml:space="preserve"> FORMTEXT </w:instrText>
                  </w:r>
                  <w:r w:rsidR="00616F7B">
                    <w:fldChar w:fldCharType="separate"/>
                  </w:r>
                  <w:r w:rsidR="00616F7B">
                    <w:rPr>
                      <w:noProof/>
                    </w:rPr>
                    <w:t>IMAS</w:t>
                  </w:r>
                  <w:r w:rsidR="00616F7B">
                    <w:fldChar w:fldCharType="end"/>
                  </w:r>
                  <w:bookmarkEnd w:id="0"/>
                </w:p>
              </w:tc>
            </w:tr>
          </w:tbl>
          <w:p w14:paraId="43E9BA63" w14:textId="77777777" w:rsidR="00FB231D" w:rsidRPr="00672BFD" w:rsidRDefault="00296C1E"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296C1E">
              <w:rPr>
                <w:rFonts w:ascii="黑体" w:eastAsia="黑体" w:hAnsi="黑体"/>
                <w:sz w:val="21"/>
                <w:szCs w:val="21"/>
              </w:rPr>
              <w:t>X61</w:t>
            </w:r>
          </w:p>
        </w:tc>
      </w:tr>
    </w:tbl>
    <w:p w14:paraId="382BA072" w14:textId="777777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1"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1"/>
    <w:p w14:paraId="7CB714A5" w14:textId="77777777" w:rsidR="00AA456B" w:rsidRPr="00A952D7" w:rsidRDefault="00AE2A69" w:rsidP="00A952D7">
      <w:pPr>
        <w:pStyle w:val="affffffffff3"/>
        <w:framePr w:wrap="auto"/>
      </w:pPr>
      <w:r>
        <w:t>T/</w:t>
      </w:r>
      <w:r w:rsidR="00296C1E">
        <w:rPr>
          <w:rFonts w:hint="eastAsia"/>
        </w:rPr>
        <w:t>IMAS</w:t>
      </w:r>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169FF8FA"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121F4C3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lang w:bidi="mn-Mong-CN"/>
        </w:rPr>
        <mc:AlternateContent>
          <mc:Choice Requires="wps">
            <w:drawing>
              <wp:anchor distT="0" distB="0" distL="114300" distR="114300" simplePos="0" relativeHeight="251660288" behindDoc="0" locked="0" layoutInCell="1" allowOverlap="0" wp14:anchorId="041F9AB6" wp14:editId="4B7EF92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3894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5BA9E3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354501C" w14:textId="77777777" w:rsidR="006816A4" w:rsidRDefault="00296C1E" w:rsidP="00463B77">
      <w:pPr>
        <w:pStyle w:val="affffffffff5"/>
        <w:framePr w:h="6974" w:hRule="exact" w:wrap="around" w:x="1419" w:anchorLock="1"/>
      </w:pPr>
      <w:r>
        <w:fldChar w:fldCharType="begin">
          <w:ffData>
            <w:name w:val="CSTD_NAME"/>
            <w:enabled/>
            <w:calcOnExit w:val="0"/>
            <w:textInput>
              <w:default w:val="克旗青稞蒸馏酒质量要求"/>
            </w:textInput>
          </w:ffData>
        </w:fldChar>
      </w:r>
      <w:bookmarkStart w:id="5" w:name="CSTD_NAME"/>
      <w:r>
        <w:instrText xml:space="preserve"> FORMTEXT </w:instrText>
      </w:r>
      <w:r>
        <w:fldChar w:fldCharType="separate"/>
      </w:r>
      <w:r w:rsidR="00A96DDF">
        <w:t>克旗青稞蒸馏酒质量要求</w:t>
      </w:r>
      <w:r>
        <w:fldChar w:fldCharType="end"/>
      </w:r>
      <w:bookmarkEnd w:id="5"/>
    </w:p>
    <w:p w14:paraId="049241DB" w14:textId="77777777" w:rsidR="00815419" w:rsidRPr="00815419" w:rsidRDefault="00815419" w:rsidP="00324EDD">
      <w:pPr>
        <w:framePr w:w="9639" w:h="6974" w:hRule="exact" w:wrap="around" w:vAnchor="page" w:hAnchor="page" w:x="1419" w:y="6408" w:anchorLock="1"/>
        <w:ind w:left="-1418"/>
      </w:pPr>
    </w:p>
    <w:p w14:paraId="79F50F73" w14:textId="0301851C" w:rsidR="00755402" w:rsidRPr="008B50C8" w:rsidRDefault="00115D9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Quality requirements for hexigten banner hulless barley distilled liquor"/>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Quality requirements for hexigten banner hulless barley distilled liquor</w:t>
      </w:r>
      <w:r>
        <w:rPr>
          <w:rFonts w:eastAsia="黑体"/>
          <w:noProof/>
          <w:szCs w:val="28"/>
        </w:rPr>
        <w:fldChar w:fldCharType="end"/>
      </w:r>
      <w:bookmarkEnd w:id="6"/>
    </w:p>
    <w:p w14:paraId="495EA504" w14:textId="77777777" w:rsidR="00815419" w:rsidRPr="00324EDD" w:rsidRDefault="00815419" w:rsidP="00324EDD">
      <w:pPr>
        <w:framePr w:w="9639" w:h="6974" w:hRule="exact" w:wrap="around" w:vAnchor="page" w:hAnchor="page" w:x="1419" w:y="6408" w:anchorLock="1"/>
        <w:spacing w:line="760" w:lineRule="exact"/>
        <w:ind w:left="-1418"/>
      </w:pPr>
    </w:p>
    <w:p w14:paraId="4EED563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210FB3C" w14:textId="7BF3E028" w:rsidR="00CA7AFD" w:rsidRPr="00AC4D95" w:rsidRDefault="00115D94"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B6123A">
        <w:rPr>
          <w:noProof/>
          <w:sz w:val="24"/>
          <w:szCs w:val="28"/>
        </w:rPr>
      </w:r>
      <w:r w:rsidR="00B6123A">
        <w:rPr>
          <w:noProof/>
          <w:sz w:val="24"/>
          <w:szCs w:val="28"/>
        </w:rPr>
        <w:fldChar w:fldCharType="separate"/>
      </w:r>
      <w:r>
        <w:rPr>
          <w:noProof/>
          <w:sz w:val="24"/>
          <w:szCs w:val="28"/>
        </w:rPr>
        <w:fldChar w:fldCharType="end"/>
      </w:r>
      <w:bookmarkEnd w:id="7"/>
    </w:p>
    <w:p w14:paraId="6082E75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F91D49">
        <w:rPr>
          <w:noProof/>
          <w:sz w:val="21"/>
          <w:szCs w:val="28"/>
        </w:rPr>
        <w:t> </w:t>
      </w:r>
      <w:r w:rsidR="00F91D49">
        <w:rPr>
          <w:noProof/>
          <w:sz w:val="21"/>
          <w:szCs w:val="28"/>
        </w:rPr>
        <w:t> </w:t>
      </w:r>
      <w:r w:rsidR="00F91D49">
        <w:rPr>
          <w:noProof/>
          <w:sz w:val="21"/>
          <w:szCs w:val="28"/>
        </w:rPr>
        <w:t> </w:t>
      </w:r>
      <w:r w:rsidR="00F91D49">
        <w:rPr>
          <w:noProof/>
          <w:sz w:val="21"/>
          <w:szCs w:val="28"/>
        </w:rPr>
        <w:t> </w:t>
      </w:r>
      <w:r w:rsidR="00F91D49">
        <w:rPr>
          <w:noProof/>
          <w:sz w:val="21"/>
          <w:szCs w:val="28"/>
        </w:rPr>
        <w:t> </w:t>
      </w:r>
      <w:r>
        <w:rPr>
          <w:noProof/>
          <w:sz w:val="21"/>
          <w:szCs w:val="28"/>
        </w:rPr>
        <w:fldChar w:fldCharType="end"/>
      </w:r>
      <w:bookmarkEnd w:id="8"/>
    </w:p>
    <w:p w14:paraId="18F0E2F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B6123A">
        <w:rPr>
          <w:b/>
          <w:noProof/>
          <w:sz w:val="21"/>
          <w:szCs w:val="28"/>
        </w:rPr>
      </w:r>
      <w:r w:rsidR="00B6123A">
        <w:rPr>
          <w:b/>
          <w:noProof/>
          <w:sz w:val="21"/>
          <w:szCs w:val="28"/>
        </w:rPr>
        <w:fldChar w:fldCharType="separate"/>
      </w:r>
      <w:r w:rsidRPr="00A6537A">
        <w:rPr>
          <w:b/>
          <w:noProof/>
          <w:sz w:val="21"/>
          <w:szCs w:val="28"/>
        </w:rPr>
        <w:fldChar w:fldCharType="end"/>
      </w:r>
      <w:bookmarkEnd w:id="9"/>
    </w:p>
    <w:p w14:paraId="6C3F4A8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3B5762">
        <w:rPr>
          <w:rFonts w:ascii="黑体"/>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531C385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7CA9A309"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94B08" w:rsidRPr="00194B08">
        <w:rPr>
          <w:rFonts w:hAnsi="黑体" w:hint="eastAsia"/>
          <w:w w:val="100"/>
          <w:sz w:val="28"/>
        </w:rPr>
        <w:t>内蒙古标准化协会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2E09D23"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lang w:bidi="mn-Mong-CN"/>
        </w:rPr>
        <mc:AlternateContent>
          <mc:Choice Requires="wps">
            <w:drawing>
              <wp:anchor distT="0" distB="0" distL="114300" distR="114300" simplePos="0" relativeHeight="251663360" behindDoc="0" locked="1" layoutInCell="1" allowOverlap="1" wp14:anchorId="6129407B" wp14:editId="069B9D6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4EE9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DF90DC6" w14:textId="77777777" w:rsidR="00616F7B" w:rsidRDefault="00616F7B" w:rsidP="00616F7B">
      <w:pPr>
        <w:pStyle w:val="a6"/>
        <w:spacing w:after="360"/>
      </w:pPr>
      <w:bookmarkStart w:id="17" w:name="BookMark2"/>
      <w:r w:rsidRPr="00616F7B">
        <w:rPr>
          <w:spacing w:val="320"/>
        </w:rPr>
        <w:lastRenderedPageBreak/>
        <w:t>前</w:t>
      </w:r>
      <w:r>
        <w:t>言</w:t>
      </w:r>
    </w:p>
    <w:p w14:paraId="66923866" w14:textId="77777777" w:rsidR="00616F7B" w:rsidRDefault="00616F7B" w:rsidP="00616F7B">
      <w:pPr>
        <w:pStyle w:val="affffb"/>
        <w:ind w:firstLine="420"/>
      </w:pPr>
      <w:r>
        <w:rPr>
          <w:rFonts w:hint="eastAsia"/>
        </w:rPr>
        <w:t>本文件按照GB/T 1.1—2020《标准化工作导则  第1部分：标准化文件的结构和起草规则》的规定起草。</w:t>
      </w:r>
    </w:p>
    <w:p w14:paraId="128A883C" w14:textId="77777777" w:rsidR="00194B08" w:rsidRDefault="00194B08" w:rsidP="00616F7B">
      <w:pPr>
        <w:pStyle w:val="affffb"/>
        <w:ind w:firstLine="420"/>
      </w:pPr>
      <w:r w:rsidRPr="00194B08">
        <w:rPr>
          <w:rFonts w:hint="eastAsia"/>
        </w:rPr>
        <w:t>本文件由内蒙古自治区市场监督管理局提出。</w:t>
      </w:r>
    </w:p>
    <w:p w14:paraId="67991DD7" w14:textId="77777777" w:rsidR="00616F7B" w:rsidRPr="007F1000" w:rsidRDefault="00616F7B" w:rsidP="00616F7B">
      <w:pPr>
        <w:pStyle w:val="affffb"/>
        <w:ind w:firstLine="420"/>
      </w:pPr>
      <w:r w:rsidRPr="007F1000">
        <w:rPr>
          <w:rFonts w:hint="eastAsia"/>
        </w:rPr>
        <w:t>本文件由内蒙古标准化协会归口。</w:t>
      </w:r>
    </w:p>
    <w:p w14:paraId="781ABC36" w14:textId="5CAD6784" w:rsidR="00616F7B" w:rsidRDefault="00616F7B" w:rsidP="00616F7B">
      <w:pPr>
        <w:pStyle w:val="affffb"/>
        <w:ind w:firstLine="420"/>
      </w:pPr>
      <w:r>
        <w:rPr>
          <w:rFonts w:hint="eastAsia"/>
        </w:rPr>
        <w:t>本文件起草单位：</w:t>
      </w:r>
      <w:r w:rsidR="00194B08" w:rsidRPr="00194B08">
        <w:rPr>
          <w:rFonts w:hint="eastAsia"/>
        </w:rPr>
        <w:t>赤峰市产品质量检验检测中心、克什克腾旗龍泉青稞酒业有限公司、内蒙古自治区质量和标准化研究院</w:t>
      </w:r>
      <w:r w:rsidR="007F1000">
        <w:rPr>
          <w:rFonts w:hint="eastAsia"/>
        </w:rPr>
        <w:t>。</w:t>
      </w:r>
    </w:p>
    <w:p w14:paraId="34B34E2B" w14:textId="77777777" w:rsidR="00616F7B" w:rsidRPr="007F1000" w:rsidRDefault="00616F7B" w:rsidP="00616F7B">
      <w:pPr>
        <w:pStyle w:val="affffb"/>
        <w:ind w:firstLine="420"/>
      </w:pPr>
      <w:r>
        <w:rPr>
          <w:rFonts w:hint="eastAsia"/>
        </w:rPr>
        <w:t>本文件主要起草人：</w:t>
      </w:r>
      <w:r w:rsidR="00194B08" w:rsidRPr="00194B08">
        <w:rPr>
          <w:rFonts w:hint="eastAsia"/>
        </w:rPr>
        <w:t>张云海、刘文生、王慧明、邓凤翔、郇志荣、迟亚菲、谷妍姗、曹立娜、张冠华、</w:t>
      </w:r>
      <w:r w:rsidR="00194B08" w:rsidRPr="007F1000">
        <w:rPr>
          <w:rFonts w:hint="eastAsia"/>
        </w:rPr>
        <w:t>斯庆图娅、张琦、苏布道。</w:t>
      </w:r>
    </w:p>
    <w:p w14:paraId="5DCA867C" w14:textId="77777777" w:rsidR="00616F7B" w:rsidRPr="00616F7B" w:rsidRDefault="00616F7B" w:rsidP="00616F7B">
      <w:pPr>
        <w:pStyle w:val="affffb"/>
        <w:ind w:firstLine="420"/>
        <w:sectPr w:rsidR="00616F7B" w:rsidRPr="00616F7B" w:rsidSect="00616F7B">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p>
    <w:p w14:paraId="3D962C19" w14:textId="77777777" w:rsidR="00894836" w:rsidRPr="00145D9D" w:rsidRDefault="00894836" w:rsidP="00093D25">
      <w:pPr>
        <w:spacing w:line="20" w:lineRule="exact"/>
        <w:jc w:val="center"/>
        <w:rPr>
          <w:rFonts w:ascii="黑体" w:eastAsia="黑体" w:hAnsi="黑体"/>
          <w:sz w:val="32"/>
          <w:szCs w:val="32"/>
        </w:rPr>
      </w:pPr>
      <w:bookmarkStart w:id="18" w:name="BookMark4"/>
      <w:bookmarkEnd w:id="17"/>
    </w:p>
    <w:p w14:paraId="452687E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8742AC29F024A95852915A576344328"/>
        </w:placeholder>
      </w:sdtPr>
      <w:sdtEndPr/>
      <w:sdtContent>
        <w:bookmarkStart w:id="19" w:name="NEW_STAND_NAME" w:displacedByCustomXml="prev"/>
        <w:p w14:paraId="7237C9E8" w14:textId="77777777" w:rsidR="00F26B7E" w:rsidRPr="00F26B7E" w:rsidRDefault="00A96DDF" w:rsidP="00A96DDF">
          <w:pPr>
            <w:pStyle w:val="afffffffff8"/>
            <w:spacing w:beforeLines="1" w:before="2" w:afterLines="220" w:after="528"/>
          </w:pPr>
          <w:r>
            <w:rPr>
              <w:rFonts w:hint="eastAsia"/>
            </w:rPr>
            <w:t>克旗青稞蒸馏酒质量要求</w:t>
          </w:r>
        </w:p>
      </w:sdtContent>
    </w:sdt>
    <w:bookmarkEnd w:id="19" w:displacedByCustomXml="prev"/>
    <w:p w14:paraId="6149BD32" w14:textId="77777777" w:rsidR="00E2552F" w:rsidRDefault="00E2552F" w:rsidP="00A77CCB">
      <w:pPr>
        <w:pStyle w:val="affc"/>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r>
        <w:rPr>
          <w:rFonts w:hint="eastAsia"/>
        </w:rPr>
        <w:t>范围</w:t>
      </w:r>
      <w:bookmarkEnd w:id="20"/>
      <w:bookmarkEnd w:id="21"/>
      <w:bookmarkEnd w:id="22"/>
      <w:bookmarkEnd w:id="23"/>
      <w:bookmarkEnd w:id="24"/>
      <w:bookmarkEnd w:id="25"/>
      <w:bookmarkEnd w:id="26"/>
      <w:bookmarkEnd w:id="27"/>
    </w:p>
    <w:p w14:paraId="64EC0100" w14:textId="77777777" w:rsidR="00194B08" w:rsidRDefault="00194B08" w:rsidP="00194B08">
      <w:pPr>
        <w:pStyle w:val="affffb"/>
        <w:ind w:firstLine="420"/>
      </w:pPr>
      <w:bookmarkStart w:id="28" w:name="_Toc17233326"/>
      <w:bookmarkStart w:id="29" w:name="_Toc17233334"/>
      <w:bookmarkStart w:id="30" w:name="_Toc24884212"/>
      <w:bookmarkStart w:id="31" w:name="_Toc24884219"/>
      <w:bookmarkStart w:id="32" w:name="_Toc26648466"/>
      <w:r>
        <w:rPr>
          <w:rFonts w:hint="eastAsia"/>
        </w:rPr>
        <w:t>本文件规定了克旗青稞蒸馏酒的术语和定义、产品分类、技术要求、检验方法、检验规则、标志和标签、包装、贮存和运输。</w:t>
      </w:r>
    </w:p>
    <w:p w14:paraId="4CEF5509" w14:textId="77777777" w:rsidR="008B0C9C" w:rsidRDefault="00194B08" w:rsidP="00194B08">
      <w:pPr>
        <w:pStyle w:val="affffb"/>
        <w:ind w:firstLine="420"/>
      </w:pPr>
      <w:r>
        <w:rPr>
          <w:rFonts w:hint="eastAsia"/>
        </w:rPr>
        <w:t>本文件适用于以克旗青稞（裸大麦）为主要原料，经发酵、蒸馏、贮存、勾调、灌装等工艺生产的青稞酒的生产、检验与销售。</w:t>
      </w:r>
    </w:p>
    <w:p w14:paraId="149E13A9" w14:textId="77777777" w:rsidR="00E2552F" w:rsidRDefault="00E2552F" w:rsidP="00A77CCB">
      <w:pPr>
        <w:pStyle w:val="affc"/>
        <w:spacing w:before="240" w:after="240"/>
      </w:pPr>
      <w:bookmarkStart w:id="33" w:name="_Toc26718931"/>
      <w:bookmarkStart w:id="34" w:name="_Toc26986531"/>
      <w:bookmarkStart w:id="35" w:name="_Toc26986772"/>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65089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088784" w14:textId="604D4CC6" w:rsidR="00194B08" w:rsidRDefault="00194B08" w:rsidP="00194B08">
      <w:pPr>
        <w:pStyle w:val="affffb"/>
        <w:ind w:firstLine="420"/>
      </w:pPr>
      <w:r>
        <w:rPr>
          <w:rFonts w:hint="eastAsia"/>
        </w:rPr>
        <w:t>GB/T 191</w:t>
      </w:r>
      <w:r w:rsidR="007F1000">
        <w:t xml:space="preserve">  </w:t>
      </w:r>
      <w:r>
        <w:rPr>
          <w:rFonts w:hint="eastAsia"/>
        </w:rPr>
        <w:t>包装储运图示标志</w:t>
      </w:r>
    </w:p>
    <w:p w14:paraId="0C439EEF" w14:textId="44989FA2" w:rsidR="00194B08" w:rsidRDefault="00194B08" w:rsidP="00194B08">
      <w:pPr>
        <w:pStyle w:val="affffb"/>
        <w:ind w:firstLine="420"/>
      </w:pPr>
      <w:r>
        <w:rPr>
          <w:rFonts w:hint="eastAsia"/>
        </w:rPr>
        <w:t>GB 2757</w:t>
      </w:r>
      <w:r w:rsidR="007F1000">
        <w:t xml:space="preserve">  </w:t>
      </w:r>
      <w:r>
        <w:rPr>
          <w:rFonts w:hint="eastAsia"/>
        </w:rPr>
        <w:t>食品安全国家标准 蒸馏酒及其配制酒</w:t>
      </w:r>
    </w:p>
    <w:p w14:paraId="1934F159" w14:textId="27A00588" w:rsidR="00194B08" w:rsidRDefault="00194B08" w:rsidP="00194B08">
      <w:pPr>
        <w:pStyle w:val="affffb"/>
        <w:ind w:firstLine="420"/>
      </w:pPr>
      <w:r>
        <w:rPr>
          <w:rFonts w:hint="eastAsia"/>
        </w:rPr>
        <w:t>GB 2761</w:t>
      </w:r>
      <w:r w:rsidR="007F1000">
        <w:t xml:space="preserve">  </w:t>
      </w:r>
      <w:r>
        <w:rPr>
          <w:rFonts w:hint="eastAsia"/>
        </w:rPr>
        <w:t>食品安全国家标准 食品中真菌毒素限量</w:t>
      </w:r>
    </w:p>
    <w:p w14:paraId="1F1B917D" w14:textId="71A8994F" w:rsidR="00194B08" w:rsidRDefault="00194B08" w:rsidP="00194B08">
      <w:pPr>
        <w:pStyle w:val="affffb"/>
        <w:ind w:firstLine="420"/>
      </w:pPr>
      <w:r>
        <w:rPr>
          <w:rFonts w:hint="eastAsia"/>
        </w:rPr>
        <w:t>GB 2762</w:t>
      </w:r>
      <w:r w:rsidR="007F1000">
        <w:t xml:space="preserve">  </w:t>
      </w:r>
      <w:r>
        <w:rPr>
          <w:rFonts w:hint="eastAsia"/>
        </w:rPr>
        <w:t>食品安全国家标准 食品中污染物限量</w:t>
      </w:r>
    </w:p>
    <w:p w14:paraId="7FA93E0D" w14:textId="225563A9" w:rsidR="00194B08" w:rsidRDefault="00194B08" w:rsidP="00194B08">
      <w:pPr>
        <w:pStyle w:val="affffb"/>
        <w:ind w:firstLine="420"/>
      </w:pPr>
      <w:r>
        <w:rPr>
          <w:rFonts w:hint="eastAsia"/>
        </w:rPr>
        <w:t>GB 2763</w:t>
      </w:r>
      <w:r w:rsidR="007F1000">
        <w:t xml:space="preserve">  </w:t>
      </w:r>
      <w:r>
        <w:rPr>
          <w:rFonts w:hint="eastAsia"/>
        </w:rPr>
        <w:t>食品安全国家标准 食品中农药最大残留限量</w:t>
      </w:r>
    </w:p>
    <w:p w14:paraId="1ABE6A2B" w14:textId="36DEA498" w:rsidR="00194B08" w:rsidRDefault="00194B08" w:rsidP="00194B08">
      <w:pPr>
        <w:pStyle w:val="affffb"/>
        <w:ind w:firstLine="420"/>
      </w:pPr>
      <w:r>
        <w:rPr>
          <w:rFonts w:hint="eastAsia"/>
        </w:rPr>
        <w:t>GB 5009.12</w:t>
      </w:r>
      <w:r w:rsidR="007F1000">
        <w:t xml:space="preserve">  </w:t>
      </w:r>
      <w:r>
        <w:rPr>
          <w:rFonts w:hint="eastAsia"/>
        </w:rPr>
        <w:t>食品安全国家标准 食品中铅的测定</w:t>
      </w:r>
    </w:p>
    <w:p w14:paraId="15FBA766" w14:textId="536A4455" w:rsidR="00194B08" w:rsidRDefault="00194B08" w:rsidP="00194B08">
      <w:pPr>
        <w:pStyle w:val="affffb"/>
        <w:ind w:firstLine="420"/>
      </w:pPr>
      <w:r>
        <w:rPr>
          <w:rFonts w:hint="eastAsia"/>
        </w:rPr>
        <w:t>GB 5009.36</w:t>
      </w:r>
      <w:r w:rsidR="007F1000">
        <w:t xml:space="preserve">  </w:t>
      </w:r>
      <w:r>
        <w:rPr>
          <w:rFonts w:hint="eastAsia"/>
        </w:rPr>
        <w:t>食品安全国家标准 食品中氰化物的测定</w:t>
      </w:r>
    </w:p>
    <w:p w14:paraId="7251BB3C" w14:textId="28228633" w:rsidR="00194B08" w:rsidRDefault="00194B08" w:rsidP="00194B08">
      <w:pPr>
        <w:pStyle w:val="affffb"/>
        <w:ind w:firstLine="420"/>
      </w:pPr>
      <w:r>
        <w:rPr>
          <w:rFonts w:hint="eastAsia"/>
        </w:rPr>
        <w:t>GB 5009.225</w:t>
      </w:r>
      <w:r w:rsidR="007F1000">
        <w:t xml:space="preserve">  </w:t>
      </w:r>
      <w:r>
        <w:rPr>
          <w:rFonts w:hint="eastAsia"/>
        </w:rPr>
        <w:t>食品安全国家标准 酒中乙醇浓度的测定</w:t>
      </w:r>
    </w:p>
    <w:p w14:paraId="4488DC11" w14:textId="29706C37" w:rsidR="00194B08" w:rsidRDefault="00194B08" w:rsidP="00194B08">
      <w:pPr>
        <w:pStyle w:val="affffb"/>
        <w:ind w:firstLine="420"/>
      </w:pPr>
      <w:r>
        <w:rPr>
          <w:rFonts w:hint="eastAsia"/>
        </w:rPr>
        <w:t>GB 5009.266</w:t>
      </w:r>
      <w:r w:rsidR="007F1000">
        <w:t xml:space="preserve">  </w:t>
      </w:r>
      <w:r>
        <w:rPr>
          <w:rFonts w:hint="eastAsia"/>
        </w:rPr>
        <w:t>食品安全国家标准 食品中甲醇的测定</w:t>
      </w:r>
    </w:p>
    <w:p w14:paraId="516F47F9" w14:textId="5B77E069" w:rsidR="00194B08" w:rsidRDefault="00194B08" w:rsidP="00194B08">
      <w:pPr>
        <w:pStyle w:val="affffb"/>
        <w:ind w:firstLine="420"/>
      </w:pPr>
      <w:r>
        <w:rPr>
          <w:rFonts w:hint="eastAsia"/>
        </w:rPr>
        <w:t>GB 5749</w:t>
      </w:r>
      <w:r w:rsidR="007F1000">
        <w:t xml:space="preserve">  </w:t>
      </w:r>
      <w:r>
        <w:rPr>
          <w:rFonts w:hint="eastAsia"/>
        </w:rPr>
        <w:t>生活饮用水卫生标准</w:t>
      </w:r>
    </w:p>
    <w:p w14:paraId="35290675" w14:textId="0F747F7E" w:rsidR="00194B08" w:rsidRDefault="00194B08" w:rsidP="00194B08">
      <w:pPr>
        <w:pStyle w:val="affffb"/>
        <w:ind w:firstLine="420"/>
      </w:pPr>
      <w:r>
        <w:rPr>
          <w:rFonts w:hint="eastAsia"/>
        </w:rPr>
        <w:t>GB 7718</w:t>
      </w:r>
      <w:r w:rsidR="007F1000">
        <w:t xml:space="preserve">  </w:t>
      </w:r>
      <w:r>
        <w:rPr>
          <w:rFonts w:hint="eastAsia"/>
        </w:rPr>
        <w:t>食品安全国家标准 预包装食品标签通则</w:t>
      </w:r>
    </w:p>
    <w:p w14:paraId="01E978AB" w14:textId="1A8927DD" w:rsidR="00194B08" w:rsidRDefault="00194B08" w:rsidP="00194B08">
      <w:pPr>
        <w:pStyle w:val="affffb"/>
        <w:ind w:firstLine="420"/>
      </w:pPr>
      <w:r>
        <w:rPr>
          <w:rFonts w:hint="eastAsia"/>
        </w:rPr>
        <w:t>GB 8951</w:t>
      </w:r>
      <w:r w:rsidR="007F1000">
        <w:t xml:space="preserve">  </w:t>
      </w:r>
      <w:r>
        <w:rPr>
          <w:rFonts w:hint="eastAsia"/>
        </w:rPr>
        <w:t xml:space="preserve">食品安全国家标准 蒸馏酒及其配制酒生产卫生规范 </w:t>
      </w:r>
    </w:p>
    <w:p w14:paraId="74C6FA81" w14:textId="528C79EA" w:rsidR="00194B08" w:rsidRDefault="00194B08" w:rsidP="00194B08">
      <w:pPr>
        <w:pStyle w:val="affffb"/>
        <w:ind w:firstLine="420"/>
      </w:pPr>
      <w:r>
        <w:rPr>
          <w:rFonts w:hint="eastAsia"/>
        </w:rPr>
        <w:t>GB/T 10345</w:t>
      </w:r>
      <w:r w:rsidR="007F1000">
        <w:t xml:space="preserve">  </w:t>
      </w:r>
      <w:r>
        <w:rPr>
          <w:rFonts w:hint="eastAsia"/>
        </w:rPr>
        <w:t>白酒分析方法</w:t>
      </w:r>
    </w:p>
    <w:p w14:paraId="10852486" w14:textId="5133EC17" w:rsidR="00194B08" w:rsidRDefault="00194B08" w:rsidP="00194B08">
      <w:pPr>
        <w:pStyle w:val="affffb"/>
        <w:ind w:firstLine="420"/>
      </w:pPr>
      <w:r>
        <w:rPr>
          <w:rFonts w:hint="eastAsia"/>
        </w:rPr>
        <w:t>GB/T 10346</w:t>
      </w:r>
      <w:r w:rsidR="007F1000">
        <w:t xml:space="preserve">  </w:t>
      </w:r>
      <w:r>
        <w:rPr>
          <w:rFonts w:hint="eastAsia"/>
        </w:rPr>
        <w:t>白酒检验规则和标志、包装、运输、贮存</w:t>
      </w:r>
    </w:p>
    <w:p w14:paraId="252FDF27" w14:textId="2B39B31D" w:rsidR="00AA6EC9" w:rsidRPr="00074406" w:rsidRDefault="00194B08" w:rsidP="00194B08">
      <w:pPr>
        <w:pStyle w:val="affffb"/>
        <w:ind w:firstLine="420"/>
      </w:pPr>
      <w:r w:rsidRPr="00074406">
        <w:rPr>
          <w:rFonts w:hint="eastAsia"/>
        </w:rPr>
        <w:t>JJF 1070</w:t>
      </w:r>
      <w:r w:rsidR="007F1000" w:rsidRPr="00074406">
        <w:t xml:space="preserve">  </w:t>
      </w:r>
      <w:r w:rsidRPr="00074406">
        <w:rPr>
          <w:rFonts w:hint="eastAsia"/>
        </w:rPr>
        <w:t>定量包装商品净含量计量检验规则</w:t>
      </w:r>
    </w:p>
    <w:p w14:paraId="3890A9B2" w14:textId="77777777" w:rsidR="00B265BC" w:rsidRPr="00E030F9" w:rsidRDefault="00FD59EB" w:rsidP="00FD59EB">
      <w:pPr>
        <w:pStyle w:val="affc"/>
        <w:spacing w:before="240" w:after="240"/>
      </w:pPr>
      <w:r>
        <w:rPr>
          <w:rFonts w:hint="eastAsia"/>
          <w:szCs w:val="21"/>
        </w:rPr>
        <w:t>术语和定义</w:t>
      </w:r>
    </w:p>
    <w:bookmarkStart w:id="36" w:name="_Toc26986532" w:displacedByCustomXml="next"/>
    <w:bookmarkEnd w:id="36" w:displacedByCustomXml="next"/>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0CAD2EE" w14:textId="77777777" w:rsidR="003C010C" w:rsidRDefault="003B5762" w:rsidP="00BA263B">
          <w:pPr>
            <w:pStyle w:val="affffb"/>
            <w:ind w:firstLine="420"/>
          </w:pPr>
          <w:r w:rsidRPr="003B5762">
            <w:rPr>
              <w:rFonts w:hint="eastAsia"/>
            </w:rPr>
            <w:t>下列术语和定义适用于本文件。</w:t>
          </w:r>
        </w:p>
      </w:sdtContent>
    </w:sdt>
    <w:p w14:paraId="200AAFF5" w14:textId="77777777" w:rsidR="003B5762" w:rsidRPr="003B5762" w:rsidRDefault="003B5762" w:rsidP="003B5762">
      <w:pPr>
        <w:pStyle w:val="affd"/>
        <w:spacing w:before="120" w:after="120"/>
      </w:pPr>
      <w:r w:rsidRPr="003B5762">
        <w:rPr>
          <w:rFonts w:hint="eastAsia"/>
        </w:rPr>
        <w:t>克旗青稞蒸馏酒</w:t>
      </w:r>
    </w:p>
    <w:p w14:paraId="2CA4D913" w14:textId="77777777" w:rsidR="00866E0A" w:rsidRDefault="00866E0A" w:rsidP="003B5762">
      <w:pPr>
        <w:pStyle w:val="affe"/>
        <w:spacing w:before="120" w:after="120"/>
      </w:pPr>
    </w:p>
    <w:p w14:paraId="550D0605" w14:textId="44B9F2CF" w:rsidR="003B5762" w:rsidRDefault="003B5762" w:rsidP="00866E0A">
      <w:pPr>
        <w:pStyle w:val="affe"/>
        <w:numPr>
          <w:ilvl w:val="0"/>
          <w:numId w:val="0"/>
        </w:numPr>
        <w:spacing w:before="120" w:after="120"/>
        <w:ind w:firstLineChars="200" w:firstLine="420"/>
      </w:pPr>
      <w:r w:rsidRPr="003B5762">
        <w:rPr>
          <w:rFonts w:hint="eastAsia"/>
        </w:rPr>
        <w:t>浓香型  nong xiang xing</w:t>
      </w:r>
    </w:p>
    <w:p w14:paraId="6FACDA9C" w14:textId="77777777" w:rsidR="003B5762" w:rsidRDefault="003B5762" w:rsidP="003B5762">
      <w:pPr>
        <w:pStyle w:val="affffb"/>
        <w:ind w:firstLine="420"/>
      </w:pPr>
      <w:r w:rsidRPr="003B5762">
        <w:rPr>
          <w:rFonts w:hint="eastAsia"/>
        </w:rPr>
        <w:t>以克旗青稞（裸大麦）为原料，采用浓香大曲为糖化发酵剂，经泥窖固态发酵，固态蒸馏，陈酿、勾调而成的，不直接或间接添加食用酒精及非自身发酵产生的呈色呈香呈味物质的白酒。</w:t>
      </w:r>
    </w:p>
    <w:p w14:paraId="0EAEE7C0" w14:textId="77777777" w:rsidR="00866E0A" w:rsidRDefault="00866E0A" w:rsidP="003B5762">
      <w:pPr>
        <w:pStyle w:val="affe"/>
        <w:spacing w:before="120" w:after="120"/>
      </w:pPr>
    </w:p>
    <w:p w14:paraId="554B88FC" w14:textId="2C352A92" w:rsidR="003B5762" w:rsidRDefault="003B5762" w:rsidP="00866E0A">
      <w:pPr>
        <w:pStyle w:val="affe"/>
        <w:numPr>
          <w:ilvl w:val="0"/>
          <w:numId w:val="0"/>
        </w:numPr>
        <w:spacing w:before="120" w:after="120"/>
        <w:ind w:firstLineChars="200" w:firstLine="420"/>
      </w:pPr>
      <w:r w:rsidRPr="003B5762">
        <w:rPr>
          <w:rFonts w:hint="eastAsia"/>
        </w:rPr>
        <w:t>清香型  qing xiang xing</w:t>
      </w:r>
    </w:p>
    <w:p w14:paraId="4DD2FE31" w14:textId="77777777" w:rsidR="009273B3" w:rsidRDefault="00E77C51" w:rsidP="00E77C51">
      <w:pPr>
        <w:pStyle w:val="affffb"/>
        <w:ind w:firstLine="420"/>
      </w:pPr>
      <w:r w:rsidRPr="00E77C51">
        <w:rPr>
          <w:rFonts w:hint="eastAsia"/>
        </w:rPr>
        <w:t>以克旗青稞（裸大麦）为原料，采用大曲、小曲、麸曲及酒母等为糖化发酵剂，经缸、池等容器固态发酵，固态蒸馏、陈酿、勾调而成，不直接或间接添加食用酒精及非自身发酵产生的呈色呈香呈味物质的白酒。</w:t>
      </w:r>
    </w:p>
    <w:p w14:paraId="326E850E" w14:textId="77777777" w:rsidR="00633929" w:rsidRDefault="00633929" w:rsidP="00633929">
      <w:pPr>
        <w:pStyle w:val="affc"/>
        <w:spacing w:before="240" w:after="240"/>
      </w:pPr>
      <w:r w:rsidRPr="00633929">
        <w:rPr>
          <w:rFonts w:hint="eastAsia"/>
        </w:rPr>
        <w:lastRenderedPageBreak/>
        <w:t>产品分类</w:t>
      </w:r>
    </w:p>
    <w:p w14:paraId="54F3291A" w14:textId="77777777" w:rsidR="00633929" w:rsidRDefault="00633929" w:rsidP="00633929">
      <w:pPr>
        <w:pStyle w:val="affffb"/>
        <w:ind w:firstLine="420"/>
      </w:pPr>
      <w:r>
        <w:rPr>
          <w:rFonts w:hint="eastAsia"/>
        </w:rPr>
        <w:t>根据酒精度的不同，产品可分为：</w:t>
      </w:r>
    </w:p>
    <w:p w14:paraId="0F7C9B12" w14:textId="1AFAE559" w:rsidR="00633929" w:rsidRDefault="00633929" w:rsidP="00664383">
      <w:pPr>
        <w:pStyle w:val="af2"/>
      </w:pPr>
      <w:r>
        <w:rPr>
          <w:rFonts w:hint="eastAsia"/>
        </w:rPr>
        <w:t>高度酒：50%vol≤酒精度≤61% vol；</w:t>
      </w:r>
    </w:p>
    <w:p w14:paraId="3A55C619" w14:textId="4606B270" w:rsidR="00633929" w:rsidRDefault="00633929" w:rsidP="00664383">
      <w:pPr>
        <w:pStyle w:val="af2"/>
      </w:pPr>
      <w:r>
        <w:rPr>
          <w:rFonts w:hint="eastAsia"/>
        </w:rPr>
        <w:t>中高度酒：40%vol≤酒精度＜50% vol；</w:t>
      </w:r>
    </w:p>
    <w:p w14:paraId="079D8EA4" w14:textId="1653D928" w:rsidR="00633929" w:rsidRDefault="00633929" w:rsidP="00664383">
      <w:pPr>
        <w:pStyle w:val="af2"/>
      </w:pPr>
      <w:r>
        <w:rPr>
          <w:rFonts w:hint="eastAsia"/>
        </w:rPr>
        <w:t>低度酒：37%vol＜酒精度＜40% vol。</w:t>
      </w:r>
    </w:p>
    <w:p w14:paraId="4275F016" w14:textId="77777777" w:rsidR="00633929" w:rsidRDefault="00633929" w:rsidP="00633929">
      <w:pPr>
        <w:pStyle w:val="affc"/>
        <w:spacing w:before="240" w:after="240"/>
      </w:pPr>
      <w:r w:rsidRPr="00633929">
        <w:rPr>
          <w:rFonts w:hint="eastAsia"/>
        </w:rPr>
        <w:t>技术要求</w:t>
      </w:r>
    </w:p>
    <w:p w14:paraId="418852E9" w14:textId="77777777" w:rsidR="00633929" w:rsidRDefault="00633929" w:rsidP="00633929">
      <w:pPr>
        <w:pStyle w:val="affd"/>
        <w:spacing w:before="120" w:after="120"/>
      </w:pPr>
      <w:r w:rsidRPr="00633929">
        <w:rPr>
          <w:rFonts w:hint="eastAsia"/>
        </w:rPr>
        <w:t>感官要求</w:t>
      </w:r>
    </w:p>
    <w:p w14:paraId="25E18319" w14:textId="77777777" w:rsidR="00633929" w:rsidRDefault="00633929" w:rsidP="00633929">
      <w:pPr>
        <w:pStyle w:val="affffb"/>
        <w:ind w:firstLine="420"/>
      </w:pPr>
      <w:r w:rsidRPr="00633929">
        <w:rPr>
          <w:rFonts w:hint="eastAsia"/>
        </w:rPr>
        <w:t>浓香型、清香型的感官要求应符合表1和表2的规定。</w:t>
      </w:r>
    </w:p>
    <w:p w14:paraId="576F1060" w14:textId="46F8D90C" w:rsidR="00633929" w:rsidRPr="00AE6245" w:rsidRDefault="00633929" w:rsidP="00664383">
      <w:pPr>
        <w:pStyle w:val="aff2"/>
        <w:spacing w:before="120" w:after="120"/>
      </w:pPr>
      <w:r w:rsidRPr="00AE6245">
        <w:rPr>
          <w:rFonts w:hint="eastAsia"/>
        </w:rPr>
        <w:t>浓香型感官要求</w:t>
      </w:r>
    </w:p>
    <w:tbl>
      <w:tblPr>
        <w:tblStyle w:val="3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8"/>
        <w:gridCol w:w="2552"/>
        <w:gridCol w:w="2552"/>
        <w:gridCol w:w="142"/>
        <w:gridCol w:w="2410"/>
        <w:gridCol w:w="1000"/>
      </w:tblGrid>
      <w:tr w:rsidR="00633929" w:rsidRPr="00AE6245" w14:paraId="191A7558" w14:textId="77777777" w:rsidTr="00B20EEB">
        <w:trPr>
          <w:trHeight w:val="351"/>
          <w:tblHeader/>
          <w:jc w:val="center"/>
        </w:trPr>
        <w:tc>
          <w:tcPr>
            <w:tcW w:w="718" w:type="dxa"/>
            <w:tcBorders>
              <w:top w:val="single" w:sz="8" w:space="0" w:color="auto"/>
              <w:bottom w:val="single" w:sz="8" w:space="0" w:color="auto"/>
            </w:tcBorders>
            <w:shd w:val="clear" w:color="auto" w:fill="auto"/>
            <w:vAlign w:val="center"/>
          </w:tcPr>
          <w:p w14:paraId="5AD418DA"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项目</w:t>
            </w:r>
          </w:p>
        </w:tc>
        <w:tc>
          <w:tcPr>
            <w:tcW w:w="2552" w:type="dxa"/>
            <w:tcBorders>
              <w:top w:val="single" w:sz="8" w:space="0" w:color="auto"/>
              <w:bottom w:val="single" w:sz="8" w:space="0" w:color="auto"/>
            </w:tcBorders>
            <w:shd w:val="clear" w:color="auto" w:fill="auto"/>
            <w:vAlign w:val="center"/>
          </w:tcPr>
          <w:p w14:paraId="15CA4534"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高度酒</w:t>
            </w:r>
          </w:p>
        </w:tc>
        <w:tc>
          <w:tcPr>
            <w:tcW w:w="2552" w:type="dxa"/>
            <w:tcBorders>
              <w:top w:val="single" w:sz="8" w:space="0" w:color="auto"/>
              <w:bottom w:val="single" w:sz="8" w:space="0" w:color="auto"/>
            </w:tcBorders>
            <w:shd w:val="clear" w:color="auto" w:fill="auto"/>
            <w:vAlign w:val="center"/>
          </w:tcPr>
          <w:p w14:paraId="0BCDA5D9"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中高度酒</w:t>
            </w:r>
          </w:p>
        </w:tc>
        <w:tc>
          <w:tcPr>
            <w:tcW w:w="2552" w:type="dxa"/>
            <w:gridSpan w:val="2"/>
            <w:tcBorders>
              <w:top w:val="single" w:sz="8" w:space="0" w:color="auto"/>
              <w:bottom w:val="single" w:sz="8" w:space="0" w:color="auto"/>
            </w:tcBorders>
            <w:shd w:val="clear" w:color="auto" w:fill="auto"/>
            <w:vAlign w:val="center"/>
          </w:tcPr>
          <w:p w14:paraId="6B603405"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低度酒</w:t>
            </w:r>
          </w:p>
        </w:tc>
        <w:tc>
          <w:tcPr>
            <w:tcW w:w="1000" w:type="dxa"/>
            <w:tcBorders>
              <w:top w:val="single" w:sz="8" w:space="0" w:color="auto"/>
              <w:bottom w:val="single" w:sz="8" w:space="0" w:color="auto"/>
            </w:tcBorders>
            <w:shd w:val="clear" w:color="auto" w:fill="auto"/>
            <w:vAlign w:val="center"/>
          </w:tcPr>
          <w:p w14:paraId="64B89AE0"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检测方法</w:t>
            </w:r>
          </w:p>
        </w:tc>
      </w:tr>
      <w:tr w:rsidR="00633929" w:rsidRPr="00AE6245" w14:paraId="7B0A6E6A" w14:textId="77777777" w:rsidTr="00B20EEB">
        <w:trPr>
          <w:trHeight w:val="413"/>
          <w:jc w:val="center"/>
        </w:trPr>
        <w:tc>
          <w:tcPr>
            <w:tcW w:w="718" w:type="dxa"/>
            <w:tcBorders>
              <w:top w:val="single" w:sz="8" w:space="0" w:color="auto"/>
            </w:tcBorders>
            <w:shd w:val="clear" w:color="auto" w:fill="auto"/>
            <w:vAlign w:val="center"/>
          </w:tcPr>
          <w:p w14:paraId="27146F03"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色泽</w:t>
            </w:r>
          </w:p>
        </w:tc>
        <w:tc>
          <w:tcPr>
            <w:tcW w:w="7656" w:type="dxa"/>
            <w:gridSpan w:val="4"/>
            <w:tcBorders>
              <w:top w:val="single" w:sz="8" w:space="0" w:color="auto"/>
            </w:tcBorders>
            <w:shd w:val="clear" w:color="auto" w:fill="auto"/>
            <w:vAlign w:val="center"/>
          </w:tcPr>
          <w:p w14:paraId="55F388DA"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无色（或微黄），清亮透明，无悬浮物，无沉淀</w:t>
            </w:r>
            <w:r w:rsidRPr="00AE6245">
              <w:rPr>
                <w:rFonts w:ascii="宋体" w:hAnsi="Times New Roman" w:hint="eastAsia"/>
                <w:kern w:val="0"/>
                <w:sz w:val="18"/>
                <w:szCs w:val="20"/>
                <w:vertAlign w:val="superscript"/>
              </w:rPr>
              <w:t>a</w:t>
            </w:r>
          </w:p>
        </w:tc>
        <w:tc>
          <w:tcPr>
            <w:tcW w:w="1000" w:type="dxa"/>
            <w:vMerge w:val="restart"/>
            <w:tcBorders>
              <w:top w:val="single" w:sz="8" w:space="0" w:color="auto"/>
            </w:tcBorders>
            <w:shd w:val="clear" w:color="auto" w:fill="auto"/>
            <w:vAlign w:val="center"/>
          </w:tcPr>
          <w:p w14:paraId="7AD5E6F6"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GB/T 10345</w:t>
            </w:r>
          </w:p>
        </w:tc>
      </w:tr>
      <w:tr w:rsidR="00633929" w:rsidRPr="00AE6245" w14:paraId="7633C9A5" w14:textId="77777777" w:rsidTr="00B20EEB">
        <w:trPr>
          <w:trHeight w:val="415"/>
          <w:jc w:val="center"/>
        </w:trPr>
        <w:tc>
          <w:tcPr>
            <w:tcW w:w="718" w:type="dxa"/>
            <w:shd w:val="clear" w:color="auto" w:fill="auto"/>
            <w:vAlign w:val="center"/>
          </w:tcPr>
          <w:p w14:paraId="5A3ACCD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香气</w:t>
            </w:r>
          </w:p>
        </w:tc>
        <w:tc>
          <w:tcPr>
            <w:tcW w:w="2552" w:type="dxa"/>
            <w:shd w:val="clear" w:color="auto" w:fill="auto"/>
            <w:vAlign w:val="center"/>
          </w:tcPr>
          <w:p w14:paraId="1CD2644D"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具有浓郁窖香、舒适的复合香气</w:t>
            </w:r>
          </w:p>
        </w:tc>
        <w:tc>
          <w:tcPr>
            <w:tcW w:w="2694" w:type="dxa"/>
            <w:gridSpan w:val="2"/>
            <w:shd w:val="clear" w:color="auto" w:fill="auto"/>
            <w:vAlign w:val="center"/>
          </w:tcPr>
          <w:p w14:paraId="4E5E96EB"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具有较浓郁窖香、舒适的复合香气</w:t>
            </w:r>
          </w:p>
        </w:tc>
        <w:tc>
          <w:tcPr>
            <w:tcW w:w="2410" w:type="dxa"/>
            <w:shd w:val="clear" w:color="auto" w:fill="auto"/>
            <w:vAlign w:val="center"/>
          </w:tcPr>
          <w:p w14:paraId="1DD09103"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具有窖香、舒适的复合香气</w:t>
            </w:r>
          </w:p>
        </w:tc>
        <w:tc>
          <w:tcPr>
            <w:tcW w:w="1000" w:type="dxa"/>
            <w:vMerge/>
            <w:shd w:val="clear" w:color="auto" w:fill="auto"/>
            <w:vAlign w:val="center"/>
          </w:tcPr>
          <w:p w14:paraId="6557D92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p>
        </w:tc>
      </w:tr>
      <w:tr w:rsidR="00633929" w:rsidRPr="00AE6245" w14:paraId="4388D068" w14:textId="77777777" w:rsidTr="00B20EEB">
        <w:trPr>
          <w:trHeight w:val="408"/>
          <w:jc w:val="center"/>
        </w:trPr>
        <w:tc>
          <w:tcPr>
            <w:tcW w:w="718" w:type="dxa"/>
            <w:shd w:val="clear" w:color="auto" w:fill="auto"/>
            <w:vAlign w:val="center"/>
          </w:tcPr>
          <w:p w14:paraId="3BCBBC86"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口味</w:t>
            </w:r>
          </w:p>
        </w:tc>
        <w:tc>
          <w:tcPr>
            <w:tcW w:w="2552" w:type="dxa"/>
            <w:shd w:val="clear" w:color="auto" w:fill="auto"/>
            <w:vAlign w:val="center"/>
          </w:tcPr>
          <w:p w14:paraId="120C24A5"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绵甜醇厚，谐调爽净，余味悠长</w:t>
            </w:r>
          </w:p>
        </w:tc>
        <w:tc>
          <w:tcPr>
            <w:tcW w:w="2694" w:type="dxa"/>
            <w:gridSpan w:val="2"/>
            <w:shd w:val="clear" w:color="auto" w:fill="auto"/>
            <w:vAlign w:val="center"/>
          </w:tcPr>
          <w:p w14:paraId="76E677C0"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绵甜醇厚，余味较悠长</w:t>
            </w:r>
          </w:p>
        </w:tc>
        <w:tc>
          <w:tcPr>
            <w:tcW w:w="2410" w:type="dxa"/>
            <w:shd w:val="clear" w:color="auto" w:fill="auto"/>
            <w:vAlign w:val="center"/>
          </w:tcPr>
          <w:p w14:paraId="028CE83B"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绵甜爽净、余味较长</w:t>
            </w:r>
          </w:p>
        </w:tc>
        <w:tc>
          <w:tcPr>
            <w:tcW w:w="1000" w:type="dxa"/>
            <w:vMerge/>
            <w:shd w:val="clear" w:color="auto" w:fill="auto"/>
            <w:vAlign w:val="center"/>
          </w:tcPr>
          <w:p w14:paraId="72B5CD10"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p>
        </w:tc>
      </w:tr>
      <w:tr w:rsidR="00633929" w:rsidRPr="00AE6245" w14:paraId="674AD11B" w14:textId="77777777" w:rsidTr="00B20EEB">
        <w:trPr>
          <w:trHeight w:val="413"/>
          <w:jc w:val="center"/>
        </w:trPr>
        <w:tc>
          <w:tcPr>
            <w:tcW w:w="718" w:type="dxa"/>
            <w:shd w:val="clear" w:color="auto" w:fill="auto"/>
            <w:vAlign w:val="center"/>
          </w:tcPr>
          <w:p w14:paraId="72AFFE6B"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w:t>
            </w:r>
          </w:p>
        </w:tc>
        <w:tc>
          <w:tcPr>
            <w:tcW w:w="2552" w:type="dxa"/>
            <w:shd w:val="clear" w:color="auto" w:fill="auto"/>
            <w:vAlign w:val="center"/>
          </w:tcPr>
          <w:p w14:paraId="64C04A80"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风格典型</w:t>
            </w:r>
          </w:p>
        </w:tc>
        <w:tc>
          <w:tcPr>
            <w:tcW w:w="2694" w:type="dxa"/>
            <w:gridSpan w:val="2"/>
            <w:shd w:val="clear" w:color="auto" w:fill="auto"/>
            <w:vAlign w:val="center"/>
          </w:tcPr>
          <w:p w14:paraId="3FF7059D"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风格明显</w:t>
            </w:r>
          </w:p>
        </w:tc>
        <w:tc>
          <w:tcPr>
            <w:tcW w:w="2410" w:type="dxa"/>
            <w:shd w:val="clear" w:color="auto" w:fill="auto"/>
            <w:vAlign w:val="center"/>
          </w:tcPr>
          <w:p w14:paraId="029F2E35"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风格较明显</w:t>
            </w:r>
          </w:p>
        </w:tc>
        <w:tc>
          <w:tcPr>
            <w:tcW w:w="1000" w:type="dxa"/>
            <w:vMerge/>
            <w:shd w:val="clear" w:color="auto" w:fill="auto"/>
            <w:vAlign w:val="center"/>
          </w:tcPr>
          <w:p w14:paraId="2FBC5663"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p>
        </w:tc>
      </w:tr>
      <w:tr w:rsidR="00664383" w:rsidRPr="00AE6245" w14:paraId="745E95FE" w14:textId="77777777" w:rsidTr="00B20EEB">
        <w:trPr>
          <w:trHeight w:val="409"/>
          <w:jc w:val="center"/>
        </w:trPr>
        <w:tc>
          <w:tcPr>
            <w:tcW w:w="9374" w:type="dxa"/>
            <w:gridSpan w:val="6"/>
            <w:tcBorders>
              <w:top w:val="single" w:sz="8" w:space="0" w:color="auto"/>
              <w:bottom w:val="single" w:sz="8" w:space="0" w:color="auto"/>
            </w:tcBorders>
            <w:shd w:val="clear" w:color="auto" w:fill="auto"/>
            <w:vAlign w:val="center"/>
          </w:tcPr>
          <w:p w14:paraId="4F5E6BE8" w14:textId="3F9A3CE1" w:rsidR="00664383" w:rsidRPr="00AE6245" w:rsidRDefault="00664383" w:rsidP="00664383">
            <w:pPr>
              <w:pStyle w:val="af4"/>
            </w:pPr>
            <w:r>
              <w:rPr>
                <w:rFonts w:hint="eastAsia"/>
              </w:rPr>
              <w:t>当酒的温度低于</w:t>
            </w:r>
            <w:r>
              <w:t>10℃时，允许出现白色絮状沉淀物质或失光，10℃以上应逐渐恢复正常。</w:t>
            </w:r>
          </w:p>
        </w:tc>
      </w:tr>
    </w:tbl>
    <w:p w14:paraId="5C7BCF65" w14:textId="77777777" w:rsidR="00633929" w:rsidRPr="00B20EEB" w:rsidRDefault="00633929" w:rsidP="00633929">
      <w:pPr>
        <w:widowControl/>
        <w:autoSpaceDE w:val="0"/>
        <w:autoSpaceDN w:val="0"/>
        <w:adjustRightInd/>
        <w:spacing w:line="240" w:lineRule="auto"/>
        <w:ind w:firstLineChars="200" w:firstLine="422"/>
        <w:jc w:val="center"/>
        <w:rPr>
          <w:rFonts w:ascii="宋体" w:hAnsi="Times New Roman"/>
          <w:b/>
          <w:bCs/>
          <w:kern w:val="0"/>
          <w:szCs w:val="20"/>
        </w:rPr>
      </w:pPr>
    </w:p>
    <w:p w14:paraId="14D04DCE" w14:textId="1EC99C47" w:rsidR="00633929" w:rsidRPr="00AE6245" w:rsidRDefault="00633929" w:rsidP="00664383">
      <w:pPr>
        <w:pStyle w:val="aff2"/>
        <w:spacing w:before="120" w:after="120"/>
      </w:pPr>
      <w:r w:rsidRPr="00AE6245">
        <w:rPr>
          <w:rFonts w:hint="eastAsia"/>
        </w:rPr>
        <w:t>清香型感官要求</w:t>
      </w:r>
    </w:p>
    <w:tbl>
      <w:tblPr>
        <w:tblStyle w:val="1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8"/>
        <w:gridCol w:w="1874"/>
        <w:gridCol w:w="1874"/>
        <w:gridCol w:w="1874"/>
        <w:gridCol w:w="1874"/>
      </w:tblGrid>
      <w:tr w:rsidR="00633929" w:rsidRPr="00AE6245" w14:paraId="292D6AEE" w14:textId="77777777" w:rsidTr="00B20EEB">
        <w:trPr>
          <w:trHeight w:val="313"/>
          <w:tblHeader/>
          <w:jc w:val="center"/>
        </w:trPr>
        <w:tc>
          <w:tcPr>
            <w:tcW w:w="1878" w:type="dxa"/>
            <w:tcBorders>
              <w:top w:val="single" w:sz="8" w:space="0" w:color="auto"/>
              <w:bottom w:val="single" w:sz="8" w:space="0" w:color="auto"/>
            </w:tcBorders>
            <w:shd w:val="clear" w:color="auto" w:fill="auto"/>
            <w:vAlign w:val="center"/>
          </w:tcPr>
          <w:p w14:paraId="164591D5"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项目</w:t>
            </w:r>
          </w:p>
        </w:tc>
        <w:tc>
          <w:tcPr>
            <w:tcW w:w="1874" w:type="dxa"/>
            <w:tcBorders>
              <w:top w:val="single" w:sz="8" w:space="0" w:color="auto"/>
              <w:bottom w:val="single" w:sz="8" w:space="0" w:color="auto"/>
            </w:tcBorders>
            <w:shd w:val="clear" w:color="auto" w:fill="auto"/>
            <w:vAlign w:val="center"/>
          </w:tcPr>
          <w:p w14:paraId="05F8627D"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高度酒</w:t>
            </w:r>
          </w:p>
        </w:tc>
        <w:tc>
          <w:tcPr>
            <w:tcW w:w="1874" w:type="dxa"/>
            <w:tcBorders>
              <w:top w:val="single" w:sz="8" w:space="0" w:color="auto"/>
              <w:bottom w:val="single" w:sz="8" w:space="0" w:color="auto"/>
            </w:tcBorders>
            <w:shd w:val="clear" w:color="auto" w:fill="auto"/>
            <w:vAlign w:val="center"/>
          </w:tcPr>
          <w:p w14:paraId="24E6FB2D"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中高度酒</w:t>
            </w:r>
          </w:p>
        </w:tc>
        <w:tc>
          <w:tcPr>
            <w:tcW w:w="1874" w:type="dxa"/>
            <w:tcBorders>
              <w:top w:val="single" w:sz="8" w:space="0" w:color="auto"/>
              <w:bottom w:val="single" w:sz="8" w:space="0" w:color="auto"/>
            </w:tcBorders>
            <w:shd w:val="clear" w:color="auto" w:fill="auto"/>
            <w:vAlign w:val="center"/>
          </w:tcPr>
          <w:p w14:paraId="4C3EB5CE"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低度酒</w:t>
            </w:r>
          </w:p>
        </w:tc>
        <w:tc>
          <w:tcPr>
            <w:tcW w:w="1874" w:type="dxa"/>
            <w:tcBorders>
              <w:top w:val="single" w:sz="8" w:space="0" w:color="auto"/>
              <w:bottom w:val="single" w:sz="8" w:space="0" w:color="auto"/>
            </w:tcBorders>
            <w:shd w:val="clear" w:color="auto" w:fill="auto"/>
            <w:vAlign w:val="center"/>
          </w:tcPr>
          <w:p w14:paraId="1CD16C1E"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检测方法</w:t>
            </w:r>
          </w:p>
        </w:tc>
      </w:tr>
      <w:tr w:rsidR="00633929" w:rsidRPr="00AE6245" w14:paraId="50ED5819" w14:textId="77777777" w:rsidTr="00B20EEB">
        <w:trPr>
          <w:trHeight w:val="403"/>
          <w:jc w:val="center"/>
        </w:trPr>
        <w:tc>
          <w:tcPr>
            <w:tcW w:w="1878" w:type="dxa"/>
            <w:tcBorders>
              <w:top w:val="single" w:sz="8" w:space="0" w:color="auto"/>
            </w:tcBorders>
            <w:shd w:val="clear" w:color="auto" w:fill="auto"/>
            <w:vAlign w:val="center"/>
          </w:tcPr>
          <w:p w14:paraId="4E6BF07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色泽</w:t>
            </w:r>
          </w:p>
        </w:tc>
        <w:tc>
          <w:tcPr>
            <w:tcW w:w="5622" w:type="dxa"/>
            <w:gridSpan w:val="3"/>
            <w:tcBorders>
              <w:top w:val="single" w:sz="8" w:space="0" w:color="auto"/>
            </w:tcBorders>
            <w:shd w:val="clear" w:color="auto" w:fill="auto"/>
            <w:vAlign w:val="center"/>
          </w:tcPr>
          <w:p w14:paraId="1DF60F48"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无色（或微黄），清亮透明，无悬浮物，无沉淀</w:t>
            </w:r>
            <w:r w:rsidRPr="00AE6245">
              <w:rPr>
                <w:rFonts w:ascii="宋体" w:hAnsi="Times New Roman" w:hint="eastAsia"/>
                <w:kern w:val="0"/>
                <w:sz w:val="18"/>
                <w:szCs w:val="20"/>
                <w:vertAlign w:val="superscript"/>
              </w:rPr>
              <w:t>a</w:t>
            </w:r>
          </w:p>
        </w:tc>
        <w:tc>
          <w:tcPr>
            <w:tcW w:w="1874" w:type="dxa"/>
            <w:vMerge w:val="restart"/>
            <w:tcBorders>
              <w:top w:val="single" w:sz="8" w:space="0" w:color="auto"/>
            </w:tcBorders>
            <w:shd w:val="clear" w:color="auto" w:fill="auto"/>
            <w:vAlign w:val="center"/>
          </w:tcPr>
          <w:p w14:paraId="03B4FA27"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GB/T 10345</w:t>
            </w:r>
          </w:p>
        </w:tc>
      </w:tr>
      <w:tr w:rsidR="00633929" w:rsidRPr="00AE6245" w14:paraId="7DD0B1ED" w14:textId="77777777" w:rsidTr="00B20EEB">
        <w:trPr>
          <w:trHeight w:val="689"/>
          <w:jc w:val="center"/>
        </w:trPr>
        <w:tc>
          <w:tcPr>
            <w:tcW w:w="1878" w:type="dxa"/>
            <w:shd w:val="clear" w:color="auto" w:fill="auto"/>
            <w:vAlign w:val="center"/>
          </w:tcPr>
          <w:p w14:paraId="3C599E2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香气</w:t>
            </w:r>
          </w:p>
        </w:tc>
        <w:tc>
          <w:tcPr>
            <w:tcW w:w="1874" w:type="dxa"/>
            <w:shd w:val="clear" w:color="auto" w:fill="auto"/>
            <w:vAlign w:val="center"/>
          </w:tcPr>
          <w:p w14:paraId="55164884"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清雅纯正，怡悦馥合，具有特有香气</w:t>
            </w:r>
          </w:p>
        </w:tc>
        <w:tc>
          <w:tcPr>
            <w:tcW w:w="1874" w:type="dxa"/>
            <w:shd w:val="clear" w:color="auto" w:fill="auto"/>
            <w:vAlign w:val="center"/>
          </w:tcPr>
          <w:p w14:paraId="52E8C8D1"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清香纯正，淡雅舒适，具有特有香气</w:t>
            </w:r>
          </w:p>
        </w:tc>
        <w:tc>
          <w:tcPr>
            <w:tcW w:w="1874" w:type="dxa"/>
            <w:shd w:val="clear" w:color="auto" w:fill="auto"/>
            <w:vAlign w:val="center"/>
          </w:tcPr>
          <w:p w14:paraId="476CE419"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清香淡雅，具有特有香气</w:t>
            </w:r>
          </w:p>
        </w:tc>
        <w:tc>
          <w:tcPr>
            <w:tcW w:w="1874" w:type="dxa"/>
            <w:vMerge/>
            <w:shd w:val="clear" w:color="auto" w:fill="auto"/>
            <w:vAlign w:val="center"/>
          </w:tcPr>
          <w:p w14:paraId="37777BA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p>
        </w:tc>
      </w:tr>
      <w:tr w:rsidR="00633929" w:rsidRPr="00AE6245" w14:paraId="53AAB15B" w14:textId="77777777" w:rsidTr="00B20EEB">
        <w:trPr>
          <w:trHeight w:val="713"/>
          <w:jc w:val="center"/>
        </w:trPr>
        <w:tc>
          <w:tcPr>
            <w:tcW w:w="1878" w:type="dxa"/>
            <w:shd w:val="clear" w:color="auto" w:fill="auto"/>
            <w:vAlign w:val="center"/>
          </w:tcPr>
          <w:p w14:paraId="4A46CAA2"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口味</w:t>
            </w:r>
          </w:p>
        </w:tc>
        <w:tc>
          <w:tcPr>
            <w:tcW w:w="1874" w:type="dxa"/>
            <w:shd w:val="clear" w:color="auto" w:fill="auto"/>
            <w:vAlign w:val="center"/>
          </w:tcPr>
          <w:p w14:paraId="18D8744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醇厚丰满，香味谐调，回味怡畅</w:t>
            </w:r>
          </w:p>
        </w:tc>
        <w:tc>
          <w:tcPr>
            <w:tcW w:w="1874" w:type="dxa"/>
            <w:shd w:val="clear" w:color="auto" w:fill="auto"/>
            <w:vAlign w:val="center"/>
          </w:tcPr>
          <w:p w14:paraId="42F2AACE"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绵柔醇和，香味谐调、余味绵长</w:t>
            </w:r>
          </w:p>
        </w:tc>
        <w:tc>
          <w:tcPr>
            <w:tcW w:w="1874" w:type="dxa"/>
            <w:shd w:val="clear" w:color="auto" w:fill="auto"/>
            <w:vAlign w:val="center"/>
          </w:tcPr>
          <w:p w14:paraId="728F6BD6"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绵甜柔和，诸味谐调，余味爽净</w:t>
            </w:r>
          </w:p>
        </w:tc>
        <w:tc>
          <w:tcPr>
            <w:tcW w:w="1874" w:type="dxa"/>
            <w:vMerge/>
            <w:shd w:val="clear" w:color="auto" w:fill="auto"/>
            <w:vAlign w:val="center"/>
          </w:tcPr>
          <w:p w14:paraId="0328EA21"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p>
        </w:tc>
      </w:tr>
      <w:tr w:rsidR="00633929" w:rsidRPr="00AE6245" w14:paraId="3DF66D8A" w14:textId="77777777" w:rsidTr="00B20EEB">
        <w:trPr>
          <w:trHeight w:val="411"/>
          <w:jc w:val="center"/>
        </w:trPr>
        <w:tc>
          <w:tcPr>
            <w:tcW w:w="1878" w:type="dxa"/>
            <w:shd w:val="clear" w:color="auto" w:fill="auto"/>
            <w:vAlign w:val="center"/>
          </w:tcPr>
          <w:p w14:paraId="5662C0D5"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w:t>
            </w:r>
          </w:p>
        </w:tc>
        <w:tc>
          <w:tcPr>
            <w:tcW w:w="1874" w:type="dxa"/>
            <w:shd w:val="clear" w:color="auto" w:fill="auto"/>
            <w:vAlign w:val="center"/>
          </w:tcPr>
          <w:p w14:paraId="258C94E1"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风格典型</w:t>
            </w:r>
          </w:p>
        </w:tc>
        <w:tc>
          <w:tcPr>
            <w:tcW w:w="1874" w:type="dxa"/>
            <w:shd w:val="clear" w:color="auto" w:fill="auto"/>
            <w:vAlign w:val="center"/>
          </w:tcPr>
          <w:p w14:paraId="1D384BFD"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风格明显</w:t>
            </w:r>
          </w:p>
        </w:tc>
        <w:tc>
          <w:tcPr>
            <w:tcW w:w="1874" w:type="dxa"/>
            <w:shd w:val="clear" w:color="auto" w:fill="auto"/>
            <w:vAlign w:val="center"/>
          </w:tcPr>
          <w:p w14:paraId="13C7F0FF"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r w:rsidRPr="00AE6245">
              <w:rPr>
                <w:rFonts w:ascii="宋体" w:hAnsi="Times New Roman" w:hint="eastAsia"/>
                <w:kern w:val="0"/>
                <w:sz w:val="18"/>
                <w:szCs w:val="20"/>
              </w:rPr>
              <w:t>风格较明显</w:t>
            </w:r>
          </w:p>
        </w:tc>
        <w:tc>
          <w:tcPr>
            <w:tcW w:w="1874" w:type="dxa"/>
            <w:vMerge/>
            <w:shd w:val="clear" w:color="auto" w:fill="auto"/>
            <w:vAlign w:val="center"/>
          </w:tcPr>
          <w:p w14:paraId="78751012" w14:textId="77777777" w:rsidR="00633929" w:rsidRPr="00AE6245" w:rsidRDefault="00633929" w:rsidP="00C856D6">
            <w:pPr>
              <w:widowControl/>
              <w:autoSpaceDE w:val="0"/>
              <w:autoSpaceDN w:val="0"/>
              <w:adjustRightInd/>
              <w:spacing w:line="240" w:lineRule="auto"/>
              <w:jc w:val="center"/>
              <w:rPr>
                <w:rFonts w:ascii="宋体" w:hAnsi="Times New Roman"/>
                <w:kern w:val="0"/>
                <w:sz w:val="18"/>
                <w:szCs w:val="20"/>
              </w:rPr>
            </w:pPr>
          </w:p>
        </w:tc>
      </w:tr>
      <w:tr w:rsidR="00B20EEB" w:rsidRPr="00AE6245" w14:paraId="1B1030EF" w14:textId="77777777" w:rsidTr="00B20EEB">
        <w:trPr>
          <w:trHeight w:val="417"/>
          <w:jc w:val="center"/>
        </w:trPr>
        <w:tc>
          <w:tcPr>
            <w:tcW w:w="9374" w:type="dxa"/>
            <w:gridSpan w:val="5"/>
            <w:tcBorders>
              <w:top w:val="single" w:sz="8" w:space="0" w:color="auto"/>
              <w:bottom w:val="single" w:sz="8" w:space="0" w:color="auto"/>
            </w:tcBorders>
            <w:shd w:val="clear" w:color="auto" w:fill="auto"/>
            <w:vAlign w:val="center"/>
          </w:tcPr>
          <w:p w14:paraId="61126DEE" w14:textId="48B2866A" w:rsidR="00B20EEB" w:rsidRPr="00AE6245" w:rsidRDefault="009B7D50" w:rsidP="009B7D50">
            <w:pPr>
              <w:pStyle w:val="af4"/>
              <w:numPr>
                <w:ilvl w:val="0"/>
                <w:numId w:val="0"/>
              </w:numPr>
              <w:ind w:left="539" w:hanging="119"/>
            </w:pPr>
            <w:r>
              <w:rPr>
                <w:rFonts w:hint="eastAsia"/>
                <w:highlight w:val="lightGray"/>
                <w:vertAlign w:val="superscript"/>
              </w:rPr>
              <w:t>a</w:t>
            </w:r>
            <w:r w:rsidR="00B20EEB">
              <w:rPr>
                <w:rFonts w:hint="eastAsia"/>
              </w:rPr>
              <w:t>当酒的温度低于</w:t>
            </w:r>
            <w:r w:rsidR="00B20EEB">
              <w:t>10℃时，允许出现白色絮状沉淀物质或失光，10℃以上应逐渐恢复正常。</w:t>
            </w:r>
          </w:p>
        </w:tc>
      </w:tr>
    </w:tbl>
    <w:p w14:paraId="275F8FEE" w14:textId="77777777" w:rsidR="00633929" w:rsidRDefault="00633929" w:rsidP="00633929">
      <w:pPr>
        <w:pStyle w:val="affd"/>
        <w:spacing w:before="120" w:after="120"/>
      </w:pPr>
      <w:r w:rsidRPr="00633929">
        <w:rPr>
          <w:rFonts w:hint="eastAsia"/>
        </w:rPr>
        <w:t>理化指标</w:t>
      </w:r>
    </w:p>
    <w:p w14:paraId="035D1921" w14:textId="3FA6E561" w:rsidR="00B20EEB" w:rsidRDefault="00633929" w:rsidP="00F31D10">
      <w:pPr>
        <w:pStyle w:val="affffb"/>
        <w:ind w:firstLine="420"/>
      </w:pPr>
      <w:r w:rsidRPr="00633929">
        <w:rPr>
          <w:rFonts w:hint="eastAsia"/>
        </w:rPr>
        <w:t>浓香型、清香型的理化指标应符合表3和表4的规定。</w:t>
      </w:r>
    </w:p>
    <w:p w14:paraId="54AE9061" w14:textId="6D7873D2" w:rsidR="00633929" w:rsidRPr="007C23B7" w:rsidRDefault="00633929" w:rsidP="00B20EEB">
      <w:pPr>
        <w:pStyle w:val="aff2"/>
        <w:spacing w:before="120" w:after="120"/>
      </w:pPr>
      <w:r w:rsidRPr="00B20EEB">
        <w:rPr>
          <w:rFonts w:hint="eastAsia"/>
        </w:rPr>
        <w:t>浓香型理化指标</w:t>
      </w:r>
    </w:p>
    <w:tbl>
      <w:tblPr>
        <w:tblStyle w:val="2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851"/>
        <w:gridCol w:w="850"/>
        <w:gridCol w:w="851"/>
        <w:gridCol w:w="2134"/>
      </w:tblGrid>
      <w:tr w:rsidR="00F31D10" w:rsidRPr="00F31D10" w14:paraId="23CBF0E9" w14:textId="77777777" w:rsidTr="00B20EEB">
        <w:trPr>
          <w:trHeight w:val="361"/>
          <w:tblHeader/>
          <w:jc w:val="center"/>
        </w:trPr>
        <w:tc>
          <w:tcPr>
            <w:tcW w:w="4688" w:type="dxa"/>
            <w:tcBorders>
              <w:top w:val="single" w:sz="8" w:space="0" w:color="auto"/>
              <w:bottom w:val="single" w:sz="8" w:space="0" w:color="auto"/>
            </w:tcBorders>
            <w:shd w:val="clear" w:color="auto" w:fill="auto"/>
            <w:vAlign w:val="center"/>
          </w:tcPr>
          <w:p w14:paraId="47E5C117"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项  目</w:t>
            </w:r>
          </w:p>
        </w:tc>
        <w:tc>
          <w:tcPr>
            <w:tcW w:w="2552" w:type="dxa"/>
            <w:gridSpan w:val="3"/>
            <w:tcBorders>
              <w:top w:val="single" w:sz="8" w:space="0" w:color="auto"/>
              <w:bottom w:val="single" w:sz="8" w:space="0" w:color="auto"/>
            </w:tcBorders>
            <w:shd w:val="clear" w:color="auto" w:fill="auto"/>
            <w:vAlign w:val="center"/>
          </w:tcPr>
          <w:p w14:paraId="542D5FC1"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指 标 要 求</w:t>
            </w:r>
          </w:p>
        </w:tc>
        <w:tc>
          <w:tcPr>
            <w:tcW w:w="2134" w:type="dxa"/>
            <w:tcBorders>
              <w:top w:val="single" w:sz="8" w:space="0" w:color="auto"/>
              <w:bottom w:val="single" w:sz="8" w:space="0" w:color="auto"/>
            </w:tcBorders>
            <w:shd w:val="clear" w:color="auto" w:fill="auto"/>
            <w:vAlign w:val="center"/>
          </w:tcPr>
          <w:p w14:paraId="6BBF4521"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检测方法</w:t>
            </w:r>
          </w:p>
        </w:tc>
      </w:tr>
      <w:tr w:rsidR="00F31D10" w:rsidRPr="00F31D10" w14:paraId="1A6B4541" w14:textId="77777777" w:rsidTr="00B20EEB">
        <w:trPr>
          <w:trHeight w:val="340"/>
          <w:jc w:val="center"/>
        </w:trPr>
        <w:tc>
          <w:tcPr>
            <w:tcW w:w="4688" w:type="dxa"/>
            <w:tcBorders>
              <w:top w:val="single" w:sz="8" w:space="0" w:color="auto"/>
            </w:tcBorders>
            <w:shd w:val="clear" w:color="auto" w:fill="auto"/>
            <w:vAlign w:val="center"/>
          </w:tcPr>
          <w:p w14:paraId="61E5E01A" w14:textId="06D80E2D" w:rsidR="00633929" w:rsidRPr="00F31D10" w:rsidRDefault="00633929" w:rsidP="00B20EEB">
            <w:pPr>
              <w:widowControl/>
              <w:autoSpaceDE w:val="0"/>
              <w:autoSpaceDN w:val="0"/>
              <w:adjustRightInd/>
              <w:spacing w:line="240" w:lineRule="auto"/>
              <w:jc w:val="left"/>
              <w:rPr>
                <w:rFonts w:ascii="宋体" w:hAnsi="Times New Roman"/>
                <w:kern w:val="0"/>
                <w:sz w:val="18"/>
                <w:szCs w:val="20"/>
              </w:rPr>
            </w:pPr>
            <w:r w:rsidRPr="00F31D10">
              <w:rPr>
                <w:rFonts w:ascii="宋体" w:hAnsi="Times New Roman" w:hint="eastAsia"/>
                <w:kern w:val="0"/>
                <w:sz w:val="18"/>
                <w:szCs w:val="20"/>
              </w:rPr>
              <w:t>酒精度</w:t>
            </w:r>
            <w:r w:rsidR="009B7D50">
              <w:rPr>
                <w:rFonts w:ascii="宋体" w:hAnsi="Times New Roman" w:hint="eastAsia"/>
                <w:kern w:val="0"/>
                <w:sz w:val="18"/>
                <w:szCs w:val="20"/>
                <w:vertAlign w:val="superscript"/>
              </w:rPr>
              <w:t>a</w:t>
            </w:r>
            <w:r w:rsidRPr="00F31D10">
              <w:rPr>
                <w:rFonts w:ascii="宋体" w:hAnsi="Times New Roman" w:hint="eastAsia"/>
                <w:kern w:val="0"/>
                <w:sz w:val="18"/>
                <w:szCs w:val="20"/>
              </w:rPr>
              <w:t>(20℃)/（%vol）</w:t>
            </w:r>
          </w:p>
        </w:tc>
        <w:tc>
          <w:tcPr>
            <w:tcW w:w="851" w:type="dxa"/>
            <w:tcBorders>
              <w:top w:val="single" w:sz="8" w:space="0" w:color="auto"/>
            </w:tcBorders>
            <w:shd w:val="clear" w:color="auto" w:fill="auto"/>
            <w:vAlign w:val="center"/>
          </w:tcPr>
          <w:p w14:paraId="4AD32DE5"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highlight w:val="yellow"/>
              </w:rPr>
            </w:pPr>
            <w:r w:rsidRPr="00F31D10">
              <w:rPr>
                <w:rFonts w:ascii="宋体" w:hAnsi="Times New Roman" w:hint="eastAsia"/>
                <w:kern w:val="0"/>
                <w:sz w:val="18"/>
                <w:szCs w:val="20"/>
              </w:rPr>
              <w:t>50～61</w:t>
            </w:r>
          </w:p>
        </w:tc>
        <w:tc>
          <w:tcPr>
            <w:tcW w:w="850" w:type="dxa"/>
            <w:tcBorders>
              <w:top w:val="single" w:sz="8" w:space="0" w:color="auto"/>
            </w:tcBorders>
            <w:shd w:val="clear" w:color="auto" w:fill="auto"/>
            <w:vAlign w:val="center"/>
          </w:tcPr>
          <w:p w14:paraId="22948BFA"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highlight w:val="yellow"/>
              </w:rPr>
            </w:pPr>
            <w:r w:rsidRPr="00F31D10">
              <w:rPr>
                <w:rFonts w:ascii="宋体" w:hAnsi="Times New Roman" w:hint="eastAsia"/>
                <w:kern w:val="0"/>
                <w:sz w:val="18"/>
                <w:szCs w:val="20"/>
              </w:rPr>
              <w:t>40～50</w:t>
            </w:r>
          </w:p>
        </w:tc>
        <w:tc>
          <w:tcPr>
            <w:tcW w:w="851" w:type="dxa"/>
            <w:tcBorders>
              <w:top w:val="single" w:sz="8" w:space="0" w:color="auto"/>
            </w:tcBorders>
            <w:shd w:val="clear" w:color="auto" w:fill="auto"/>
            <w:vAlign w:val="center"/>
          </w:tcPr>
          <w:p w14:paraId="37CAAADF"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highlight w:val="yellow"/>
              </w:rPr>
            </w:pPr>
            <w:r w:rsidRPr="00F31D10">
              <w:rPr>
                <w:rFonts w:ascii="宋体" w:hAnsi="Times New Roman" w:hint="eastAsia"/>
                <w:kern w:val="0"/>
                <w:sz w:val="18"/>
                <w:szCs w:val="20"/>
              </w:rPr>
              <w:t>37～40</w:t>
            </w:r>
          </w:p>
        </w:tc>
        <w:tc>
          <w:tcPr>
            <w:tcW w:w="2134" w:type="dxa"/>
            <w:tcBorders>
              <w:top w:val="single" w:sz="8" w:space="0" w:color="auto"/>
            </w:tcBorders>
            <w:shd w:val="clear" w:color="auto" w:fill="auto"/>
            <w:vAlign w:val="center"/>
          </w:tcPr>
          <w:p w14:paraId="7509F790" w14:textId="77777777" w:rsidR="00633929" w:rsidRPr="00F31D10" w:rsidRDefault="00633929" w:rsidP="00B20EEB">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GB 5009.225</w:t>
            </w:r>
          </w:p>
        </w:tc>
      </w:tr>
    </w:tbl>
    <w:p w14:paraId="64CD1320" w14:textId="563E6765" w:rsidR="00B20EEB" w:rsidRDefault="00B20EEB" w:rsidP="00F31D10">
      <w:pPr>
        <w:pStyle w:val="aff2"/>
        <w:numPr>
          <w:ilvl w:val="0"/>
          <w:numId w:val="0"/>
        </w:numPr>
        <w:spacing w:before="120" w:after="120"/>
      </w:pPr>
      <w:r>
        <w:br w:type="page"/>
      </w:r>
      <w:r>
        <w:rPr>
          <w:rFonts w:hint="eastAsia"/>
        </w:rPr>
        <w:lastRenderedPageBreak/>
        <w:t>表3</w:t>
      </w:r>
      <w:r w:rsidR="00F31D10">
        <w:t xml:space="preserve">  </w:t>
      </w:r>
      <w:r w:rsidR="00F31D10" w:rsidRPr="00B20EEB">
        <w:rPr>
          <w:rFonts w:hint="eastAsia"/>
        </w:rPr>
        <w:t>浓香型理化指标</w:t>
      </w:r>
      <w:r w:rsidR="00F31D10">
        <w:rPr>
          <w:rFonts w:hint="eastAsia"/>
        </w:rPr>
        <w:t>（续）</w:t>
      </w:r>
    </w:p>
    <w:tbl>
      <w:tblPr>
        <w:tblStyle w:val="2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851"/>
        <w:gridCol w:w="850"/>
        <w:gridCol w:w="851"/>
        <w:gridCol w:w="2134"/>
      </w:tblGrid>
      <w:tr w:rsidR="00F31D10" w:rsidRPr="00F31D10" w14:paraId="7420994D" w14:textId="77777777" w:rsidTr="004F1786">
        <w:trPr>
          <w:trHeight w:val="426"/>
          <w:jc w:val="center"/>
        </w:trPr>
        <w:tc>
          <w:tcPr>
            <w:tcW w:w="4688" w:type="dxa"/>
            <w:shd w:val="clear" w:color="auto" w:fill="auto"/>
            <w:vAlign w:val="center"/>
          </w:tcPr>
          <w:p w14:paraId="35580376" w14:textId="19D96CF5"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项  目</w:t>
            </w:r>
          </w:p>
        </w:tc>
        <w:tc>
          <w:tcPr>
            <w:tcW w:w="2552" w:type="dxa"/>
            <w:gridSpan w:val="3"/>
            <w:shd w:val="clear" w:color="auto" w:fill="auto"/>
            <w:vAlign w:val="center"/>
          </w:tcPr>
          <w:p w14:paraId="77B174B5" w14:textId="4535A43C"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指 标 要 求</w:t>
            </w:r>
          </w:p>
        </w:tc>
        <w:tc>
          <w:tcPr>
            <w:tcW w:w="2134" w:type="dxa"/>
            <w:shd w:val="clear" w:color="auto" w:fill="auto"/>
            <w:vAlign w:val="center"/>
          </w:tcPr>
          <w:p w14:paraId="6DD73531" w14:textId="35EA693D"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检测方法</w:t>
            </w:r>
          </w:p>
        </w:tc>
      </w:tr>
      <w:tr w:rsidR="00F31D10" w:rsidRPr="00F31D10" w14:paraId="232ED3CB" w14:textId="77777777" w:rsidTr="00B20EEB">
        <w:trPr>
          <w:trHeight w:val="426"/>
          <w:jc w:val="center"/>
        </w:trPr>
        <w:tc>
          <w:tcPr>
            <w:tcW w:w="4688" w:type="dxa"/>
            <w:shd w:val="clear" w:color="auto" w:fill="auto"/>
            <w:vAlign w:val="center"/>
          </w:tcPr>
          <w:p w14:paraId="204C7E7F" w14:textId="284471C3" w:rsidR="00F31D10" w:rsidRPr="00F31D10" w:rsidRDefault="00F31D10" w:rsidP="00F31D10">
            <w:pPr>
              <w:widowControl/>
              <w:autoSpaceDE w:val="0"/>
              <w:autoSpaceDN w:val="0"/>
              <w:adjustRightInd/>
              <w:spacing w:line="240" w:lineRule="auto"/>
              <w:jc w:val="left"/>
              <w:rPr>
                <w:rFonts w:ascii="宋体" w:hAnsi="Times New Roman"/>
                <w:kern w:val="0"/>
                <w:sz w:val="18"/>
                <w:szCs w:val="20"/>
              </w:rPr>
            </w:pPr>
            <w:r w:rsidRPr="00F31D10">
              <w:rPr>
                <w:rFonts w:ascii="宋体" w:hAnsi="Times New Roman" w:hint="eastAsia"/>
                <w:kern w:val="0"/>
                <w:sz w:val="18"/>
                <w:szCs w:val="20"/>
              </w:rPr>
              <w:t>总酸（以乙酸计）</w:t>
            </w:r>
            <w:r w:rsidRPr="00F31D10">
              <w:rPr>
                <w:rFonts w:ascii="宋体" w:hAnsi="Times New Roman"/>
                <w:kern w:val="0"/>
                <w:sz w:val="18"/>
                <w:szCs w:val="20"/>
              </w:rPr>
              <w:t>/</w:t>
            </w:r>
            <w:r w:rsidRPr="00F31D10">
              <w:rPr>
                <w:rFonts w:ascii="宋体" w:hAnsi="Times New Roman" w:hint="eastAsia"/>
                <w:kern w:val="0"/>
                <w:sz w:val="18"/>
                <w:szCs w:val="20"/>
              </w:rPr>
              <w:t>（g/L）                         ≥</w:t>
            </w:r>
          </w:p>
        </w:tc>
        <w:tc>
          <w:tcPr>
            <w:tcW w:w="851" w:type="dxa"/>
            <w:shd w:val="clear" w:color="auto" w:fill="auto"/>
            <w:vAlign w:val="center"/>
          </w:tcPr>
          <w:p w14:paraId="319D843C"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0.58</w:t>
            </w:r>
          </w:p>
        </w:tc>
        <w:tc>
          <w:tcPr>
            <w:tcW w:w="850" w:type="dxa"/>
            <w:shd w:val="clear" w:color="auto" w:fill="auto"/>
            <w:vAlign w:val="center"/>
          </w:tcPr>
          <w:p w14:paraId="02E6D12F"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0.34</w:t>
            </w:r>
          </w:p>
        </w:tc>
        <w:tc>
          <w:tcPr>
            <w:tcW w:w="851" w:type="dxa"/>
            <w:shd w:val="clear" w:color="auto" w:fill="auto"/>
            <w:vAlign w:val="center"/>
          </w:tcPr>
          <w:p w14:paraId="6BF3B450"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0.46</w:t>
            </w:r>
          </w:p>
        </w:tc>
        <w:tc>
          <w:tcPr>
            <w:tcW w:w="2134" w:type="dxa"/>
            <w:shd w:val="clear" w:color="auto" w:fill="auto"/>
            <w:vAlign w:val="center"/>
          </w:tcPr>
          <w:p w14:paraId="7F5962C3"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kern w:val="0"/>
                <w:sz w:val="18"/>
                <w:szCs w:val="20"/>
              </w:rPr>
              <w:t>GB/T 10345</w:t>
            </w:r>
          </w:p>
        </w:tc>
      </w:tr>
      <w:tr w:rsidR="00F31D10" w:rsidRPr="00F31D10" w14:paraId="2A3DD112" w14:textId="77777777" w:rsidTr="00B20EEB">
        <w:trPr>
          <w:trHeight w:val="404"/>
          <w:jc w:val="center"/>
        </w:trPr>
        <w:tc>
          <w:tcPr>
            <w:tcW w:w="4688" w:type="dxa"/>
            <w:shd w:val="clear" w:color="auto" w:fill="auto"/>
            <w:vAlign w:val="center"/>
          </w:tcPr>
          <w:p w14:paraId="567FDD73" w14:textId="77777777" w:rsidR="00F31D10" w:rsidRPr="00F31D10" w:rsidRDefault="00F31D10" w:rsidP="00F31D10">
            <w:pPr>
              <w:widowControl/>
              <w:autoSpaceDE w:val="0"/>
              <w:autoSpaceDN w:val="0"/>
              <w:adjustRightInd/>
              <w:spacing w:line="240" w:lineRule="auto"/>
              <w:jc w:val="left"/>
              <w:rPr>
                <w:rFonts w:ascii="宋体" w:hAnsi="Times New Roman"/>
                <w:kern w:val="0"/>
                <w:sz w:val="18"/>
                <w:szCs w:val="20"/>
              </w:rPr>
            </w:pPr>
            <w:r w:rsidRPr="00F31D10">
              <w:rPr>
                <w:rFonts w:ascii="宋体" w:hAnsi="Times New Roman" w:hint="eastAsia"/>
                <w:kern w:val="0"/>
                <w:sz w:val="18"/>
                <w:szCs w:val="20"/>
              </w:rPr>
              <w:t>总酯（以乙酸乙酯计）/（g/L）                     ≥</w:t>
            </w:r>
          </w:p>
        </w:tc>
        <w:tc>
          <w:tcPr>
            <w:tcW w:w="851" w:type="dxa"/>
            <w:shd w:val="clear" w:color="auto" w:fill="auto"/>
            <w:vAlign w:val="center"/>
          </w:tcPr>
          <w:p w14:paraId="025F624B"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1.50</w:t>
            </w:r>
          </w:p>
        </w:tc>
        <w:tc>
          <w:tcPr>
            <w:tcW w:w="850" w:type="dxa"/>
            <w:shd w:val="clear" w:color="auto" w:fill="auto"/>
            <w:vAlign w:val="center"/>
          </w:tcPr>
          <w:p w14:paraId="204A7EBC"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1.20</w:t>
            </w:r>
          </w:p>
        </w:tc>
        <w:tc>
          <w:tcPr>
            <w:tcW w:w="851" w:type="dxa"/>
            <w:shd w:val="clear" w:color="auto" w:fill="auto"/>
            <w:vAlign w:val="center"/>
          </w:tcPr>
          <w:p w14:paraId="64ECC192"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1.00</w:t>
            </w:r>
          </w:p>
        </w:tc>
        <w:tc>
          <w:tcPr>
            <w:tcW w:w="2134" w:type="dxa"/>
            <w:shd w:val="clear" w:color="auto" w:fill="auto"/>
            <w:vAlign w:val="center"/>
          </w:tcPr>
          <w:p w14:paraId="69CAF59F"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kern w:val="0"/>
                <w:sz w:val="18"/>
                <w:szCs w:val="20"/>
              </w:rPr>
              <w:t>GB/T 10345</w:t>
            </w:r>
          </w:p>
        </w:tc>
      </w:tr>
      <w:tr w:rsidR="00F31D10" w:rsidRPr="00F31D10" w14:paraId="01017C57" w14:textId="77777777" w:rsidTr="00B20EEB">
        <w:trPr>
          <w:trHeight w:val="424"/>
          <w:jc w:val="center"/>
        </w:trPr>
        <w:tc>
          <w:tcPr>
            <w:tcW w:w="4688" w:type="dxa"/>
            <w:shd w:val="clear" w:color="auto" w:fill="auto"/>
            <w:vAlign w:val="center"/>
          </w:tcPr>
          <w:p w14:paraId="208A6021" w14:textId="77777777" w:rsidR="00F31D10" w:rsidRPr="00F31D10" w:rsidRDefault="00F31D10" w:rsidP="00F31D10">
            <w:pPr>
              <w:widowControl/>
              <w:autoSpaceDE w:val="0"/>
              <w:autoSpaceDN w:val="0"/>
              <w:adjustRightInd/>
              <w:spacing w:line="240" w:lineRule="auto"/>
              <w:jc w:val="left"/>
              <w:rPr>
                <w:rFonts w:ascii="宋体" w:hAnsi="Times New Roman"/>
                <w:kern w:val="0"/>
                <w:sz w:val="18"/>
                <w:szCs w:val="20"/>
              </w:rPr>
            </w:pPr>
            <w:r w:rsidRPr="00F31D10">
              <w:rPr>
                <w:rFonts w:ascii="宋体" w:hAnsi="Times New Roman" w:hint="eastAsia"/>
                <w:kern w:val="0"/>
                <w:sz w:val="18"/>
                <w:szCs w:val="20"/>
              </w:rPr>
              <w:t>乙酸乙酯/（g/L）                                 ≥</w:t>
            </w:r>
          </w:p>
        </w:tc>
        <w:tc>
          <w:tcPr>
            <w:tcW w:w="851" w:type="dxa"/>
            <w:shd w:val="clear" w:color="auto" w:fill="auto"/>
            <w:vAlign w:val="center"/>
          </w:tcPr>
          <w:p w14:paraId="77969B7D"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0.71</w:t>
            </w:r>
          </w:p>
        </w:tc>
        <w:tc>
          <w:tcPr>
            <w:tcW w:w="850" w:type="dxa"/>
            <w:shd w:val="clear" w:color="auto" w:fill="auto"/>
            <w:vAlign w:val="center"/>
          </w:tcPr>
          <w:p w14:paraId="67D811E1"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0.46</w:t>
            </w:r>
          </w:p>
        </w:tc>
        <w:tc>
          <w:tcPr>
            <w:tcW w:w="851" w:type="dxa"/>
            <w:shd w:val="clear" w:color="auto" w:fill="auto"/>
            <w:vAlign w:val="center"/>
          </w:tcPr>
          <w:p w14:paraId="6732CE29"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0.54</w:t>
            </w:r>
          </w:p>
        </w:tc>
        <w:tc>
          <w:tcPr>
            <w:tcW w:w="2134" w:type="dxa"/>
            <w:shd w:val="clear" w:color="auto" w:fill="auto"/>
            <w:vAlign w:val="center"/>
          </w:tcPr>
          <w:p w14:paraId="231BEA8A"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kern w:val="0"/>
                <w:sz w:val="18"/>
                <w:szCs w:val="20"/>
              </w:rPr>
              <w:t>GB/T 10345</w:t>
            </w:r>
          </w:p>
        </w:tc>
      </w:tr>
      <w:tr w:rsidR="00F31D10" w:rsidRPr="00F31D10" w14:paraId="701940F9" w14:textId="77777777" w:rsidTr="00B20EEB">
        <w:trPr>
          <w:trHeight w:val="401"/>
          <w:jc w:val="center"/>
        </w:trPr>
        <w:tc>
          <w:tcPr>
            <w:tcW w:w="4688" w:type="dxa"/>
            <w:shd w:val="clear" w:color="auto" w:fill="auto"/>
            <w:vAlign w:val="center"/>
          </w:tcPr>
          <w:p w14:paraId="310BBEAB" w14:textId="77777777" w:rsidR="00F31D10" w:rsidRPr="00F31D10" w:rsidRDefault="00F31D10" w:rsidP="00F31D10">
            <w:pPr>
              <w:widowControl/>
              <w:autoSpaceDE w:val="0"/>
              <w:autoSpaceDN w:val="0"/>
              <w:adjustRightInd/>
              <w:spacing w:line="240" w:lineRule="auto"/>
              <w:rPr>
                <w:rFonts w:ascii="宋体" w:hAnsi="Times New Roman"/>
                <w:kern w:val="0"/>
                <w:sz w:val="18"/>
                <w:szCs w:val="20"/>
              </w:rPr>
            </w:pPr>
            <w:r w:rsidRPr="00F31D10">
              <w:rPr>
                <w:rFonts w:ascii="宋体" w:hAnsi="Times New Roman" w:hint="eastAsia"/>
                <w:kern w:val="0"/>
                <w:sz w:val="18"/>
                <w:szCs w:val="20"/>
              </w:rPr>
              <w:t>固形物/（g/L）                                   ≤</w:t>
            </w:r>
          </w:p>
        </w:tc>
        <w:tc>
          <w:tcPr>
            <w:tcW w:w="2552" w:type="dxa"/>
            <w:gridSpan w:val="3"/>
            <w:shd w:val="clear" w:color="auto" w:fill="auto"/>
            <w:vAlign w:val="center"/>
          </w:tcPr>
          <w:p w14:paraId="2A9E6E48"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0.28</w:t>
            </w:r>
          </w:p>
        </w:tc>
        <w:tc>
          <w:tcPr>
            <w:tcW w:w="2134" w:type="dxa"/>
            <w:shd w:val="clear" w:color="auto" w:fill="auto"/>
            <w:vAlign w:val="center"/>
          </w:tcPr>
          <w:p w14:paraId="1AF97C10" w14:textId="77777777" w:rsidR="00F31D10" w:rsidRPr="00F31D10" w:rsidRDefault="00F31D10" w:rsidP="00F31D10">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kern w:val="0"/>
                <w:sz w:val="18"/>
                <w:szCs w:val="20"/>
              </w:rPr>
              <w:t>GB/T 10345</w:t>
            </w:r>
          </w:p>
        </w:tc>
      </w:tr>
      <w:tr w:rsidR="00F31D10" w:rsidRPr="00F31D10" w14:paraId="108B3E8E" w14:textId="77777777" w:rsidTr="00F31D10">
        <w:trPr>
          <w:trHeight w:val="461"/>
          <w:jc w:val="center"/>
        </w:trPr>
        <w:tc>
          <w:tcPr>
            <w:tcW w:w="9374" w:type="dxa"/>
            <w:gridSpan w:val="5"/>
            <w:tcBorders>
              <w:top w:val="single" w:sz="8" w:space="0" w:color="auto"/>
              <w:bottom w:val="single" w:sz="8" w:space="0" w:color="auto"/>
            </w:tcBorders>
            <w:shd w:val="clear" w:color="auto" w:fill="auto"/>
            <w:vAlign w:val="center"/>
          </w:tcPr>
          <w:p w14:paraId="24529E2F" w14:textId="21DEAFB1" w:rsidR="00F31D10" w:rsidRPr="00F31D10" w:rsidRDefault="009B7D50" w:rsidP="009B7D50">
            <w:pPr>
              <w:pStyle w:val="af4"/>
              <w:numPr>
                <w:ilvl w:val="0"/>
                <w:numId w:val="0"/>
              </w:numPr>
              <w:ind w:left="539" w:hanging="119"/>
            </w:pPr>
            <w:r>
              <w:rPr>
                <w:rFonts w:hint="eastAsia"/>
                <w:highlight w:val="lightGray"/>
                <w:vertAlign w:val="superscript"/>
              </w:rPr>
              <w:t>a</w:t>
            </w:r>
            <w:r w:rsidR="00F31D10" w:rsidRPr="00F31D10">
              <w:rPr>
                <w:rFonts w:hint="eastAsia"/>
              </w:rPr>
              <w:t>酒精度允许公差±</w:t>
            </w:r>
            <w:r w:rsidR="00F31D10" w:rsidRPr="00F31D10">
              <w:t>1%vo，；按照45%酒精度折算</w:t>
            </w:r>
            <w:r w:rsidR="00F31D10">
              <w:rPr>
                <w:rFonts w:hint="eastAsia"/>
              </w:rPr>
              <w:t>。</w:t>
            </w:r>
          </w:p>
        </w:tc>
      </w:tr>
    </w:tbl>
    <w:p w14:paraId="79AE9635" w14:textId="77777777" w:rsidR="00633929" w:rsidRPr="00F31D10" w:rsidRDefault="00633929" w:rsidP="00633929">
      <w:pPr>
        <w:pStyle w:val="affffb"/>
        <w:ind w:firstLine="420"/>
      </w:pPr>
    </w:p>
    <w:p w14:paraId="39C55BD3" w14:textId="01D96133" w:rsidR="00633929" w:rsidRPr="007C23B7" w:rsidRDefault="00633929" w:rsidP="00B20EEB">
      <w:pPr>
        <w:pStyle w:val="aff2"/>
        <w:spacing w:before="120" w:after="120"/>
      </w:pPr>
      <w:r w:rsidRPr="007C23B7">
        <w:rPr>
          <w:rFonts w:hint="eastAsia"/>
        </w:rPr>
        <w:t>清香型理化指标</w:t>
      </w:r>
    </w:p>
    <w:tbl>
      <w:tblPr>
        <w:tblStyle w:val="4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851"/>
        <w:gridCol w:w="851"/>
        <w:gridCol w:w="851"/>
        <w:gridCol w:w="2134"/>
      </w:tblGrid>
      <w:tr w:rsidR="00633929" w:rsidRPr="007C23B7" w14:paraId="162C45BF" w14:textId="77777777" w:rsidTr="00B20EEB">
        <w:trPr>
          <w:trHeight w:val="400"/>
          <w:tblHeader/>
          <w:jc w:val="center"/>
        </w:trPr>
        <w:tc>
          <w:tcPr>
            <w:tcW w:w="4687" w:type="dxa"/>
            <w:tcBorders>
              <w:top w:val="single" w:sz="8" w:space="0" w:color="auto"/>
              <w:bottom w:val="single" w:sz="8" w:space="0" w:color="auto"/>
            </w:tcBorders>
            <w:shd w:val="clear" w:color="auto" w:fill="auto"/>
            <w:vAlign w:val="center"/>
          </w:tcPr>
          <w:p w14:paraId="63608F22"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项  目</w:t>
            </w:r>
          </w:p>
        </w:tc>
        <w:tc>
          <w:tcPr>
            <w:tcW w:w="2553" w:type="dxa"/>
            <w:gridSpan w:val="3"/>
            <w:tcBorders>
              <w:top w:val="single" w:sz="8" w:space="0" w:color="auto"/>
              <w:bottom w:val="single" w:sz="8" w:space="0" w:color="auto"/>
            </w:tcBorders>
            <w:shd w:val="clear" w:color="auto" w:fill="auto"/>
            <w:vAlign w:val="center"/>
          </w:tcPr>
          <w:p w14:paraId="0A5FF142"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指 标 要 求</w:t>
            </w:r>
          </w:p>
        </w:tc>
        <w:tc>
          <w:tcPr>
            <w:tcW w:w="2134" w:type="dxa"/>
            <w:tcBorders>
              <w:top w:val="single" w:sz="8" w:space="0" w:color="auto"/>
              <w:bottom w:val="single" w:sz="8" w:space="0" w:color="auto"/>
            </w:tcBorders>
            <w:shd w:val="clear" w:color="auto" w:fill="auto"/>
            <w:vAlign w:val="center"/>
          </w:tcPr>
          <w:p w14:paraId="1DB725A7"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检测方法</w:t>
            </w:r>
          </w:p>
        </w:tc>
      </w:tr>
      <w:tr w:rsidR="00633929" w:rsidRPr="007C23B7" w14:paraId="4D30C5B1" w14:textId="77777777" w:rsidTr="00B20EEB">
        <w:trPr>
          <w:trHeight w:val="407"/>
          <w:jc w:val="center"/>
        </w:trPr>
        <w:tc>
          <w:tcPr>
            <w:tcW w:w="4687" w:type="dxa"/>
            <w:tcBorders>
              <w:top w:val="single" w:sz="8" w:space="0" w:color="auto"/>
            </w:tcBorders>
            <w:shd w:val="clear" w:color="auto" w:fill="auto"/>
            <w:vAlign w:val="center"/>
          </w:tcPr>
          <w:p w14:paraId="3B7C6E34" w14:textId="10E62AE8" w:rsidR="00633929" w:rsidRPr="007C23B7" w:rsidRDefault="00633929" w:rsidP="00C856D6">
            <w:pPr>
              <w:widowControl/>
              <w:autoSpaceDE w:val="0"/>
              <w:autoSpaceDN w:val="0"/>
              <w:adjustRightInd/>
              <w:spacing w:line="240" w:lineRule="auto"/>
              <w:jc w:val="left"/>
              <w:rPr>
                <w:rFonts w:ascii="宋体" w:hAnsi="Times New Roman"/>
                <w:color w:val="000000"/>
                <w:kern w:val="0"/>
                <w:sz w:val="18"/>
                <w:szCs w:val="20"/>
              </w:rPr>
            </w:pPr>
            <w:r w:rsidRPr="007C23B7">
              <w:rPr>
                <w:rFonts w:ascii="宋体" w:hAnsi="Times New Roman" w:hint="eastAsia"/>
                <w:color w:val="000000"/>
                <w:kern w:val="0"/>
                <w:sz w:val="18"/>
                <w:szCs w:val="20"/>
              </w:rPr>
              <w:t>酒精度</w:t>
            </w:r>
            <w:r w:rsidR="009B7D50">
              <w:rPr>
                <w:rFonts w:ascii="宋体" w:hAnsi="Times New Roman" w:hint="eastAsia"/>
                <w:color w:val="000000"/>
                <w:kern w:val="0"/>
                <w:sz w:val="18"/>
                <w:szCs w:val="20"/>
                <w:vertAlign w:val="superscript"/>
              </w:rPr>
              <w:t>a</w:t>
            </w:r>
            <w:r w:rsidRPr="007C23B7">
              <w:rPr>
                <w:rFonts w:ascii="宋体" w:hAnsi="Times New Roman" w:hint="eastAsia"/>
                <w:color w:val="000000"/>
                <w:kern w:val="0"/>
                <w:sz w:val="18"/>
                <w:szCs w:val="20"/>
              </w:rPr>
              <w:t>(20℃)/（%vol）</w:t>
            </w:r>
          </w:p>
        </w:tc>
        <w:tc>
          <w:tcPr>
            <w:tcW w:w="851" w:type="dxa"/>
            <w:tcBorders>
              <w:top w:val="single" w:sz="8" w:space="0" w:color="auto"/>
            </w:tcBorders>
            <w:shd w:val="clear" w:color="auto" w:fill="auto"/>
            <w:vAlign w:val="center"/>
          </w:tcPr>
          <w:p w14:paraId="2F9C951D"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highlight w:val="yellow"/>
              </w:rPr>
            </w:pPr>
            <w:r w:rsidRPr="007C23B7">
              <w:rPr>
                <w:rFonts w:ascii="宋体" w:hAnsi="Times New Roman" w:hint="eastAsia"/>
                <w:color w:val="000000"/>
                <w:kern w:val="0"/>
                <w:sz w:val="18"/>
                <w:szCs w:val="20"/>
              </w:rPr>
              <w:t>50～61</w:t>
            </w:r>
          </w:p>
        </w:tc>
        <w:tc>
          <w:tcPr>
            <w:tcW w:w="851" w:type="dxa"/>
            <w:tcBorders>
              <w:top w:val="single" w:sz="8" w:space="0" w:color="auto"/>
            </w:tcBorders>
            <w:shd w:val="clear" w:color="auto" w:fill="auto"/>
            <w:vAlign w:val="center"/>
          </w:tcPr>
          <w:p w14:paraId="2511334F"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highlight w:val="yellow"/>
              </w:rPr>
            </w:pPr>
            <w:r w:rsidRPr="007C23B7">
              <w:rPr>
                <w:rFonts w:ascii="宋体" w:hAnsi="Times New Roman" w:hint="eastAsia"/>
                <w:color w:val="000000"/>
                <w:kern w:val="0"/>
                <w:sz w:val="18"/>
                <w:szCs w:val="20"/>
              </w:rPr>
              <w:t>40～50</w:t>
            </w:r>
          </w:p>
        </w:tc>
        <w:tc>
          <w:tcPr>
            <w:tcW w:w="851" w:type="dxa"/>
            <w:tcBorders>
              <w:top w:val="single" w:sz="8" w:space="0" w:color="auto"/>
            </w:tcBorders>
            <w:shd w:val="clear" w:color="auto" w:fill="auto"/>
            <w:vAlign w:val="center"/>
          </w:tcPr>
          <w:p w14:paraId="1FEA12E7"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highlight w:val="yellow"/>
              </w:rPr>
            </w:pPr>
            <w:r w:rsidRPr="007C23B7">
              <w:rPr>
                <w:rFonts w:ascii="宋体" w:hAnsi="Times New Roman" w:hint="eastAsia"/>
                <w:color w:val="000000"/>
                <w:kern w:val="0"/>
                <w:sz w:val="18"/>
                <w:szCs w:val="20"/>
              </w:rPr>
              <w:t>37～40</w:t>
            </w:r>
          </w:p>
        </w:tc>
        <w:tc>
          <w:tcPr>
            <w:tcW w:w="2134" w:type="dxa"/>
            <w:tcBorders>
              <w:top w:val="single" w:sz="8" w:space="0" w:color="auto"/>
            </w:tcBorders>
            <w:shd w:val="clear" w:color="auto" w:fill="auto"/>
            <w:vAlign w:val="center"/>
          </w:tcPr>
          <w:p w14:paraId="71E3DA0B"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GB 5009.225</w:t>
            </w:r>
          </w:p>
        </w:tc>
      </w:tr>
      <w:tr w:rsidR="00633929" w:rsidRPr="007C23B7" w14:paraId="1ABB2F14" w14:textId="77777777" w:rsidTr="00B20EEB">
        <w:trPr>
          <w:trHeight w:val="423"/>
          <w:jc w:val="center"/>
        </w:trPr>
        <w:tc>
          <w:tcPr>
            <w:tcW w:w="4687" w:type="dxa"/>
            <w:shd w:val="clear" w:color="auto" w:fill="auto"/>
            <w:vAlign w:val="center"/>
          </w:tcPr>
          <w:p w14:paraId="631CEE24" w14:textId="77777777" w:rsidR="00633929" w:rsidRPr="007C23B7" w:rsidRDefault="00633929" w:rsidP="00C856D6">
            <w:pPr>
              <w:widowControl/>
              <w:autoSpaceDE w:val="0"/>
              <w:autoSpaceDN w:val="0"/>
              <w:adjustRightInd/>
              <w:spacing w:line="240" w:lineRule="auto"/>
              <w:jc w:val="left"/>
              <w:rPr>
                <w:rFonts w:ascii="宋体" w:hAnsi="Times New Roman"/>
                <w:color w:val="000000"/>
                <w:kern w:val="0"/>
                <w:sz w:val="18"/>
                <w:szCs w:val="20"/>
              </w:rPr>
            </w:pPr>
            <w:r w:rsidRPr="007C23B7">
              <w:rPr>
                <w:rFonts w:ascii="宋体" w:hAnsi="Times New Roman" w:hint="eastAsia"/>
                <w:color w:val="000000"/>
                <w:kern w:val="0"/>
                <w:sz w:val="18"/>
                <w:szCs w:val="20"/>
              </w:rPr>
              <w:t>总酸（以乙酸计）</w:t>
            </w:r>
            <w:r w:rsidRPr="007C23B7">
              <w:rPr>
                <w:rFonts w:ascii="宋体" w:hAnsi="Times New Roman"/>
                <w:color w:val="000000"/>
                <w:kern w:val="0"/>
                <w:sz w:val="18"/>
                <w:szCs w:val="20"/>
              </w:rPr>
              <w:t>/</w:t>
            </w:r>
            <w:r w:rsidRPr="007C23B7">
              <w:rPr>
                <w:rFonts w:ascii="宋体" w:hAnsi="Times New Roman" w:hint="eastAsia"/>
                <w:color w:val="000000"/>
                <w:kern w:val="0"/>
                <w:sz w:val="18"/>
                <w:szCs w:val="20"/>
              </w:rPr>
              <w:t>（g/L）                         ≥</w:t>
            </w:r>
          </w:p>
        </w:tc>
        <w:tc>
          <w:tcPr>
            <w:tcW w:w="851" w:type="dxa"/>
            <w:shd w:val="clear" w:color="auto" w:fill="auto"/>
            <w:vAlign w:val="center"/>
          </w:tcPr>
          <w:p w14:paraId="67E8C8EC"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0.60</w:t>
            </w:r>
          </w:p>
        </w:tc>
        <w:tc>
          <w:tcPr>
            <w:tcW w:w="851" w:type="dxa"/>
            <w:shd w:val="clear" w:color="auto" w:fill="auto"/>
            <w:vAlign w:val="center"/>
          </w:tcPr>
          <w:p w14:paraId="6870EA83"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0.40</w:t>
            </w:r>
          </w:p>
        </w:tc>
        <w:tc>
          <w:tcPr>
            <w:tcW w:w="851" w:type="dxa"/>
            <w:shd w:val="clear" w:color="auto" w:fill="auto"/>
            <w:vAlign w:val="center"/>
          </w:tcPr>
          <w:p w14:paraId="4EE18931"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0.35</w:t>
            </w:r>
          </w:p>
        </w:tc>
        <w:tc>
          <w:tcPr>
            <w:tcW w:w="2134" w:type="dxa"/>
            <w:shd w:val="clear" w:color="auto" w:fill="auto"/>
            <w:vAlign w:val="center"/>
          </w:tcPr>
          <w:p w14:paraId="3D590254"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color w:val="000000"/>
                <w:kern w:val="0"/>
                <w:sz w:val="18"/>
                <w:szCs w:val="20"/>
              </w:rPr>
              <w:t xml:space="preserve">GB/T </w:t>
            </w:r>
            <w:r w:rsidRPr="007C23B7">
              <w:rPr>
                <w:rFonts w:ascii="宋体" w:hAnsi="Times New Roman" w:hint="eastAsia"/>
                <w:color w:val="000000"/>
                <w:kern w:val="0"/>
                <w:sz w:val="18"/>
                <w:szCs w:val="20"/>
              </w:rPr>
              <w:t>12456</w:t>
            </w:r>
          </w:p>
        </w:tc>
      </w:tr>
      <w:tr w:rsidR="00633929" w:rsidRPr="007C23B7" w14:paraId="29E664DD" w14:textId="77777777" w:rsidTr="00B20EEB">
        <w:trPr>
          <w:trHeight w:val="415"/>
          <w:jc w:val="center"/>
        </w:trPr>
        <w:tc>
          <w:tcPr>
            <w:tcW w:w="4687" w:type="dxa"/>
            <w:shd w:val="clear" w:color="auto" w:fill="auto"/>
            <w:vAlign w:val="center"/>
          </w:tcPr>
          <w:p w14:paraId="1A09CE96" w14:textId="77777777" w:rsidR="00633929" w:rsidRPr="007C23B7" w:rsidRDefault="00633929" w:rsidP="00C856D6">
            <w:pPr>
              <w:widowControl/>
              <w:autoSpaceDE w:val="0"/>
              <w:autoSpaceDN w:val="0"/>
              <w:adjustRightInd/>
              <w:spacing w:line="240" w:lineRule="auto"/>
              <w:jc w:val="left"/>
              <w:rPr>
                <w:rFonts w:ascii="宋体" w:hAnsi="Times New Roman"/>
                <w:color w:val="FF0000"/>
                <w:kern w:val="0"/>
                <w:sz w:val="18"/>
                <w:szCs w:val="20"/>
              </w:rPr>
            </w:pPr>
            <w:r w:rsidRPr="007C23B7">
              <w:rPr>
                <w:rFonts w:ascii="宋体" w:hAnsi="Times New Roman" w:hint="eastAsia"/>
                <w:color w:val="000000"/>
                <w:kern w:val="0"/>
                <w:sz w:val="18"/>
                <w:szCs w:val="20"/>
              </w:rPr>
              <w:t xml:space="preserve">总酯（以乙酸乙酯计）/（g/L）     </w:t>
            </w:r>
            <w:r w:rsidRPr="007C23B7">
              <w:rPr>
                <w:rFonts w:ascii="宋体" w:hAnsi="Times New Roman" w:hint="eastAsia"/>
                <w:color w:val="FF0000"/>
                <w:kern w:val="0"/>
                <w:sz w:val="18"/>
                <w:szCs w:val="20"/>
              </w:rPr>
              <w:t xml:space="preserve">                </w:t>
            </w:r>
            <w:r w:rsidRPr="007C23B7">
              <w:rPr>
                <w:rFonts w:ascii="宋体" w:hAnsi="Times New Roman" w:hint="eastAsia"/>
                <w:color w:val="000000"/>
                <w:kern w:val="0"/>
                <w:sz w:val="18"/>
                <w:szCs w:val="20"/>
              </w:rPr>
              <w:t>≥</w:t>
            </w:r>
          </w:p>
        </w:tc>
        <w:tc>
          <w:tcPr>
            <w:tcW w:w="851" w:type="dxa"/>
            <w:shd w:val="clear" w:color="auto" w:fill="auto"/>
            <w:vAlign w:val="center"/>
          </w:tcPr>
          <w:p w14:paraId="05470C70"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1.90</w:t>
            </w:r>
          </w:p>
        </w:tc>
        <w:tc>
          <w:tcPr>
            <w:tcW w:w="851" w:type="dxa"/>
            <w:shd w:val="clear" w:color="auto" w:fill="auto"/>
            <w:vAlign w:val="center"/>
          </w:tcPr>
          <w:p w14:paraId="11B4E428"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1.40</w:t>
            </w:r>
          </w:p>
        </w:tc>
        <w:tc>
          <w:tcPr>
            <w:tcW w:w="851" w:type="dxa"/>
            <w:shd w:val="clear" w:color="auto" w:fill="auto"/>
            <w:vAlign w:val="center"/>
          </w:tcPr>
          <w:p w14:paraId="63A1803C"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1.00</w:t>
            </w:r>
          </w:p>
        </w:tc>
        <w:tc>
          <w:tcPr>
            <w:tcW w:w="2134" w:type="dxa"/>
            <w:shd w:val="clear" w:color="auto" w:fill="auto"/>
            <w:vAlign w:val="center"/>
          </w:tcPr>
          <w:p w14:paraId="45C1765B"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color w:val="000000"/>
                <w:kern w:val="0"/>
                <w:sz w:val="18"/>
                <w:szCs w:val="20"/>
              </w:rPr>
              <w:t>GB/T 10345</w:t>
            </w:r>
          </w:p>
        </w:tc>
      </w:tr>
      <w:tr w:rsidR="00633929" w:rsidRPr="007C23B7" w14:paraId="60729D3F" w14:textId="77777777" w:rsidTr="00B20EEB">
        <w:trPr>
          <w:trHeight w:val="407"/>
          <w:jc w:val="center"/>
        </w:trPr>
        <w:tc>
          <w:tcPr>
            <w:tcW w:w="4687" w:type="dxa"/>
            <w:shd w:val="clear" w:color="auto" w:fill="auto"/>
            <w:vAlign w:val="center"/>
          </w:tcPr>
          <w:p w14:paraId="06B84A08" w14:textId="77777777" w:rsidR="00633929" w:rsidRPr="007C23B7" w:rsidRDefault="00633929" w:rsidP="00C856D6">
            <w:pPr>
              <w:widowControl/>
              <w:autoSpaceDE w:val="0"/>
              <w:autoSpaceDN w:val="0"/>
              <w:adjustRightInd/>
              <w:spacing w:line="240" w:lineRule="auto"/>
              <w:jc w:val="left"/>
              <w:rPr>
                <w:rFonts w:ascii="宋体" w:hAnsi="Times New Roman"/>
                <w:color w:val="000000"/>
                <w:kern w:val="0"/>
                <w:sz w:val="18"/>
                <w:szCs w:val="20"/>
              </w:rPr>
            </w:pPr>
            <w:r w:rsidRPr="007C23B7">
              <w:rPr>
                <w:rFonts w:ascii="宋体" w:hAnsi="Times New Roman" w:hint="eastAsia"/>
                <w:color w:val="000000"/>
                <w:kern w:val="0"/>
                <w:sz w:val="18"/>
                <w:szCs w:val="20"/>
              </w:rPr>
              <w:t>乙酸乙酯/（g/L）                                 ≥</w:t>
            </w:r>
          </w:p>
        </w:tc>
        <w:tc>
          <w:tcPr>
            <w:tcW w:w="851" w:type="dxa"/>
            <w:shd w:val="clear" w:color="auto" w:fill="auto"/>
            <w:vAlign w:val="center"/>
          </w:tcPr>
          <w:p w14:paraId="66FCBCEA"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1.00</w:t>
            </w:r>
          </w:p>
        </w:tc>
        <w:tc>
          <w:tcPr>
            <w:tcW w:w="851" w:type="dxa"/>
            <w:shd w:val="clear" w:color="auto" w:fill="auto"/>
            <w:vAlign w:val="center"/>
          </w:tcPr>
          <w:p w14:paraId="08E85D10"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0.60</w:t>
            </w:r>
          </w:p>
        </w:tc>
        <w:tc>
          <w:tcPr>
            <w:tcW w:w="851" w:type="dxa"/>
            <w:shd w:val="clear" w:color="auto" w:fill="auto"/>
            <w:vAlign w:val="center"/>
          </w:tcPr>
          <w:p w14:paraId="5546F28C"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0.40</w:t>
            </w:r>
          </w:p>
        </w:tc>
        <w:tc>
          <w:tcPr>
            <w:tcW w:w="2134" w:type="dxa"/>
            <w:shd w:val="clear" w:color="auto" w:fill="auto"/>
            <w:vAlign w:val="center"/>
          </w:tcPr>
          <w:p w14:paraId="1DD3C67E"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color w:val="000000"/>
                <w:kern w:val="0"/>
                <w:sz w:val="18"/>
                <w:szCs w:val="20"/>
              </w:rPr>
              <w:t>GB/T 10345</w:t>
            </w:r>
          </w:p>
        </w:tc>
      </w:tr>
      <w:tr w:rsidR="00633929" w:rsidRPr="007C23B7" w14:paraId="27064F2B" w14:textId="77777777" w:rsidTr="00B20EEB">
        <w:trPr>
          <w:trHeight w:val="427"/>
          <w:jc w:val="center"/>
        </w:trPr>
        <w:tc>
          <w:tcPr>
            <w:tcW w:w="4687" w:type="dxa"/>
            <w:shd w:val="clear" w:color="auto" w:fill="auto"/>
            <w:vAlign w:val="center"/>
          </w:tcPr>
          <w:p w14:paraId="2807730C" w14:textId="77777777" w:rsidR="00633929" w:rsidRPr="007C23B7" w:rsidRDefault="00633929" w:rsidP="00C856D6">
            <w:pPr>
              <w:widowControl/>
              <w:autoSpaceDE w:val="0"/>
              <w:autoSpaceDN w:val="0"/>
              <w:adjustRightInd/>
              <w:spacing w:line="240" w:lineRule="auto"/>
              <w:rPr>
                <w:rFonts w:ascii="宋体" w:hAnsi="Times New Roman"/>
                <w:color w:val="FF0000"/>
                <w:kern w:val="0"/>
                <w:sz w:val="18"/>
                <w:szCs w:val="20"/>
              </w:rPr>
            </w:pPr>
            <w:r w:rsidRPr="007C23B7">
              <w:rPr>
                <w:rFonts w:ascii="宋体" w:hAnsi="Times New Roman" w:hint="eastAsia"/>
                <w:color w:val="000000"/>
                <w:kern w:val="0"/>
                <w:sz w:val="18"/>
                <w:szCs w:val="20"/>
              </w:rPr>
              <w:t xml:space="preserve">己酸乙酯/（g/L）  </w:t>
            </w:r>
            <w:r w:rsidRPr="007C23B7">
              <w:rPr>
                <w:rFonts w:ascii="宋体" w:hAnsi="Times New Roman" w:hint="eastAsia"/>
                <w:color w:val="FF0000"/>
                <w:kern w:val="0"/>
                <w:sz w:val="18"/>
                <w:szCs w:val="20"/>
              </w:rPr>
              <w:t xml:space="preserve">                               </w:t>
            </w:r>
            <w:r w:rsidRPr="007C23B7">
              <w:rPr>
                <w:rFonts w:ascii="宋体" w:hAnsi="Times New Roman" w:hint="eastAsia"/>
                <w:color w:val="000000"/>
                <w:kern w:val="0"/>
                <w:sz w:val="18"/>
                <w:szCs w:val="20"/>
              </w:rPr>
              <w:t>≥</w:t>
            </w:r>
          </w:p>
        </w:tc>
        <w:tc>
          <w:tcPr>
            <w:tcW w:w="851" w:type="dxa"/>
            <w:shd w:val="clear" w:color="auto" w:fill="auto"/>
            <w:vAlign w:val="center"/>
          </w:tcPr>
          <w:p w14:paraId="40D5622F"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1.00</w:t>
            </w:r>
          </w:p>
        </w:tc>
        <w:tc>
          <w:tcPr>
            <w:tcW w:w="851" w:type="dxa"/>
            <w:shd w:val="clear" w:color="auto" w:fill="auto"/>
            <w:vAlign w:val="center"/>
          </w:tcPr>
          <w:p w14:paraId="55248236"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0.05</w:t>
            </w:r>
          </w:p>
        </w:tc>
        <w:tc>
          <w:tcPr>
            <w:tcW w:w="851" w:type="dxa"/>
            <w:shd w:val="clear" w:color="auto" w:fill="auto"/>
            <w:vAlign w:val="center"/>
          </w:tcPr>
          <w:p w14:paraId="74A422FD"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0.02</w:t>
            </w:r>
          </w:p>
        </w:tc>
        <w:tc>
          <w:tcPr>
            <w:tcW w:w="2134" w:type="dxa"/>
            <w:shd w:val="clear" w:color="auto" w:fill="auto"/>
            <w:vAlign w:val="center"/>
          </w:tcPr>
          <w:p w14:paraId="57DF27CA"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color w:val="000000"/>
                <w:kern w:val="0"/>
                <w:sz w:val="18"/>
                <w:szCs w:val="20"/>
              </w:rPr>
              <w:t>GB/T 10345</w:t>
            </w:r>
          </w:p>
        </w:tc>
      </w:tr>
      <w:tr w:rsidR="00633929" w:rsidRPr="007C23B7" w14:paraId="4EB52201" w14:textId="77777777" w:rsidTr="00B20EEB">
        <w:trPr>
          <w:trHeight w:val="405"/>
          <w:jc w:val="center"/>
        </w:trPr>
        <w:tc>
          <w:tcPr>
            <w:tcW w:w="4687" w:type="dxa"/>
            <w:shd w:val="clear" w:color="auto" w:fill="auto"/>
            <w:vAlign w:val="center"/>
          </w:tcPr>
          <w:p w14:paraId="3817F5D8" w14:textId="77777777" w:rsidR="00633929" w:rsidRPr="007C23B7" w:rsidRDefault="00633929" w:rsidP="00C856D6">
            <w:pPr>
              <w:widowControl/>
              <w:autoSpaceDE w:val="0"/>
              <w:autoSpaceDN w:val="0"/>
              <w:adjustRightInd/>
              <w:spacing w:line="240" w:lineRule="auto"/>
              <w:rPr>
                <w:rFonts w:ascii="宋体" w:hAnsi="Times New Roman"/>
                <w:color w:val="000000"/>
                <w:kern w:val="0"/>
                <w:sz w:val="18"/>
                <w:szCs w:val="20"/>
              </w:rPr>
            </w:pPr>
            <w:r w:rsidRPr="007C23B7">
              <w:rPr>
                <w:rFonts w:ascii="宋体" w:hAnsi="Times New Roman" w:hint="eastAsia"/>
                <w:color w:val="000000"/>
                <w:kern w:val="0"/>
                <w:sz w:val="18"/>
                <w:szCs w:val="20"/>
              </w:rPr>
              <w:t>乳酸乙酯/（g/L）                                 ≥</w:t>
            </w:r>
          </w:p>
        </w:tc>
        <w:tc>
          <w:tcPr>
            <w:tcW w:w="851" w:type="dxa"/>
            <w:shd w:val="clear" w:color="auto" w:fill="auto"/>
            <w:vAlign w:val="center"/>
          </w:tcPr>
          <w:p w14:paraId="0A3F356A"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0.60</w:t>
            </w:r>
          </w:p>
        </w:tc>
        <w:tc>
          <w:tcPr>
            <w:tcW w:w="851" w:type="dxa"/>
            <w:shd w:val="clear" w:color="auto" w:fill="auto"/>
            <w:vAlign w:val="center"/>
          </w:tcPr>
          <w:p w14:paraId="35F0E419"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0.40</w:t>
            </w:r>
          </w:p>
        </w:tc>
        <w:tc>
          <w:tcPr>
            <w:tcW w:w="851" w:type="dxa"/>
            <w:shd w:val="clear" w:color="auto" w:fill="auto"/>
            <w:vAlign w:val="center"/>
          </w:tcPr>
          <w:p w14:paraId="756B5C95"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0.15</w:t>
            </w:r>
          </w:p>
        </w:tc>
        <w:tc>
          <w:tcPr>
            <w:tcW w:w="2134" w:type="dxa"/>
            <w:shd w:val="clear" w:color="auto" w:fill="auto"/>
            <w:vAlign w:val="center"/>
          </w:tcPr>
          <w:p w14:paraId="32CBC79A"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color w:val="000000"/>
                <w:kern w:val="0"/>
                <w:sz w:val="18"/>
                <w:szCs w:val="20"/>
              </w:rPr>
              <w:t>GB/T 10345</w:t>
            </w:r>
          </w:p>
        </w:tc>
      </w:tr>
      <w:tr w:rsidR="00633929" w:rsidRPr="007C23B7" w14:paraId="1D71B4EC" w14:textId="77777777" w:rsidTr="00B20EEB">
        <w:trPr>
          <w:trHeight w:val="425"/>
          <w:jc w:val="center"/>
        </w:trPr>
        <w:tc>
          <w:tcPr>
            <w:tcW w:w="4687" w:type="dxa"/>
            <w:shd w:val="clear" w:color="auto" w:fill="auto"/>
            <w:vAlign w:val="center"/>
          </w:tcPr>
          <w:p w14:paraId="15E67002" w14:textId="77777777" w:rsidR="00633929" w:rsidRPr="00F31D10" w:rsidRDefault="00633929" w:rsidP="00C856D6">
            <w:pPr>
              <w:widowControl/>
              <w:autoSpaceDE w:val="0"/>
              <w:autoSpaceDN w:val="0"/>
              <w:adjustRightInd/>
              <w:spacing w:line="240" w:lineRule="auto"/>
              <w:rPr>
                <w:rFonts w:ascii="宋体" w:hAnsi="Times New Roman"/>
                <w:kern w:val="0"/>
                <w:sz w:val="18"/>
                <w:szCs w:val="20"/>
              </w:rPr>
            </w:pPr>
            <w:r w:rsidRPr="00F31D10">
              <w:rPr>
                <w:rFonts w:ascii="宋体" w:hAnsi="Times New Roman" w:hint="eastAsia"/>
                <w:kern w:val="0"/>
                <w:sz w:val="18"/>
                <w:szCs w:val="20"/>
              </w:rPr>
              <w:t>维生素E/（mg/100g）                              ≥</w:t>
            </w:r>
          </w:p>
        </w:tc>
        <w:tc>
          <w:tcPr>
            <w:tcW w:w="851" w:type="dxa"/>
            <w:shd w:val="clear" w:color="auto" w:fill="auto"/>
            <w:vAlign w:val="center"/>
          </w:tcPr>
          <w:p w14:paraId="4463C8EE" w14:textId="77777777" w:rsidR="00633929" w:rsidRPr="00F31D10" w:rsidRDefault="00633929" w:rsidP="00C856D6">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0.0796</w:t>
            </w:r>
          </w:p>
        </w:tc>
        <w:tc>
          <w:tcPr>
            <w:tcW w:w="851" w:type="dxa"/>
            <w:shd w:val="clear" w:color="auto" w:fill="auto"/>
            <w:vAlign w:val="center"/>
          </w:tcPr>
          <w:p w14:paraId="432021E3" w14:textId="77777777" w:rsidR="00633929" w:rsidRPr="00F31D10" w:rsidRDefault="00633929" w:rsidP="00C856D6">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未检出</w:t>
            </w:r>
          </w:p>
        </w:tc>
        <w:tc>
          <w:tcPr>
            <w:tcW w:w="851" w:type="dxa"/>
            <w:shd w:val="clear" w:color="auto" w:fill="auto"/>
            <w:vAlign w:val="center"/>
          </w:tcPr>
          <w:p w14:paraId="42C0C99F" w14:textId="77777777" w:rsidR="00633929" w:rsidRPr="00F31D10" w:rsidRDefault="00633929" w:rsidP="00C856D6">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hint="eastAsia"/>
                <w:kern w:val="0"/>
                <w:sz w:val="18"/>
                <w:szCs w:val="20"/>
              </w:rPr>
              <w:t>0.112</w:t>
            </w:r>
          </w:p>
        </w:tc>
        <w:tc>
          <w:tcPr>
            <w:tcW w:w="2134" w:type="dxa"/>
            <w:shd w:val="clear" w:color="auto" w:fill="auto"/>
            <w:vAlign w:val="center"/>
          </w:tcPr>
          <w:p w14:paraId="7903AF87" w14:textId="77777777" w:rsidR="00633929" w:rsidRPr="00F31D10" w:rsidRDefault="00633929" w:rsidP="00C856D6">
            <w:pPr>
              <w:widowControl/>
              <w:autoSpaceDE w:val="0"/>
              <w:autoSpaceDN w:val="0"/>
              <w:adjustRightInd/>
              <w:spacing w:line="240" w:lineRule="auto"/>
              <w:jc w:val="center"/>
              <w:rPr>
                <w:rFonts w:ascii="宋体" w:hAnsi="Times New Roman"/>
                <w:kern w:val="0"/>
                <w:sz w:val="18"/>
                <w:szCs w:val="20"/>
              </w:rPr>
            </w:pPr>
            <w:r w:rsidRPr="00F31D10">
              <w:rPr>
                <w:rFonts w:ascii="宋体" w:hAnsi="Times New Roman"/>
                <w:kern w:val="0"/>
                <w:sz w:val="18"/>
                <w:szCs w:val="20"/>
              </w:rPr>
              <w:t>GB 5009.</w:t>
            </w:r>
            <w:r w:rsidRPr="00F31D10">
              <w:rPr>
                <w:rFonts w:ascii="宋体" w:hAnsi="Times New Roman" w:hint="eastAsia"/>
                <w:kern w:val="0"/>
                <w:sz w:val="18"/>
                <w:szCs w:val="20"/>
              </w:rPr>
              <w:t>82</w:t>
            </w:r>
          </w:p>
        </w:tc>
      </w:tr>
      <w:tr w:rsidR="00633929" w:rsidRPr="007C23B7" w14:paraId="0688FEB1" w14:textId="77777777" w:rsidTr="00B20EEB">
        <w:trPr>
          <w:trHeight w:val="403"/>
          <w:jc w:val="center"/>
        </w:trPr>
        <w:tc>
          <w:tcPr>
            <w:tcW w:w="4687" w:type="dxa"/>
            <w:shd w:val="clear" w:color="auto" w:fill="auto"/>
            <w:vAlign w:val="center"/>
          </w:tcPr>
          <w:p w14:paraId="2E368459" w14:textId="77777777" w:rsidR="00633929" w:rsidRPr="007C23B7" w:rsidRDefault="00633929" w:rsidP="00C856D6">
            <w:pPr>
              <w:widowControl/>
              <w:autoSpaceDE w:val="0"/>
              <w:autoSpaceDN w:val="0"/>
              <w:adjustRightInd/>
              <w:spacing w:line="240" w:lineRule="auto"/>
              <w:rPr>
                <w:rFonts w:ascii="宋体" w:hAnsi="Times New Roman"/>
                <w:color w:val="FF0000"/>
                <w:kern w:val="0"/>
                <w:sz w:val="18"/>
                <w:szCs w:val="20"/>
              </w:rPr>
            </w:pPr>
            <w:r w:rsidRPr="007C23B7">
              <w:rPr>
                <w:rFonts w:ascii="宋体" w:hAnsi="Times New Roman" w:hint="eastAsia"/>
                <w:color w:val="000000"/>
                <w:kern w:val="0"/>
                <w:sz w:val="18"/>
                <w:szCs w:val="20"/>
              </w:rPr>
              <w:t>固形物/（g/L）                                   ≤</w:t>
            </w:r>
          </w:p>
        </w:tc>
        <w:tc>
          <w:tcPr>
            <w:tcW w:w="2553" w:type="dxa"/>
            <w:gridSpan w:val="3"/>
            <w:shd w:val="clear" w:color="auto" w:fill="auto"/>
            <w:vAlign w:val="center"/>
          </w:tcPr>
          <w:p w14:paraId="7C801029"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hint="eastAsia"/>
                <w:color w:val="000000"/>
                <w:kern w:val="0"/>
                <w:sz w:val="18"/>
                <w:szCs w:val="20"/>
              </w:rPr>
              <w:t>0.40</w:t>
            </w:r>
          </w:p>
        </w:tc>
        <w:tc>
          <w:tcPr>
            <w:tcW w:w="2134" w:type="dxa"/>
            <w:shd w:val="clear" w:color="auto" w:fill="auto"/>
            <w:vAlign w:val="center"/>
          </w:tcPr>
          <w:p w14:paraId="57F9002F" w14:textId="77777777" w:rsidR="00633929" w:rsidRPr="007C23B7" w:rsidRDefault="00633929" w:rsidP="00C856D6">
            <w:pPr>
              <w:widowControl/>
              <w:autoSpaceDE w:val="0"/>
              <w:autoSpaceDN w:val="0"/>
              <w:adjustRightInd/>
              <w:spacing w:line="240" w:lineRule="auto"/>
              <w:jc w:val="center"/>
              <w:rPr>
                <w:rFonts w:ascii="宋体" w:hAnsi="Times New Roman"/>
                <w:color w:val="FF0000"/>
                <w:kern w:val="0"/>
                <w:sz w:val="18"/>
                <w:szCs w:val="20"/>
              </w:rPr>
            </w:pPr>
            <w:r w:rsidRPr="007C23B7">
              <w:rPr>
                <w:rFonts w:ascii="宋体" w:hAnsi="Times New Roman"/>
                <w:color w:val="000000"/>
                <w:kern w:val="0"/>
                <w:sz w:val="18"/>
                <w:szCs w:val="20"/>
              </w:rPr>
              <w:t>GB/T 10345</w:t>
            </w:r>
          </w:p>
        </w:tc>
      </w:tr>
      <w:tr w:rsidR="00F31D10" w:rsidRPr="007C23B7" w14:paraId="23CF0E20" w14:textId="77777777" w:rsidTr="009B7D50">
        <w:trPr>
          <w:trHeight w:val="439"/>
          <w:jc w:val="center"/>
        </w:trPr>
        <w:tc>
          <w:tcPr>
            <w:tcW w:w="9374" w:type="dxa"/>
            <w:gridSpan w:val="5"/>
            <w:tcBorders>
              <w:top w:val="single" w:sz="8" w:space="0" w:color="auto"/>
              <w:bottom w:val="single" w:sz="8" w:space="0" w:color="auto"/>
            </w:tcBorders>
            <w:shd w:val="clear" w:color="auto" w:fill="auto"/>
            <w:vAlign w:val="center"/>
          </w:tcPr>
          <w:p w14:paraId="1A6B5CAD" w14:textId="0BB0C349" w:rsidR="00F31D10" w:rsidRPr="007C23B7" w:rsidRDefault="009B7D50" w:rsidP="009B7D50">
            <w:pPr>
              <w:pStyle w:val="af4"/>
              <w:numPr>
                <w:ilvl w:val="0"/>
                <w:numId w:val="0"/>
              </w:numPr>
              <w:ind w:left="539" w:hanging="119"/>
            </w:pPr>
            <w:r>
              <w:rPr>
                <w:rFonts w:hint="eastAsia"/>
                <w:highlight w:val="lightGray"/>
                <w:vertAlign w:val="superscript"/>
              </w:rPr>
              <w:t>a</w:t>
            </w:r>
            <w:r w:rsidR="00F31D10">
              <w:rPr>
                <w:rFonts w:hint="eastAsia"/>
              </w:rPr>
              <w:t>酒精度允许公差±</w:t>
            </w:r>
            <w:r w:rsidR="00F31D10">
              <w:t>1%vol，按照45%酒精度折算</w:t>
            </w:r>
            <w:r w:rsidR="00F31D10">
              <w:rPr>
                <w:rFonts w:hint="eastAsia"/>
              </w:rPr>
              <w:t>。</w:t>
            </w:r>
          </w:p>
        </w:tc>
      </w:tr>
    </w:tbl>
    <w:p w14:paraId="7492BEAB" w14:textId="77777777" w:rsidR="00633929" w:rsidRDefault="00633929" w:rsidP="00633929">
      <w:pPr>
        <w:pStyle w:val="affd"/>
        <w:spacing w:before="120" w:after="120"/>
      </w:pPr>
      <w:r w:rsidRPr="00633929">
        <w:rPr>
          <w:rFonts w:hint="eastAsia"/>
        </w:rPr>
        <w:t>食品安全指标</w:t>
      </w:r>
    </w:p>
    <w:p w14:paraId="3CA9A187" w14:textId="77777777" w:rsidR="00633929" w:rsidRDefault="00633929" w:rsidP="00633929">
      <w:pPr>
        <w:pStyle w:val="affffb"/>
        <w:ind w:firstLine="420"/>
      </w:pPr>
      <w:r w:rsidRPr="00633929">
        <w:rPr>
          <w:rFonts w:hint="eastAsia"/>
        </w:rPr>
        <w:t>应符合GB 2757及表5的规定。</w:t>
      </w:r>
    </w:p>
    <w:p w14:paraId="52A6982D" w14:textId="57F2C524" w:rsidR="00633929" w:rsidRPr="007C23B7" w:rsidRDefault="00633929" w:rsidP="00F31D10">
      <w:pPr>
        <w:pStyle w:val="aff2"/>
        <w:spacing w:before="120" w:after="120"/>
      </w:pPr>
      <w:r w:rsidRPr="007C23B7">
        <w:rPr>
          <w:rFonts w:hint="eastAsia"/>
        </w:rPr>
        <w:t>食品安全指标</w:t>
      </w:r>
    </w:p>
    <w:tbl>
      <w:tblPr>
        <w:tblStyle w:val="5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6"/>
        <w:gridCol w:w="3119"/>
        <w:gridCol w:w="3119"/>
      </w:tblGrid>
      <w:tr w:rsidR="00633929" w:rsidRPr="007C23B7" w14:paraId="290A0134" w14:textId="77777777" w:rsidTr="00F31D10">
        <w:trPr>
          <w:trHeight w:val="433"/>
          <w:tblHeader/>
          <w:jc w:val="center"/>
        </w:trPr>
        <w:tc>
          <w:tcPr>
            <w:tcW w:w="3136" w:type="dxa"/>
            <w:tcBorders>
              <w:top w:val="single" w:sz="8" w:space="0" w:color="auto"/>
              <w:bottom w:val="single" w:sz="8" w:space="0" w:color="auto"/>
            </w:tcBorders>
            <w:shd w:val="clear" w:color="auto" w:fill="auto"/>
            <w:vAlign w:val="center"/>
          </w:tcPr>
          <w:p w14:paraId="5C28D1E9"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项    目</w:t>
            </w:r>
          </w:p>
        </w:tc>
        <w:tc>
          <w:tcPr>
            <w:tcW w:w="3119" w:type="dxa"/>
            <w:tcBorders>
              <w:top w:val="single" w:sz="8" w:space="0" w:color="auto"/>
              <w:bottom w:val="single" w:sz="8" w:space="0" w:color="auto"/>
            </w:tcBorders>
            <w:shd w:val="clear" w:color="auto" w:fill="auto"/>
            <w:vAlign w:val="center"/>
          </w:tcPr>
          <w:p w14:paraId="2509B023"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指 标 要 求</w:t>
            </w:r>
          </w:p>
        </w:tc>
        <w:tc>
          <w:tcPr>
            <w:tcW w:w="3119" w:type="dxa"/>
            <w:tcBorders>
              <w:top w:val="single" w:sz="8" w:space="0" w:color="auto"/>
              <w:bottom w:val="single" w:sz="8" w:space="0" w:color="auto"/>
            </w:tcBorders>
            <w:shd w:val="clear" w:color="auto" w:fill="auto"/>
            <w:vAlign w:val="center"/>
          </w:tcPr>
          <w:p w14:paraId="7FB6F60B"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检测方法</w:t>
            </w:r>
          </w:p>
        </w:tc>
      </w:tr>
      <w:tr w:rsidR="00633929" w:rsidRPr="007C23B7" w14:paraId="0B42AA86" w14:textId="77777777" w:rsidTr="00F31D10">
        <w:trPr>
          <w:trHeight w:val="411"/>
          <w:jc w:val="center"/>
        </w:trPr>
        <w:tc>
          <w:tcPr>
            <w:tcW w:w="3136" w:type="dxa"/>
            <w:tcBorders>
              <w:top w:val="single" w:sz="8" w:space="0" w:color="auto"/>
            </w:tcBorders>
            <w:shd w:val="clear" w:color="auto" w:fill="auto"/>
            <w:vAlign w:val="center"/>
          </w:tcPr>
          <w:p w14:paraId="7FDCEF72" w14:textId="77777777" w:rsidR="00633929" w:rsidRPr="007C23B7" w:rsidRDefault="00633929" w:rsidP="00C856D6">
            <w:pPr>
              <w:widowControl/>
              <w:autoSpaceDE w:val="0"/>
              <w:autoSpaceDN w:val="0"/>
              <w:adjustRightInd/>
              <w:spacing w:line="240" w:lineRule="auto"/>
              <w:jc w:val="left"/>
              <w:rPr>
                <w:rFonts w:ascii="宋体" w:hAnsi="Times New Roman"/>
                <w:color w:val="000000"/>
                <w:kern w:val="0"/>
                <w:sz w:val="18"/>
                <w:szCs w:val="20"/>
              </w:rPr>
            </w:pPr>
            <w:r w:rsidRPr="007C23B7">
              <w:rPr>
                <w:rFonts w:ascii="宋体" w:hAnsi="Times New Roman" w:hint="eastAsia"/>
                <w:color w:val="000000"/>
                <w:kern w:val="0"/>
                <w:sz w:val="18"/>
                <w:szCs w:val="20"/>
              </w:rPr>
              <w:t>铅（以Pb计）/（mg/kg）          ≤</w:t>
            </w:r>
          </w:p>
        </w:tc>
        <w:tc>
          <w:tcPr>
            <w:tcW w:w="3119" w:type="dxa"/>
            <w:tcBorders>
              <w:top w:val="single" w:sz="8" w:space="0" w:color="auto"/>
            </w:tcBorders>
            <w:shd w:val="clear" w:color="auto" w:fill="auto"/>
            <w:vAlign w:val="center"/>
          </w:tcPr>
          <w:p w14:paraId="59DAD429"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0.30</w:t>
            </w:r>
          </w:p>
        </w:tc>
        <w:tc>
          <w:tcPr>
            <w:tcW w:w="3119" w:type="dxa"/>
            <w:tcBorders>
              <w:top w:val="single" w:sz="8" w:space="0" w:color="auto"/>
            </w:tcBorders>
            <w:shd w:val="clear" w:color="auto" w:fill="auto"/>
            <w:vAlign w:val="center"/>
          </w:tcPr>
          <w:p w14:paraId="3B0A0A87"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color w:val="000000"/>
                <w:kern w:val="0"/>
                <w:sz w:val="18"/>
                <w:szCs w:val="20"/>
              </w:rPr>
              <w:t>GB 5009.</w:t>
            </w:r>
            <w:r w:rsidRPr="007C23B7">
              <w:rPr>
                <w:rFonts w:ascii="宋体" w:hAnsi="Times New Roman" w:hint="eastAsia"/>
                <w:color w:val="000000"/>
                <w:kern w:val="0"/>
                <w:sz w:val="18"/>
                <w:szCs w:val="20"/>
              </w:rPr>
              <w:t>12</w:t>
            </w:r>
          </w:p>
        </w:tc>
      </w:tr>
      <w:tr w:rsidR="00633929" w:rsidRPr="007C23B7" w14:paraId="60F5BB52" w14:textId="77777777" w:rsidTr="00F31D10">
        <w:trPr>
          <w:trHeight w:val="413"/>
          <w:jc w:val="center"/>
        </w:trPr>
        <w:tc>
          <w:tcPr>
            <w:tcW w:w="3136" w:type="dxa"/>
            <w:shd w:val="clear" w:color="auto" w:fill="auto"/>
            <w:vAlign w:val="center"/>
          </w:tcPr>
          <w:p w14:paraId="1794831D" w14:textId="77777777" w:rsidR="00633929" w:rsidRPr="007C23B7" w:rsidRDefault="00633929" w:rsidP="00C856D6">
            <w:pPr>
              <w:widowControl/>
              <w:autoSpaceDE w:val="0"/>
              <w:autoSpaceDN w:val="0"/>
              <w:adjustRightInd/>
              <w:spacing w:line="240" w:lineRule="auto"/>
              <w:jc w:val="left"/>
              <w:rPr>
                <w:rFonts w:ascii="宋体" w:hAnsi="Times New Roman"/>
                <w:color w:val="000000"/>
                <w:kern w:val="0"/>
                <w:sz w:val="18"/>
                <w:szCs w:val="20"/>
              </w:rPr>
            </w:pPr>
            <w:r w:rsidRPr="007C23B7">
              <w:rPr>
                <w:rFonts w:ascii="宋体" w:hAnsi="Times New Roman" w:hint="eastAsia"/>
                <w:color w:val="000000"/>
                <w:kern w:val="0"/>
                <w:sz w:val="18"/>
                <w:szCs w:val="20"/>
              </w:rPr>
              <w:t>甲醇</w:t>
            </w:r>
            <w:r w:rsidRPr="007C23B7">
              <w:rPr>
                <w:rFonts w:ascii="宋体" w:hAnsi="Times New Roman" w:hint="eastAsia"/>
                <w:color w:val="000000"/>
                <w:kern w:val="0"/>
                <w:sz w:val="18"/>
                <w:szCs w:val="20"/>
                <w:vertAlign w:val="superscript"/>
              </w:rPr>
              <w:t>d</w:t>
            </w:r>
            <w:r w:rsidRPr="007C23B7">
              <w:rPr>
                <w:rFonts w:ascii="宋体" w:hAnsi="Times New Roman" w:hint="eastAsia"/>
                <w:color w:val="000000"/>
                <w:kern w:val="0"/>
                <w:sz w:val="18"/>
                <w:szCs w:val="20"/>
              </w:rPr>
              <w:t>（g/L）                    ≤</w:t>
            </w:r>
          </w:p>
        </w:tc>
        <w:tc>
          <w:tcPr>
            <w:tcW w:w="3119" w:type="dxa"/>
            <w:shd w:val="clear" w:color="auto" w:fill="auto"/>
            <w:vAlign w:val="center"/>
          </w:tcPr>
          <w:p w14:paraId="3776BE5C"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hint="eastAsia"/>
                <w:color w:val="000000"/>
                <w:kern w:val="0"/>
                <w:sz w:val="18"/>
                <w:szCs w:val="20"/>
              </w:rPr>
              <w:t>0.50</w:t>
            </w:r>
          </w:p>
        </w:tc>
        <w:tc>
          <w:tcPr>
            <w:tcW w:w="3119" w:type="dxa"/>
            <w:shd w:val="clear" w:color="auto" w:fill="auto"/>
            <w:vAlign w:val="center"/>
          </w:tcPr>
          <w:p w14:paraId="6171AC8E" w14:textId="77777777" w:rsidR="00633929" w:rsidRPr="007C23B7" w:rsidRDefault="00633929" w:rsidP="00C856D6">
            <w:pPr>
              <w:widowControl/>
              <w:autoSpaceDE w:val="0"/>
              <w:autoSpaceDN w:val="0"/>
              <w:adjustRightInd/>
              <w:spacing w:line="240" w:lineRule="auto"/>
              <w:jc w:val="center"/>
              <w:rPr>
                <w:rFonts w:ascii="宋体" w:hAnsi="Times New Roman"/>
                <w:color w:val="000000"/>
                <w:kern w:val="0"/>
                <w:sz w:val="18"/>
                <w:szCs w:val="20"/>
              </w:rPr>
            </w:pPr>
            <w:r w:rsidRPr="007C23B7">
              <w:rPr>
                <w:rFonts w:ascii="宋体" w:hAnsi="Times New Roman"/>
                <w:color w:val="000000"/>
                <w:kern w:val="0"/>
                <w:sz w:val="18"/>
                <w:szCs w:val="20"/>
              </w:rPr>
              <w:t>GB 5009.</w:t>
            </w:r>
            <w:r w:rsidRPr="007C23B7">
              <w:rPr>
                <w:rFonts w:ascii="宋体" w:hAnsi="Times New Roman" w:hint="eastAsia"/>
                <w:color w:val="000000"/>
                <w:kern w:val="0"/>
                <w:sz w:val="18"/>
                <w:szCs w:val="20"/>
              </w:rPr>
              <w:t>266</w:t>
            </w:r>
          </w:p>
        </w:tc>
      </w:tr>
      <w:tr w:rsidR="00633929" w:rsidRPr="007C23B7" w14:paraId="0C005BEB" w14:textId="77777777" w:rsidTr="00F31D10">
        <w:trPr>
          <w:trHeight w:val="405"/>
          <w:jc w:val="center"/>
        </w:trPr>
        <w:tc>
          <w:tcPr>
            <w:tcW w:w="3136" w:type="dxa"/>
            <w:shd w:val="clear" w:color="auto" w:fill="auto"/>
            <w:vAlign w:val="center"/>
          </w:tcPr>
          <w:p w14:paraId="4E201CAB" w14:textId="1E83111A" w:rsidR="00633929" w:rsidRPr="007C23B7" w:rsidRDefault="00633929" w:rsidP="00C856D6">
            <w:pPr>
              <w:widowControl/>
              <w:autoSpaceDE w:val="0"/>
              <w:autoSpaceDN w:val="0"/>
              <w:adjustRightInd/>
              <w:spacing w:line="240" w:lineRule="auto"/>
              <w:rPr>
                <w:rFonts w:ascii="宋体" w:hAnsi="Times New Roman"/>
                <w:color w:val="000000"/>
                <w:kern w:val="0"/>
                <w:sz w:val="18"/>
                <w:szCs w:val="20"/>
              </w:rPr>
            </w:pPr>
            <w:r w:rsidRPr="007C23B7">
              <w:rPr>
                <w:rFonts w:ascii="宋体" w:hAnsi="Times New Roman" w:hint="eastAsia"/>
                <w:color w:val="000000"/>
                <w:kern w:val="0"/>
                <w:sz w:val="18"/>
                <w:szCs w:val="20"/>
              </w:rPr>
              <w:t>氰化物</w:t>
            </w:r>
            <w:r w:rsidR="009B7D50">
              <w:rPr>
                <w:rFonts w:ascii="宋体" w:hAnsi="Times New Roman" w:hint="eastAsia"/>
                <w:color w:val="000000"/>
                <w:kern w:val="0"/>
                <w:sz w:val="18"/>
                <w:szCs w:val="20"/>
                <w:vertAlign w:val="superscript"/>
              </w:rPr>
              <w:t>a</w:t>
            </w:r>
            <w:r w:rsidRPr="007C23B7">
              <w:rPr>
                <w:rFonts w:ascii="宋体" w:hAnsi="Times New Roman" w:hint="eastAsia"/>
                <w:color w:val="000000"/>
                <w:kern w:val="0"/>
                <w:sz w:val="18"/>
                <w:szCs w:val="20"/>
              </w:rPr>
              <w:t>（以HCN计）/（mg/L）     ≤</w:t>
            </w:r>
          </w:p>
        </w:tc>
        <w:tc>
          <w:tcPr>
            <w:tcW w:w="3119" w:type="dxa"/>
            <w:shd w:val="clear" w:color="auto" w:fill="auto"/>
            <w:vAlign w:val="center"/>
          </w:tcPr>
          <w:p w14:paraId="40F8AAD5" w14:textId="77777777" w:rsidR="00633929" w:rsidRPr="009B7D50" w:rsidRDefault="00633929" w:rsidP="00C856D6">
            <w:pPr>
              <w:widowControl/>
              <w:autoSpaceDE w:val="0"/>
              <w:autoSpaceDN w:val="0"/>
              <w:adjustRightInd/>
              <w:spacing w:line="240" w:lineRule="auto"/>
              <w:jc w:val="center"/>
              <w:rPr>
                <w:rFonts w:ascii="宋体" w:hAnsi="Times New Roman"/>
                <w:kern w:val="0"/>
                <w:sz w:val="18"/>
                <w:szCs w:val="20"/>
              </w:rPr>
            </w:pPr>
            <w:r w:rsidRPr="009B7D50">
              <w:rPr>
                <w:rFonts w:ascii="宋体" w:hAnsi="Times New Roman" w:hint="eastAsia"/>
                <w:kern w:val="0"/>
                <w:sz w:val="18"/>
                <w:szCs w:val="20"/>
              </w:rPr>
              <w:t>1.80</w:t>
            </w:r>
          </w:p>
        </w:tc>
        <w:tc>
          <w:tcPr>
            <w:tcW w:w="3119" w:type="dxa"/>
            <w:shd w:val="clear" w:color="auto" w:fill="auto"/>
            <w:vAlign w:val="center"/>
          </w:tcPr>
          <w:p w14:paraId="1EBE77A3" w14:textId="77777777" w:rsidR="00633929" w:rsidRPr="009B7D50" w:rsidRDefault="00633929" w:rsidP="00C856D6">
            <w:pPr>
              <w:widowControl/>
              <w:autoSpaceDE w:val="0"/>
              <w:autoSpaceDN w:val="0"/>
              <w:adjustRightInd/>
              <w:spacing w:line="240" w:lineRule="auto"/>
              <w:jc w:val="center"/>
              <w:rPr>
                <w:rFonts w:ascii="宋体" w:hAnsi="Times New Roman"/>
                <w:kern w:val="0"/>
                <w:sz w:val="18"/>
                <w:szCs w:val="20"/>
              </w:rPr>
            </w:pPr>
            <w:r w:rsidRPr="009B7D50">
              <w:rPr>
                <w:rFonts w:ascii="宋体" w:hAnsi="Times New Roman"/>
                <w:kern w:val="0"/>
                <w:sz w:val="18"/>
                <w:szCs w:val="20"/>
              </w:rPr>
              <w:t>GB 5009.</w:t>
            </w:r>
            <w:r w:rsidRPr="009B7D50">
              <w:rPr>
                <w:rFonts w:ascii="宋体" w:hAnsi="Times New Roman" w:hint="eastAsia"/>
                <w:kern w:val="0"/>
                <w:sz w:val="18"/>
                <w:szCs w:val="20"/>
              </w:rPr>
              <w:t>3</w:t>
            </w:r>
            <w:r w:rsidRPr="009B7D50">
              <w:rPr>
                <w:rFonts w:ascii="宋体" w:hAnsi="Times New Roman"/>
                <w:kern w:val="0"/>
                <w:sz w:val="18"/>
                <w:szCs w:val="20"/>
              </w:rPr>
              <w:t>6</w:t>
            </w:r>
          </w:p>
        </w:tc>
      </w:tr>
      <w:tr w:rsidR="00F31D10" w:rsidRPr="007C23B7" w14:paraId="2E13E0E5" w14:textId="77777777" w:rsidTr="00074406">
        <w:trPr>
          <w:trHeight w:val="347"/>
          <w:jc w:val="center"/>
        </w:trPr>
        <w:tc>
          <w:tcPr>
            <w:tcW w:w="9374" w:type="dxa"/>
            <w:gridSpan w:val="3"/>
            <w:tcBorders>
              <w:top w:val="single" w:sz="8" w:space="0" w:color="auto"/>
              <w:bottom w:val="single" w:sz="8" w:space="0" w:color="auto"/>
            </w:tcBorders>
            <w:shd w:val="clear" w:color="auto" w:fill="auto"/>
            <w:vAlign w:val="center"/>
          </w:tcPr>
          <w:p w14:paraId="517FC776" w14:textId="71C770E0" w:rsidR="00F31D10" w:rsidRPr="007C23B7" w:rsidRDefault="009B7D50" w:rsidP="009B7D50">
            <w:pPr>
              <w:pStyle w:val="af4"/>
              <w:numPr>
                <w:ilvl w:val="0"/>
                <w:numId w:val="0"/>
              </w:numPr>
              <w:ind w:left="539" w:hanging="119"/>
            </w:pPr>
            <w:r>
              <w:rPr>
                <w:rFonts w:hint="eastAsia"/>
                <w:highlight w:val="lightGray"/>
                <w:vertAlign w:val="superscript"/>
              </w:rPr>
              <w:t>a</w:t>
            </w:r>
            <w:r w:rsidR="00F31D10">
              <w:rPr>
                <w:rFonts w:hint="eastAsia"/>
              </w:rPr>
              <w:t>甲醇、氰化物指标均按</w:t>
            </w:r>
            <w:r w:rsidR="00F31D10">
              <w:t>100%酒精度折算</w:t>
            </w:r>
          </w:p>
        </w:tc>
      </w:tr>
    </w:tbl>
    <w:p w14:paraId="42993EAA" w14:textId="77777777" w:rsidR="00633929" w:rsidRPr="00633929" w:rsidRDefault="00633929" w:rsidP="00633929">
      <w:pPr>
        <w:pStyle w:val="affd"/>
        <w:spacing w:before="120" w:after="120"/>
      </w:pPr>
      <w:r w:rsidRPr="00633929">
        <w:rPr>
          <w:rFonts w:hint="eastAsia"/>
        </w:rPr>
        <w:t>污染物限量和真菌毒素限量</w:t>
      </w:r>
    </w:p>
    <w:p w14:paraId="0C05E750" w14:textId="77777777" w:rsidR="00633929" w:rsidRPr="009B7D50" w:rsidRDefault="00633929" w:rsidP="00633929">
      <w:pPr>
        <w:pStyle w:val="affe"/>
        <w:spacing w:before="120" w:after="120"/>
        <w:rPr>
          <w:rFonts w:ascii="宋体" w:eastAsia="宋体" w:hAnsi="宋体"/>
        </w:rPr>
      </w:pPr>
      <w:r w:rsidRPr="009B7D50">
        <w:rPr>
          <w:rFonts w:ascii="宋体" w:eastAsia="宋体" w:hAnsi="宋体" w:hint="eastAsia"/>
        </w:rPr>
        <w:t>污染物限量应符合GB 2762的规定。</w:t>
      </w:r>
    </w:p>
    <w:p w14:paraId="59879C96" w14:textId="77777777" w:rsidR="00633929" w:rsidRPr="009B7D50" w:rsidRDefault="00633929" w:rsidP="00633929">
      <w:pPr>
        <w:pStyle w:val="affe"/>
        <w:spacing w:before="120" w:after="120"/>
        <w:rPr>
          <w:rFonts w:ascii="宋体" w:eastAsia="宋体" w:hAnsi="宋体"/>
        </w:rPr>
      </w:pPr>
      <w:r w:rsidRPr="009B7D50">
        <w:rPr>
          <w:rFonts w:ascii="宋体" w:eastAsia="宋体" w:hAnsi="宋体" w:hint="eastAsia"/>
        </w:rPr>
        <w:t>真菌毒素限量应符合GB 2761的规定。</w:t>
      </w:r>
    </w:p>
    <w:p w14:paraId="428F0CFF" w14:textId="77777777" w:rsidR="00633929" w:rsidRDefault="00633929" w:rsidP="00633929">
      <w:pPr>
        <w:pStyle w:val="affd"/>
        <w:spacing w:before="120" w:after="120"/>
      </w:pPr>
      <w:r w:rsidRPr="00633929">
        <w:rPr>
          <w:rFonts w:hint="eastAsia"/>
        </w:rPr>
        <w:lastRenderedPageBreak/>
        <w:t>农药最大残留限量</w:t>
      </w:r>
    </w:p>
    <w:p w14:paraId="04F258B3" w14:textId="77777777" w:rsidR="00633929" w:rsidRDefault="00633929" w:rsidP="00633929">
      <w:pPr>
        <w:pStyle w:val="affffb"/>
        <w:ind w:firstLine="420"/>
      </w:pPr>
      <w:r w:rsidRPr="00633929">
        <w:rPr>
          <w:rFonts w:hint="eastAsia"/>
        </w:rPr>
        <w:t>农药最大残留限量应符合GB 2763的规定。</w:t>
      </w:r>
    </w:p>
    <w:p w14:paraId="60417822" w14:textId="77777777" w:rsidR="00633929" w:rsidRDefault="00633929" w:rsidP="00633929">
      <w:pPr>
        <w:pStyle w:val="affd"/>
        <w:spacing w:before="120" w:after="120"/>
      </w:pPr>
      <w:r w:rsidRPr="00633929">
        <w:rPr>
          <w:rFonts w:hint="eastAsia"/>
        </w:rPr>
        <w:t>净含量</w:t>
      </w:r>
    </w:p>
    <w:p w14:paraId="4AAA9787" w14:textId="1F911839" w:rsidR="00633929" w:rsidRDefault="00F24641" w:rsidP="00633929">
      <w:pPr>
        <w:pStyle w:val="affffb"/>
        <w:ind w:firstLine="420"/>
      </w:pPr>
      <w:r>
        <w:rPr>
          <w:rFonts w:hint="eastAsia"/>
        </w:rPr>
        <w:t>见</w:t>
      </w:r>
      <w:r w:rsidR="00633929" w:rsidRPr="00633929">
        <w:rPr>
          <w:rFonts w:hint="eastAsia"/>
        </w:rPr>
        <w:t>国家质量监督检验检疫总局令第75号《定量包装商品计量监督管理办法》要求，按JJF</w:t>
      </w:r>
      <w:r>
        <w:t xml:space="preserve"> </w:t>
      </w:r>
      <w:r w:rsidR="00633929" w:rsidRPr="00633929">
        <w:rPr>
          <w:rFonts w:hint="eastAsia"/>
        </w:rPr>
        <w:t>1070 规定的方法测定。</w:t>
      </w:r>
    </w:p>
    <w:p w14:paraId="0D83F475" w14:textId="77777777" w:rsidR="00633929" w:rsidRDefault="00633929" w:rsidP="00633929">
      <w:pPr>
        <w:pStyle w:val="affc"/>
        <w:spacing w:before="240" w:after="240"/>
      </w:pPr>
      <w:r w:rsidRPr="00633929">
        <w:rPr>
          <w:rFonts w:hint="eastAsia"/>
        </w:rPr>
        <w:t>检验规则</w:t>
      </w:r>
    </w:p>
    <w:p w14:paraId="1A45DAE3" w14:textId="77777777" w:rsidR="00633929" w:rsidRDefault="00633929" w:rsidP="00633929">
      <w:pPr>
        <w:pStyle w:val="affd"/>
        <w:spacing w:before="120" w:after="120"/>
      </w:pPr>
      <w:r w:rsidRPr="00633929">
        <w:rPr>
          <w:rFonts w:hint="eastAsia"/>
        </w:rPr>
        <w:t>组批</w:t>
      </w:r>
    </w:p>
    <w:p w14:paraId="04EAFAA7" w14:textId="77777777" w:rsidR="00633929" w:rsidRDefault="00633929" w:rsidP="00633929">
      <w:pPr>
        <w:pStyle w:val="affffb"/>
        <w:ind w:firstLine="420"/>
      </w:pPr>
      <w:r w:rsidRPr="00633929">
        <w:rPr>
          <w:rFonts w:hint="eastAsia"/>
        </w:rPr>
        <w:t>由同一班次、同一生产线生产的包装完好的同一品种为一个批次。</w:t>
      </w:r>
    </w:p>
    <w:p w14:paraId="459E9762" w14:textId="77777777" w:rsidR="00633929" w:rsidRDefault="00633929" w:rsidP="00633929">
      <w:pPr>
        <w:pStyle w:val="affd"/>
        <w:spacing w:before="120" w:after="120"/>
      </w:pPr>
      <w:r w:rsidRPr="00633929">
        <w:rPr>
          <w:rFonts w:hint="eastAsia"/>
        </w:rPr>
        <w:t>出厂检验</w:t>
      </w:r>
    </w:p>
    <w:p w14:paraId="702265B6" w14:textId="77777777" w:rsidR="00633929" w:rsidRDefault="00633929" w:rsidP="00633929">
      <w:pPr>
        <w:pStyle w:val="affe"/>
        <w:spacing w:before="120" w:after="120"/>
      </w:pPr>
      <w:r w:rsidRPr="00633929">
        <w:rPr>
          <w:rFonts w:hint="eastAsia"/>
        </w:rPr>
        <w:t>抽样方法和数量</w:t>
      </w:r>
    </w:p>
    <w:p w14:paraId="72A4F285" w14:textId="5E506FB1" w:rsidR="00633929" w:rsidRDefault="00633929" w:rsidP="00633929">
      <w:pPr>
        <w:pStyle w:val="affffb"/>
        <w:ind w:firstLine="420"/>
      </w:pPr>
      <w:r w:rsidRPr="00633929">
        <w:rPr>
          <w:rFonts w:hint="eastAsia"/>
        </w:rPr>
        <w:t>以每次投料生产的产品作为一个检验批次，每批随机抽取累计容量不少于6000</w:t>
      </w:r>
      <w:r w:rsidR="00F24641">
        <w:t xml:space="preserve"> </w:t>
      </w:r>
      <w:r w:rsidRPr="00633929">
        <w:rPr>
          <w:rFonts w:hint="eastAsia"/>
        </w:rPr>
        <w:t>ml且不少于8个小包装产品进行出厂检验。</w:t>
      </w:r>
    </w:p>
    <w:p w14:paraId="5F392906" w14:textId="77777777" w:rsidR="00F24641" w:rsidRDefault="00633929" w:rsidP="00F24641">
      <w:pPr>
        <w:pStyle w:val="affe"/>
        <w:spacing w:before="120" w:after="120"/>
      </w:pPr>
      <w:r w:rsidRPr="000B1FAC">
        <w:rPr>
          <w:rFonts w:hint="eastAsia"/>
        </w:rPr>
        <w:t>检验项目、型式检验</w:t>
      </w:r>
    </w:p>
    <w:p w14:paraId="3CF8DED0" w14:textId="6D04763E" w:rsidR="00633929" w:rsidRPr="000B1FAC" w:rsidRDefault="00633929" w:rsidP="00F24641">
      <w:pPr>
        <w:pStyle w:val="affffb"/>
        <w:ind w:firstLine="420"/>
      </w:pPr>
      <w:r w:rsidRPr="000B1FAC">
        <w:rPr>
          <w:rFonts w:hint="eastAsia"/>
        </w:rPr>
        <w:t>按GB/T 10346执行。</w:t>
      </w:r>
    </w:p>
    <w:p w14:paraId="3288AD33" w14:textId="77777777" w:rsidR="00633929" w:rsidRDefault="00633929" w:rsidP="00633929">
      <w:pPr>
        <w:pStyle w:val="affd"/>
        <w:spacing w:before="120" w:after="120"/>
      </w:pPr>
      <w:r w:rsidRPr="00633929">
        <w:rPr>
          <w:rFonts w:hint="eastAsia"/>
        </w:rPr>
        <w:t>判定规则</w:t>
      </w:r>
    </w:p>
    <w:p w14:paraId="40695CFC" w14:textId="77777777" w:rsidR="00633929" w:rsidRDefault="00633929" w:rsidP="00633929">
      <w:pPr>
        <w:pStyle w:val="affffb"/>
        <w:ind w:firstLine="420"/>
      </w:pPr>
      <w:r w:rsidRPr="00633929">
        <w:rPr>
          <w:rFonts w:hint="eastAsia"/>
        </w:rPr>
        <w:t>所测项目全部合格判为合格，若出现一项不合格项目时，可从该批产品中两倍量抽样进行复检，若仍有不合格项则判定该批产品为不合格或型式检验不予通过。</w:t>
      </w:r>
    </w:p>
    <w:p w14:paraId="2521191F" w14:textId="77777777" w:rsidR="00A149CF" w:rsidRDefault="00A149CF" w:rsidP="00A149CF">
      <w:pPr>
        <w:pStyle w:val="affc"/>
        <w:spacing w:before="240" w:after="240"/>
      </w:pPr>
      <w:r w:rsidRPr="00A149CF">
        <w:rPr>
          <w:rFonts w:hint="eastAsia"/>
        </w:rPr>
        <w:t>标志、标签、包装、贮存、运输</w:t>
      </w:r>
    </w:p>
    <w:p w14:paraId="01CD917B" w14:textId="77777777" w:rsidR="00A149CF" w:rsidRDefault="00A149CF" w:rsidP="00A149CF">
      <w:pPr>
        <w:pStyle w:val="affd"/>
        <w:spacing w:before="120" w:after="120"/>
      </w:pPr>
      <w:r w:rsidRPr="00A149CF">
        <w:rPr>
          <w:rFonts w:hint="eastAsia"/>
        </w:rPr>
        <w:t>标志、标签</w:t>
      </w:r>
    </w:p>
    <w:p w14:paraId="4652DFA5" w14:textId="77777777" w:rsidR="00A149CF" w:rsidRPr="00A149CF" w:rsidRDefault="00A149CF" w:rsidP="00A149CF">
      <w:pPr>
        <w:pStyle w:val="affe"/>
        <w:spacing w:before="120" w:after="120"/>
        <w:rPr>
          <w:rFonts w:ascii="宋体" w:eastAsia="宋体" w:hAnsi="宋体"/>
        </w:rPr>
      </w:pPr>
      <w:r w:rsidRPr="00A149CF">
        <w:rPr>
          <w:rFonts w:ascii="宋体" w:eastAsia="宋体" w:hAnsi="宋体" w:hint="eastAsia"/>
        </w:rPr>
        <w:t>产品标签应符合GB 7718的规定。</w:t>
      </w:r>
    </w:p>
    <w:p w14:paraId="745A8D1D" w14:textId="77777777" w:rsidR="00A149CF" w:rsidRDefault="00A149CF" w:rsidP="00A149CF">
      <w:pPr>
        <w:pStyle w:val="affe"/>
        <w:spacing w:before="120" w:after="120"/>
        <w:rPr>
          <w:rFonts w:ascii="宋体" w:eastAsia="宋体" w:hAnsi="宋体"/>
        </w:rPr>
      </w:pPr>
      <w:r w:rsidRPr="00A149CF">
        <w:rPr>
          <w:rFonts w:ascii="宋体" w:eastAsia="宋体" w:hAnsi="宋体" w:hint="eastAsia"/>
        </w:rPr>
        <w:t>包装贮运标志应符合GB/T 10346和GB/T 191规定。</w:t>
      </w:r>
    </w:p>
    <w:p w14:paraId="50E49003" w14:textId="77777777" w:rsidR="00A149CF" w:rsidRDefault="00A149CF" w:rsidP="00A149CF">
      <w:pPr>
        <w:pStyle w:val="affd"/>
        <w:spacing w:before="120" w:after="120"/>
      </w:pPr>
      <w:r w:rsidRPr="00A149CF">
        <w:rPr>
          <w:rFonts w:hint="eastAsia"/>
        </w:rPr>
        <w:t>包装</w:t>
      </w:r>
    </w:p>
    <w:p w14:paraId="6B75B44E" w14:textId="77777777" w:rsidR="00A149CF" w:rsidRDefault="00A149CF" w:rsidP="00A149CF">
      <w:pPr>
        <w:pStyle w:val="affffb"/>
        <w:ind w:firstLine="420"/>
      </w:pPr>
      <w:r w:rsidRPr="00A149CF">
        <w:rPr>
          <w:rFonts w:hint="eastAsia"/>
        </w:rPr>
        <w:t>包装材料（容器）应符合相应国家食品安全标准同时符合GB 23350要求。</w:t>
      </w:r>
    </w:p>
    <w:p w14:paraId="1D92FFC9" w14:textId="77777777" w:rsidR="00A149CF" w:rsidRDefault="00A149CF" w:rsidP="00A149CF">
      <w:pPr>
        <w:pStyle w:val="affd"/>
        <w:spacing w:before="120" w:after="120"/>
      </w:pPr>
      <w:r>
        <w:rPr>
          <w:rFonts w:hint="eastAsia"/>
        </w:rPr>
        <w:t>贮存</w:t>
      </w:r>
    </w:p>
    <w:p w14:paraId="2B6B87C8" w14:textId="77777777" w:rsidR="00A149CF" w:rsidRDefault="00A149CF" w:rsidP="00A149CF">
      <w:pPr>
        <w:pStyle w:val="affffb"/>
        <w:ind w:firstLine="420"/>
      </w:pPr>
      <w:r w:rsidRPr="00A149CF">
        <w:rPr>
          <w:rFonts w:hint="eastAsia"/>
        </w:rPr>
        <w:t>产品应贮存在清洁、干燥、阴凉、通风、无异味的仓库中，不得与有毒有害物质混贮，防晒、防雨淋。库房内应有防鼠、防尘、防潮设施。</w:t>
      </w:r>
    </w:p>
    <w:p w14:paraId="5744BB40" w14:textId="77777777" w:rsidR="00633929" w:rsidRDefault="00A149CF" w:rsidP="00A149CF">
      <w:pPr>
        <w:pStyle w:val="affd"/>
        <w:spacing w:before="120" w:after="120"/>
      </w:pPr>
      <w:r>
        <w:rPr>
          <w:rFonts w:hint="eastAsia"/>
        </w:rPr>
        <w:t>运输</w:t>
      </w:r>
    </w:p>
    <w:p w14:paraId="32AC1104" w14:textId="2A68AB6B" w:rsidR="00A149CF" w:rsidRDefault="00A149CF" w:rsidP="00074406">
      <w:pPr>
        <w:pStyle w:val="affffb"/>
        <w:ind w:firstLine="420"/>
      </w:pPr>
      <w:r w:rsidRPr="00A149CF">
        <w:rPr>
          <w:rFonts w:hint="eastAsia"/>
        </w:rPr>
        <w:t>运输工具应清洁、卫生、干燥、无异味、无污染；运输时应防雨、防潮、防暴晒。装卸时应轻放轻卸，严禁与有毒有害、有异味、易污染的物品混装、混运。</w:t>
      </w:r>
    </w:p>
    <w:p w14:paraId="0E15A2B2" w14:textId="77777777" w:rsidR="00A149CF" w:rsidRDefault="00A149CF" w:rsidP="00A149CF">
      <w:pPr>
        <w:pStyle w:val="affffb"/>
        <w:ind w:firstLine="420"/>
        <w:sectPr w:rsidR="00A149CF" w:rsidSect="009908A3">
          <w:pgSz w:w="11906" w:h="16838" w:code="9"/>
          <w:pgMar w:top="2410" w:right="1134" w:bottom="1134" w:left="1134" w:header="1418" w:footer="1134" w:gutter="284"/>
          <w:pgNumType w:start="1"/>
          <w:cols w:space="425"/>
          <w:formProt w:val="0"/>
          <w:docGrid w:linePitch="312"/>
        </w:sectPr>
      </w:pPr>
      <w:bookmarkStart w:id="37" w:name="BookMark6"/>
      <w:bookmarkEnd w:id="18"/>
    </w:p>
    <w:p w14:paraId="6F0F3647" w14:textId="77777777" w:rsidR="00A149CF" w:rsidRDefault="00A149CF" w:rsidP="00A149CF">
      <w:pPr>
        <w:pStyle w:val="afffff2"/>
        <w:spacing w:before="96" w:after="120"/>
      </w:pPr>
      <w:r w:rsidRPr="00A149CF">
        <w:rPr>
          <w:rFonts w:hint="eastAsia"/>
          <w:spacing w:val="105"/>
        </w:rPr>
        <w:lastRenderedPageBreak/>
        <w:t>参考文</w:t>
      </w:r>
      <w:r>
        <w:rPr>
          <w:rFonts w:hint="eastAsia"/>
        </w:rPr>
        <w:t>献</w:t>
      </w:r>
    </w:p>
    <w:p w14:paraId="35A23F69" w14:textId="646599E0" w:rsidR="00A149CF" w:rsidRPr="00074406" w:rsidRDefault="00074406" w:rsidP="00A149CF">
      <w:pPr>
        <w:pStyle w:val="affffb"/>
        <w:ind w:firstLine="420"/>
      </w:pPr>
      <w:r>
        <w:rPr>
          <w:rFonts w:hint="eastAsia"/>
        </w:rPr>
        <w:t>[</w:t>
      </w:r>
      <w:r>
        <w:t>1]</w:t>
      </w:r>
      <w:r w:rsidR="00A149CF" w:rsidRPr="00A149CF">
        <w:rPr>
          <w:rFonts w:hint="eastAsia"/>
        </w:rPr>
        <w:t>国家质量监督检验检疫总局【2005】第75号令《定量包装商品计量监督管理办法》</w:t>
      </w:r>
    </w:p>
    <w:p w14:paraId="2C6779E2" w14:textId="77777777" w:rsidR="00A149CF" w:rsidRDefault="00A149CF" w:rsidP="00A149CF">
      <w:pPr>
        <w:pStyle w:val="affffb"/>
        <w:ind w:firstLine="420"/>
      </w:pPr>
    </w:p>
    <w:p w14:paraId="18BBABAB" w14:textId="77777777" w:rsidR="00A149CF" w:rsidRPr="00A149CF" w:rsidRDefault="00A149CF" w:rsidP="00A149CF">
      <w:pPr>
        <w:pStyle w:val="affffb"/>
        <w:ind w:firstLineChars="0" w:firstLine="0"/>
        <w:jc w:val="center"/>
      </w:pPr>
      <w:bookmarkStart w:id="38" w:name="BookMark8"/>
      <w:bookmarkEnd w:id="37"/>
      <w:r>
        <w:rPr>
          <w:lang w:bidi="mn-Mong-CN"/>
        </w:rPr>
        <w:drawing>
          <wp:inline distT="0" distB="0" distL="0" distR="0" wp14:anchorId="1AF34A46" wp14:editId="0275139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38"/>
    </w:p>
    <w:sectPr w:rsidR="00A149CF" w:rsidRPr="00A149CF" w:rsidSect="00A149CF">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9CB5" w14:textId="77777777" w:rsidR="00B6123A" w:rsidRDefault="00B6123A" w:rsidP="00D86DB7">
      <w:r>
        <w:separator/>
      </w:r>
    </w:p>
    <w:p w14:paraId="6C9A8885" w14:textId="77777777" w:rsidR="00B6123A" w:rsidRDefault="00B6123A"/>
    <w:p w14:paraId="7F743C11" w14:textId="77777777" w:rsidR="00B6123A" w:rsidRDefault="00B6123A"/>
  </w:endnote>
  <w:endnote w:type="continuationSeparator" w:id="0">
    <w:p w14:paraId="633568B6" w14:textId="77777777" w:rsidR="00B6123A" w:rsidRDefault="00B6123A" w:rsidP="00D86DB7">
      <w:r>
        <w:continuationSeparator/>
      </w:r>
    </w:p>
    <w:p w14:paraId="12FEF047" w14:textId="77777777" w:rsidR="00B6123A" w:rsidRDefault="00B6123A"/>
    <w:p w14:paraId="59548552" w14:textId="77777777" w:rsidR="00B6123A" w:rsidRDefault="00B6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365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5A2"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BE4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C956" w14:textId="77777777" w:rsidR="000C57D6" w:rsidRDefault="000C57D6" w:rsidP="00C94DF2">
    <w:pPr>
      <w:pStyle w:val="affff8"/>
    </w:pPr>
    <w:r>
      <w:fldChar w:fldCharType="begin"/>
    </w:r>
    <w:r>
      <w:instrText>PAGE   \* MERGEFORMAT</w:instrText>
    </w:r>
    <w:r>
      <w:fldChar w:fldCharType="separate"/>
    </w:r>
    <w:r w:rsidR="00F91D49" w:rsidRPr="00F91D49">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8E1E" w14:textId="77777777" w:rsidR="00B6123A" w:rsidRDefault="00B6123A" w:rsidP="00D86DB7">
      <w:r>
        <w:separator/>
      </w:r>
    </w:p>
  </w:footnote>
  <w:footnote w:type="continuationSeparator" w:id="0">
    <w:p w14:paraId="28E2BFB1" w14:textId="77777777" w:rsidR="00B6123A" w:rsidRDefault="00B6123A" w:rsidP="00D86DB7">
      <w:r>
        <w:continuationSeparator/>
      </w:r>
    </w:p>
    <w:p w14:paraId="1DE0BDBF" w14:textId="77777777" w:rsidR="00B6123A" w:rsidRDefault="00B6123A"/>
    <w:p w14:paraId="51DC1710" w14:textId="77777777" w:rsidR="00B6123A" w:rsidRDefault="00B61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4F4"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06E4"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38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21D6"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16F7B">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1E15" w14:textId="1C93B28D" w:rsidR="00D84FA1" w:rsidRPr="00D84FA1" w:rsidRDefault="00D84FA1" w:rsidP="00A2271D">
    <w:pPr>
      <w:pStyle w:val="afffff0"/>
    </w:pPr>
    <w:r>
      <w:fldChar w:fldCharType="begin"/>
    </w:r>
    <w:r>
      <w:instrText xml:space="preserve"> STYLEREF  标准文件_文件编号  \* MERGEFORMAT </w:instrText>
    </w:r>
    <w:r>
      <w:fldChar w:fldCharType="separate"/>
    </w:r>
    <w:r w:rsidR="00F67E4D">
      <w:t>T/IMAS XXXX</w:t>
    </w:r>
    <w:r w:rsidR="00F67E4D">
      <w:t>—</w:t>
    </w:r>
    <w:r w:rsidR="00F67E4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pt;height:33.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30953229">
    <w:abstractNumId w:val="0"/>
  </w:num>
  <w:num w:numId="2" w16cid:durableId="1567032648">
    <w:abstractNumId w:val="32"/>
  </w:num>
  <w:num w:numId="3" w16cid:durableId="1043823047">
    <w:abstractNumId w:val="5"/>
  </w:num>
  <w:num w:numId="4" w16cid:durableId="1535076950">
    <w:abstractNumId w:val="8"/>
  </w:num>
  <w:num w:numId="5" w16cid:durableId="178546466">
    <w:abstractNumId w:val="28"/>
  </w:num>
  <w:num w:numId="6" w16cid:durableId="424687377">
    <w:abstractNumId w:val="9"/>
  </w:num>
  <w:num w:numId="7" w16cid:durableId="1762027329">
    <w:abstractNumId w:val="21"/>
  </w:num>
  <w:num w:numId="8" w16cid:durableId="334495854">
    <w:abstractNumId w:val="7"/>
  </w:num>
  <w:num w:numId="9" w16cid:durableId="698167912">
    <w:abstractNumId w:val="24"/>
  </w:num>
  <w:num w:numId="10" w16cid:durableId="137847163">
    <w:abstractNumId w:val="26"/>
  </w:num>
  <w:num w:numId="11" w16cid:durableId="1493793620">
    <w:abstractNumId w:val="22"/>
  </w:num>
  <w:num w:numId="12" w16cid:durableId="5905387">
    <w:abstractNumId w:val="34"/>
  </w:num>
  <w:num w:numId="13" w16cid:durableId="2086296831">
    <w:abstractNumId w:val="19"/>
  </w:num>
  <w:num w:numId="14" w16cid:durableId="557011914">
    <w:abstractNumId w:val="35"/>
  </w:num>
  <w:num w:numId="15" w16cid:durableId="2029286344">
    <w:abstractNumId w:val="1"/>
  </w:num>
  <w:num w:numId="16" w16cid:durableId="1575239542">
    <w:abstractNumId w:val="25"/>
  </w:num>
  <w:num w:numId="17" w16cid:durableId="542403154">
    <w:abstractNumId w:val="6"/>
  </w:num>
  <w:num w:numId="18" w16cid:durableId="991327777">
    <w:abstractNumId w:val="15"/>
  </w:num>
  <w:num w:numId="19" w16cid:durableId="245841149">
    <w:abstractNumId w:val="20"/>
  </w:num>
  <w:num w:numId="20" w16cid:durableId="779691742">
    <w:abstractNumId w:val="30"/>
  </w:num>
  <w:num w:numId="21" w16cid:durableId="815997666">
    <w:abstractNumId w:val="31"/>
  </w:num>
  <w:num w:numId="22" w16cid:durableId="1487208939">
    <w:abstractNumId w:val="11"/>
  </w:num>
  <w:num w:numId="23" w16cid:durableId="966622491">
    <w:abstractNumId w:val="14"/>
  </w:num>
  <w:num w:numId="24" w16cid:durableId="1337150053">
    <w:abstractNumId w:val="33"/>
  </w:num>
  <w:num w:numId="25" w16cid:durableId="1560625539">
    <w:abstractNumId w:val="2"/>
  </w:num>
  <w:num w:numId="26" w16cid:durableId="2062702451">
    <w:abstractNumId w:val="4"/>
  </w:num>
  <w:num w:numId="27" w16cid:durableId="444693515">
    <w:abstractNumId w:val="18"/>
  </w:num>
  <w:num w:numId="28" w16cid:durableId="1680111144">
    <w:abstractNumId w:val="16"/>
  </w:num>
  <w:num w:numId="29" w16cid:durableId="543104751">
    <w:abstractNumId w:val="29"/>
  </w:num>
  <w:num w:numId="30" w16cid:durableId="209155488">
    <w:abstractNumId w:val="10"/>
  </w:num>
  <w:num w:numId="31" w16cid:durableId="1248424351">
    <w:abstractNumId w:val="27"/>
  </w:num>
  <w:num w:numId="32" w16cid:durableId="1828207895">
    <w:abstractNumId w:val="23"/>
  </w:num>
  <w:num w:numId="33" w16cid:durableId="1158037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0851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221980">
    <w:abstractNumId w:val="13"/>
  </w:num>
  <w:num w:numId="36" w16cid:durableId="450173479">
    <w:abstractNumId w:val="3"/>
  </w:num>
  <w:num w:numId="37" w16cid:durableId="6478256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8233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7334883">
    <w:abstractNumId w:val="32"/>
  </w:num>
  <w:num w:numId="40" w16cid:durableId="1887183060">
    <w:abstractNumId w:val="17"/>
  </w:num>
  <w:num w:numId="41" w16cid:durableId="203260475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40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645"/>
    <w:rsid w:val="000B1592"/>
    <w:rsid w:val="000B1FAC"/>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5D94"/>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B08"/>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1E"/>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755"/>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762"/>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387"/>
    <w:rsid w:val="006205D6"/>
    <w:rsid w:val="006252D8"/>
    <w:rsid w:val="006259BC"/>
    <w:rsid w:val="0062636B"/>
    <w:rsid w:val="00632182"/>
    <w:rsid w:val="00632AE0"/>
    <w:rsid w:val="00633929"/>
    <w:rsid w:val="00633C17"/>
    <w:rsid w:val="00634D9E"/>
    <w:rsid w:val="00636E3E"/>
    <w:rsid w:val="006379F7"/>
    <w:rsid w:val="00637E4D"/>
    <w:rsid w:val="00640620"/>
    <w:rsid w:val="00640918"/>
    <w:rsid w:val="00641A1F"/>
    <w:rsid w:val="00645904"/>
    <w:rsid w:val="00651ACB"/>
    <w:rsid w:val="00651C47"/>
    <w:rsid w:val="00652AB2"/>
    <w:rsid w:val="00653FED"/>
    <w:rsid w:val="00654EC0"/>
    <w:rsid w:val="0065525B"/>
    <w:rsid w:val="00655D4F"/>
    <w:rsid w:val="00656D29"/>
    <w:rsid w:val="006640E5"/>
    <w:rsid w:val="00664383"/>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BA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00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6E0A"/>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22A"/>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B7D50"/>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9CF"/>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6DDF"/>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EEB"/>
    <w:rsid w:val="00B21F61"/>
    <w:rsid w:val="00B244F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23A"/>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77C51"/>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E5A"/>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641"/>
    <w:rsid w:val="00F24C78"/>
    <w:rsid w:val="00F25BB6"/>
    <w:rsid w:val="00F26B7E"/>
    <w:rsid w:val="00F27A3B"/>
    <w:rsid w:val="00F31D1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E4D"/>
    <w:rsid w:val="00F71E22"/>
    <w:rsid w:val="00F72142"/>
    <w:rsid w:val="00F72AE7"/>
    <w:rsid w:val="00F833BA"/>
    <w:rsid w:val="00F84FD0"/>
    <w:rsid w:val="00F859A8"/>
    <w:rsid w:val="00F86D87"/>
    <w:rsid w:val="00F9108B"/>
    <w:rsid w:val="00F91349"/>
    <w:rsid w:val="00F91D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7D42"/>
  <w15:docId w15:val="{9F45D400-3470-4472-9453-6E3901FB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qFormat/>
    <w:rsid w:val="0063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next w:val="afffffffffc"/>
    <w:uiPriority w:val="39"/>
    <w:qFormat/>
    <w:rsid w:val="0063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next w:val="afffffffffc"/>
    <w:uiPriority w:val="39"/>
    <w:qFormat/>
    <w:rsid w:val="0063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7"/>
    <w:next w:val="afffffffffc"/>
    <w:uiPriority w:val="39"/>
    <w:qFormat/>
    <w:rsid w:val="0063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next w:val="afffffffffc"/>
    <w:uiPriority w:val="39"/>
    <w:qFormat/>
    <w:rsid w:val="0063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42AC29F024A95852915A576344328"/>
        <w:category>
          <w:name w:val="常规"/>
          <w:gallery w:val="placeholder"/>
        </w:category>
        <w:types>
          <w:type w:val="bbPlcHdr"/>
        </w:types>
        <w:behaviors>
          <w:behavior w:val="content"/>
        </w:behaviors>
        <w:guid w:val="{53E557A4-12CB-43FB-B9F7-F4C822C6835C}"/>
      </w:docPartPr>
      <w:docPartBody>
        <w:p w:rsidR="00DD35B6" w:rsidRDefault="00235DC5">
          <w:pPr>
            <w:pStyle w:val="18742AC29F024A95852915A576344328"/>
          </w:pPr>
          <w:r w:rsidRPr="00751A05">
            <w:rPr>
              <w:rStyle w:val="a3"/>
              <w:rFonts w:hint="eastAsia"/>
            </w:rPr>
            <w:t>单击或点击此处输入文字。</w:t>
          </w:r>
        </w:p>
      </w:docPartBody>
    </w:docPart>
    <w:docPart>
      <w:docPartPr>
        <w:name w:val="247B10A345F04B5FBC7F171428A13AD2"/>
        <w:category>
          <w:name w:val="常规"/>
          <w:gallery w:val="placeholder"/>
        </w:category>
        <w:types>
          <w:type w:val="bbPlcHdr"/>
        </w:types>
        <w:behaviors>
          <w:behavior w:val="content"/>
        </w:behaviors>
        <w:guid w:val="{CF759262-8CAB-491F-B877-15DF3842F778}"/>
      </w:docPartPr>
      <w:docPartBody>
        <w:p w:rsidR="00DD35B6" w:rsidRDefault="00235DC5">
          <w:pPr>
            <w:pStyle w:val="247B10A345F04B5FBC7F171428A13AD2"/>
          </w:pPr>
          <w:r w:rsidRPr="00FB6243">
            <w:rPr>
              <w:rStyle w:val="a3"/>
              <w:rFonts w:hint="eastAsia"/>
            </w:rPr>
            <w:t>选择一项。</w:t>
          </w:r>
        </w:p>
      </w:docPartBody>
    </w:docPart>
    <w:docPart>
      <w:docPartPr>
        <w:name w:val="9B29E05B00CD44E0977E34133DEA9380"/>
        <w:category>
          <w:name w:val="常规"/>
          <w:gallery w:val="placeholder"/>
        </w:category>
        <w:types>
          <w:type w:val="bbPlcHdr"/>
        </w:types>
        <w:behaviors>
          <w:behavior w:val="content"/>
        </w:behaviors>
        <w:guid w:val="{5318FEF8-8618-435E-B577-7E0315B3F1E2}"/>
      </w:docPartPr>
      <w:docPartBody>
        <w:p w:rsidR="00DD35B6" w:rsidRDefault="00235DC5">
          <w:pPr>
            <w:pStyle w:val="9B29E05B00CD44E0977E34133DEA938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DC5"/>
    <w:rsid w:val="00232F36"/>
    <w:rsid w:val="00235DC5"/>
    <w:rsid w:val="004E00BF"/>
    <w:rsid w:val="008B7364"/>
    <w:rsid w:val="009B2A29"/>
    <w:rsid w:val="00DD35B6"/>
    <w:rsid w:val="00F2383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742AC29F024A95852915A576344328">
    <w:name w:val="18742AC29F024A95852915A576344328"/>
    <w:pPr>
      <w:widowControl w:val="0"/>
      <w:jc w:val="both"/>
    </w:pPr>
  </w:style>
  <w:style w:type="paragraph" w:customStyle="1" w:styleId="247B10A345F04B5FBC7F171428A13AD2">
    <w:name w:val="247B10A345F04B5FBC7F171428A13AD2"/>
    <w:pPr>
      <w:widowControl w:val="0"/>
      <w:jc w:val="both"/>
    </w:pPr>
  </w:style>
  <w:style w:type="paragraph" w:customStyle="1" w:styleId="9B29E05B00CD44E0977E34133DEA9380">
    <w:name w:val="9B29E05B00CD44E0977E34133DEA93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AAF5-12F9-4BA6-ABD2-62A7EEB5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123</TotalTime>
  <Pages>1</Pages>
  <Words>602</Words>
  <Characters>3438</Characters>
  <Application>Microsoft Office Word</Application>
  <DocSecurity>0</DocSecurity>
  <Lines>28</Lines>
  <Paragraphs>8</Paragraphs>
  <ScaleCrop>false</ScaleCrop>
  <Company>PCMI</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潘亮</dc:creator>
  <cp:keywords/>
  <dc:description>&lt;config cover="true" show_menu="true" version="1.0.0" doctype="SDKXY"&gt;_x000d_
&lt;/config&gt;</dc:description>
  <cp:lastModifiedBy>亮</cp:lastModifiedBy>
  <cp:revision>11</cp:revision>
  <cp:lastPrinted>2021-02-02T08:22:00Z</cp:lastPrinted>
  <dcterms:created xsi:type="dcterms:W3CDTF">2022-01-13T01:41:00Z</dcterms:created>
  <dcterms:modified xsi:type="dcterms:W3CDTF">2022-05-24T01:39:00Z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