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“中关村标准”制定项目立项建议书</w:t>
      </w:r>
    </w:p>
    <w:tbl>
      <w:tblPr>
        <w:tblStyle w:val="11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8"/>
        <w:gridCol w:w="1627"/>
        <w:gridCol w:w="1635"/>
        <w:gridCol w:w="1635"/>
        <w:gridCol w:w="16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72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Ascii"/>
                <w:color w:val="auto"/>
                <w:sz w:val="21"/>
                <w:szCs w:val="21"/>
              </w:rPr>
            </w:pPr>
            <w:r>
              <w:rPr>
                <w:rFonts w:hint="eastAsia" w:asciiTheme="minorAscii"/>
                <w:color w:val="auto"/>
                <w:sz w:val="21"/>
                <w:szCs w:val="21"/>
              </w:rPr>
              <w:t>标准名称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Asci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73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hAnsi="宋体" w:asciiTheme="minorAscii"/>
                <w:color w:val="auto"/>
                <w:sz w:val="21"/>
                <w:szCs w:val="21"/>
              </w:rPr>
            </w:pPr>
            <w:r>
              <w:rPr>
                <w:rFonts w:hint="eastAsia" w:hAnsi="宋体" w:asciiTheme="minorAscii"/>
                <w:color w:val="auto"/>
                <w:sz w:val="21"/>
                <w:szCs w:val="21"/>
              </w:rPr>
              <w:t>标准技术领域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Ascii"/>
                <w:color w:val="auto"/>
                <w:sz w:val="21"/>
                <w:szCs w:val="21"/>
              </w:rPr>
            </w:pPr>
            <w:r>
              <w:rPr>
                <w:rFonts w:hint="eastAsia" w:hAnsi="宋体" w:asciiTheme="minorAscii"/>
                <w:color w:val="auto"/>
                <w:sz w:val="21"/>
                <w:szCs w:val="21"/>
              </w:rPr>
              <w:t>（必选）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□新一代信息技术 □集成电路 □医药健康 □智能装备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Theme="minorAscii" w:hAnsi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 xml:space="preserve">□节能环保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Theme="minorAscii" w:hAnsiTheme="minorEastAsia" w:cstheme="minorEastAsia"/>
                <w:color w:val="auto"/>
                <w:kern w:val="0"/>
                <w:sz w:val="21"/>
                <w:szCs w:val="21"/>
              </w:rPr>
              <w:t>新能源智能汽车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Theme="minorAscii" w:hAnsiTheme="minorEastAsia" w:cstheme="minorEastAsia"/>
                <w:color w:val="auto"/>
                <w:kern w:val="0"/>
                <w:sz w:val="21"/>
                <w:szCs w:val="21"/>
              </w:rPr>
              <w:t>新材料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Theme="minorAscii" w:hAnsiTheme="minorEastAsia" w:cstheme="minorEastAsia"/>
                <w:color w:val="auto"/>
                <w:kern w:val="0"/>
                <w:sz w:val="21"/>
                <w:szCs w:val="21"/>
              </w:rPr>
              <w:t>人工智能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软件和信息服务</w:t>
            </w:r>
            <w:r>
              <w:rPr>
                <w:rFonts w:hint="eastAsia" w:asciiTheme="minorAscii" w:hAnsiTheme="minorEastAsia" w:cstheme="minorEastAsia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Theme="minorAscii" w:hAnsiTheme="minorEastAsia" w:cstheme="minorEastAsia"/>
                <w:color w:val="auto"/>
                <w:kern w:val="0"/>
                <w:sz w:val="21"/>
                <w:szCs w:val="21"/>
              </w:rPr>
              <w:t>科技服务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240" w:afterAutospacing="0" w:line="400" w:lineRule="atLeast"/>
              <w:ind w:left="0" w:right="0"/>
              <w:jc w:val="left"/>
              <w:rPr>
                <w:rFonts w:hint="eastAsia" w:hAnsi="Times" w:eastAsia="Arial Unicode MS" w:cs="Times" w:asciiTheme="minorAscii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asciiTheme="minorAscii"/>
                <w:color w:val="auto"/>
                <w:sz w:val="21"/>
                <w:szCs w:val="21"/>
              </w:rPr>
              <w:t>请填写子方向：</w:t>
            </w:r>
            <w:r>
              <w:rPr>
                <w:rFonts w:hint="eastAsia" w:hAnsi="宋体" w:asciiTheme="minorAscii"/>
                <w:color w:val="auto"/>
                <w:sz w:val="21"/>
                <w:szCs w:val="21"/>
                <w:u w:val="single"/>
              </w:rPr>
              <w:t xml:space="preserve">（例：3921通信系统设备制造）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Ascii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color w:val="auto"/>
                <w:sz w:val="21"/>
                <w:szCs w:val="21"/>
              </w:rPr>
              <w:t>（请参考北京市十大高精尖产业登记指导目录（2018年版）选择具体方向）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831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 w:asciiTheme="minorAscii" w:eastAsia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hAnsi="宋体" w:asciiTheme="minorAscii"/>
                <w:color w:val="auto"/>
                <w:sz w:val="21"/>
                <w:szCs w:val="21"/>
                <w:lang w:val="en-US" w:eastAsia="zh-Hans"/>
              </w:rPr>
              <w:t>所属分技术委员会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细胞治疗分技术委员会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□先进制造分技术委员会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□汽车新技术分技术委员会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□智能物联分技术委员会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□智能终端与系统架构分技术委员会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□企业云网融合分技术委员会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汽车芯片分技术委员会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区块链分技术委员会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人工智能分技术委员会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卫生与防护分技术委员会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中医药畜牧业分技术委员会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绿色低碳分技术委员会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新型显示分技术委员会  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  <w:lang w:val="en-US" w:eastAsia="zh-CN"/>
              </w:rPr>
              <w:t>绿色能源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</w:rPr>
              <w:t xml:space="preserve">分技术委员会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 w:asciiTheme="minorAscii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Ascii" w:hAnsiTheme="minorEastAsia" w:cstheme="minorEastAsia"/>
                <w:color w:val="auto"/>
                <w:sz w:val="21"/>
                <w:szCs w:val="21"/>
              </w:rPr>
              <w:t>□其他</w:t>
            </w:r>
            <w:r>
              <w:rPr>
                <w:rFonts w:hint="default" w:asciiTheme="minorAscii" w:hAnsiTheme="minorEastAsia" w:cstheme="minorEastAsia"/>
                <w:color w:val="auto"/>
                <w:sz w:val="21"/>
                <w:szCs w:val="21"/>
                <w:u w:val="single"/>
              </w:rPr>
              <w:t>（</w:t>
            </w:r>
            <w:r>
              <w:rPr>
                <w:rFonts w:hint="eastAsia" w:hAnsi="宋体" w:asciiTheme="minorAscii"/>
                <w:color w:val="auto"/>
                <w:sz w:val="21"/>
                <w:szCs w:val="21"/>
                <w:u w:val="single"/>
              </w:rPr>
              <w:t>请填写</w:t>
            </w:r>
            <w:r>
              <w:rPr>
                <w:rFonts w:hint="eastAsia" w:hAnsi="宋体" w:asciiTheme="minorAscii"/>
                <w:color w:val="auto"/>
                <w:sz w:val="21"/>
                <w:szCs w:val="21"/>
                <w:u w:val="single"/>
                <w:lang w:val="en-US" w:eastAsia="zh-Hans"/>
              </w:rPr>
              <w:t>详细</w:t>
            </w:r>
            <w:r>
              <w:rPr>
                <w:rFonts w:hint="eastAsia" w:hAnsi="宋体" w:asciiTheme="minorAscii"/>
                <w:color w:val="auto"/>
                <w:sz w:val="21"/>
                <w:szCs w:val="21"/>
                <w:u w:val="single"/>
              </w:rPr>
              <w:t>方向</w:t>
            </w:r>
            <w:r>
              <w:rPr>
                <w:rFonts w:hint="default" w:hAnsi="宋体" w:asciiTheme="minorAscii"/>
                <w:color w:val="auto"/>
                <w:sz w:val="21"/>
                <w:szCs w:val="21"/>
                <w:u w:val="single"/>
              </w:rPr>
              <w:t>：）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hAnsi="宋体" w:asciiTheme="minorAscii"/>
                <w:color w:val="auto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0" w:hRule="atLeast"/>
        </w:trPr>
        <w:tc>
          <w:tcPr>
            <w:tcW w:w="217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牵头单位信息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单位名称</w:t>
            </w:r>
          </w:p>
        </w:tc>
        <w:tc>
          <w:tcPr>
            <w:tcW w:w="4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6" w:hRule="atLeast"/>
        </w:trPr>
        <w:tc>
          <w:tcPr>
            <w:tcW w:w="21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项目联系人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职务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2" w:hRule="atLeast"/>
        </w:trPr>
        <w:tc>
          <w:tcPr>
            <w:tcW w:w="21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联系电话/手机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邮箱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9" w:hRule="atLeast"/>
        </w:trPr>
        <w:tc>
          <w:tcPr>
            <w:tcW w:w="21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有无检测合作机构</w:t>
            </w:r>
          </w:p>
        </w:tc>
        <w:tc>
          <w:tcPr>
            <w:tcW w:w="4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（若有，请根据实际情况填写主要合作机构）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9" w:hRule="atLeast"/>
        </w:trPr>
        <w:tc>
          <w:tcPr>
            <w:tcW w:w="21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有无认证合作机构</w:t>
            </w:r>
          </w:p>
        </w:tc>
        <w:tc>
          <w:tcPr>
            <w:tcW w:w="49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（若有，请根据实际情况填写主要合作机构）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09" w:hRule="atLeast"/>
        </w:trPr>
        <w:tc>
          <w:tcPr>
            <w:tcW w:w="21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企业简介（发展历程、主营业务、创始人及团队情况、所获主要资质、融资情况）；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企业标准化基础。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28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行业背景</w:t>
            </w:r>
          </w:p>
        </w:tc>
        <w:tc>
          <w:tcPr>
            <w:tcW w:w="654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主要描述申报标准相应产品的国际、国内行业基本情况，可包括：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行业类别、行业规模、本行业现阶段国内外发展水平、发展趋势和发展前景；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国内行业协会、科研院所、检验检测机构、标准技术委员会等配套技术服务机构基本情况。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02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产品/技术信息</w:t>
            </w:r>
          </w:p>
        </w:tc>
        <w:tc>
          <w:tcPr>
            <w:tcW w:w="654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1、本标准是否为基于核心产品、核心部件、核心技术、核心专利的技术标准或产品标准？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2、产品技术情况（产品核心技术指标、技术领先程度、专利占比及布局、竞争能力，是否为前沿技术/中关村颠覆性技术/高新技术/首创产品等）；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等线" w:hAnsi="等线" w:eastAsia="等线" w:cs="等线"/>
                <w:color w:val="auto"/>
                <w:szCs w:val="21"/>
              </w:rPr>
            </w:pP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等线" w:hAnsi="等线" w:eastAsia="等线" w:cs="等线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相关产品/技术的市场情况（市场定位、客户群及商业模式，市场规模或市场规模预测，</w:t>
            </w:r>
            <w:r>
              <w:rPr>
                <w:rFonts w:hint="eastAsia" w:ascii="等线" w:hAnsi="等线" w:eastAsia="等线" w:cs="等线"/>
                <w:color w:val="auto"/>
              </w:rPr>
              <w:t>相关产品近三年销售额，国际国内市场地位及占有率等，</w:t>
            </w:r>
            <w:r>
              <w:rPr>
                <w:rFonts w:hint="eastAsia" w:ascii="等线" w:hAnsi="等线" w:eastAsia="等线" w:cs="等线"/>
                <w:color w:val="auto"/>
                <w:szCs w:val="21"/>
              </w:rPr>
              <w:t>产品所获得重大荣誉及资助）。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0" w:leftChars="0" w:right="0"/>
              <w:jc w:val="left"/>
              <w:rPr>
                <w:rFonts w:hint="eastAsia" w:ascii="等线" w:hAnsi="等线" w:eastAsia="等线" w:cs="等线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4" w:hRule="atLeast"/>
        </w:trPr>
        <w:tc>
          <w:tcPr>
            <w:tcW w:w="2187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本标准是否涉及必要专利</w:t>
            </w:r>
          </w:p>
        </w:tc>
        <w:tc>
          <w:tcPr>
            <w:tcW w:w="6533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（若涉及，请列出必要专利名称、专利号）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b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631" w:hRule="atLeast"/>
        </w:trPr>
        <w:tc>
          <w:tcPr>
            <w:tcW w:w="2187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与现行标准的关系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(单选)</w:t>
            </w:r>
          </w:p>
        </w:tc>
        <w:tc>
          <w:tcPr>
            <w:tcW w:w="6533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□填补国内空白         □填补国际空白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□技术指标严于或高于现有国家或行业标准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（需在制定过程中进行标准比对）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6" w:hRule="atLeast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计划起止年月</w:t>
            </w:r>
          </w:p>
        </w:tc>
        <w:tc>
          <w:tcPr>
            <w:tcW w:w="653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31" w:hRule="atLeast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是否有应用的试点案例</w:t>
            </w:r>
          </w:p>
        </w:tc>
        <w:tc>
          <w:tcPr>
            <w:tcW w:w="653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183" w:right="0" w:hanging="182" w:hangingChars="87"/>
              <w:rPr>
                <w:rFonts w:hint="eastAsia" w:ascii="等线" w:hAnsi="等线" w:eastAsia="等线" w:cs="等线"/>
                <w:color w:val="auto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□是（</w:t>
            </w:r>
            <w:r>
              <w:rPr>
                <w:rFonts w:hint="eastAsia" w:ascii="等线" w:hAnsi="等线" w:eastAsia="等线" w:cs="等线"/>
                <w:color w:val="auto"/>
              </w:rPr>
              <w:t>如果有，请以附件形式提交</w:t>
            </w:r>
            <w:r>
              <w:rPr>
                <w:rFonts w:hint="eastAsia" w:ascii="等线" w:hAnsi="等线" w:eastAsia="等线" w:cs="等线"/>
                <w:color w:val="auto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□否</w:t>
            </w:r>
          </w:p>
        </w:tc>
      </w:tr>
    </w:tbl>
    <w:p>
      <w:pPr>
        <w:pStyle w:val="1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>
      <w:pPr>
        <w:pStyle w:val="1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×××标准及应用情况介绍</w:t>
      </w:r>
    </w:p>
    <w:p>
      <w:pPr>
        <w:pStyle w:val="19"/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综述</w:t>
      </w:r>
      <w:r>
        <w:rPr>
          <w:b/>
          <w:sz w:val="28"/>
          <w:szCs w:val="28"/>
        </w:rPr>
        <w:t>Overview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（可包括标准所在领域&amp;行业介绍；研发此标准的背景等,500字内）</w:t>
      </w:r>
    </w:p>
    <w:p/>
    <w:p/>
    <w:p/>
    <w:p/>
    <w:p/>
    <w:p>
      <w:r>
        <w:rPr>
          <w:rFonts w:hint="eastAsia"/>
          <w:b/>
          <w:sz w:val="28"/>
          <w:szCs w:val="28"/>
        </w:rPr>
        <w:t>二、面临的问题或挑战Challenge</w:t>
      </w:r>
    </w:p>
    <w:p>
      <w:pPr>
        <w:rPr>
          <w:sz w:val="24"/>
        </w:rPr>
      </w:pPr>
      <w:r>
        <w:rPr>
          <w:rFonts w:hint="eastAsia"/>
          <w:sz w:val="24"/>
        </w:rPr>
        <w:t>（现今无相关标准；现今标准存在缺陷；现今标准需扩展补充）</w:t>
      </w:r>
    </w:p>
    <w:p/>
    <w:p/>
    <w:p/>
    <w:p/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三、解决方案Approach/solution</w:t>
      </w:r>
    </w:p>
    <w:p>
      <w:pPr>
        <w:rPr>
          <w:sz w:val="24"/>
        </w:rPr>
      </w:pPr>
      <w:r>
        <w:rPr>
          <w:rFonts w:hint="eastAsia"/>
          <w:sz w:val="24"/>
        </w:rPr>
        <w:t>（此标准中创新的方法、理念）</w:t>
      </w:r>
    </w:p>
    <w:p/>
    <w:p/>
    <w:p/>
    <w:p/>
    <w:p/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四、成果Outcome</w:t>
      </w:r>
    </w:p>
    <w:p>
      <w:pPr>
        <w:rPr>
          <w:sz w:val="24"/>
        </w:rPr>
      </w:pPr>
      <w:r>
        <w:rPr>
          <w:rFonts w:hint="eastAsia"/>
          <w:sz w:val="24"/>
        </w:rPr>
        <w:t>（实施此标准能够节约成本、提升效率、促进技术革新、增强企业竞争力、更好保障消费者利益等）</w:t>
      </w:r>
    </w:p>
    <w:p/>
    <w:p>
      <w:pPr>
        <w:spacing w:line="600" w:lineRule="exact"/>
        <w:ind w:firstLine="640" w:firstLineChars="200"/>
        <w:jc w:val="left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微软雅黑">
    <w:altName w:val="苹方-简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汉仪旗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@宋体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@DengXian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迷你简隶变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PingFangSC-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FangSong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imHei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aiti T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.苹方-简">
    <w:altName w:val="苹方-简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okonor">
    <w:panose1 w:val="01000500000000020003"/>
    <w:charset w:val="00"/>
    <w:family w:val="auto"/>
    <w:pitch w:val="default"/>
    <w:sig w:usb0="00000000" w:usb1="00000000" w:usb2="00000040" w:usb3="00000000" w:csb0="00000001" w:csb1="00000000"/>
  </w:font>
  <w:font w:name="Marion">
    <w:panose1 w:val="02020502060400020003"/>
    <w:charset w:val="00"/>
    <w:family w:val="auto"/>
    <w:pitch w:val="default"/>
    <w:sig w:usb0="A00000EF" w:usb1="5000205B" w:usb2="00000000" w:usb3="00000000" w:csb0="20000183" w:csb1="00000000"/>
  </w:font>
  <w:font w:name="STIXGeneral">
    <w:panose1 w:val="00000800000000000000"/>
    <w:charset w:val="00"/>
    <w:family w:val="auto"/>
    <w:pitch w:val="default"/>
    <w:sig w:usb0="A00002FF" w:usb1="42006DFF" w:usb2="02000000" w:usb3="00000000" w:csb0="A00001FF" w:csb1="DFFF0000"/>
  </w:font>
  <w:font w:name="Skia">
    <w:panose1 w:val="020D05020202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4F60"/>
    <w:multiLevelType w:val="singleLevel"/>
    <w:tmpl w:val="60794F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7D5E68"/>
    <w:multiLevelType w:val="singleLevel"/>
    <w:tmpl w:val="607D5E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8"/>
    <w:rsid w:val="00010B69"/>
    <w:rsid w:val="000A2A54"/>
    <w:rsid w:val="000B14D5"/>
    <w:rsid w:val="000E53C6"/>
    <w:rsid w:val="001A540D"/>
    <w:rsid w:val="00265018"/>
    <w:rsid w:val="00267A2A"/>
    <w:rsid w:val="002C54F4"/>
    <w:rsid w:val="00305D09"/>
    <w:rsid w:val="00363C64"/>
    <w:rsid w:val="00363EBF"/>
    <w:rsid w:val="003B6772"/>
    <w:rsid w:val="005C3972"/>
    <w:rsid w:val="00647DA6"/>
    <w:rsid w:val="006C4B17"/>
    <w:rsid w:val="00703A9F"/>
    <w:rsid w:val="00744BEF"/>
    <w:rsid w:val="00780518"/>
    <w:rsid w:val="0078686A"/>
    <w:rsid w:val="00792DC7"/>
    <w:rsid w:val="007A0532"/>
    <w:rsid w:val="00895050"/>
    <w:rsid w:val="008C6B59"/>
    <w:rsid w:val="0093730A"/>
    <w:rsid w:val="009B16D8"/>
    <w:rsid w:val="00A33A8D"/>
    <w:rsid w:val="00A357B3"/>
    <w:rsid w:val="00A95855"/>
    <w:rsid w:val="00B05A9A"/>
    <w:rsid w:val="00C4527E"/>
    <w:rsid w:val="00C604B5"/>
    <w:rsid w:val="00C67141"/>
    <w:rsid w:val="00C82C58"/>
    <w:rsid w:val="00CB0564"/>
    <w:rsid w:val="00CD1F05"/>
    <w:rsid w:val="00DC6F1F"/>
    <w:rsid w:val="00E83086"/>
    <w:rsid w:val="00ED64F2"/>
    <w:rsid w:val="00F150B5"/>
    <w:rsid w:val="00F41B95"/>
    <w:rsid w:val="00F63C27"/>
    <w:rsid w:val="00FF6EF8"/>
    <w:rsid w:val="1F5B688D"/>
    <w:rsid w:val="1FFF605F"/>
    <w:rsid w:val="2F7BC239"/>
    <w:rsid w:val="36FF202F"/>
    <w:rsid w:val="3FF79E62"/>
    <w:rsid w:val="4DFFE0BE"/>
    <w:rsid w:val="5577CB3A"/>
    <w:rsid w:val="559FB381"/>
    <w:rsid w:val="5953A080"/>
    <w:rsid w:val="59AACB1B"/>
    <w:rsid w:val="59DE99E0"/>
    <w:rsid w:val="5DDFB77C"/>
    <w:rsid w:val="5EF7FBC0"/>
    <w:rsid w:val="6F3AD2DC"/>
    <w:rsid w:val="77BF4B57"/>
    <w:rsid w:val="77ED23D1"/>
    <w:rsid w:val="7BECDFB9"/>
    <w:rsid w:val="7D6BDEF3"/>
    <w:rsid w:val="7EC950CB"/>
    <w:rsid w:val="7EFB1AB8"/>
    <w:rsid w:val="7EFF87E7"/>
    <w:rsid w:val="7F3F2DA0"/>
    <w:rsid w:val="7F8A4155"/>
    <w:rsid w:val="7FDB4DD1"/>
    <w:rsid w:val="7FEE93EF"/>
    <w:rsid w:val="7FFD7D35"/>
    <w:rsid w:val="7FFF0F99"/>
    <w:rsid w:val="7FFFD1FC"/>
    <w:rsid w:val="83DE1FC8"/>
    <w:rsid w:val="9FF79016"/>
    <w:rsid w:val="9FFFBEC5"/>
    <w:rsid w:val="A9739209"/>
    <w:rsid w:val="BE5BAD41"/>
    <w:rsid w:val="BE7FBE21"/>
    <w:rsid w:val="CFD27E4B"/>
    <w:rsid w:val="D77BAE0F"/>
    <w:rsid w:val="D98A6B04"/>
    <w:rsid w:val="DCFB38F3"/>
    <w:rsid w:val="DF7B770C"/>
    <w:rsid w:val="EDDF9285"/>
    <w:rsid w:val="EF1B349B"/>
    <w:rsid w:val="EFDE9687"/>
    <w:rsid w:val="FBFF8F41"/>
    <w:rsid w:val="FDE7E485"/>
    <w:rsid w:val="FE7BBC3F"/>
    <w:rsid w:val="FEA7C180"/>
    <w:rsid w:val="FEE74E2D"/>
    <w:rsid w:val="FFB9A1D4"/>
    <w:rsid w:val="FFBF9D6D"/>
    <w:rsid w:val="FFE2D932"/>
    <w:rsid w:val="FFF99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DengXia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6">
    <w:name w:val="p1"/>
    <w:basedOn w:val="1"/>
    <w:qFormat/>
    <w:uiPriority w:val="0"/>
    <w:pPr>
      <w:widowControl/>
      <w:jc w:val="left"/>
    </w:pPr>
    <w:rPr>
      <w:rFonts w:ascii="Helvetica" w:hAnsi="Helvetica" w:cs="Times New Roman"/>
      <w:kern w:val="0"/>
      <w:szCs w:val="21"/>
    </w:rPr>
  </w:style>
  <w:style w:type="character" w:customStyle="1" w:styleId="17">
    <w:name w:val="s1"/>
    <w:basedOn w:val="6"/>
    <w:qFormat/>
    <w:uiPriority w:val="0"/>
    <w:rPr>
      <w:rFonts w:ascii="fangsong_gb2312" w:hAnsi="fangsong_gb2312" w:eastAsia="fangsong_gb2312" w:cs="fangsong_gb2312"/>
      <w:sz w:val="24"/>
      <w:szCs w:val="24"/>
    </w:rPr>
  </w:style>
  <w:style w:type="paragraph" w:customStyle="1" w:styleId="18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fangsong_gb2312" w:hAnsi="fangsong_gb2312" w:eastAsia="fangsong_gb2312" w:cs="fangsong_gb2312"/>
      <w:kern w:val="0"/>
      <w:sz w:val="32"/>
      <w:szCs w:val="32"/>
      <w:lang w:val="en-US" w:eastAsia="zh-CN" w:bidi="ar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829</Characters>
  <Lines>4</Lines>
  <Paragraphs>1</Paragraphs>
  <ScaleCrop>false</ScaleCrop>
  <LinksUpToDate>false</LinksUpToDate>
  <CharactersWithSpaces>833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2020-02-27T11:52:00Z</dcterms:created>
  <dc:creator>123456</dc:creator>
  <cp:lastModifiedBy>shenmei</cp:lastModifiedBy>
  <dcterms:modified xsi:type="dcterms:W3CDTF">2022-05-12T18:16:17Z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