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0415828C" w14:textId="77777777" w:rsidTr="00215ADD">
        <w:tc>
          <w:tcPr>
            <w:tcW w:w="509" w:type="dxa"/>
          </w:tcPr>
          <w:p w14:paraId="7D617115"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E3C22F3" w14:textId="0852C935"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EE4E07">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08E13136" w14:textId="77777777" w:rsidTr="00215ADD">
        <w:tc>
          <w:tcPr>
            <w:tcW w:w="509" w:type="dxa"/>
          </w:tcPr>
          <w:p w14:paraId="483DE629"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4B277791" w14:textId="77777777" w:rsidTr="008A173B">
              <w:trPr>
                <w:trHeight w:hRule="exact" w:val="1021"/>
              </w:trPr>
              <w:tc>
                <w:tcPr>
                  <w:tcW w:w="9242" w:type="dxa"/>
                  <w:vAlign w:val="center"/>
                </w:tcPr>
                <w:p w14:paraId="09B3A0AB" w14:textId="6360DDB8" w:rsidR="000F4050" w:rsidRDefault="007B6032" w:rsidP="00312A16">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3AA4559B" wp14:editId="4D74DCA5">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17418EC5" wp14:editId="490ED376">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FE1580">
                    <w:fldChar w:fldCharType="begin">
                      <w:ffData>
                        <w:name w:val="c1"/>
                        <w:enabled/>
                        <w:calcOnExit w:val="0"/>
                        <w:textInput>
                          <w:default w:val="IMAS"/>
                          <w:maxLength w:val="7"/>
                        </w:textInput>
                      </w:ffData>
                    </w:fldChar>
                  </w:r>
                  <w:bookmarkStart w:id="1" w:name="c1"/>
                  <w:r w:rsidR="00FE1580">
                    <w:instrText xml:space="preserve"> FORMTEXT </w:instrText>
                  </w:r>
                  <w:r w:rsidR="00FE1580">
                    <w:fldChar w:fldCharType="separate"/>
                  </w:r>
                  <w:r w:rsidR="00FE1580">
                    <w:rPr>
                      <w:noProof/>
                    </w:rPr>
                    <w:t>IMAS</w:t>
                  </w:r>
                  <w:r w:rsidR="00FE1580">
                    <w:fldChar w:fldCharType="end"/>
                  </w:r>
                  <w:bookmarkEnd w:id="1"/>
                </w:p>
              </w:tc>
            </w:tr>
          </w:tbl>
          <w:p w14:paraId="4422DF66"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p w14:paraId="4229A056" w14:textId="3D18466E" w:rsidR="0000040A" w:rsidRPr="007B7453" w:rsidRDefault="00AE2A69" w:rsidP="000107E0">
      <w:pPr>
        <w:pStyle w:val="affff6"/>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14:paraId="51F8D42A" w14:textId="50288237" w:rsidR="00AA456B" w:rsidRPr="00A952D7" w:rsidRDefault="00AE2A69" w:rsidP="00A952D7">
      <w:pPr>
        <w:pStyle w:val="affffffffff3"/>
        <w:framePr w:wrap="auto"/>
      </w:pPr>
      <w:r>
        <w:t>T/</w:t>
      </w:r>
      <w:r w:rsidR="00FE1580">
        <w:fldChar w:fldCharType="begin">
          <w:ffData>
            <w:name w:val="文字1"/>
            <w:enabled/>
            <w:calcOnExit w:val="0"/>
            <w:textInput>
              <w:default w:val="IMAS"/>
            </w:textInput>
          </w:ffData>
        </w:fldChar>
      </w:r>
      <w:bookmarkStart w:id="4" w:name="文字1"/>
      <w:r w:rsidR="00FE1580">
        <w:instrText xml:space="preserve"> FORMTEXT </w:instrText>
      </w:r>
      <w:r w:rsidR="00FE1580">
        <w:fldChar w:fldCharType="separate"/>
      </w:r>
      <w:r w:rsidR="00FE1580">
        <w:t>IMAS</w:t>
      </w:r>
      <w:r w:rsidR="00FE1580">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14:paraId="51F02FB1"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14:paraId="06626A61"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8D34309" wp14:editId="3BBFA30F">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8569A"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0897ACE3"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3DD022EF" w14:textId="2671816D"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FE1580">
        <w:t>乳用驼综合标准                                              第2部分：乳用驼饲料</w:t>
      </w:r>
      <w:r>
        <w:fldChar w:fldCharType="end"/>
      </w:r>
      <w:bookmarkEnd w:id="8"/>
    </w:p>
    <w:p w14:paraId="74D8F394" w14:textId="77777777" w:rsidR="00815419" w:rsidRPr="00815419" w:rsidRDefault="00815419" w:rsidP="00324EDD">
      <w:pPr>
        <w:framePr w:w="9639" w:h="6974" w:hRule="exact" w:wrap="around" w:vAnchor="page" w:hAnchor="page" w:x="1419" w:y="6408" w:anchorLock="1"/>
        <w:ind w:left="-1418"/>
      </w:pPr>
    </w:p>
    <w:p w14:paraId="20F8795C" w14:textId="77777777" w:rsidR="00312A16" w:rsidRDefault="00312A16" w:rsidP="00463B77">
      <w:pPr>
        <w:pStyle w:val="afffffff5"/>
        <w:framePr w:w="9639" w:h="6974" w:hRule="exact" w:wrap="around" w:vAnchor="page" w:hAnchor="page" w:x="1419" w:y="6408" w:anchorLock="1"/>
        <w:textAlignment w:val="bottom"/>
        <w:rPr>
          <w:rFonts w:eastAsia="黑体"/>
          <w:noProof/>
          <w:szCs w:val="28"/>
        </w:rPr>
      </w:pPr>
      <w:r w:rsidRPr="00312A16">
        <w:rPr>
          <w:rFonts w:eastAsia="黑体"/>
          <w:noProof/>
          <w:szCs w:val="28"/>
        </w:rPr>
        <w:t>Comprehensive standard for milk Camel—</w:t>
      </w:r>
    </w:p>
    <w:p w14:paraId="42055CEB" w14:textId="21219908" w:rsidR="00755402" w:rsidRPr="008B50C8" w:rsidRDefault="00312A16" w:rsidP="00463B77">
      <w:pPr>
        <w:pStyle w:val="afffffff5"/>
        <w:framePr w:w="9639" w:h="6974" w:hRule="exact" w:wrap="around" w:vAnchor="page" w:hAnchor="page" w:x="1419" w:y="6408" w:anchorLock="1"/>
        <w:textAlignment w:val="bottom"/>
        <w:rPr>
          <w:rFonts w:eastAsia="黑体"/>
          <w:noProof/>
          <w:szCs w:val="28"/>
        </w:rPr>
      </w:pPr>
      <w:r w:rsidRPr="00312A16">
        <w:rPr>
          <w:rFonts w:eastAsia="黑体" w:hint="eastAsia"/>
          <w:noProof/>
          <w:szCs w:val="28"/>
        </w:rPr>
        <w:t>Part2</w:t>
      </w:r>
      <w:r w:rsidRPr="00312A16">
        <w:rPr>
          <w:rFonts w:eastAsia="黑体" w:hint="eastAsia"/>
          <w:noProof/>
          <w:szCs w:val="28"/>
        </w:rPr>
        <w:t>：</w:t>
      </w:r>
      <w:r w:rsidRPr="00312A16">
        <w:rPr>
          <w:rFonts w:eastAsia="黑体" w:hint="eastAsia"/>
          <w:noProof/>
          <w:szCs w:val="28"/>
        </w:rPr>
        <w:t>Feed of dairy camel</w:t>
      </w:r>
    </w:p>
    <w:p w14:paraId="62CA696D" w14:textId="77777777" w:rsidR="00815419" w:rsidRPr="00324EDD" w:rsidRDefault="00815419" w:rsidP="00324EDD">
      <w:pPr>
        <w:framePr w:w="9639" w:h="6974" w:hRule="exact" w:wrap="around" w:vAnchor="page" w:hAnchor="page" w:x="1419" w:y="6408" w:anchorLock="1"/>
        <w:spacing w:line="760" w:lineRule="exact"/>
        <w:ind w:left="-1418"/>
      </w:pPr>
    </w:p>
    <w:p w14:paraId="0A3B746F"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25EE8724" w14:textId="3799F7AD" w:rsidR="00CA7AFD" w:rsidRPr="00AC4D95" w:rsidRDefault="00FF66A9" w:rsidP="00463B77">
      <w:pPr>
        <w:pStyle w:val="afffffff5"/>
        <w:framePr w:w="9639" w:h="6974" w:hRule="exact" w:wrap="around" w:vAnchor="page" w:hAnchor="page" w:x="1419" w:y="6408" w:anchorLock="1"/>
        <w:spacing w:before="440" w:after="160"/>
        <w:textAlignment w:val="bottom"/>
        <w:rPr>
          <w:noProof/>
          <w:sz w:val="24"/>
          <w:szCs w:val="28"/>
        </w:rPr>
      </w:pPr>
      <w:r>
        <w:rPr>
          <w:rFonts w:hint="eastAsia"/>
          <w:noProof/>
          <w:sz w:val="24"/>
          <w:szCs w:val="28"/>
        </w:rPr>
        <w:t>征求意见稿</w:t>
      </w:r>
    </w:p>
    <w:p w14:paraId="4AC32820"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9"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9"/>
    </w:p>
    <w:p w14:paraId="3BE7285F" w14:textId="728BB1A0" w:rsidR="00DE703F" w:rsidRPr="00A6537A" w:rsidRDefault="00FF66A9"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b/>
          <w:noProof/>
          <w:sz w:val="21"/>
          <w:szCs w:val="28"/>
        </w:rPr>
        <w:instrText xml:space="preserve"> FORMDROPDOWN </w:instrText>
      </w:r>
      <w:r w:rsidR="00755CF4">
        <w:rPr>
          <w:b/>
          <w:noProof/>
          <w:sz w:val="21"/>
          <w:szCs w:val="28"/>
        </w:rPr>
      </w:r>
      <w:r w:rsidR="00755CF4">
        <w:rPr>
          <w:b/>
          <w:noProof/>
          <w:sz w:val="21"/>
          <w:szCs w:val="28"/>
        </w:rPr>
        <w:fldChar w:fldCharType="separate"/>
      </w:r>
      <w:r>
        <w:rPr>
          <w:b/>
          <w:noProof/>
          <w:sz w:val="21"/>
          <w:szCs w:val="28"/>
        </w:rPr>
        <w:fldChar w:fldCharType="end"/>
      </w:r>
      <w:bookmarkEnd w:id="10"/>
    </w:p>
    <w:p w14:paraId="2E0488B3"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rPr>
          <w:rFonts w:hint="eastAsia"/>
        </w:rPr>
        <w:t>发布</w:t>
      </w:r>
    </w:p>
    <w:p w14:paraId="7EFCF9BD"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实施</w:t>
      </w:r>
    </w:p>
    <w:p w14:paraId="4A05C923" w14:textId="3C092EDA" w:rsidR="007B7453" w:rsidRPr="004C7E8B" w:rsidRDefault="00FE1580" w:rsidP="004C25A2">
      <w:pPr>
        <w:pStyle w:val="affffffff5"/>
        <w:framePr w:h="584" w:hRule="exact" w:hSpace="181" w:vSpace="181" w:wrap="around" w:y="14800"/>
        <w:rPr>
          <w:rFonts w:hAnsi="黑体"/>
        </w:rPr>
      </w:pPr>
      <w:r>
        <w:rPr>
          <w:rFonts w:hAnsi="黑体"/>
          <w:w w:val="100"/>
          <w:sz w:val="28"/>
        </w:rPr>
        <w:fldChar w:fldCharType="begin">
          <w:ffData>
            <w:name w:val="fm"/>
            <w:enabled/>
            <w:calcOnExit w:val="0"/>
            <w:textInput>
              <w:default w:val="内蒙古标准化协会"/>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noProof/>
          <w:w w:val="100"/>
          <w:sz w:val="28"/>
        </w:rPr>
        <w:t>内蒙古标准化协会</w:t>
      </w:r>
      <w:r>
        <w:rPr>
          <w:rFonts w:hAnsi="黑体"/>
          <w:w w:val="100"/>
          <w:sz w:val="28"/>
        </w:rPr>
        <w:fldChar w:fldCharType="end"/>
      </w:r>
      <w:bookmarkEnd w:id="17"/>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14:paraId="5B0218C2" w14:textId="77777777"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1DF5AC7" wp14:editId="30AA6673">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9D978"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306D54DB" w14:textId="77777777" w:rsidR="00FE1580" w:rsidRDefault="00FE1580" w:rsidP="00FE1580">
      <w:pPr>
        <w:pStyle w:val="a6"/>
        <w:spacing w:after="360"/>
      </w:pPr>
      <w:bookmarkStart w:id="18" w:name="BookMark2"/>
      <w:r w:rsidRPr="00FE1580">
        <w:rPr>
          <w:spacing w:val="320"/>
        </w:rPr>
        <w:lastRenderedPageBreak/>
        <w:t>前</w:t>
      </w:r>
      <w:r>
        <w:t>言</w:t>
      </w:r>
    </w:p>
    <w:p w14:paraId="33EEA693" w14:textId="77777777" w:rsidR="00FE1580" w:rsidRDefault="00FE1580" w:rsidP="00FE1580">
      <w:pPr>
        <w:pStyle w:val="affffb"/>
        <w:ind w:firstLine="420"/>
      </w:pPr>
      <w:r>
        <w:rPr>
          <w:rFonts w:hint="eastAsia"/>
        </w:rPr>
        <w:t>本文件按照GB/T 1.1—2020《标准化工作导则  第1部分：标准化文件的结构和起草规则》的规定起草。</w:t>
      </w:r>
    </w:p>
    <w:p w14:paraId="26FB9D15" w14:textId="77777777" w:rsidR="00FE1580" w:rsidRDefault="00FE1580" w:rsidP="00FE1580">
      <w:pPr>
        <w:pStyle w:val="affffb"/>
        <w:ind w:firstLine="420"/>
      </w:pPr>
      <w:r>
        <w:rPr>
          <w:rFonts w:hint="eastAsia"/>
        </w:rPr>
        <w:t>T/IMAS XXXX-XXXX《乳用驼综合标准》分为3个部分：</w:t>
      </w:r>
    </w:p>
    <w:p w14:paraId="1DC5FE21" w14:textId="560DDBF8" w:rsidR="00FE1580" w:rsidRDefault="00FE1580" w:rsidP="00FE1580">
      <w:pPr>
        <w:pStyle w:val="af2"/>
      </w:pPr>
      <w:r>
        <w:rPr>
          <w:rFonts w:hint="eastAsia"/>
        </w:rPr>
        <w:t>第1部分：乳用驼养殖技术规范；</w:t>
      </w:r>
    </w:p>
    <w:p w14:paraId="4FB3071D" w14:textId="6394D63A" w:rsidR="00FE1580" w:rsidRDefault="00FE1580" w:rsidP="00FE1580">
      <w:pPr>
        <w:pStyle w:val="af2"/>
      </w:pPr>
      <w:r>
        <w:rPr>
          <w:rFonts w:hint="eastAsia"/>
        </w:rPr>
        <w:t>第2部分：乳用驼饲料；</w:t>
      </w:r>
    </w:p>
    <w:p w14:paraId="2224B62F" w14:textId="5748CE11" w:rsidR="00FE1580" w:rsidRDefault="00FE1580" w:rsidP="00FE1580">
      <w:pPr>
        <w:pStyle w:val="af2"/>
      </w:pPr>
      <w:r>
        <w:rPr>
          <w:rFonts w:hint="eastAsia"/>
        </w:rPr>
        <w:t>第3部分：生鲜驼乳采集规程。</w:t>
      </w:r>
    </w:p>
    <w:p w14:paraId="756DE9F6" w14:textId="568E2EEC" w:rsidR="00FE1580" w:rsidRDefault="00FE1580" w:rsidP="00FE1580">
      <w:pPr>
        <w:pStyle w:val="affffb"/>
        <w:ind w:firstLine="420"/>
      </w:pPr>
      <w:r>
        <w:rPr>
          <w:rFonts w:hint="eastAsia"/>
        </w:rPr>
        <w:t>本文件为T/IMAS XXXX-XXXX的第</w:t>
      </w:r>
      <w:r>
        <w:t>2</w:t>
      </w:r>
      <w:r>
        <w:rPr>
          <w:rFonts w:hint="eastAsia"/>
        </w:rPr>
        <w:t>部分。</w:t>
      </w:r>
    </w:p>
    <w:p w14:paraId="14B567C0" w14:textId="77777777" w:rsidR="00FE1580" w:rsidRDefault="00FE1580" w:rsidP="00FE1580">
      <w:pPr>
        <w:pStyle w:val="affffb"/>
        <w:ind w:firstLine="420"/>
      </w:pPr>
      <w:r>
        <w:rPr>
          <w:rFonts w:hint="eastAsia"/>
        </w:rPr>
        <w:t>本文件由内蒙古腾合泰沙驼产业有限责任公司提出。</w:t>
      </w:r>
    </w:p>
    <w:p w14:paraId="0E59DB16" w14:textId="77777777" w:rsidR="00FE1580" w:rsidRDefault="00FE1580" w:rsidP="00FE1580">
      <w:pPr>
        <w:pStyle w:val="affffb"/>
        <w:ind w:firstLine="420"/>
      </w:pPr>
      <w:r>
        <w:rPr>
          <w:rFonts w:hint="eastAsia"/>
        </w:rPr>
        <w:t>本文件由内蒙古标准化协会归口。</w:t>
      </w:r>
    </w:p>
    <w:p w14:paraId="2836A686" w14:textId="77777777" w:rsidR="00FE1580" w:rsidRDefault="00FE1580" w:rsidP="00FE1580">
      <w:pPr>
        <w:pStyle w:val="affffb"/>
        <w:ind w:firstLine="420"/>
      </w:pPr>
      <w:r>
        <w:rPr>
          <w:rFonts w:hint="eastAsia"/>
        </w:rPr>
        <w:t>本文件起草单位 ：内蒙古民族文化产业研究院、包头轻工职业技术学院、内蒙古腾合泰沙驼产业有限责任公司、内蒙古自治区市场监督管理审评查验中心。</w:t>
      </w:r>
    </w:p>
    <w:p w14:paraId="735381C1" w14:textId="26FF89A5" w:rsidR="00FE1580" w:rsidRDefault="00FE1580" w:rsidP="00FE1580">
      <w:pPr>
        <w:pStyle w:val="affffb"/>
        <w:ind w:firstLine="420"/>
      </w:pPr>
      <w:r>
        <w:rPr>
          <w:rFonts w:hint="eastAsia"/>
        </w:rPr>
        <w:t>本文件主要起草人 ：</w:t>
      </w:r>
      <w:r w:rsidR="00713E68">
        <w:rPr>
          <w:rFonts w:hint="eastAsia"/>
        </w:rPr>
        <w:t>鲁永强、</w:t>
      </w:r>
      <w:r w:rsidR="00713E68" w:rsidRPr="00950D2B">
        <w:rPr>
          <w:rFonts w:hint="eastAsia"/>
        </w:rPr>
        <w:t>董杰</w:t>
      </w:r>
      <w:r w:rsidR="00713E68">
        <w:rPr>
          <w:rFonts w:hint="eastAsia"/>
        </w:rPr>
        <w:t>、好斯毕力格、</w:t>
      </w:r>
      <w:r w:rsidR="00713E68" w:rsidRPr="00950D2B">
        <w:rPr>
          <w:rFonts w:hint="eastAsia"/>
        </w:rPr>
        <w:t>全小国</w:t>
      </w:r>
      <w:r w:rsidR="00713E68">
        <w:rPr>
          <w:rFonts w:hint="eastAsia"/>
        </w:rPr>
        <w:t>、李亚楠、胡晓蓉、王文磊</w:t>
      </w:r>
      <w:r>
        <w:rPr>
          <w:rFonts w:hint="eastAsia"/>
        </w:rPr>
        <w:t>。</w:t>
      </w:r>
    </w:p>
    <w:p w14:paraId="77AEC361" w14:textId="33057483" w:rsidR="00FE1580" w:rsidRPr="00FE1580" w:rsidRDefault="00FE1580" w:rsidP="00FE1580">
      <w:pPr>
        <w:pStyle w:val="affffb"/>
        <w:ind w:firstLine="420"/>
        <w:sectPr w:rsidR="00FE1580" w:rsidRPr="00FE1580" w:rsidSect="00FE1580">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p>
    <w:p w14:paraId="7A7CAA88" w14:textId="77777777" w:rsidR="00894836" w:rsidRPr="00145D9D" w:rsidRDefault="00894836" w:rsidP="00093D25">
      <w:pPr>
        <w:spacing w:line="20" w:lineRule="exact"/>
        <w:jc w:val="center"/>
        <w:rPr>
          <w:rFonts w:ascii="黑体" w:eastAsia="黑体" w:hAnsi="黑体"/>
          <w:sz w:val="32"/>
          <w:szCs w:val="32"/>
        </w:rPr>
      </w:pPr>
      <w:bookmarkStart w:id="19" w:name="BookMark4"/>
      <w:bookmarkEnd w:id="18"/>
    </w:p>
    <w:p w14:paraId="1BA71E5E"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9726832D539B4ABC8B3A00BC515BB823"/>
        </w:placeholder>
      </w:sdtPr>
      <w:sdtEndPr/>
      <w:sdtContent>
        <w:bookmarkStart w:id="20" w:name="NEW_STAND_NAME" w:displacedByCustomXml="prev"/>
        <w:p w14:paraId="7544B278" w14:textId="5FAB9610" w:rsidR="00F26B7E" w:rsidRPr="00F26B7E" w:rsidRDefault="00021B02" w:rsidP="00021B02">
          <w:pPr>
            <w:pStyle w:val="afffffffff8"/>
            <w:spacing w:beforeLines="100" w:before="240" w:afterLines="220" w:after="528"/>
          </w:pPr>
          <w:r>
            <w:rPr>
              <w:rFonts w:hint="eastAsia"/>
            </w:rPr>
            <w:t>乳用驼综合标准</w:t>
          </w:r>
          <w:r>
            <w:t xml:space="preserve">                                              第2部分：乳用驼饲料</w:t>
          </w:r>
        </w:p>
      </w:sdtContent>
    </w:sdt>
    <w:bookmarkEnd w:id="20" w:displacedByCustomXml="prev"/>
    <w:p w14:paraId="677F99E1" w14:textId="77777777" w:rsidR="00E2552F" w:rsidRDefault="00E2552F" w:rsidP="00A77CCB">
      <w:pPr>
        <w:pStyle w:val="affc"/>
        <w:spacing w:before="240" w:after="240"/>
      </w:pPr>
      <w:bookmarkStart w:id="21" w:name="_Toc17233325"/>
      <w:bookmarkStart w:id="22" w:name="_Toc17233333"/>
      <w:bookmarkStart w:id="23" w:name="_Toc24884211"/>
      <w:bookmarkStart w:id="24" w:name="_Toc24884218"/>
      <w:bookmarkStart w:id="25" w:name="_Toc26648465"/>
      <w:bookmarkStart w:id="26" w:name="_Toc26718930"/>
      <w:bookmarkStart w:id="27" w:name="_Toc26986530"/>
      <w:bookmarkStart w:id="28" w:name="_Toc26986771"/>
      <w:bookmarkStart w:id="29" w:name="_Toc97192964"/>
      <w:r>
        <w:rPr>
          <w:rFonts w:hint="eastAsia"/>
        </w:rPr>
        <w:t>范围</w:t>
      </w:r>
      <w:bookmarkEnd w:id="21"/>
      <w:bookmarkEnd w:id="22"/>
      <w:bookmarkEnd w:id="23"/>
      <w:bookmarkEnd w:id="24"/>
      <w:bookmarkEnd w:id="25"/>
      <w:bookmarkEnd w:id="26"/>
      <w:bookmarkEnd w:id="27"/>
      <w:bookmarkEnd w:id="28"/>
      <w:bookmarkEnd w:id="29"/>
    </w:p>
    <w:p w14:paraId="6346206F" w14:textId="797DA0A2" w:rsidR="00FE1580" w:rsidRDefault="00FE1580" w:rsidP="00FE1580">
      <w:pPr>
        <w:pStyle w:val="affffb"/>
        <w:ind w:firstLine="420"/>
      </w:pPr>
      <w:bookmarkStart w:id="30" w:name="_Toc17233326"/>
      <w:bookmarkStart w:id="31" w:name="_Toc17233334"/>
      <w:bookmarkStart w:id="32" w:name="_Toc24884212"/>
      <w:bookmarkStart w:id="33" w:name="_Toc24884219"/>
      <w:bookmarkStart w:id="34" w:name="_Toc26648466"/>
      <w:r>
        <w:t>本</w:t>
      </w:r>
      <w:r>
        <w:rPr>
          <w:rFonts w:hint="eastAsia"/>
        </w:rPr>
        <w:t>文件</w:t>
      </w:r>
      <w:r>
        <w:t>规定了乳用骆驼</w:t>
      </w:r>
      <w:r>
        <w:rPr>
          <w:rFonts w:hint="eastAsia"/>
        </w:rPr>
        <w:t>饲料分类、</w:t>
      </w:r>
      <w:r>
        <w:t>质量要求</w:t>
      </w:r>
      <w:r>
        <w:rPr>
          <w:rFonts w:hint="eastAsia"/>
        </w:rPr>
        <w:t>、试验方法、</w:t>
      </w:r>
      <w:r>
        <w:t>贮藏及使用要求</w:t>
      </w:r>
      <w:r>
        <w:rPr>
          <w:rFonts w:hint="eastAsia"/>
        </w:rPr>
        <w:t>。</w:t>
      </w:r>
    </w:p>
    <w:p w14:paraId="7D795C22" w14:textId="64D77A17" w:rsidR="00FE1580" w:rsidRPr="00FE1580" w:rsidRDefault="00FE1580" w:rsidP="00FE1580">
      <w:pPr>
        <w:pStyle w:val="affffb"/>
        <w:ind w:firstLine="420"/>
      </w:pPr>
      <w:r>
        <w:rPr>
          <w:rFonts w:hint="eastAsia"/>
        </w:rPr>
        <w:t>本文件适用于乳用骆驼泌乳期牧场集中饲喂的饲料。</w:t>
      </w:r>
    </w:p>
    <w:p w14:paraId="07ED916F" w14:textId="33D07D83" w:rsidR="00E2552F" w:rsidRDefault="00FE1580" w:rsidP="00A77CCB">
      <w:pPr>
        <w:pStyle w:val="affc"/>
        <w:spacing w:before="240" w:after="240"/>
      </w:pPr>
      <w:bookmarkStart w:id="35" w:name="_Toc26718931"/>
      <w:bookmarkStart w:id="36" w:name="_Toc26986531"/>
      <w:bookmarkStart w:id="37" w:name="_Toc26986772"/>
      <w:bookmarkStart w:id="38" w:name="_Toc97192965"/>
      <w:r>
        <w:rPr>
          <w:rFonts w:hint="eastAsia"/>
        </w:rPr>
        <w:t>规范性引用文件</w:t>
      </w:r>
      <w:bookmarkEnd w:id="30"/>
      <w:bookmarkEnd w:id="31"/>
      <w:bookmarkEnd w:id="32"/>
      <w:bookmarkEnd w:id="33"/>
      <w:bookmarkEnd w:id="34"/>
      <w:bookmarkEnd w:id="35"/>
      <w:bookmarkEnd w:id="36"/>
      <w:bookmarkEnd w:id="37"/>
      <w:bookmarkEnd w:id="38"/>
    </w:p>
    <w:sdt>
      <w:sdtPr>
        <w:rPr>
          <w:rFonts w:hint="eastAsia"/>
        </w:rPr>
        <w:id w:val="715848253"/>
        <w:placeholder>
          <w:docPart w:val="2D30B2D402AE406AA309D9B7E82855B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3FF10858"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EFFE36B" w14:textId="77777777" w:rsidR="00FE1580" w:rsidRPr="00E1447B" w:rsidRDefault="00FE1580" w:rsidP="000B3AD9">
      <w:pPr>
        <w:pStyle w:val="affffb"/>
        <w:ind w:firstLine="420"/>
      </w:pPr>
      <w:r>
        <w:rPr>
          <w:rFonts w:hint="eastAsia"/>
        </w:rPr>
        <w:t xml:space="preserve">GB/T 5917.1  </w:t>
      </w:r>
      <w:r w:rsidRPr="00E1447B">
        <w:rPr>
          <w:rFonts w:hint="eastAsia"/>
        </w:rPr>
        <w:t>饲料粉碎粒度测定 两层筛筛分法</w:t>
      </w:r>
    </w:p>
    <w:p w14:paraId="29C45CDC" w14:textId="77777777" w:rsidR="00FE1580" w:rsidRPr="00E1447B" w:rsidRDefault="00FE1580" w:rsidP="000B3AD9">
      <w:pPr>
        <w:pStyle w:val="affffb"/>
        <w:ind w:firstLine="420"/>
      </w:pPr>
      <w:r>
        <w:rPr>
          <w:rFonts w:hint="eastAsia"/>
        </w:rPr>
        <w:t xml:space="preserve">GB/T 5918  </w:t>
      </w:r>
      <w:r w:rsidRPr="00E1447B">
        <w:rPr>
          <w:rFonts w:hint="eastAsia"/>
        </w:rPr>
        <w:t>饲料产品混合均匀度的测定</w:t>
      </w:r>
    </w:p>
    <w:p w14:paraId="6D2B275B" w14:textId="77777777" w:rsidR="00FE1580" w:rsidRPr="00E1447B" w:rsidRDefault="00FE1580" w:rsidP="000B3AD9">
      <w:pPr>
        <w:pStyle w:val="affffb"/>
        <w:ind w:firstLine="420"/>
      </w:pPr>
      <w:r>
        <w:rPr>
          <w:rFonts w:hint="eastAsia"/>
        </w:rPr>
        <w:t>GB/T 6432  饲料中粗蛋白</w:t>
      </w:r>
      <w:r w:rsidRPr="00E1447B">
        <w:rPr>
          <w:rFonts w:hint="eastAsia"/>
        </w:rPr>
        <w:t>的测定</w:t>
      </w:r>
      <w:r>
        <w:rPr>
          <w:rFonts w:hint="eastAsia"/>
        </w:rPr>
        <w:t xml:space="preserve"> 凯氏定氮法</w:t>
      </w:r>
    </w:p>
    <w:p w14:paraId="2B91BA2F" w14:textId="77777777" w:rsidR="00FE1580" w:rsidRPr="00E1447B" w:rsidRDefault="00FE1580" w:rsidP="000B3AD9">
      <w:pPr>
        <w:pStyle w:val="affffb"/>
        <w:ind w:firstLine="420"/>
      </w:pPr>
      <w:r>
        <w:rPr>
          <w:rFonts w:hint="eastAsia"/>
        </w:rPr>
        <w:t xml:space="preserve">GB/T 6434  </w:t>
      </w:r>
      <w:r w:rsidRPr="00E1447B">
        <w:rPr>
          <w:rFonts w:hint="eastAsia"/>
        </w:rPr>
        <w:t>饲料中粗纤维的含量测定 过滤法</w:t>
      </w:r>
    </w:p>
    <w:p w14:paraId="10A054C0" w14:textId="77777777" w:rsidR="00FE1580" w:rsidRPr="00E1447B" w:rsidRDefault="00FE1580" w:rsidP="000B3AD9">
      <w:pPr>
        <w:pStyle w:val="affffb"/>
        <w:ind w:firstLine="420"/>
      </w:pPr>
      <w:r>
        <w:rPr>
          <w:rFonts w:hint="eastAsia"/>
        </w:rPr>
        <w:t xml:space="preserve">GB/T 6435  </w:t>
      </w:r>
      <w:r w:rsidRPr="00E1447B">
        <w:rPr>
          <w:rFonts w:hint="eastAsia"/>
        </w:rPr>
        <w:t>饲料</w:t>
      </w:r>
      <w:r>
        <w:rPr>
          <w:rFonts w:hint="eastAsia"/>
        </w:rPr>
        <w:t>中</w:t>
      </w:r>
      <w:r w:rsidRPr="00E1447B">
        <w:rPr>
          <w:rFonts w:hint="eastAsia"/>
        </w:rPr>
        <w:t>水分的测定</w:t>
      </w:r>
    </w:p>
    <w:p w14:paraId="71DFFBA6" w14:textId="77777777" w:rsidR="00FE1580" w:rsidRPr="00E1447B" w:rsidRDefault="00FE1580" w:rsidP="000B3AD9">
      <w:pPr>
        <w:pStyle w:val="affffb"/>
        <w:ind w:firstLine="420"/>
      </w:pPr>
      <w:r>
        <w:rPr>
          <w:rFonts w:hint="eastAsia"/>
        </w:rPr>
        <w:t xml:space="preserve">GB/T 6436  </w:t>
      </w:r>
      <w:r w:rsidRPr="00E1447B">
        <w:rPr>
          <w:rFonts w:hint="eastAsia"/>
        </w:rPr>
        <w:t>饲料中钙的测定</w:t>
      </w:r>
    </w:p>
    <w:p w14:paraId="38C60E75" w14:textId="77777777" w:rsidR="00FE1580" w:rsidRPr="00E1447B" w:rsidRDefault="00FE1580" w:rsidP="000B3AD9">
      <w:pPr>
        <w:pStyle w:val="affffb"/>
        <w:ind w:firstLine="420"/>
      </w:pPr>
      <w:r>
        <w:rPr>
          <w:rFonts w:hint="eastAsia"/>
        </w:rPr>
        <w:t xml:space="preserve">GB/T 6437  </w:t>
      </w:r>
      <w:r w:rsidRPr="00E1447B">
        <w:rPr>
          <w:rFonts w:hint="eastAsia"/>
        </w:rPr>
        <w:t>饲料中总磷的测定 分光光度法</w:t>
      </w:r>
    </w:p>
    <w:p w14:paraId="212581C9" w14:textId="77777777" w:rsidR="00FE1580" w:rsidRPr="00E1447B" w:rsidRDefault="00FE1580" w:rsidP="000B3AD9">
      <w:pPr>
        <w:pStyle w:val="affffb"/>
        <w:ind w:firstLine="420"/>
      </w:pPr>
      <w:r>
        <w:rPr>
          <w:rFonts w:hint="eastAsia"/>
        </w:rPr>
        <w:t xml:space="preserve">GB/T 6438  </w:t>
      </w:r>
      <w:r w:rsidRPr="00E1447B">
        <w:rPr>
          <w:rFonts w:hint="eastAsia"/>
        </w:rPr>
        <w:t>饲料中粗灰分的测定</w:t>
      </w:r>
    </w:p>
    <w:p w14:paraId="36F0C959" w14:textId="77777777" w:rsidR="00FE1580" w:rsidRPr="00E1447B" w:rsidRDefault="00FE1580" w:rsidP="000B3AD9">
      <w:pPr>
        <w:pStyle w:val="affffb"/>
        <w:ind w:firstLine="420"/>
      </w:pPr>
      <w:r>
        <w:rPr>
          <w:rFonts w:hint="eastAsia"/>
        </w:rPr>
        <w:t xml:space="preserve">GB/T 6439  </w:t>
      </w:r>
      <w:r w:rsidRPr="00E1447B">
        <w:rPr>
          <w:rFonts w:hint="eastAsia"/>
        </w:rPr>
        <w:t>饲料中水溶性氯化物的测定</w:t>
      </w:r>
    </w:p>
    <w:p w14:paraId="4E692031" w14:textId="77777777" w:rsidR="00FE1580" w:rsidRPr="00E1447B" w:rsidRDefault="00FE1580" w:rsidP="000B3AD9">
      <w:pPr>
        <w:pStyle w:val="affffb"/>
        <w:ind w:firstLine="420"/>
      </w:pPr>
      <w:r w:rsidRPr="00E1447B">
        <w:rPr>
          <w:rFonts w:hint="eastAsia"/>
        </w:rPr>
        <w:t>GB 1</w:t>
      </w:r>
      <w:r>
        <w:rPr>
          <w:rFonts w:hint="eastAsia"/>
        </w:rPr>
        <w:t>3078</w:t>
      </w:r>
      <w:r w:rsidRPr="00E1447B">
        <w:rPr>
          <w:rFonts w:hint="eastAsia"/>
        </w:rPr>
        <w:t xml:space="preserve">  饲料卫生标准</w:t>
      </w:r>
    </w:p>
    <w:p w14:paraId="01C4F92B" w14:textId="735F50AD" w:rsidR="00485152" w:rsidRPr="00485152" w:rsidRDefault="00485152" w:rsidP="00485152">
      <w:pPr>
        <w:pStyle w:val="affffb"/>
        <w:ind w:firstLine="420"/>
      </w:pPr>
      <w:r w:rsidRPr="00485152">
        <w:t>GB/T 14699.1</w:t>
      </w:r>
      <w:r>
        <w:rPr>
          <w:rFonts w:hint="eastAsia"/>
        </w:rPr>
        <w:t xml:space="preserve"> </w:t>
      </w:r>
      <w:r w:rsidRPr="00485152">
        <w:t xml:space="preserve"> 饲料 采样</w:t>
      </w:r>
    </w:p>
    <w:p w14:paraId="3204CEDE" w14:textId="7C979094" w:rsidR="00FE1580" w:rsidRPr="00E1447B" w:rsidRDefault="00FE1580" w:rsidP="00485152">
      <w:pPr>
        <w:pStyle w:val="affffb"/>
        <w:ind w:firstLine="420"/>
      </w:pPr>
      <w:r w:rsidRPr="00E1447B">
        <w:rPr>
          <w:rFonts w:hint="eastAsia"/>
        </w:rPr>
        <w:t xml:space="preserve">GB/T </w:t>
      </w:r>
      <w:r>
        <w:rPr>
          <w:rFonts w:hint="eastAsia"/>
        </w:rPr>
        <w:t xml:space="preserve">18246 </w:t>
      </w:r>
      <w:r w:rsidRPr="00E1447B">
        <w:rPr>
          <w:rFonts w:hint="eastAsia"/>
        </w:rPr>
        <w:t xml:space="preserve"> 饲料中氨</w:t>
      </w:r>
      <w:r>
        <w:rPr>
          <w:rFonts w:hint="eastAsia"/>
        </w:rPr>
        <w:t>基</w:t>
      </w:r>
      <w:r w:rsidRPr="00E1447B">
        <w:rPr>
          <w:rFonts w:hint="eastAsia"/>
        </w:rPr>
        <w:t>酸</w:t>
      </w:r>
      <w:r>
        <w:rPr>
          <w:rFonts w:hint="eastAsia"/>
        </w:rPr>
        <w:t>的测定</w:t>
      </w:r>
    </w:p>
    <w:p w14:paraId="716EB4BD" w14:textId="77777777" w:rsidR="00B265BC" w:rsidRPr="00E030F9" w:rsidRDefault="00FD59EB" w:rsidP="00FD59EB">
      <w:pPr>
        <w:pStyle w:val="affc"/>
        <w:spacing w:before="240" w:after="240"/>
      </w:pPr>
      <w:bookmarkStart w:id="39" w:name="_Toc97192966"/>
      <w:r>
        <w:rPr>
          <w:rFonts w:hint="eastAsia"/>
          <w:szCs w:val="21"/>
        </w:rPr>
        <w:t>术语和定义</w:t>
      </w:r>
      <w:bookmarkEnd w:id="39"/>
    </w:p>
    <w:bookmarkStart w:id="40" w:name="_Toc26986532" w:displacedByCustomXml="next"/>
    <w:bookmarkEnd w:id="40" w:displacedByCustomXml="next"/>
    <w:sdt>
      <w:sdtPr>
        <w:id w:val="-1909835108"/>
        <w:placeholder>
          <w:docPart w:val="57775BADAC304DF7967736DB64F3BD0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3F18A09C" w14:textId="0DB0AEDD" w:rsidR="003C010C" w:rsidRDefault="000B3AD9" w:rsidP="00BA263B">
          <w:pPr>
            <w:pStyle w:val="affffb"/>
            <w:ind w:firstLine="420"/>
          </w:pPr>
          <w:r>
            <w:t>本文件没有需要界定的术语和定义。</w:t>
          </w:r>
        </w:p>
      </w:sdtContent>
    </w:sdt>
    <w:p w14:paraId="033AB0B3" w14:textId="6769E60B" w:rsidR="000B3AD9" w:rsidRDefault="000B3AD9" w:rsidP="000B3AD9">
      <w:pPr>
        <w:pStyle w:val="affc"/>
        <w:spacing w:before="240" w:after="240"/>
      </w:pPr>
      <w:r>
        <w:rPr>
          <w:rFonts w:hint="eastAsia"/>
        </w:rPr>
        <w:t>饲料分类</w:t>
      </w:r>
    </w:p>
    <w:p w14:paraId="7D996BDC" w14:textId="7E3E9CAC" w:rsidR="000B3AD9" w:rsidRDefault="000B3AD9" w:rsidP="00D63535">
      <w:pPr>
        <w:pStyle w:val="affd"/>
        <w:spacing w:before="120" w:after="120"/>
      </w:pPr>
      <w:r>
        <w:rPr>
          <w:rFonts w:hint="eastAsia"/>
        </w:rPr>
        <w:t>精饲料</w:t>
      </w:r>
    </w:p>
    <w:p w14:paraId="01CBD6E8" w14:textId="3069B27B" w:rsidR="000B3AD9" w:rsidRPr="00F56D82" w:rsidRDefault="000B3AD9" w:rsidP="00D63535">
      <w:pPr>
        <w:pStyle w:val="affffb"/>
        <w:ind w:firstLine="420"/>
      </w:pPr>
      <w:r>
        <w:rPr>
          <w:rFonts w:hint="eastAsia"/>
        </w:rPr>
        <w:t>指单位体积或重量内含营养成分丰富的粮、棉、油料籽实及其加工副产品。精饲料粗纤维含量低，消化率高，价格高，是平衡骆驼日粮的能量和蛋白水平不可缺少的一种饲料原料。可分为高能量精料（如玉米、稻谷、小麦、燕麦、大麦以及米糠、麸皮、玉米皮等）和高蛋白质精料（如大豆、蚕豆、棉籽、花生及大豆饼/粕、棉籽饼/粕、花生饼/粕、菜籽饼/粕、葵花子饼/粕、酒糟等）。饲料厂生产的精饲料中还包括矿物质饲料添加剂和维生素饲料添加剂等成分。</w:t>
      </w:r>
    </w:p>
    <w:p w14:paraId="04002FC4" w14:textId="0FC8F9E4" w:rsidR="000B3AD9" w:rsidRPr="00D27AE4" w:rsidRDefault="000B3AD9" w:rsidP="000B3AD9">
      <w:pPr>
        <w:pStyle w:val="affd"/>
        <w:spacing w:before="120" w:after="120"/>
      </w:pPr>
      <w:r>
        <w:rPr>
          <w:rFonts w:hint="eastAsia"/>
        </w:rPr>
        <w:t>精料补充料</w:t>
      </w:r>
    </w:p>
    <w:p w14:paraId="16352F80" w14:textId="6A250237" w:rsidR="000B3AD9" w:rsidRPr="00D27AE4" w:rsidRDefault="000B3AD9" w:rsidP="000B3AD9">
      <w:pPr>
        <w:pStyle w:val="affffb"/>
        <w:ind w:firstLine="420"/>
      </w:pPr>
      <w:r w:rsidRPr="008400C9">
        <w:rPr>
          <w:rFonts w:hAnsi="宋体" w:hint="eastAsia"/>
        </w:rPr>
        <w:t>以</w:t>
      </w:r>
      <w:r>
        <w:rPr>
          <w:rFonts w:hint="eastAsia"/>
        </w:rPr>
        <w:t>玉米、稻谷、小麦、燕麦、大麦以及米糠、统糠、麸皮、玉米皮、大豆、蚕豆、棉籽、花生、大豆饼/粕、棉籽饼/粕、花生饼/粕、菜籽饼/粕、葵花子饼/粕中的几种</w:t>
      </w:r>
      <w:r>
        <w:rPr>
          <w:rFonts w:hAnsi="宋体" w:hint="eastAsia"/>
        </w:rPr>
        <w:t>为主要原料，适量</w:t>
      </w:r>
      <w:r w:rsidRPr="008400C9">
        <w:rPr>
          <w:rFonts w:hAnsi="宋体" w:hint="eastAsia"/>
        </w:rPr>
        <w:t>添加矿物质微量元素、维生素、氨基酸，</w:t>
      </w:r>
      <w:r>
        <w:rPr>
          <w:rFonts w:hint="eastAsia"/>
        </w:rPr>
        <w:t>按一定比例配制粉碎</w:t>
      </w:r>
      <w:r w:rsidRPr="008400C9">
        <w:rPr>
          <w:rFonts w:hAnsi="宋体" w:hint="eastAsia"/>
        </w:rPr>
        <w:t>混合</w:t>
      </w:r>
      <w:r>
        <w:rPr>
          <w:rFonts w:hint="eastAsia"/>
        </w:rPr>
        <w:t>的饲料。</w:t>
      </w:r>
    </w:p>
    <w:p w14:paraId="116BFBF0" w14:textId="1EC08BC4" w:rsidR="000B3AD9" w:rsidRPr="00D27AE4" w:rsidRDefault="000B3AD9" w:rsidP="000B3AD9">
      <w:pPr>
        <w:pStyle w:val="affd"/>
        <w:spacing w:before="120" w:after="120"/>
      </w:pPr>
      <w:r>
        <w:rPr>
          <w:rFonts w:hint="eastAsia"/>
        </w:rPr>
        <w:t>粗饲料</w:t>
      </w:r>
    </w:p>
    <w:p w14:paraId="76ACE47D" w14:textId="4CD8345F" w:rsidR="000B3AD9" w:rsidRDefault="000B3AD9" w:rsidP="000B3AD9">
      <w:pPr>
        <w:pStyle w:val="affffb"/>
        <w:ind w:firstLine="420"/>
      </w:pPr>
      <w:r>
        <w:rPr>
          <w:rFonts w:hint="eastAsia"/>
        </w:rPr>
        <w:lastRenderedPageBreak/>
        <w:t>收获后的作物秸秆（如小麦、大麦、燕麦、谷草、水稻、玉米、苜蓿、芦苇等），刈割的野草（如五花草、柠条、羊草、骆驼刺、红柳、梭梭等）、牧草，经晒制的、藤、秧、谷壳，以及用其制作的干草和青贮等，统称为粗饲料。粗饲料主要可分为干草类、青贮饲料。</w:t>
      </w:r>
    </w:p>
    <w:p w14:paraId="61C67DBE" w14:textId="77777777" w:rsidR="000B3AD9" w:rsidRDefault="000B3AD9" w:rsidP="00D63535">
      <w:pPr>
        <w:pStyle w:val="affc"/>
        <w:spacing w:before="240" w:after="240"/>
      </w:pPr>
      <w:r>
        <w:rPr>
          <w:rFonts w:hint="eastAsia"/>
        </w:rPr>
        <w:t>质量要求</w:t>
      </w:r>
    </w:p>
    <w:p w14:paraId="418B8D79" w14:textId="37835775" w:rsidR="00236E7E" w:rsidRPr="00236E7E" w:rsidRDefault="00236E7E" w:rsidP="00236E7E">
      <w:pPr>
        <w:pStyle w:val="affd"/>
        <w:spacing w:before="120" w:after="120"/>
      </w:pPr>
      <w:r>
        <w:rPr>
          <w:rFonts w:hint="eastAsia"/>
        </w:rPr>
        <w:t>原料要求</w:t>
      </w:r>
    </w:p>
    <w:p w14:paraId="60625CBB" w14:textId="77777777" w:rsidR="00236E7E" w:rsidRDefault="00236E7E" w:rsidP="00236E7E">
      <w:pPr>
        <w:pStyle w:val="afffffffff1"/>
      </w:pPr>
      <w:r>
        <w:rPr>
          <w:rFonts w:hint="eastAsia"/>
        </w:rPr>
        <w:t>原料的要求应符合饲料用原料相应国家标准和有关规定。</w:t>
      </w:r>
    </w:p>
    <w:p w14:paraId="388C5A29" w14:textId="77777777" w:rsidR="00236E7E" w:rsidRPr="007042B9" w:rsidRDefault="00236E7E" w:rsidP="00236E7E">
      <w:pPr>
        <w:pStyle w:val="afffffffff1"/>
      </w:pPr>
      <w:r>
        <w:rPr>
          <w:rFonts w:hint="eastAsia"/>
        </w:rPr>
        <w:t>原料的使用应符合</w:t>
      </w:r>
      <w:r w:rsidRPr="00251C18">
        <w:rPr>
          <w:rFonts w:hAnsi="宋体" w:cs="宋体" w:hint="eastAsia"/>
          <w:szCs w:val="21"/>
        </w:rPr>
        <w:t>《饲料原料目录》的规定。</w:t>
      </w:r>
    </w:p>
    <w:p w14:paraId="7B6BA3C5" w14:textId="5A842B75" w:rsidR="00236E7E" w:rsidRPr="0062753B" w:rsidRDefault="00236E7E" w:rsidP="00236E7E">
      <w:pPr>
        <w:pStyle w:val="afffffffff1"/>
      </w:pPr>
      <w:r>
        <w:t>饲料添加剂产品的使用应遵照产品标签所规定的用法、用量使用</w:t>
      </w:r>
      <w:r>
        <w:rPr>
          <w:rFonts w:hint="eastAsia"/>
        </w:rPr>
        <w:t>，</w:t>
      </w:r>
      <w:r w:rsidR="00865745">
        <w:rPr>
          <w:rFonts w:hAnsi="宋体" w:cs="宋体" w:hint="eastAsia"/>
          <w:szCs w:val="21"/>
        </w:rPr>
        <w:t>见</w:t>
      </w:r>
      <w:r w:rsidRPr="00251C18">
        <w:rPr>
          <w:rFonts w:hAnsi="宋体" w:cs="宋体" w:hint="eastAsia"/>
          <w:szCs w:val="21"/>
        </w:rPr>
        <w:t>《饲料添加剂品种目录（2013）》</w:t>
      </w:r>
      <w:r>
        <w:rPr>
          <w:rFonts w:hAnsi="宋体" w:cs="宋体" w:hint="eastAsia"/>
          <w:szCs w:val="21"/>
        </w:rPr>
        <w:t>和《饲料添加剂安全使用规范》</w:t>
      </w:r>
      <w:r w:rsidRPr="00251C18">
        <w:rPr>
          <w:rFonts w:hAnsi="宋体" w:cs="宋体" w:hint="eastAsia"/>
          <w:szCs w:val="21"/>
        </w:rPr>
        <w:t>的规定</w:t>
      </w:r>
      <w:r>
        <w:rPr>
          <w:rFonts w:hAnsi="宋体" w:cs="宋体" w:hint="eastAsia"/>
          <w:szCs w:val="21"/>
        </w:rPr>
        <w:t>。</w:t>
      </w:r>
    </w:p>
    <w:p w14:paraId="7B896130" w14:textId="538B4313" w:rsidR="00236E7E" w:rsidRPr="00236E7E" w:rsidRDefault="00236E7E" w:rsidP="00236E7E">
      <w:pPr>
        <w:pStyle w:val="afffffffff1"/>
      </w:pPr>
      <w:r>
        <w:t>不应使用除乳制品外的动物源性饲料</w:t>
      </w:r>
      <w:r>
        <w:rPr>
          <w:rFonts w:hint="eastAsia"/>
        </w:rPr>
        <w:t>，</w:t>
      </w:r>
      <w:r>
        <w:rPr>
          <w:rFonts w:hAnsi="宋体" w:cs="宋体" w:hint="eastAsia"/>
          <w:szCs w:val="21"/>
        </w:rPr>
        <w:t>不得使用国家明令禁止的添加物和化学制品。</w:t>
      </w:r>
    </w:p>
    <w:p w14:paraId="16D2BAAB" w14:textId="77777777" w:rsidR="000B3AD9" w:rsidRDefault="000B3AD9" w:rsidP="000B3AD9">
      <w:pPr>
        <w:pStyle w:val="affd"/>
        <w:spacing w:before="120" w:after="120"/>
      </w:pPr>
      <w:r>
        <w:rPr>
          <w:rFonts w:hint="eastAsia"/>
        </w:rPr>
        <w:t>感官指标</w:t>
      </w:r>
    </w:p>
    <w:p w14:paraId="2D4FE107" w14:textId="77777777" w:rsidR="000B3AD9" w:rsidRDefault="000B3AD9" w:rsidP="000B3AD9">
      <w:pPr>
        <w:pStyle w:val="affffb"/>
        <w:ind w:firstLine="420"/>
      </w:pPr>
      <w:r>
        <w:rPr>
          <w:rFonts w:hint="eastAsia"/>
        </w:rPr>
        <w:t>色泽正常，无发霉变质、结块，无异味。</w:t>
      </w:r>
    </w:p>
    <w:p w14:paraId="6C789824" w14:textId="77777777" w:rsidR="000B3AD9" w:rsidRDefault="000B3AD9" w:rsidP="000B3AD9">
      <w:pPr>
        <w:pStyle w:val="affd"/>
        <w:spacing w:before="120" w:after="120"/>
      </w:pPr>
      <w:r>
        <w:t>精饲料</w:t>
      </w:r>
    </w:p>
    <w:p w14:paraId="69718BAC" w14:textId="77777777" w:rsidR="000B3AD9" w:rsidRPr="00F56D82" w:rsidRDefault="000B3AD9" w:rsidP="000B3AD9">
      <w:pPr>
        <w:pStyle w:val="affffb"/>
        <w:ind w:firstLine="420"/>
      </w:pPr>
      <w:r>
        <w:rPr>
          <w:rFonts w:hint="eastAsia"/>
        </w:rPr>
        <w:t>精饲料质量应符合相应饲料产品标准要求。</w:t>
      </w:r>
    </w:p>
    <w:p w14:paraId="44082338" w14:textId="77777777" w:rsidR="000B3AD9" w:rsidRDefault="000B3AD9" w:rsidP="000B3AD9">
      <w:pPr>
        <w:pStyle w:val="affd"/>
        <w:spacing w:before="120" w:after="120"/>
      </w:pPr>
      <w:r>
        <w:t>精料补充料</w:t>
      </w:r>
    </w:p>
    <w:p w14:paraId="073BFE1A" w14:textId="77777777" w:rsidR="000B3AD9" w:rsidRDefault="000B3AD9" w:rsidP="000B3AD9">
      <w:pPr>
        <w:pStyle w:val="affe"/>
        <w:spacing w:before="120" w:after="120"/>
      </w:pPr>
      <w:r>
        <w:t>水分</w:t>
      </w:r>
    </w:p>
    <w:p w14:paraId="238FEE5C" w14:textId="77777777" w:rsidR="000B3AD9" w:rsidRDefault="000B3AD9" w:rsidP="000B3AD9">
      <w:pPr>
        <w:pStyle w:val="affffb"/>
        <w:ind w:firstLine="420"/>
      </w:pPr>
      <w:r>
        <w:rPr>
          <w:rFonts w:hint="eastAsia"/>
        </w:rPr>
        <w:t>不高于</w:t>
      </w:r>
      <w:r>
        <w:t>14.0%</w:t>
      </w:r>
      <w:r>
        <w:rPr>
          <w:rFonts w:hint="eastAsia"/>
        </w:rPr>
        <w:t>。</w:t>
      </w:r>
    </w:p>
    <w:p w14:paraId="63B7FAC3" w14:textId="77777777" w:rsidR="000B3AD9" w:rsidRDefault="000B3AD9" w:rsidP="000B3AD9">
      <w:pPr>
        <w:pStyle w:val="affe"/>
        <w:spacing w:before="120" w:after="120"/>
      </w:pPr>
      <w:r>
        <w:t>粉碎粒度</w:t>
      </w:r>
    </w:p>
    <w:p w14:paraId="241C05A6" w14:textId="7D8B2526" w:rsidR="000B3AD9" w:rsidRDefault="000B3AD9" w:rsidP="000B3AD9">
      <w:pPr>
        <w:pStyle w:val="affffb"/>
        <w:ind w:firstLine="420"/>
        <w:rPr>
          <w:rFonts w:hAnsi="宋体" w:cs="宋体"/>
          <w:szCs w:val="21"/>
        </w:rPr>
      </w:pPr>
      <w:r w:rsidRPr="00720843">
        <w:rPr>
          <w:rFonts w:hAnsi="宋体" w:cs="宋体" w:hint="eastAsia"/>
          <w:szCs w:val="21"/>
        </w:rPr>
        <w:t>成品饲料99%通过3.5</w:t>
      </w:r>
      <w:r w:rsidR="00D63535">
        <w:rPr>
          <w:rFonts w:hAnsi="宋体" w:cs="宋体"/>
          <w:szCs w:val="21"/>
        </w:rPr>
        <w:t xml:space="preserve"> </w:t>
      </w:r>
      <w:r w:rsidRPr="00720843">
        <w:rPr>
          <w:rFonts w:hAnsi="宋体" w:cs="宋体" w:hint="eastAsia"/>
          <w:szCs w:val="21"/>
        </w:rPr>
        <w:t>mm编织筛，1.40</w:t>
      </w:r>
      <w:r w:rsidR="00D63535">
        <w:rPr>
          <w:rFonts w:hAnsi="宋体" w:cs="宋体"/>
          <w:szCs w:val="21"/>
        </w:rPr>
        <w:t xml:space="preserve"> </w:t>
      </w:r>
      <w:r w:rsidRPr="00720843">
        <w:rPr>
          <w:rFonts w:hAnsi="宋体" w:cs="宋体" w:hint="eastAsia"/>
          <w:szCs w:val="21"/>
        </w:rPr>
        <w:t>mm编织筛筛上物不得大于20%。</w:t>
      </w:r>
    </w:p>
    <w:p w14:paraId="62117FFA" w14:textId="77777777" w:rsidR="000B3AD9" w:rsidRDefault="000B3AD9" w:rsidP="000B3AD9">
      <w:pPr>
        <w:pStyle w:val="affe"/>
        <w:spacing w:before="120" w:after="120"/>
      </w:pPr>
      <w:r>
        <w:t>混合均匀度</w:t>
      </w:r>
    </w:p>
    <w:p w14:paraId="54678F62" w14:textId="77777777" w:rsidR="000B3AD9" w:rsidRPr="0016771E" w:rsidRDefault="000B3AD9" w:rsidP="000B3AD9">
      <w:pPr>
        <w:pStyle w:val="affffb"/>
        <w:ind w:firstLine="420"/>
      </w:pPr>
      <w:r w:rsidRPr="00720843">
        <w:rPr>
          <w:rFonts w:hAnsi="宋体" w:cs="宋体" w:hint="eastAsia"/>
          <w:szCs w:val="21"/>
        </w:rPr>
        <w:t>成品饲料应混合均匀，其变异系数（CV）不大于10.0%。</w:t>
      </w:r>
    </w:p>
    <w:p w14:paraId="23F47C38" w14:textId="77777777" w:rsidR="000B3AD9" w:rsidRDefault="000B3AD9" w:rsidP="000B3AD9">
      <w:pPr>
        <w:pStyle w:val="affe"/>
        <w:spacing w:before="120" w:after="120"/>
      </w:pPr>
      <w:r>
        <w:t>营养成分指标</w:t>
      </w:r>
    </w:p>
    <w:p w14:paraId="754E2D1C" w14:textId="77777777" w:rsidR="000B3AD9" w:rsidRDefault="000B3AD9" w:rsidP="000B3AD9">
      <w:pPr>
        <w:pStyle w:val="affffb"/>
        <w:ind w:firstLine="420"/>
      </w:pPr>
      <w:r>
        <w:rPr>
          <w:rFonts w:hint="eastAsia"/>
        </w:rPr>
        <w:t>精料补充料的营养成分指标应符合表1的规定。</w:t>
      </w:r>
    </w:p>
    <w:p w14:paraId="532570EC" w14:textId="77777777" w:rsidR="000B3AD9" w:rsidRDefault="000B3AD9" w:rsidP="000B3AD9">
      <w:pPr>
        <w:pStyle w:val="aff2"/>
        <w:spacing w:before="120" w:after="120"/>
      </w:pPr>
      <w:r>
        <w:rPr>
          <w:rFonts w:hint="eastAsia"/>
        </w:rPr>
        <w:t>精料补充料的营养成分指标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0B3AD9" w14:paraId="1BDE5F3A" w14:textId="77777777" w:rsidTr="00D63535">
        <w:trPr>
          <w:trHeight w:val="294"/>
          <w:tblHeader/>
          <w:jc w:val="center"/>
        </w:trPr>
        <w:tc>
          <w:tcPr>
            <w:tcW w:w="3124" w:type="dxa"/>
            <w:tcBorders>
              <w:top w:val="single" w:sz="8" w:space="0" w:color="auto"/>
              <w:bottom w:val="single" w:sz="8" w:space="0" w:color="auto"/>
            </w:tcBorders>
            <w:shd w:val="clear" w:color="auto" w:fill="auto"/>
            <w:vAlign w:val="center"/>
          </w:tcPr>
          <w:p w14:paraId="5E6A0159" w14:textId="77777777" w:rsidR="000B3AD9" w:rsidRPr="00A74C16" w:rsidRDefault="000B3AD9" w:rsidP="007009F1">
            <w:pPr>
              <w:pStyle w:val="afffffffff9"/>
            </w:pPr>
            <w:r w:rsidRPr="00A74C16">
              <w:rPr>
                <w:rFonts w:hint="eastAsia"/>
              </w:rPr>
              <w:t>项目</w:t>
            </w:r>
          </w:p>
        </w:tc>
        <w:tc>
          <w:tcPr>
            <w:tcW w:w="3125" w:type="dxa"/>
            <w:tcBorders>
              <w:top w:val="single" w:sz="8" w:space="0" w:color="auto"/>
              <w:bottom w:val="single" w:sz="8" w:space="0" w:color="auto"/>
            </w:tcBorders>
            <w:shd w:val="clear" w:color="auto" w:fill="auto"/>
            <w:vAlign w:val="center"/>
          </w:tcPr>
          <w:p w14:paraId="23C29797" w14:textId="77777777" w:rsidR="000B3AD9" w:rsidRPr="00A74C16" w:rsidRDefault="000B3AD9" w:rsidP="007009F1">
            <w:pPr>
              <w:pStyle w:val="afffffffff9"/>
            </w:pPr>
            <w:r w:rsidRPr="00A74C16">
              <w:t>指标</w:t>
            </w:r>
          </w:p>
        </w:tc>
        <w:tc>
          <w:tcPr>
            <w:tcW w:w="3125" w:type="dxa"/>
            <w:tcBorders>
              <w:top w:val="single" w:sz="8" w:space="0" w:color="auto"/>
              <w:bottom w:val="single" w:sz="8" w:space="0" w:color="auto"/>
            </w:tcBorders>
            <w:shd w:val="clear" w:color="auto" w:fill="auto"/>
            <w:vAlign w:val="center"/>
          </w:tcPr>
          <w:p w14:paraId="7B3E30AD" w14:textId="77777777" w:rsidR="000B3AD9" w:rsidRPr="00A74C16" w:rsidRDefault="000B3AD9" w:rsidP="007009F1">
            <w:pPr>
              <w:pStyle w:val="afffffffff9"/>
            </w:pPr>
            <w:r w:rsidRPr="00A74C16">
              <w:t>检验方法</w:t>
            </w:r>
          </w:p>
        </w:tc>
      </w:tr>
      <w:tr w:rsidR="000B3AD9" w14:paraId="78A6E702" w14:textId="77777777" w:rsidTr="007009F1">
        <w:trPr>
          <w:jc w:val="center"/>
        </w:trPr>
        <w:tc>
          <w:tcPr>
            <w:tcW w:w="3124" w:type="dxa"/>
            <w:tcBorders>
              <w:top w:val="single" w:sz="8" w:space="0" w:color="auto"/>
            </w:tcBorders>
            <w:shd w:val="clear" w:color="auto" w:fill="auto"/>
            <w:vAlign w:val="center"/>
          </w:tcPr>
          <w:p w14:paraId="3CF7E9A5" w14:textId="77777777" w:rsidR="000B3AD9" w:rsidRPr="00A74C16" w:rsidRDefault="000B3AD9" w:rsidP="007009F1">
            <w:pPr>
              <w:pStyle w:val="afffffffff9"/>
              <w:ind w:firstLineChars="100" w:firstLine="180"/>
              <w:jc w:val="both"/>
            </w:pPr>
            <w:r w:rsidRPr="00A74C16">
              <w:rPr>
                <w:rFonts w:hint="eastAsia"/>
              </w:rPr>
              <w:t>粗蛋白质</w:t>
            </w:r>
            <w:r w:rsidRPr="00A74C16">
              <w:t>%</w:t>
            </w:r>
            <w:r>
              <w:rPr>
                <w:rFonts w:hint="eastAsia"/>
              </w:rPr>
              <w:t xml:space="preserve">                    </w:t>
            </w:r>
            <w:r w:rsidRPr="00A74C16">
              <w:rPr>
                <w:rFonts w:hint="eastAsia"/>
              </w:rPr>
              <w:t>≥</w:t>
            </w:r>
          </w:p>
        </w:tc>
        <w:tc>
          <w:tcPr>
            <w:tcW w:w="3125" w:type="dxa"/>
            <w:tcBorders>
              <w:top w:val="single" w:sz="8" w:space="0" w:color="auto"/>
            </w:tcBorders>
            <w:shd w:val="clear" w:color="auto" w:fill="auto"/>
            <w:vAlign w:val="center"/>
          </w:tcPr>
          <w:p w14:paraId="0DCB33EA" w14:textId="77777777" w:rsidR="000B3AD9" w:rsidRPr="00A74C16" w:rsidRDefault="000B3AD9" w:rsidP="007009F1">
            <w:pPr>
              <w:pStyle w:val="afffffffff9"/>
            </w:pPr>
            <w:r>
              <w:rPr>
                <w:rFonts w:hAnsi="宋体" w:hint="eastAsia"/>
                <w:szCs w:val="18"/>
              </w:rPr>
              <w:t>17.0</w:t>
            </w:r>
          </w:p>
        </w:tc>
        <w:tc>
          <w:tcPr>
            <w:tcW w:w="3125" w:type="dxa"/>
            <w:tcBorders>
              <w:top w:val="single" w:sz="8" w:space="0" w:color="auto"/>
            </w:tcBorders>
            <w:shd w:val="clear" w:color="auto" w:fill="auto"/>
            <w:vAlign w:val="center"/>
          </w:tcPr>
          <w:p w14:paraId="47934ABC" w14:textId="77777777" w:rsidR="000B3AD9" w:rsidRPr="00A74C16" w:rsidRDefault="000B3AD9" w:rsidP="007009F1">
            <w:pPr>
              <w:pStyle w:val="afffffffff9"/>
            </w:pPr>
            <w:r w:rsidRPr="00505733">
              <w:rPr>
                <w:rFonts w:hAnsi="宋体" w:cs="宋体" w:hint="eastAsia"/>
              </w:rPr>
              <w:t>GB/T 6432</w:t>
            </w:r>
          </w:p>
        </w:tc>
      </w:tr>
      <w:tr w:rsidR="000B3AD9" w14:paraId="30B7B3A1" w14:textId="77777777" w:rsidTr="007009F1">
        <w:trPr>
          <w:jc w:val="center"/>
        </w:trPr>
        <w:tc>
          <w:tcPr>
            <w:tcW w:w="3124" w:type="dxa"/>
            <w:shd w:val="clear" w:color="auto" w:fill="auto"/>
            <w:vAlign w:val="center"/>
          </w:tcPr>
          <w:p w14:paraId="35F93A54" w14:textId="77777777" w:rsidR="000B3AD9" w:rsidRPr="00A74C16" w:rsidRDefault="000B3AD9" w:rsidP="007009F1">
            <w:pPr>
              <w:pStyle w:val="afffffffff9"/>
              <w:ind w:firstLineChars="100" w:firstLine="180"/>
              <w:jc w:val="both"/>
            </w:pPr>
            <w:r w:rsidRPr="00A74C16">
              <w:rPr>
                <w:rFonts w:hint="eastAsia"/>
              </w:rPr>
              <w:t>粗纤维</w:t>
            </w:r>
            <w:r w:rsidRPr="00A74C16">
              <w:t>%</w:t>
            </w:r>
            <w:r>
              <w:rPr>
                <w:rFonts w:hint="eastAsia"/>
              </w:rPr>
              <w:t xml:space="preserve">                      </w:t>
            </w:r>
            <w:r w:rsidRPr="00A74C16">
              <w:rPr>
                <w:rFonts w:hint="eastAsia"/>
              </w:rPr>
              <w:t>≤</w:t>
            </w:r>
          </w:p>
        </w:tc>
        <w:tc>
          <w:tcPr>
            <w:tcW w:w="3125" w:type="dxa"/>
            <w:shd w:val="clear" w:color="auto" w:fill="auto"/>
            <w:vAlign w:val="center"/>
          </w:tcPr>
          <w:p w14:paraId="353F7312" w14:textId="77777777" w:rsidR="000B3AD9" w:rsidRPr="00A74C16" w:rsidRDefault="000B3AD9" w:rsidP="007009F1">
            <w:pPr>
              <w:pStyle w:val="afffffffff9"/>
            </w:pPr>
            <w:r>
              <w:rPr>
                <w:rFonts w:hAnsi="宋体" w:hint="eastAsia"/>
                <w:szCs w:val="18"/>
              </w:rPr>
              <w:t>10.0</w:t>
            </w:r>
          </w:p>
        </w:tc>
        <w:tc>
          <w:tcPr>
            <w:tcW w:w="3125" w:type="dxa"/>
            <w:shd w:val="clear" w:color="auto" w:fill="auto"/>
            <w:vAlign w:val="center"/>
          </w:tcPr>
          <w:p w14:paraId="5E2E491D" w14:textId="77777777" w:rsidR="000B3AD9" w:rsidRPr="00A74C16" w:rsidRDefault="000B3AD9" w:rsidP="007009F1">
            <w:pPr>
              <w:pStyle w:val="afffffffff9"/>
            </w:pPr>
            <w:r w:rsidRPr="00505733">
              <w:rPr>
                <w:rFonts w:hAnsi="宋体" w:cs="宋体" w:hint="eastAsia"/>
              </w:rPr>
              <w:t>GB/T 6434</w:t>
            </w:r>
          </w:p>
        </w:tc>
      </w:tr>
      <w:tr w:rsidR="000B3AD9" w14:paraId="21AE93A0" w14:textId="77777777" w:rsidTr="007009F1">
        <w:trPr>
          <w:jc w:val="center"/>
        </w:trPr>
        <w:tc>
          <w:tcPr>
            <w:tcW w:w="3124" w:type="dxa"/>
            <w:shd w:val="clear" w:color="auto" w:fill="auto"/>
            <w:vAlign w:val="center"/>
          </w:tcPr>
          <w:p w14:paraId="1272F604" w14:textId="77777777" w:rsidR="000B3AD9" w:rsidRPr="00A74C16" w:rsidRDefault="000B3AD9" w:rsidP="007009F1">
            <w:pPr>
              <w:pStyle w:val="afffffffff9"/>
              <w:ind w:firstLineChars="100" w:firstLine="180"/>
              <w:jc w:val="both"/>
            </w:pPr>
            <w:r w:rsidRPr="00A74C16">
              <w:rPr>
                <w:rFonts w:hint="eastAsia"/>
              </w:rPr>
              <w:t>粗灰分</w:t>
            </w:r>
            <w:r w:rsidRPr="00A74C16">
              <w:t>%</w:t>
            </w:r>
            <w:r>
              <w:rPr>
                <w:rFonts w:hint="eastAsia"/>
              </w:rPr>
              <w:t xml:space="preserve">                      </w:t>
            </w:r>
            <w:r w:rsidRPr="00A74C16">
              <w:rPr>
                <w:rFonts w:hint="eastAsia"/>
              </w:rPr>
              <w:t>≤</w:t>
            </w:r>
          </w:p>
        </w:tc>
        <w:tc>
          <w:tcPr>
            <w:tcW w:w="3125" w:type="dxa"/>
            <w:shd w:val="clear" w:color="auto" w:fill="auto"/>
            <w:vAlign w:val="center"/>
          </w:tcPr>
          <w:p w14:paraId="5F54B8B7" w14:textId="77777777" w:rsidR="000B3AD9" w:rsidRPr="00A74C16" w:rsidRDefault="000B3AD9" w:rsidP="007009F1">
            <w:pPr>
              <w:pStyle w:val="afffffffff9"/>
            </w:pPr>
            <w:r>
              <w:rPr>
                <w:rFonts w:hAnsi="宋体" w:hint="eastAsia"/>
                <w:szCs w:val="18"/>
              </w:rPr>
              <w:t>20.0</w:t>
            </w:r>
          </w:p>
        </w:tc>
        <w:tc>
          <w:tcPr>
            <w:tcW w:w="3125" w:type="dxa"/>
            <w:shd w:val="clear" w:color="auto" w:fill="auto"/>
            <w:vAlign w:val="center"/>
          </w:tcPr>
          <w:p w14:paraId="503F2656" w14:textId="77777777" w:rsidR="000B3AD9" w:rsidRPr="00A74C16" w:rsidRDefault="000B3AD9" w:rsidP="007009F1">
            <w:pPr>
              <w:pStyle w:val="afffffffff9"/>
            </w:pPr>
            <w:r w:rsidRPr="00505733">
              <w:rPr>
                <w:rFonts w:hAnsi="宋体" w:cs="宋体" w:hint="eastAsia"/>
              </w:rPr>
              <w:t>GB/T 6438</w:t>
            </w:r>
          </w:p>
        </w:tc>
      </w:tr>
      <w:tr w:rsidR="000B3AD9" w14:paraId="3289360F" w14:textId="77777777" w:rsidTr="007009F1">
        <w:trPr>
          <w:jc w:val="center"/>
        </w:trPr>
        <w:tc>
          <w:tcPr>
            <w:tcW w:w="3124" w:type="dxa"/>
            <w:shd w:val="clear" w:color="auto" w:fill="auto"/>
            <w:vAlign w:val="center"/>
          </w:tcPr>
          <w:p w14:paraId="4162278F" w14:textId="77777777" w:rsidR="000B3AD9" w:rsidRPr="00A74C16" w:rsidRDefault="000B3AD9" w:rsidP="007009F1">
            <w:pPr>
              <w:pStyle w:val="afffffffff9"/>
              <w:ind w:firstLineChars="100" w:firstLine="180"/>
              <w:jc w:val="both"/>
            </w:pPr>
            <w:r w:rsidRPr="00A74C16">
              <w:rPr>
                <w:rFonts w:hint="eastAsia"/>
              </w:rPr>
              <w:t>钙</w:t>
            </w:r>
            <w:r w:rsidRPr="00A74C16">
              <w:t>%</w:t>
            </w:r>
          </w:p>
        </w:tc>
        <w:tc>
          <w:tcPr>
            <w:tcW w:w="3125" w:type="dxa"/>
            <w:shd w:val="clear" w:color="auto" w:fill="auto"/>
            <w:vAlign w:val="center"/>
          </w:tcPr>
          <w:p w14:paraId="6D9468E5" w14:textId="77777777" w:rsidR="000B3AD9" w:rsidRPr="00A74C16" w:rsidRDefault="000B3AD9" w:rsidP="007009F1">
            <w:pPr>
              <w:pStyle w:val="afffffffff9"/>
            </w:pPr>
            <w:r>
              <w:rPr>
                <w:rFonts w:hAnsi="宋体" w:hint="eastAsia"/>
                <w:szCs w:val="18"/>
              </w:rPr>
              <w:t>1.0</w:t>
            </w:r>
            <w:r w:rsidRPr="008F19B5">
              <w:rPr>
                <w:rFonts w:hAnsi="宋体" w:hint="eastAsia"/>
                <w:szCs w:val="18"/>
              </w:rPr>
              <w:t>～</w:t>
            </w:r>
            <w:r>
              <w:rPr>
                <w:rFonts w:hAnsi="宋体" w:hint="eastAsia"/>
                <w:szCs w:val="18"/>
              </w:rPr>
              <w:t>1.5</w:t>
            </w:r>
          </w:p>
        </w:tc>
        <w:tc>
          <w:tcPr>
            <w:tcW w:w="3125" w:type="dxa"/>
            <w:shd w:val="clear" w:color="auto" w:fill="auto"/>
            <w:vAlign w:val="center"/>
          </w:tcPr>
          <w:p w14:paraId="7189121F" w14:textId="77777777" w:rsidR="000B3AD9" w:rsidRPr="00A74C16" w:rsidRDefault="000B3AD9" w:rsidP="007009F1">
            <w:pPr>
              <w:pStyle w:val="afffffffff9"/>
            </w:pPr>
            <w:r w:rsidRPr="00505733">
              <w:rPr>
                <w:rFonts w:hAnsi="宋体" w:cs="宋体" w:hint="eastAsia"/>
              </w:rPr>
              <w:t xml:space="preserve">GB/T </w:t>
            </w:r>
            <w:r>
              <w:rPr>
                <w:rFonts w:hAnsi="宋体" w:cs="宋体" w:hint="eastAsia"/>
              </w:rPr>
              <w:t>64</w:t>
            </w:r>
            <w:r w:rsidRPr="00505733">
              <w:rPr>
                <w:rFonts w:hAnsi="宋体" w:cs="宋体" w:hint="eastAsia"/>
              </w:rPr>
              <w:t>36</w:t>
            </w:r>
          </w:p>
        </w:tc>
      </w:tr>
      <w:tr w:rsidR="000B3AD9" w14:paraId="3163489A" w14:textId="77777777" w:rsidTr="007009F1">
        <w:trPr>
          <w:jc w:val="center"/>
        </w:trPr>
        <w:tc>
          <w:tcPr>
            <w:tcW w:w="3124" w:type="dxa"/>
            <w:shd w:val="clear" w:color="auto" w:fill="auto"/>
            <w:vAlign w:val="center"/>
          </w:tcPr>
          <w:p w14:paraId="54EBAE98" w14:textId="77777777" w:rsidR="000B3AD9" w:rsidRPr="00A74C16" w:rsidRDefault="000B3AD9" w:rsidP="007009F1">
            <w:pPr>
              <w:pStyle w:val="afffffffff9"/>
              <w:ind w:firstLineChars="100" w:firstLine="180"/>
              <w:jc w:val="both"/>
            </w:pPr>
            <w:r w:rsidRPr="00A74C16">
              <w:rPr>
                <w:rFonts w:hint="eastAsia"/>
              </w:rPr>
              <w:t>总磷</w:t>
            </w:r>
            <w:r w:rsidRPr="00A74C16">
              <w:t>%</w:t>
            </w:r>
            <w:r>
              <w:rPr>
                <w:rFonts w:hint="eastAsia"/>
              </w:rPr>
              <w:t xml:space="preserve">                        </w:t>
            </w:r>
            <w:r w:rsidRPr="00A74C16">
              <w:rPr>
                <w:rFonts w:hint="eastAsia"/>
              </w:rPr>
              <w:t>≥</w:t>
            </w:r>
          </w:p>
        </w:tc>
        <w:tc>
          <w:tcPr>
            <w:tcW w:w="3125" w:type="dxa"/>
            <w:shd w:val="clear" w:color="auto" w:fill="auto"/>
            <w:vAlign w:val="center"/>
          </w:tcPr>
          <w:p w14:paraId="7095F28E" w14:textId="77777777" w:rsidR="000B3AD9" w:rsidRPr="00A74C16" w:rsidRDefault="000B3AD9" w:rsidP="007009F1">
            <w:pPr>
              <w:pStyle w:val="afffffffff9"/>
            </w:pPr>
            <w:r>
              <w:rPr>
                <w:rFonts w:hAnsi="宋体" w:hint="eastAsia"/>
                <w:szCs w:val="18"/>
              </w:rPr>
              <w:t>0.6</w:t>
            </w:r>
          </w:p>
        </w:tc>
        <w:tc>
          <w:tcPr>
            <w:tcW w:w="3125" w:type="dxa"/>
            <w:shd w:val="clear" w:color="auto" w:fill="auto"/>
            <w:vAlign w:val="center"/>
          </w:tcPr>
          <w:p w14:paraId="43871CA9" w14:textId="77777777" w:rsidR="000B3AD9" w:rsidRPr="00A74C16" w:rsidRDefault="000B3AD9" w:rsidP="007009F1">
            <w:pPr>
              <w:pStyle w:val="afffffffff9"/>
            </w:pPr>
            <w:r w:rsidRPr="00505733">
              <w:rPr>
                <w:rFonts w:hAnsi="宋体" w:cs="宋体" w:hint="eastAsia"/>
              </w:rPr>
              <w:t>GB/T 6437</w:t>
            </w:r>
          </w:p>
        </w:tc>
      </w:tr>
      <w:tr w:rsidR="000B3AD9" w14:paraId="115C88C5" w14:textId="77777777" w:rsidTr="007009F1">
        <w:trPr>
          <w:jc w:val="center"/>
        </w:trPr>
        <w:tc>
          <w:tcPr>
            <w:tcW w:w="3124" w:type="dxa"/>
            <w:shd w:val="clear" w:color="auto" w:fill="auto"/>
            <w:vAlign w:val="center"/>
          </w:tcPr>
          <w:p w14:paraId="48E5012E" w14:textId="77777777" w:rsidR="000B3AD9" w:rsidRPr="00A74C16" w:rsidRDefault="000B3AD9" w:rsidP="007009F1">
            <w:pPr>
              <w:pStyle w:val="afffffffff9"/>
              <w:ind w:firstLineChars="100" w:firstLine="180"/>
              <w:jc w:val="both"/>
            </w:pPr>
            <w:r w:rsidRPr="00A74C16">
              <w:rPr>
                <w:rFonts w:hint="eastAsia"/>
              </w:rPr>
              <w:t>氯化钠</w:t>
            </w:r>
            <w:r w:rsidRPr="00A74C16">
              <w:t>%</w:t>
            </w:r>
          </w:p>
        </w:tc>
        <w:tc>
          <w:tcPr>
            <w:tcW w:w="3125" w:type="dxa"/>
            <w:shd w:val="clear" w:color="auto" w:fill="auto"/>
            <w:vAlign w:val="center"/>
          </w:tcPr>
          <w:p w14:paraId="146B1542" w14:textId="77777777" w:rsidR="000B3AD9" w:rsidRPr="00A74C16" w:rsidRDefault="000B3AD9" w:rsidP="007009F1">
            <w:pPr>
              <w:pStyle w:val="afffffffff9"/>
            </w:pPr>
            <w:r>
              <w:rPr>
                <w:rFonts w:hAnsi="宋体" w:hint="eastAsia"/>
                <w:szCs w:val="18"/>
              </w:rPr>
              <w:t>0</w:t>
            </w:r>
            <w:r w:rsidRPr="008F19B5">
              <w:rPr>
                <w:rFonts w:hAnsi="宋体" w:hint="eastAsia"/>
                <w:szCs w:val="18"/>
              </w:rPr>
              <w:t>.</w:t>
            </w:r>
            <w:r>
              <w:rPr>
                <w:rFonts w:hAnsi="宋体" w:hint="eastAsia"/>
                <w:szCs w:val="18"/>
              </w:rPr>
              <w:t>5</w:t>
            </w:r>
            <w:r w:rsidRPr="008F19B5">
              <w:rPr>
                <w:rFonts w:hAnsi="宋体" w:hint="eastAsia"/>
                <w:szCs w:val="18"/>
              </w:rPr>
              <w:t>～</w:t>
            </w:r>
            <w:r>
              <w:rPr>
                <w:rFonts w:hAnsi="宋体" w:hint="eastAsia"/>
                <w:szCs w:val="18"/>
              </w:rPr>
              <w:t>1.8</w:t>
            </w:r>
          </w:p>
        </w:tc>
        <w:tc>
          <w:tcPr>
            <w:tcW w:w="3125" w:type="dxa"/>
            <w:shd w:val="clear" w:color="auto" w:fill="auto"/>
            <w:vAlign w:val="center"/>
          </w:tcPr>
          <w:p w14:paraId="6B1B4CC1" w14:textId="77777777" w:rsidR="000B3AD9" w:rsidRPr="00A74C16" w:rsidRDefault="000B3AD9" w:rsidP="007009F1">
            <w:pPr>
              <w:pStyle w:val="afffffffff9"/>
            </w:pPr>
            <w:r w:rsidRPr="00505733">
              <w:rPr>
                <w:rFonts w:hAnsi="宋体" w:cs="宋体" w:hint="eastAsia"/>
              </w:rPr>
              <w:t>GB/T 6439</w:t>
            </w:r>
          </w:p>
        </w:tc>
      </w:tr>
      <w:tr w:rsidR="000B3AD9" w14:paraId="7D698C3D" w14:textId="77777777" w:rsidTr="007009F1">
        <w:trPr>
          <w:jc w:val="center"/>
        </w:trPr>
        <w:tc>
          <w:tcPr>
            <w:tcW w:w="3124" w:type="dxa"/>
            <w:shd w:val="clear" w:color="auto" w:fill="auto"/>
            <w:vAlign w:val="center"/>
          </w:tcPr>
          <w:p w14:paraId="25F79C66" w14:textId="77777777" w:rsidR="000B3AD9" w:rsidRPr="00A74C16" w:rsidRDefault="000B3AD9" w:rsidP="007009F1">
            <w:pPr>
              <w:pStyle w:val="afffffffff9"/>
              <w:ind w:firstLineChars="100" w:firstLine="180"/>
              <w:jc w:val="both"/>
            </w:pPr>
            <w:r w:rsidRPr="00A74C16">
              <w:rPr>
                <w:rFonts w:hint="eastAsia"/>
              </w:rPr>
              <w:t>赖氨酸</w:t>
            </w:r>
            <w:r w:rsidRPr="00A74C16">
              <w:t>%</w:t>
            </w:r>
            <w:r>
              <w:rPr>
                <w:rFonts w:hint="eastAsia"/>
              </w:rPr>
              <w:t xml:space="preserve">                      </w:t>
            </w:r>
            <w:r w:rsidRPr="00A74C16">
              <w:rPr>
                <w:rFonts w:hint="eastAsia"/>
              </w:rPr>
              <w:t>≥</w:t>
            </w:r>
          </w:p>
        </w:tc>
        <w:tc>
          <w:tcPr>
            <w:tcW w:w="3125" w:type="dxa"/>
            <w:shd w:val="clear" w:color="auto" w:fill="auto"/>
            <w:vAlign w:val="center"/>
          </w:tcPr>
          <w:p w14:paraId="2737BCB0" w14:textId="77777777" w:rsidR="000B3AD9" w:rsidRPr="00A74C16" w:rsidRDefault="000B3AD9" w:rsidP="007009F1">
            <w:pPr>
              <w:pStyle w:val="afffffffff9"/>
            </w:pPr>
            <w:r>
              <w:rPr>
                <w:rFonts w:hAnsi="宋体" w:hint="eastAsia"/>
                <w:szCs w:val="18"/>
              </w:rPr>
              <w:t>0.6</w:t>
            </w:r>
          </w:p>
        </w:tc>
        <w:tc>
          <w:tcPr>
            <w:tcW w:w="3125" w:type="dxa"/>
            <w:shd w:val="clear" w:color="auto" w:fill="auto"/>
            <w:vAlign w:val="center"/>
          </w:tcPr>
          <w:p w14:paraId="204E784B" w14:textId="77777777" w:rsidR="000B3AD9" w:rsidRPr="00A74C16" w:rsidRDefault="000B3AD9" w:rsidP="007009F1">
            <w:pPr>
              <w:pStyle w:val="afffffffff9"/>
            </w:pPr>
            <w:r w:rsidRPr="00505733">
              <w:rPr>
                <w:rFonts w:hAnsi="宋体" w:cs="宋体" w:hint="eastAsia"/>
              </w:rPr>
              <w:t xml:space="preserve">GB/T </w:t>
            </w:r>
            <w:r>
              <w:rPr>
                <w:rFonts w:hAnsi="宋体" w:cs="宋体" w:hint="eastAsia"/>
              </w:rPr>
              <w:t>18246</w:t>
            </w:r>
          </w:p>
        </w:tc>
      </w:tr>
    </w:tbl>
    <w:p w14:paraId="2D47FD15" w14:textId="77777777" w:rsidR="000B3AD9" w:rsidRDefault="000B3AD9" w:rsidP="000B3AD9">
      <w:pPr>
        <w:pStyle w:val="affd"/>
        <w:spacing w:before="120" w:after="120"/>
      </w:pPr>
      <w:r>
        <w:t>干草类</w:t>
      </w:r>
    </w:p>
    <w:p w14:paraId="3DC4D117" w14:textId="77777777" w:rsidR="000B3AD9" w:rsidRPr="00A54548" w:rsidRDefault="000B3AD9" w:rsidP="000B3AD9">
      <w:pPr>
        <w:pStyle w:val="affe"/>
        <w:spacing w:before="120" w:after="120"/>
      </w:pPr>
      <w:r w:rsidRPr="00A54548">
        <w:rPr>
          <w:rFonts w:hint="eastAsia"/>
        </w:rPr>
        <w:t>原料种类</w:t>
      </w:r>
    </w:p>
    <w:p w14:paraId="42963D9E" w14:textId="77777777" w:rsidR="000B3AD9" w:rsidRPr="00A54548" w:rsidRDefault="000B3AD9" w:rsidP="000B3AD9">
      <w:pPr>
        <w:ind w:firstLineChars="200" w:firstLine="420"/>
      </w:pPr>
      <w:r w:rsidRPr="00A54548">
        <w:rPr>
          <w:rFonts w:hint="eastAsia"/>
        </w:rPr>
        <w:t>黑麦、紫花苜蓿或当地野草</w:t>
      </w:r>
      <w:r>
        <w:rPr>
          <w:rFonts w:hint="eastAsia"/>
        </w:rPr>
        <w:t>等</w:t>
      </w:r>
      <w:r w:rsidRPr="00A54548">
        <w:rPr>
          <w:rFonts w:hint="eastAsia"/>
        </w:rPr>
        <w:t>。</w:t>
      </w:r>
    </w:p>
    <w:p w14:paraId="18C69D35" w14:textId="77777777" w:rsidR="000B3AD9" w:rsidRPr="00A54548" w:rsidRDefault="000B3AD9" w:rsidP="000B3AD9">
      <w:pPr>
        <w:pStyle w:val="affe"/>
        <w:spacing w:before="120" w:after="120"/>
      </w:pPr>
      <w:r w:rsidRPr="00A54548">
        <w:rPr>
          <w:rFonts w:hint="eastAsia"/>
        </w:rPr>
        <w:t>干草质量要求</w:t>
      </w:r>
    </w:p>
    <w:p w14:paraId="1689C6AF" w14:textId="77777777" w:rsidR="000B3AD9" w:rsidRPr="003F391C" w:rsidRDefault="000B3AD9" w:rsidP="000B3AD9">
      <w:pPr>
        <w:ind w:firstLineChars="200" w:firstLine="420"/>
        <w:rPr>
          <w:rFonts w:ascii="宋体" w:hAnsi="宋体"/>
        </w:rPr>
      </w:pPr>
      <w:r w:rsidRPr="00A54548">
        <w:rPr>
          <w:rFonts w:ascii="宋体" w:hAnsi="宋体" w:hint="eastAsia"/>
        </w:rPr>
        <w:t>青干草要求含水量应在17%以下，保持青绿颜色，具有芳香味，干燥叶片较多。劣质干草呈褐色，</w:t>
      </w:r>
      <w:r w:rsidRPr="00A54548">
        <w:rPr>
          <w:rFonts w:ascii="宋体" w:hAnsi="宋体" w:hint="eastAsia"/>
        </w:rPr>
        <w:lastRenderedPageBreak/>
        <w:t>发霉或有霉味，结块</w:t>
      </w:r>
      <w:r>
        <w:rPr>
          <w:rFonts w:ascii="宋体" w:hAnsi="宋体" w:hint="eastAsia"/>
        </w:rPr>
        <w:t>饲料</w:t>
      </w:r>
      <w:r w:rsidRPr="00A54548">
        <w:rPr>
          <w:rFonts w:ascii="宋体" w:hAnsi="宋体" w:hint="eastAsia"/>
        </w:rPr>
        <w:t>不能</w:t>
      </w:r>
      <w:r>
        <w:rPr>
          <w:rFonts w:ascii="宋体" w:hAnsi="宋体" w:hint="eastAsia"/>
        </w:rPr>
        <w:t>饲</w:t>
      </w:r>
      <w:r w:rsidRPr="00A54548">
        <w:rPr>
          <w:rFonts w:ascii="宋体" w:hAnsi="宋体" w:hint="eastAsia"/>
        </w:rPr>
        <w:t>喂</w:t>
      </w:r>
      <w:r>
        <w:rPr>
          <w:rFonts w:ascii="宋体" w:hAnsi="宋体" w:hint="eastAsia"/>
        </w:rPr>
        <w:t>骆驼</w:t>
      </w:r>
      <w:r w:rsidRPr="00A54548">
        <w:rPr>
          <w:rFonts w:ascii="宋体" w:hAnsi="宋体" w:hint="eastAsia"/>
        </w:rPr>
        <w:t>。</w:t>
      </w:r>
    </w:p>
    <w:p w14:paraId="3E97E58A" w14:textId="77777777" w:rsidR="000B3AD9" w:rsidRDefault="000B3AD9" w:rsidP="000B3AD9">
      <w:pPr>
        <w:pStyle w:val="affd"/>
        <w:spacing w:before="120" w:after="120"/>
      </w:pPr>
      <w:r>
        <w:rPr>
          <w:rFonts w:hint="eastAsia"/>
        </w:rPr>
        <w:t>青贮饲料</w:t>
      </w:r>
    </w:p>
    <w:p w14:paraId="644DC149" w14:textId="77777777" w:rsidR="000B3AD9" w:rsidRPr="009A44D0" w:rsidRDefault="000B3AD9" w:rsidP="00D63535">
      <w:pPr>
        <w:pStyle w:val="affe"/>
        <w:spacing w:before="120" w:after="120"/>
      </w:pPr>
      <w:r w:rsidRPr="009A44D0">
        <w:rPr>
          <w:rFonts w:hint="eastAsia"/>
        </w:rPr>
        <w:t>青贮饲料品种</w:t>
      </w:r>
    </w:p>
    <w:p w14:paraId="15FD0BC7" w14:textId="77777777" w:rsidR="000B3AD9" w:rsidRDefault="000B3AD9" w:rsidP="00D63535">
      <w:pPr>
        <w:pStyle w:val="affffb"/>
        <w:ind w:firstLine="420"/>
      </w:pPr>
      <w:r w:rsidRPr="00A54548">
        <w:rPr>
          <w:rFonts w:hint="eastAsia"/>
        </w:rPr>
        <w:t>黑麦青贮、</w:t>
      </w:r>
      <w:r>
        <w:rPr>
          <w:rFonts w:hint="eastAsia"/>
        </w:rPr>
        <w:t>苜蓿</w:t>
      </w:r>
      <w:r w:rsidRPr="00A54548">
        <w:rPr>
          <w:rFonts w:hint="eastAsia"/>
        </w:rPr>
        <w:t>青贮、全株玉米</w:t>
      </w:r>
      <w:r>
        <w:rPr>
          <w:rFonts w:hint="eastAsia"/>
        </w:rPr>
        <w:t>（或高粱）</w:t>
      </w:r>
      <w:r w:rsidRPr="00A54548">
        <w:rPr>
          <w:rFonts w:hint="eastAsia"/>
        </w:rPr>
        <w:t>青贮。</w:t>
      </w:r>
    </w:p>
    <w:p w14:paraId="27B9873E" w14:textId="77777777" w:rsidR="000B3AD9" w:rsidRDefault="000B3AD9" w:rsidP="00D63535">
      <w:pPr>
        <w:pStyle w:val="affe"/>
        <w:spacing w:before="120" w:after="120"/>
      </w:pPr>
      <w:r w:rsidRPr="009A44D0">
        <w:rPr>
          <w:rFonts w:hint="eastAsia"/>
        </w:rPr>
        <w:t>青贮饲料</w:t>
      </w:r>
      <w:r>
        <w:rPr>
          <w:rFonts w:hint="eastAsia"/>
        </w:rPr>
        <w:t>质量</w:t>
      </w:r>
      <w:r w:rsidRPr="009A44D0">
        <w:rPr>
          <w:rFonts w:hint="eastAsia"/>
        </w:rPr>
        <w:t>要求</w:t>
      </w:r>
    </w:p>
    <w:p w14:paraId="138626F9" w14:textId="52F93609" w:rsidR="000B3AD9" w:rsidRPr="00A54548" w:rsidRDefault="000B3AD9" w:rsidP="000B3AD9">
      <w:pPr>
        <w:pStyle w:val="affffb"/>
        <w:ind w:firstLine="420"/>
        <w:rPr>
          <w:b/>
        </w:rPr>
      </w:pPr>
      <w:r w:rsidRPr="00A54548">
        <w:rPr>
          <w:rFonts w:hint="eastAsia"/>
        </w:rPr>
        <w:t>优质料：</w:t>
      </w:r>
      <w:r>
        <w:rPr>
          <w:rFonts w:hint="eastAsia"/>
        </w:rPr>
        <w:t>干物质含量达50%，</w:t>
      </w:r>
      <w:r w:rsidRPr="00A54548">
        <w:rPr>
          <w:rFonts w:hint="eastAsia"/>
        </w:rPr>
        <w:t>pH值3.5</w:t>
      </w:r>
      <w:r w:rsidR="00D63535" w:rsidRPr="00D63535">
        <w:rPr>
          <w:rFonts w:hint="eastAsia"/>
          <w:b/>
        </w:rPr>
        <w:t>～</w:t>
      </w:r>
      <w:r w:rsidRPr="00A54548">
        <w:rPr>
          <w:rFonts w:hint="eastAsia"/>
        </w:rPr>
        <w:t>4.0，颜色青绿或黄绿色，接近原色，有光泽，有芳香的酒气味、果实香或有明显面包香，给人以舒适感，酸味较浓，茎叶构造保存良好，块根保持固有结构。</w:t>
      </w:r>
    </w:p>
    <w:p w14:paraId="1C91E2F2" w14:textId="41C6CF7E" w:rsidR="000B3AD9" w:rsidRDefault="000B3AD9" w:rsidP="000B3AD9">
      <w:pPr>
        <w:pStyle w:val="affffb"/>
        <w:ind w:firstLine="420"/>
      </w:pPr>
      <w:r w:rsidRPr="00A54548">
        <w:rPr>
          <w:rFonts w:hint="eastAsia"/>
        </w:rPr>
        <w:t>普通料：pH值4.1</w:t>
      </w:r>
      <w:r w:rsidR="00D63535" w:rsidRPr="00D63535">
        <w:rPr>
          <w:rFonts w:hint="eastAsia"/>
          <w:b/>
        </w:rPr>
        <w:t>～</w:t>
      </w:r>
      <w:r w:rsidRPr="00A54548">
        <w:rPr>
          <w:rFonts w:hint="eastAsia"/>
        </w:rPr>
        <w:t>4.5，颜色褐色，有刺鼻的酸味，香味淡，酸度中等。茎叶构造保存较差，水分较多。</w:t>
      </w:r>
    </w:p>
    <w:p w14:paraId="23BC1224" w14:textId="77777777" w:rsidR="000B3AD9" w:rsidRPr="00D27AE4" w:rsidRDefault="000B3AD9" w:rsidP="00D63535">
      <w:pPr>
        <w:pStyle w:val="affd"/>
        <w:spacing w:before="120" w:after="120"/>
      </w:pPr>
      <w:r>
        <w:t>卫生指标</w:t>
      </w:r>
    </w:p>
    <w:p w14:paraId="0110B9B6" w14:textId="05D0541B" w:rsidR="000B3AD9" w:rsidRDefault="004269FC" w:rsidP="00D63535">
      <w:pPr>
        <w:pStyle w:val="affffb"/>
        <w:ind w:firstLine="420"/>
      </w:pPr>
      <w:r>
        <w:t>有毒</w:t>
      </w:r>
      <w:r w:rsidR="00236E7E">
        <w:t>有害物质及微生物</w:t>
      </w:r>
      <w:r>
        <w:rPr>
          <w:rFonts w:hint="eastAsia"/>
        </w:rPr>
        <w:t>限量</w:t>
      </w:r>
      <w:r w:rsidR="000B3AD9">
        <w:rPr>
          <w:rFonts w:hint="eastAsia"/>
        </w:rPr>
        <w:t>应符合GB 13078的规定。</w:t>
      </w:r>
    </w:p>
    <w:p w14:paraId="79B12B4B" w14:textId="77777777" w:rsidR="000B3AD9" w:rsidRDefault="000B3AD9" w:rsidP="000B3AD9">
      <w:pPr>
        <w:pStyle w:val="affc"/>
        <w:spacing w:before="240" w:after="240"/>
      </w:pPr>
      <w:r>
        <w:rPr>
          <w:rFonts w:hint="eastAsia"/>
        </w:rPr>
        <w:t>试</w:t>
      </w:r>
      <w:r>
        <w:t>验方法</w:t>
      </w:r>
    </w:p>
    <w:p w14:paraId="4845B270" w14:textId="3255F56F" w:rsidR="00236E7E" w:rsidRDefault="00236E7E" w:rsidP="00236E7E">
      <w:pPr>
        <w:pStyle w:val="affd"/>
        <w:spacing w:before="120" w:after="120"/>
      </w:pPr>
      <w:r>
        <w:rPr>
          <w:rFonts w:hint="eastAsia"/>
        </w:rPr>
        <w:t>样品采集与制备</w:t>
      </w:r>
    </w:p>
    <w:p w14:paraId="26B5730D" w14:textId="45E1320C" w:rsidR="00236E7E" w:rsidRPr="00236E7E" w:rsidRDefault="00236E7E" w:rsidP="00236E7E">
      <w:pPr>
        <w:pStyle w:val="affffb"/>
        <w:ind w:firstLine="420"/>
      </w:pPr>
      <w:r>
        <w:rPr>
          <w:rFonts w:hint="eastAsia"/>
        </w:rPr>
        <w:t>按GB/T 14699.1的规定执行。</w:t>
      </w:r>
    </w:p>
    <w:p w14:paraId="1CD6D496" w14:textId="77777777" w:rsidR="000B3AD9" w:rsidRDefault="000B3AD9" w:rsidP="000B3AD9">
      <w:pPr>
        <w:pStyle w:val="affd"/>
        <w:spacing w:before="120" w:after="120"/>
      </w:pPr>
      <w:r>
        <w:t>感官检验</w:t>
      </w:r>
    </w:p>
    <w:p w14:paraId="78A63290" w14:textId="77777777" w:rsidR="000B3AD9" w:rsidRDefault="000B3AD9" w:rsidP="000B3AD9">
      <w:pPr>
        <w:pStyle w:val="affffb"/>
        <w:ind w:firstLine="420"/>
        <w:rPr>
          <w:rFonts w:hAnsi="宋体" w:cs="宋体"/>
        </w:rPr>
      </w:pPr>
      <w:r w:rsidRPr="00505733">
        <w:rPr>
          <w:rFonts w:hAnsi="宋体" w:cs="宋体" w:hint="eastAsia"/>
        </w:rPr>
        <w:t>采用目测鼻嗅</w:t>
      </w:r>
      <w:r>
        <w:rPr>
          <w:rFonts w:hAnsi="宋体" w:cs="宋体" w:hint="eastAsia"/>
        </w:rPr>
        <w:t>的</w:t>
      </w:r>
      <w:r w:rsidRPr="00505733">
        <w:rPr>
          <w:rFonts w:hAnsi="宋体" w:cs="宋体" w:hint="eastAsia"/>
        </w:rPr>
        <w:t>方法。</w:t>
      </w:r>
    </w:p>
    <w:p w14:paraId="1AEEC7BC" w14:textId="77777777" w:rsidR="000B3AD9" w:rsidRDefault="000B3AD9" w:rsidP="000B3AD9">
      <w:pPr>
        <w:pStyle w:val="affd"/>
        <w:spacing w:before="120" w:after="120"/>
      </w:pPr>
      <w:r>
        <w:t>水分</w:t>
      </w:r>
    </w:p>
    <w:p w14:paraId="55712FDE" w14:textId="77777777" w:rsidR="000B3AD9" w:rsidRDefault="000B3AD9" w:rsidP="000B3AD9">
      <w:pPr>
        <w:pStyle w:val="affffb"/>
        <w:ind w:firstLine="420"/>
        <w:rPr>
          <w:rFonts w:hAnsi="宋体" w:cs="宋体"/>
        </w:rPr>
      </w:pPr>
      <w:r w:rsidRPr="00505733">
        <w:rPr>
          <w:rFonts w:hAnsi="宋体" w:cs="宋体" w:hint="eastAsia"/>
        </w:rPr>
        <w:t xml:space="preserve">按GB/T </w:t>
      </w:r>
      <w:r>
        <w:rPr>
          <w:rFonts w:hAnsi="宋体" w:cs="宋体" w:hint="eastAsia"/>
        </w:rPr>
        <w:t>64</w:t>
      </w:r>
      <w:r w:rsidRPr="00505733">
        <w:rPr>
          <w:rFonts w:hAnsi="宋体" w:cs="宋体" w:hint="eastAsia"/>
        </w:rPr>
        <w:t>35规定的方法检验。</w:t>
      </w:r>
    </w:p>
    <w:p w14:paraId="724636CE" w14:textId="77777777" w:rsidR="000B3AD9" w:rsidRDefault="000B3AD9" w:rsidP="000B3AD9">
      <w:pPr>
        <w:pStyle w:val="affd"/>
        <w:spacing w:before="120" w:after="120"/>
      </w:pPr>
      <w:r>
        <w:t>成品粒度</w:t>
      </w:r>
    </w:p>
    <w:p w14:paraId="0AB170E7" w14:textId="77777777" w:rsidR="000B3AD9" w:rsidRDefault="000B3AD9" w:rsidP="000B3AD9">
      <w:pPr>
        <w:pStyle w:val="affffb"/>
        <w:ind w:firstLine="420"/>
        <w:rPr>
          <w:rFonts w:hAnsi="宋体" w:cs="宋体"/>
        </w:rPr>
      </w:pPr>
      <w:r w:rsidRPr="00505733">
        <w:rPr>
          <w:rFonts w:hAnsi="宋体" w:cs="宋体" w:hint="eastAsia"/>
        </w:rPr>
        <w:t>按GB/T 5917.1规定的方法检验。</w:t>
      </w:r>
    </w:p>
    <w:p w14:paraId="54450F54" w14:textId="77777777" w:rsidR="000B3AD9" w:rsidRDefault="000B3AD9" w:rsidP="000B3AD9">
      <w:pPr>
        <w:pStyle w:val="affd"/>
        <w:spacing w:before="120" w:after="120"/>
      </w:pPr>
      <w:r>
        <w:t>混合均匀度</w:t>
      </w:r>
    </w:p>
    <w:p w14:paraId="7869F94E" w14:textId="77777777" w:rsidR="000B3AD9" w:rsidRDefault="000B3AD9" w:rsidP="000B3AD9">
      <w:pPr>
        <w:pStyle w:val="affffb"/>
        <w:ind w:firstLine="420"/>
        <w:rPr>
          <w:rFonts w:hAnsi="宋体" w:cs="宋体"/>
        </w:rPr>
      </w:pPr>
      <w:r w:rsidRPr="00505733">
        <w:rPr>
          <w:rFonts w:hAnsi="宋体" w:cs="宋体" w:hint="eastAsia"/>
        </w:rPr>
        <w:t>按GB/T 5918规定的方法检验。</w:t>
      </w:r>
    </w:p>
    <w:p w14:paraId="148E25D7" w14:textId="50E5353E" w:rsidR="000B3AD9" w:rsidRDefault="00485152" w:rsidP="00485152">
      <w:pPr>
        <w:pStyle w:val="affc"/>
        <w:spacing w:before="240" w:after="240"/>
      </w:pPr>
      <w:r>
        <w:rPr>
          <w:rFonts w:hint="eastAsia"/>
        </w:rPr>
        <w:t>标签 包装 运输和贮存</w:t>
      </w:r>
    </w:p>
    <w:p w14:paraId="043859FA" w14:textId="6CCF3F98" w:rsidR="00485152" w:rsidRDefault="00485152" w:rsidP="00485152">
      <w:pPr>
        <w:pStyle w:val="affd"/>
        <w:spacing w:before="120" w:after="120"/>
      </w:pPr>
      <w:r>
        <w:rPr>
          <w:rFonts w:hint="eastAsia"/>
        </w:rPr>
        <w:t>标签</w:t>
      </w:r>
    </w:p>
    <w:p w14:paraId="65C7A600" w14:textId="14A573C0" w:rsidR="00485152" w:rsidRDefault="00485152" w:rsidP="00485152">
      <w:pPr>
        <w:pStyle w:val="affffb"/>
        <w:ind w:firstLine="420"/>
      </w:pPr>
      <w:r>
        <w:rPr>
          <w:rFonts w:hint="eastAsia"/>
        </w:rPr>
        <w:t>应符合GB 10648的规定，并明确保质期。</w:t>
      </w:r>
    </w:p>
    <w:p w14:paraId="2A56421A" w14:textId="4A32AB03" w:rsidR="00485152" w:rsidRDefault="00485152" w:rsidP="00485152">
      <w:pPr>
        <w:pStyle w:val="affd"/>
        <w:spacing w:before="120" w:after="120"/>
      </w:pPr>
      <w:r>
        <w:t>包装</w:t>
      </w:r>
    </w:p>
    <w:p w14:paraId="7C9EDEA2" w14:textId="47AB4144" w:rsidR="00485152" w:rsidRDefault="00485152" w:rsidP="00485152">
      <w:pPr>
        <w:pStyle w:val="afffffffff1"/>
      </w:pPr>
      <w:r>
        <w:rPr>
          <w:rFonts w:hint="eastAsia"/>
        </w:rPr>
        <w:t>包装应完整，无污染、无异味。</w:t>
      </w:r>
    </w:p>
    <w:p w14:paraId="75CFDAFE" w14:textId="04BFA861" w:rsidR="00485152" w:rsidRDefault="00485152" w:rsidP="00485152">
      <w:pPr>
        <w:pStyle w:val="afffffffff1"/>
      </w:pPr>
      <w:r>
        <w:rPr>
          <w:rFonts w:hint="eastAsia"/>
        </w:rPr>
        <w:t>包装物印油墨无毒，不得向内容物迁移。</w:t>
      </w:r>
    </w:p>
    <w:p w14:paraId="421142ED" w14:textId="32475C0E" w:rsidR="00485152" w:rsidRDefault="00485152" w:rsidP="00485152">
      <w:pPr>
        <w:pStyle w:val="afffffffff1"/>
      </w:pPr>
      <w:r>
        <w:rPr>
          <w:rFonts w:hint="eastAsia"/>
        </w:rPr>
        <w:t>包装物不应重复使用，生产方和使用方另有约定除外。</w:t>
      </w:r>
    </w:p>
    <w:p w14:paraId="14D75FD5" w14:textId="73A025BA" w:rsidR="00485152" w:rsidRPr="004269FC" w:rsidRDefault="004269FC" w:rsidP="004269FC">
      <w:pPr>
        <w:pStyle w:val="affd"/>
        <w:spacing w:before="120" w:after="120"/>
      </w:pPr>
      <w:r>
        <w:rPr>
          <w:rFonts w:hint="eastAsia"/>
        </w:rPr>
        <w:t>运输和贮存</w:t>
      </w:r>
    </w:p>
    <w:p w14:paraId="40F95AB4" w14:textId="224CA136" w:rsidR="004269FC" w:rsidRDefault="004269FC" w:rsidP="004269FC">
      <w:pPr>
        <w:pStyle w:val="afffffffff1"/>
      </w:pPr>
      <w:r>
        <w:rPr>
          <w:rFonts w:hint="eastAsia"/>
        </w:rPr>
        <w:t>运输作业应防止污染、防雨、防潮，保持包装完整。</w:t>
      </w:r>
    </w:p>
    <w:p w14:paraId="391990C5" w14:textId="1A957F76" w:rsidR="004269FC" w:rsidRDefault="00CC4C63" w:rsidP="004269FC">
      <w:pPr>
        <w:pStyle w:val="afffffffff1"/>
      </w:pPr>
      <w:r>
        <w:rPr>
          <w:rFonts w:hint="eastAsia"/>
        </w:rPr>
        <w:t>饲料运输工具和装卸场地应定期清洗和消毒，</w:t>
      </w:r>
      <w:r w:rsidR="004269FC">
        <w:rPr>
          <w:rFonts w:hint="eastAsia"/>
        </w:rPr>
        <w:t>不应使用运输畜禽等动物的车辆运输饲料产品。</w:t>
      </w:r>
    </w:p>
    <w:p w14:paraId="2C4E705D" w14:textId="2A4F45E9" w:rsidR="000B3AD9" w:rsidRPr="00D63535" w:rsidRDefault="000B3AD9" w:rsidP="004269FC">
      <w:pPr>
        <w:pStyle w:val="afffffffff1"/>
      </w:pPr>
      <w:r w:rsidRPr="00D63535">
        <w:rPr>
          <w:rFonts w:hint="eastAsia"/>
        </w:rPr>
        <w:t>贮</w:t>
      </w:r>
      <w:r w:rsidR="004269FC">
        <w:rPr>
          <w:rFonts w:hint="eastAsia"/>
        </w:rPr>
        <w:t>存</w:t>
      </w:r>
      <w:r w:rsidRPr="00D63535">
        <w:rPr>
          <w:rFonts w:hint="eastAsia"/>
        </w:rPr>
        <w:t>时</w:t>
      </w:r>
      <w:r w:rsidR="004269FC">
        <w:rPr>
          <w:rFonts w:hint="eastAsia"/>
        </w:rPr>
        <w:t>应</w:t>
      </w:r>
      <w:r w:rsidRPr="00D63535">
        <w:rPr>
          <w:rFonts w:hint="eastAsia"/>
        </w:rPr>
        <w:t>防止日晒、雨淋，禁止与有毒有害物质混贮。不合格或变</w:t>
      </w:r>
      <w:r w:rsidR="00CC4C63">
        <w:rPr>
          <w:rFonts w:hint="eastAsia"/>
        </w:rPr>
        <w:t>质</w:t>
      </w:r>
      <w:r w:rsidRPr="00D63535">
        <w:rPr>
          <w:rFonts w:hint="eastAsia"/>
        </w:rPr>
        <w:t>的饲料应做无害化处理，不应存放在饲料储存场所内。</w:t>
      </w:r>
    </w:p>
    <w:p w14:paraId="58396FA8" w14:textId="77777777" w:rsidR="000B3AD9" w:rsidRPr="00D63535" w:rsidRDefault="000B3AD9" w:rsidP="004269FC">
      <w:pPr>
        <w:pStyle w:val="afffffffff1"/>
      </w:pPr>
      <w:r w:rsidRPr="00D63535">
        <w:rPr>
          <w:rFonts w:hint="eastAsia"/>
        </w:rPr>
        <w:t>饲料贮存场地不得使用化学灭鼠药和杀虫剂。加强饲料储存管理，防火，防盗。</w:t>
      </w:r>
    </w:p>
    <w:p w14:paraId="2E7D7200" w14:textId="77777777" w:rsidR="000B3AD9" w:rsidRDefault="000B3AD9" w:rsidP="000B3AD9">
      <w:pPr>
        <w:pStyle w:val="affc"/>
        <w:spacing w:before="240" w:after="240"/>
      </w:pPr>
      <w:r>
        <w:lastRenderedPageBreak/>
        <w:t>使用要求</w:t>
      </w:r>
    </w:p>
    <w:p w14:paraId="1D8B280B" w14:textId="77777777" w:rsidR="000B3AD9" w:rsidRPr="00D63535" w:rsidRDefault="000B3AD9" w:rsidP="00D63535">
      <w:pPr>
        <w:pStyle w:val="affd"/>
        <w:spacing w:before="120" w:after="120"/>
        <w:rPr>
          <w:rFonts w:ascii="宋体" w:eastAsia="宋体" w:hAnsi="宋体"/>
        </w:rPr>
      </w:pPr>
      <w:r w:rsidRPr="00D63535">
        <w:rPr>
          <w:rFonts w:ascii="宋体" w:eastAsia="宋体" w:hAnsi="宋体" w:hint="eastAsia"/>
        </w:rPr>
        <w:t>严禁使用霉烂变质、冰冻、被农药或黄曲霉菌污染的饲料。</w:t>
      </w:r>
    </w:p>
    <w:p w14:paraId="7E8BF0C1" w14:textId="77777777" w:rsidR="000B3AD9" w:rsidRPr="00D63535" w:rsidRDefault="000B3AD9" w:rsidP="00D63535">
      <w:pPr>
        <w:pStyle w:val="affd"/>
        <w:spacing w:before="120" w:after="120"/>
        <w:rPr>
          <w:rFonts w:ascii="宋体" w:eastAsia="宋体" w:hAnsi="宋体"/>
        </w:rPr>
      </w:pPr>
      <w:r w:rsidRPr="00D63535">
        <w:rPr>
          <w:rFonts w:ascii="宋体" w:eastAsia="宋体" w:hAnsi="宋体" w:hint="eastAsia"/>
        </w:rPr>
        <w:t>要清除饲料中金属异物和泥沙。</w:t>
      </w:r>
    </w:p>
    <w:p w14:paraId="4874024A" w14:textId="78D53C78" w:rsidR="00AD1552" w:rsidRPr="00AD1552" w:rsidRDefault="000B3AD9" w:rsidP="00AD1552">
      <w:pPr>
        <w:pStyle w:val="affd"/>
        <w:spacing w:before="120" w:after="120"/>
        <w:rPr>
          <w:rFonts w:ascii="宋体" w:eastAsia="宋体" w:hAnsi="宋体"/>
        </w:rPr>
      </w:pPr>
      <w:r w:rsidRPr="00D63535">
        <w:rPr>
          <w:rFonts w:ascii="宋体" w:eastAsia="宋体" w:hAnsi="宋体" w:hint="eastAsia"/>
        </w:rPr>
        <w:t>各种饲料调配需要量应严格按营养需求准确称量使用。饲料使用的稳定性是奶驼高产、稳产、健康的前提，要从饲料的组织、加工调制、保存、供应等各方面来保证其稳定性。</w:t>
      </w:r>
    </w:p>
    <w:p w14:paraId="78C0123A" w14:textId="77777777" w:rsidR="00AD1552" w:rsidRDefault="00AD1552" w:rsidP="007A5D3A">
      <w:pPr>
        <w:pStyle w:val="affffb"/>
        <w:ind w:firstLine="420"/>
        <w:sectPr w:rsidR="00AD1552" w:rsidSect="007A5D3A">
          <w:pgSz w:w="11906" w:h="16838" w:code="9"/>
          <w:pgMar w:top="1928" w:right="1134" w:bottom="1134" w:left="1134" w:header="1418" w:footer="1134" w:gutter="284"/>
          <w:pgNumType w:start="1"/>
          <w:cols w:space="425"/>
          <w:formProt w:val="0"/>
          <w:docGrid w:linePitch="312"/>
        </w:sectPr>
      </w:pPr>
      <w:bookmarkStart w:id="41" w:name="BookMark6"/>
      <w:bookmarkEnd w:id="19"/>
    </w:p>
    <w:p w14:paraId="7CDC095A" w14:textId="35A9EEEB" w:rsidR="00AD1552" w:rsidRDefault="00AD1552" w:rsidP="00AD1552">
      <w:pPr>
        <w:pStyle w:val="afffff2"/>
        <w:spacing w:after="120"/>
      </w:pPr>
      <w:r w:rsidRPr="00AD1552">
        <w:rPr>
          <w:rFonts w:hint="eastAsia"/>
          <w:spacing w:val="105"/>
        </w:rPr>
        <w:lastRenderedPageBreak/>
        <w:t>参考文</w:t>
      </w:r>
      <w:r>
        <w:rPr>
          <w:rFonts w:hint="eastAsia"/>
        </w:rPr>
        <w:t>献</w:t>
      </w:r>
    </w:p>
    <w:p w14:paraId="533F73E1" w14:textId="0877D42F" w:rsidR="00AD1552" w:rsidRDefault="00AD1552" w:rsidP="00AD1552">
      <w:pPr>
        <w:pStyle w:val="affffb"/>
        <w:ind w:firstLine="420"/>
      </w:pPr>
      <w:r>
        <w:rPr>
          <w:rFonts w:hint="eastAsia"/>
        </w:rPr>
        <w:t>[</w:t>
      </w:r>
      <w:r>
        <w:t>1]</w:t>
      </w:r>
      <w:r>
        <w:rPr>
          <w:rFonts w:hint="eastAsia"/>
        </w:rPr>
        <w:t xml:space="preserve"> </w:t>
      </w:r>
      <w:r w:rsidRPr="00E1447B">
        <w:rPr>
          <w:rFonts w:hint="eastAsia"/>
        </w:rPr>
        <w:t>中华人民共和国农业部公告第</w:t>
      </w:r>
      <w:r>
        <w:rPr>
          <w:rFonts w:hint="eastAsia"/>
        </w:rPr>
        <w:t>1773</w:t>
      </w:r>
      <w:r w:rsidRPr="00E1447B">
        <w:rPr>
          <w:rFonts w:hint="eastAsia"/>
        </w:rPr>
        <w:t>号《饲料</w:t>
      </w:r>
      <w:r>
        <w:rPr>
          <w:rFonts w:hint="eastAsia"/>
        </w:rPr>
        <w:t>原料目录</w:t>
      </w:r>
      <w:r w:rsidRPr="00E1447B">
        <w:rPr>
          <w:rFonts w:hint="eastAsia"/>
        </w:rPr>
        <w:t>》</w:t>
      </w:r>
    </w:p>
    <w:p w14:paraId="65DBDC7B" w14:textId="6E379359" w:rsidR="00AD1552" w:rsidRDefault="00AD1552" w:rsidP="00AD1552">
      <w:pPr>
        <w:pStyle w:val="affffb"/>
        <w:ind w:firstLine="420"/>
      </w:pPr>
      <w:r>
        <w:rPr>
          <w:rFonts w:hint="eastAsia"/>
        </w:rPr>
        <w:t>[2</w:t>
      </w:r>
      <w:r>
        <w:t>]</w:t>
      </w:r>
      <w:r>
        <w:rPr>
          <w:rFonts w:hint="eastAsia"/>
        </w:rPr>
        <w:t xml:space="preserve"> </w:t>
      </w:r>
      <w:r w:rsidRPr="00E1447B">
        <w:rPr>
          <w:rFonts w:hint="eastAsia"/>
        </w:rPr>
        <w:t>中华人民共和国农业部公</w:t>
      </w:r>
      <w:r>
        <w:rPr>
          <w:rFonts w:hint="eastAsia"/>
        </w:rPr>
        <w:t>告</w:t>
      </w:r>
      <w:r w:rsidRPr="00E1447B">
        <w:rPr>
          <w:rFonts w:hint="eastAsia"/>
        </w:rPr>
        <w:t>第2045号《饲料添加剂品种目录（2013）》</w:t>
      </w:r>
    </w:p>
    <w:p w14:paraId="0A3F5E96" w14:textId="1A5545E2" w:rsidR="00AD1552" w:rsidRPr="00AD1552" w:rsidRDefault="00AD1552" w:rsidP="00AD1552">
      <w:pPr>
        <w:pStyle w:val="affffb"/>
        <w:ind w:firstLine="420"/>
      </w:pPr>
      <w:r>
        <w:rPr>
          <w:rFonts w:hint="eastAsia"/>
        </w:rPr>
        <w:t>[3</w:t>
      </w:r>
      <w:r>
        <w:t>]</w:t>
      </w:r>
      <w:r>
        <w:rPr>
          <w:rFonts w:hint="eastAsia"/>
        </w:rPr>
        <w:t xml:space="preserve"> </w:t>
      </w:r>
      <w:r w:rsidRPr="00E1447B">
        <w:rPr>
          <w:rFonts w:hint="eastAsia"/>
        </w:rPr>
        <w:t>中华人民共和国农业部公</w:t>
      </w:r>
      <w:r>
        <w:rPr>
          <w:rFonts w:hint="eastAsia"/>
        </w:rPr>
        <w:t>告</w:t>
      </w:r>
      <w:r w:rsidRPr="00E1447B">
        <w:rPr>
          <w:rFonts w:hint="eastAsia"/>
        </w:rPr>
        <w:t>第</w:t>
      </w:r>
      <w:r>
        <w:rPr>
          <w:rFonts w:hint="eastAsia"/>
        </w:rPr>
        <w:t>2625</w:t>
      </w:r>
      <w:r w:rsidRPr="00E1447B">
        <w:rPr>
          <w:rFonts w:hint="eastAsia"/>
        </w:rPr>
        <w:t>号《饲料添加剂安全使用规范》</w:t>
      </w:r>
    </w:p>
    <w:p w14:paraId="635E7B12" w14:textId="20385528" w:rsidR="003E019F" w:rsidRDefault="002A05C3" w:rsidP="002A05C3">
      <w:pPr>
        <w:pStyle w:val="affffb"/>
        <w:ind w:firstLineChars="0" w:firstLine="0"/>
        <w:jc w:val="center"/>
      </w:pPr>
      <w:bookmarkStart w:id="42" w:name="BookMark8"/>
      <w:bookmarkEnd w:id="41"/>
      <w:r>
        <w:drawing>
          <wp:inline distT="0" distB="0" distL="0" distR="0" wp14:anchorId="2C279974" wp14:editId="2EAFFC41">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2"/>
    </w:p>
    <w:sectPr w:rsidR="003E019F" w:rsidSect="00AD1552">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5A39D" w14:textId="77777777" w:rsidR="00755CF4" w:rsidRDefault="00755CF4" w:rsidP="00D86DB7">
      <w:r>
        <w:separator/>
      </w:r>
    </w:p>
    <w:p w14:paraId="70029B51" w14:textId="77777777" w:rsidR="00755CF4" w:rsidRDefault="00755CF4"/>
    <w:p w14:paraId="2F0D7819" w14:textId="77777777" w:rsidR="00755CF4" w:rsidRDefault="00755CF4"/>
  </w:endnote>
  <w:endnote w:type="continuationSeparator" w:id="0">
    <w:p w14:paraId="52379C4D" w14:textId="77777777" w:rsidR="00755CF4" w:rsidRDefault="00755CF4" w:rsidP="00D86DB7">
      <w:r>
        <w:continuationSeparator/>
      </w:r>
    </w:p>
    <w:p w14:paraId="3A741F8C" w14:textId="77777777" w:rsidR="00755CF4" w:rsidRDefault="00755CF4"/>
    <w:p w14:paraId="13EB1514" w14:textId="77777777" w:rsidR="00755CF4" w:rsidRDefault="00755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CE0C"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507B"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3268"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7464" w14:textId="77777777" w:rsidR="000C57D6" w:rsidRDefault="000C57D6" w:rsidP="00C94DF2">
    <w:pPr>
      <w:pStyle w:val="affff8"/>
    </w:pPr>
    <w:r>
      <w:fldChar w:fldCharType="begin"/>
    </w:r>
    <w:r>
      <w:instrText>PAGE   \* MERGEFORMAT</w:instrText>
    </w:r>
    <w:r>
      <w:fldChar w:fldCharType="separate"/>
    </w:r>
    <w:r w:rsidR="00EE4E07" w:rsidRPr="00EE4E07">
      <w:rPr>
        <w:noProof/>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5C0C4" w14:textId="77777777" w:rsidR="00755CF4" w:rsidRDefault="00755CF4" w:rsidP="00D86DB7">
      <w:r>
        <w:separator/>
      </w:r>
    </w:p>
  </w:footnote>
  <w:footnote w:type="continuationSeparator" w:id="0">
    <w:p w14:paraId="07DB2F00" w14:textId="77777777" w:rsidR="00755CF4" w:rsidRDefault="00755CF4" w:rsidP="00D86DB7">
      <w:r>
        <w:continuationSeparator/>
      </w:r>
    </w:p>
    <w:p w14:paraId="7EA6C37A" w14:textId="77777777" w:rsidR="00755CF4" w:rsidRDefault="00755CF4"/>
    <w:p w14:paraId="5EA60D2A" w14:textId="77777777" w:rsidR="00755CF4" w:rsidRDefault="00755C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9F18"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B8AA"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6C60"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A50E"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E1580">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8E95" w14:textId="400CE560" w:rsidR="00D84FA1" w:rsidRPr="00D84FA1" w:rsidRDefault="00D84FA1" w:rsidP="00A2271D">
    <w:pPr>
      <w:pStyle w:val="afffff0"/>
    </w:pPr>
    <w:r>
      <w:fldChar w:fldCharType="begin"/>
    </w:r>
    <w:r>
      <w:instrText xml:space="preserve"> STYLEREF  标准文件_文件编号  \* MERGEFORMAT </w:instrText>
    </w:r>
    <w:r>
      <w:fldChar w:fldCharType="separate"/>
    </w:r>
    <w:r w:rsidR="009F754B">
      <w:t>T/IMAS XXXX</w:t>
    </w:r>
    <w:r w:rsidR="009F754B">
      <w:t>—</w:t>
    </w:r>
    <w:r w:rsidR="009F754B">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883299062">
    <w:abstractNumId w:val="0"/>
  </w:num>
  <w:num w:numId="2" w16cid:durableId="65807038">
    <w:abstractNumId w:val="20"/>
  </w:num>
  <w:num w:numId="3" w16cid:durableId="7759067">
    <w:abstractNumId w:val="5"/>
  </w:num>
  <w:num w:numId="4" w16cid:durableId="1463964818">
    <w:abstractNumId w:val="18"/>
  </w:num>
  <w:num w:numId="5" w16cid:durableId="857238981">
    <w:abstractNumId w:val="13"/>
  </w:num>
  <w:num w:numId="6" w16cid:durableId="1116026755">
    <w:abstractNumId w:val="23"/>
  </w:num>
  <w:num w:numId="7" w16cid:durableId="1216432617">
    <w:abstractNumId w:val="8"/>
  </w:num>
  <w:num w:numId="8" w16cid:durableId="873157998">
    <w:abstractNumId w:val="9"/>
  </w:num>
  <w:num w:numId="9" w16cid:durableId="1206789795">
    <w:abstractNumId w:val="16"/>
  </w:num>
  <w:num w:numId="10" w16cid:durableId="1459181174">
    <w:abstractNumId w:val="24"/>
  </w:num>
  <w:num w:numId="11" w16cid:durableId="105151765">
    <w:abstractNumId w:val="4"/>
  </w:num>
  <w:num w:numId="12" w16cid:durableId="956521889">
    <w:abstractNumId w:val="14"/>
  </w:num>
  <w:num w:numId="13" w16cid:durableId="1886480976">
    <w:abstractNumId w:val="25"/>
  </w:num>
  <w:num w:numId="14" w16cid:durableId="606739345">
    <w:abstractNumId w:val="11"/>
  </w:num>
  <w:num w:numId="15" w16cid:durableId="1982924474">
    <w:abstractNumId w:val="6"/>
  </w:num>
  <w:num w:numId="16" w16cid:durableId="890775085">
    <w:abstractNumId w:val="10"/>
  </w:num>
  <w:num w:numId="17" w16cid:durableId="961809882">
    <w:abstractNumId w:val="22"/>
  </w:num>
  <w:num w:numId="18" w16cid:durableId="1596085277">
    <w:abstractNumId w:val="3"/>
  </w:num>
  <w:num w:numId="19" w16cid:durableId="1234663317">
    <w:abstractNumId w:val="7"/>
  </w:num>
  <w:num w:numId="20" w16cid:durableId="134109949">
    <w:abstractNumId w:val="19"/>
  </w:num>
  <w:num w:numId="21" w16cid:durableId="1527672551">
    <w:abstractNumId w:val="21"/>
  </w:num>
  <w:num w:numId="22" w16cid:durableId="515115188">
    <w:abstractNumId w:val="17"/>
  </w:num>
  <w:num w:numId="23" w16cid:durableId="1317300505">
    <w:abstractNumId w:val="29"/>
  </w:num>
  <w:num w:numId="24" w16cid:durableId="507790378">
    <w:abstractNumId w:val="15"/>
  </w:num>
  <w:num w:numId="25" w16cid:durableId="1154830894">
    <w:abstractNumId w:val="28"/>
  </w:num>
  <w:num w:numId="26" w16cid:durableId="1288898042">
    <w:abstractNumId w:val="2"/>
  </w:num>
  <w:num w:numId="27" w16cid:durableId="244581438">
    <w:abstractNumId w:val="12"/>
  </w:num>
  <w:num w:numId="28" w16cid:durableId="1183277692">
    <w:abstractNumId w:val="30"/>
  </w:num>
  <w:num w:numId="29" w16cid:durableId="208879371">
    <w:abstractNumId w:val="27"/>
  </w:num>
  <w:num w:numId="30" w16cid:durableId="1308129272">
    <w:abstractNumId w:val="26"/>
  </w:num>
  <w:num w:numId="31" w16cid:durableId="721515406">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580"/>
    <w:rsid w:val="0000040A"/>
    <w:rsid w:val="00000A94"/>
    <w:rsid w:val="00001972"/>
    <w:rsid w:val="00001D9A"/>
    <w:rsid w:val="00007B3A"/>
    <w:rsid w:val="000107E0"/>
    <w:rsid w:val="00011FDE"/>
    <w:rsid w:val="00012FFD"/>
    <w:rsid w:val="00014162"/>
    <w:rsid w:val="00014340"/>
    <w:rsid w:val="00016A9C"/>
    <w:rsid w:val="00021B02"/>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AD9"/>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6E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36E7E"/>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5C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2A16"/>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69FC"/>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152"/>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004A"/>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763A"/>
    <w:rsid w:val="004F3908"/>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74B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118D"/>
    <w:rsid w:val="006F2ACA"/>
    <w:rsid w:val="006F2ADC"/>
    <w:rsid w:val="006F2BFE"/>
    <w:rsid w:val="006F31E9"/>
    <w:rsid w:val="006F6284"/>
    <w:rsid w:val="007002C5"/>
    <w:rsid w:val="00704387"/>
    <w:rsid w:val="00707669"/>
    <w:rsid w:val="00711CBA"/>
    <w:rsid w:val="00711FB5"/>
    <w:rsid w:val="00712A01"/>
    <w:rsid w:val="00713E68"/>
    <w:rsid w:val="00714F58"/>
    <w:rsid w:val="00722FBF"/>
    <w:rsid w:val="00722FC2"/>
    <w:rsid w:val="00724E1B"/>
    <w:rsid w:val="00725949"/>
    <w:rsid w:val="00727CAB"/>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CF4"/>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C70AB"/>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74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7ED9"/>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5607"/>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754B"/>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2FDA"/>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0DAD"/>
    <w:rsid w:val="00AD11B7"/>
    <w:rsid w:val="00AD1552"/>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4FF"/>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4C63"/>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3535"/>
    <w:rsid w:val="00D66846"/>
    <w:rsid w:val="00D675FB"/>
    <w:rsid w:val="00D7143F"/>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4FC7"/>
    <w:rsid w:val="00DC5B90"/>
    <w:rsid w:val="00DD00FF"/>
    <w:rsid w:val="00DD0619"/>
    <w:rsid w:val="00DD07FB"/>
    <w:rsid w:val="00DD25C6"/>
    <w:rsid w:val="00DD4FE5"/>
    <w:rsid w:val="00DD54B0"/>
    <w:rsid w:val="00DD57EE"/>
    <w:rsid w:val="00DD6BCC"/>
    <w:rsid w:val="00DD773E"/>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4E07"/>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128D"/>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580"/>
    <w:rsid w:val="00FE1FBE"/>
    <w:rsid w:val="00FE3901"/>
    <w:rsid w:val="00FE39D3"/>
    <w:rsid w:val="00FE4BCE"/>
    <w:rsid w:val="00FE54AE"/>
    <w:rsid w:val="00FE576A"/>
    <w:rsid w:val="00FE7E79"/>
    <w:rsid w:val="00FF3E7D"/>
    <w:rsid w:val="00FF5B99"/>
    <w:rsid w:val="00FF66A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68DFF"/>
  <w15:docId w15:val="{1C6FE522-B8EE-4BB4-BF23-9194C8A7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26832D539B4ABC8B3A00BC515BB823"/>
        <w:category>
          <w:name w:val="常规"/>
          <w:gallery w:val="placeholder"/>
        </w:category>
        <w:types>
          <w:type w:val="bbPlcHdr"/>
        </w:types>
        <w:behaviors>
          <w:behavior w:val="content"/>
        </w:behaviors>
        <w:guid w:val="{B7F9DAA3-4409-4C6D-8D5B-34E40B5E5FD3}"/>
      </w:docPartPr>
      <w:docPartBody>
        <w:p w:rsidR="00841A68" w:rsidRDefault="00EF2005">
          <w:pPr>
            <w:pStyle w:val="9726832D539B4ABC8B3A00BC515BB823"/>
          </w:pPr>
          <w:r w:rsidRPr="00751A05">
            <w:rPr>
              <w:rStyle w:val="a3"/>
              <w:rFonts w:hint="eastAsia"/>
            </w:rPr>
            <w:t>单击或点击此处输入文字。</w:t>
          </w:r>
        </w:p>
      </w:docPartBody>
    </w:docPart>
    <w:docPart>
      <w:docPartPr>
        <w:name w:val="2D30B2D402AE406AA309D9B7E82855B2"/>
        <w:category>
          <w:name w:val="常规"/>
          <w:gallery w:val="placeholder"/>
        </w:category>
        <w:types>
          <w:type w:val="bbPlcHdr"/>
        </w:types>
        <w:behaviors>
          <w:behavior w:val="content"/>
        </w:behaviors>
        <w:guid w:val="{5A3F6E5D-9D2A-4EB1-8F95-D9A39E2CA3FC}"/>
      </w:docPartPr>
      <w:docPartBody>
        <w:p w:rsidR="00841A68" w:rsidRDefault="00EF2005">
          <w:pPr>
            <w:pStyle w:val="2D30B2D402AE406AA309D9B7E82855B2"/>
          </w:pPr>
          <w:r w:rsidRPr="00FB6243">
            <w:rPr>
              <w:rStyle w:val="a3"/>
              <w:rFonts w:hint="eastAsia"/>
            </w:rPr>
            <w:t>选择一项。</w:t>
          </w:r>
        </w:p>
      </w:docPartBody>
    </w:docPart>
    <w:docPart>
      <w:docPartPr>
        <w:name w:val="57775BADAC304DF7967736DB64F3BD0B"/>
        <w:category>
          <w:name w:val="常规"/>
          <w:gallery w:val="placeholder"/>
        </w:category>
        <w:types>
          <w:type w:val="bbPlcHdr"/>
        </w:types>
        <w:behaviors>
          <w:behavior w:val="content"/>
        </w:behaviors>
        <w:guid w:val="{AB4C257C-7805-4E05-B43B-D610C3FE9CB9}"/>
      </w:docPartPr>
      <w:docPartBody>
        <w:p w:rsidR="00841A68" w:rsidRDefault="00EF2005">
          <w:pPr>
            <w:pStyle w:val="57775BADAC304DF7967736DB64F3BD0B"/>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005"/>
    <w:rsid w:val="003E0137"/>
    <w:rsid w:val="005A0078"/>
    <w:rsid w:val="005A6B05"/>
    <w:rsid w:val="006F6559"/>
    <w:rsid w:val="00841A68"/>
    <w:rsid w:val="009323D5"/>
    <w:rsid w:val="00A53855"/>
    <w:rsid w:val="00DD2914"/>
    <w:rsid w:val="00EB494F"/>
    <w:rsid w:val="00EF2005"/>
    <w:rsid w:val="00F60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726832D539B4ABC8B3A00BC515BB823">
    <w:name w:val="9726832D539B4ABC8B3A00BC515BB823"/>
    <w:pPr>
      <w:widowControl w:val="0"/>
      <w:jc w:val="both"/>
    </w:pPr>
  </w:style>
  <w:style w:type="paragraph" w:customStyle="1" w:styleId="2D30B2D402AE406AA309D9B7E82855B2">
    <w:name w:val="2D30B2D402AE406AA309D9B7E82855B2"/>
    <w:pPr>
      <w:widowControl w:val="0"/>
      <w:jc w:val="both"/>
    </w:pPr>
  </w:style>
  <w:style w:type="paragraph" w:customStyle="1" w:styleId="57775BADAC304DF7967736DB64F3BD0B">
    <w:name w:val="57775BADAC304DF7967736DB64F3BD0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BA978-7A15-4AE9-940B-A094F3E5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67</TotalTime>
  <Pages>7</Pages>
  <Words>505</Words>
  <Characters>2883</Characters>
  <Application>Microsoft Office Word</Application>
  <DocSecurity>0</DocSecurity>
  <Lines>24</Lines>
  <Paragraphs>6</Paragraphs>
  <ScaleCrop>false</ScaleCrop>
  <Company>PCMI</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潘亮</dc:creator>
  <dc:description>&lt;config cover="true" show_menu="true" version="1.0.0" doctype="SDKXY"&gt;
&lt;/config&gt;</dc:description>
  <cp:lastModifiedBy>亮</cp:lastModifiedBy>
  <cp:revision>8</cp:revision>
  <cp:lastPrinted>2021-02-02T08:22:00Z</cp:lastPrinted>
  <dcterms:created xsi:type="dcterms:W3CDTF">2022-04-24T01:18:00Z</dcterms:created>
  <dcterms:modified xsi:type="dcterms:W3CDTF">2022-05-11T08:02:00Z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