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31" w:rsidRDefault="00487E31">
      <w:pPr>
        <w:spacing w:line="360" w:lineRule="auto"/>
        <w:ind w:firstLineChars="200" w:firstLine="600"/>
        <w:rPr>
          <w:sz w:val="30"/>
          <w:szCs w:val="30"/>
        </w:rPr>
      </w:pPr>
    </w:p>
    <w:p w:rsidR="00487E31" w:rsidRDefault="00487E31">
      <w:pPr>
        <w:spacing w:line="360" w:lineRule="auto"/>
        <w:ind w:firstLineChars="200" w:firstLine="600"/>
        <w:rPr>
          <w:sz w:val="30"/>
          <w:szCs w:val="30"/>
        </w:rPr>
      </w:pPr>
    </w:p>
    <w:p w:rsidR="00487E31" w:rsidRDefault="00487E31">
      <w:pPr>
        <w:spacing w:line="360" w:lineRule="auto"/>
        <w:ind w:firstLineChars="200" w:firstLine="600"/>
        <w:rPr>
          <w:sz w:val="30"/>
          <w:szCs w:val="30"/>
        </w:rPr>
      </w:pPr>
    </w:p>
    <w:p w:rsidR="00487E31" w:rsidRDefault="00487E31">
      <w:pPr>
        <w:spacing w:line="360" w:lineRule="auto"/>
        <w:ind w:firstLineChars="200" w:firstLine="600"/>
        <w:rPr>
          <w:sz w:val="30"/>
          <w:szCs w:val="30"/>
        </w:rPr>
      </w:pPr>
    </w:p>
    <w:p w:rsidR="00487E31" w:rsidRDefault="000706EC">
      <w:pPr>
        <w:pStyle w:val="a5"/>
        <w:adjustRightInd w:val="0"/>
        <w:snapToGrid w:val="0"/>
        <w:spacing w:line="800" w:lineRule="exact"/>
        <w:ind w:firstLineChars="0" w:firstLine="0"/>
        <w:jc w:val="center"/>
        <w:outlineLvl w:val="0"/>
        <w:rPr>
          <w:rFonts w:ascii="黑体" w:eastAsia="黑体" w:hAnsi="宋体"/>
          <w:b/>
          <w:bCs/>
          <w:sz w:val="48"/>
          <w:szCs w:val="48"/>
        </w:rPr>
      </w:pPr>
      <w:bookmarkStart w:id="0" w:name="_Toc334775166"/>
      <w:bookmarkStart w:id="1" w:name="_Toc334775167"/>
      <w:r>
        <w:rPr>
          <w:rFonts w:ascii="黑体" w:eastAsia="黑体" w:hAnsi="宋体" w:hint="eastAsia"/>
          <w:b/>
          <w:bCs/>
          <w:sz w:val="48"/>
          <w:szCs w:val="48"/>
        </w:rPr>
        <w:t>蒲江丑柑产业协会团体标准</w:t>
      </w:r>
      <w:bookmarkEnd w:id="0"/>
    </w:p>
    <w:p w:rsidR="00487E31" w:rsidRDefault="000706EC">
      <w:pPr>
        <w:pStyle w:val="a5"/>
        <w:adjustRightInd w:val="0"/>
        <w:snapToGrid w:val="0"/>
        <w:spacing w:line="800" w:lineRule="exact"/>
        <w:ind w:firstLineChars="0" w:firstLine="0"/>
        <w:jc w:val="center"/>
        <w:outlineLvl w:val="0"/>
        <w:rPr>
          <w:rFonts w:ascii="黑体" w:eastAsia="黑体" w:hAnsi="宋体"/>
          <w:b/>
          <w:bCs/>
          <w:w w:val="94"/>
          <w:sz w:val="48"/>
          <w:szCs w:val="48"/>
        </w:rPr>
      </w:pPr>
      <w:bookmarkStart w:id="2" w:name="_Toc334775168"/>
      <w:bookmarkEnd w:id="1"/>
      <w:r>
        <w:rPr>
          <w:rFonts w:ascii="黑体" w:eastAsia="黑体" w:hAnsi="宋体" w:hint="eastAsia"/>
          <w:b/>
          <w:bCs/>
          <w:w w:val="94"/>
          <w:sz w:val="48"/>
          <w:szCs w:val="48"/>
        </w:rPr>
        <w:t>《蒲江柑橘机械化生产管理技术规程》</w:t>
      </w:r>
    </w:p>
    <w:p w:rsidR="00487E31" w:rsidRDefault="00C3682E">
      <w:pPr>
        <w:pStyle w:val="a5"/>
        <w:adjustRightInd w:val="0"/>
        <w:snapToGrid w:val="0"/>
        <w:spacing w:line="800" w:lineRule="exact"/>
        <w:ind w:firstLineChars="0" w:firstLine="0"/>
        <w:jc w:val="center"/>
        <w:outlineLvl w:val="0"/>
        <w:rPr>
          <w:rFonts w:ascii="黑体" w:eastAsia="黑体" w:hAnsi="宋体"/>
          <w:b/>
          <w:bCs/>
          <w:w w:val="94"/>
          <w:sz w:val="48"/>
          <w:szCs w:val="48"/>
        </w:rPr>
      </w:pPr>
      <w:r>
        <w:rPr>
          <w:rFonts w:ascii="黑体" w:eastAsia="黑体" w:hAnsi="宋体" w:hint="eastAsia"/>
          <w:b/>
          <w:bCs/>
          <w:w w:val="94"/>
          <w:sz w:val="48"/>
          <w:szCs w:val="48"/>
        </w:rPr>
        <w:t>（征求意见稿）</w:t>
      </w:r>
    </w:p>
    <w:p w:rsidR="00487E31" w:rsidRDefault="000706EC">
      <w:pPr>
        <w:pStyle w:val="a5"/>
        <w:adjustRightInd w:val="0"/>
        <w:snapToGrid w:val="0"/>
        <w:spacing w:line="800" w:lineRule="exact"/>
        <w:ind w:firstLineChars="0" w:firstLine="0"/>
        <w:jc w:val="center"/>
        <w:outlineLvl w:val="0"/>
        <w:rPr>
          <w:rFonts w:ascii="黑体" w:eastAsia="黑体" w:hAnsi="宋体"/>
          <w:b/>
          <w:bCs/>
          <w:sz w:val="48"/>
          <w:szCs w:val="48"/>
        </w:rPr>
      </w:pPr>
      <w:r>
        <w:rPr>
          <w:rFonts w:ascii="黑体" w:eastAsia="黑体" w:hAnsi="宋体" w:hint="eastAsia"/>
          <w:b/>
          <w:bCs/>
          <w:sz w:val="48"/>
          <w:szCs w:val="48"/>
        </w:rPr>
        <w:t>编制说明</w:t>
      </w:r>
      <w:bookmarkEnd w:id="2"/>
    </w:p>
    <w:p w:rsidR="00487E31" w:rsidRDefault="00487E31"/>
    <w:p w:rsidR="00487E31" w:rsidRDefault="00487E31">
      <w:pPr>
        <w:spacing w:line="360" w:lineRule="auto"/>
        <w:jc w:val="center"/>
        <w:rPr>
          <w:b/>
          <w:sz w:val="30"/>
          <w:szCs w:val="30"/>
        </w:rPr>
      </w:pPr>
    </w:p>
    <w:p w:rsidR="00487E31" w:rsidRDefault="00487E31">
      <w:pPr>
        <w:spacing w:line="360" w:lineRule="auto"/>
        <w:jc w:val="center"/>
        <w:rPr>
          <w:b/>
          <w:sz w:val="32"/>
          <w:szCs w:val="32"/>
        </w:rPr>
      </w:pPr>
    </w:p>
    <w:p w:rsidR="00487E31" w:rsidRDefault="00487E31">
      <w:pPr>
        <w:spacing w:line="360" w:lineRule="auto"/>
        <w:jc w:val="center"/>
        <w:rPr>
          <w:b/>
          <w:sz w:val="36"/>
          <w:szCs w:val="36"/>
        </w:rPr>
      </w:pPr>
    </w:p>
    <w:p w:rsidR="00487E31" w:rsidRDefault="00487E31">
      <w:pPr>
        <w:spacing w:line="360" w:lineRule="auto"/>
        <w:rPr>
          <w:b/>
          <w:sz w:val="36"/>
          <w:szCs w:val="36"/>
        </w:rPr>
      </w:pPr>
    </w:p>
    <w:p w:rsidR="00487E31" w:rsidRDefault="00487E31">
      <w:pPr>
        <w:spacing w:line="360" w:lineRule="auto"/>
        <w:rPr>
          <w:sz w:val="24"/>
        </w:rPr>
      </w:pPr>
    </w:p>
    <w:p w:rsidR="00487E31" w:rsidRDefault="00487E31">
      <w:pPr>
        <w:spacing w:line="360" w:lineRule="auto"/>
        <w:rPr>
          <w:sz w:val="24"/>
        </w:rPr>
      </w:pPr>
    </w:p>
    <w:p w:rsidR="00487E31" w:rsidRDefault="00487E31">
      <w:pPr>
        <w:spacing w:line="360" w:lineRule="auto"/>
        <w:rPr>
          <w:sz w:val="24"/>
        </w:rPr>
      </w:pPr>
    </w:p>
    <w:p w:rsidR="00487E31" w:rsidRDefault="00487E31">
      <w:pPr>
        <w:spacing w:line="360" w:lineRule="auto"/>
        <w:rPr>
          <w:sz w:val="24"/>
        </w:rPr>
      </w:pPr>
    </w:p>
    <w:p w:rsidR="00487E31" w:rsidRDefault="00487E31">
      <w:pPr>
        <w:spacing w:line="360" w:lineRule="auto"/>
        <w:rPr>
          <w:sz w:val="24"/>
        </w:rPr>
      </w:pPr>
    </w:p>
    <w:p w:rsidR="00487E31" w:rsidRDefault="00487E31">
      <w:pPr>
        <w:spacing w:line="360" w:lineRule="auto"/>
        <w:rPr>
          <w:sz w:val="24"/>
        </w:rPr>
      </w:pPr>
    </w:p>
    <w:p w:rsidR="00487E31" w:rsidRDefault="00487E31">
      <w:pPr>
        <w:spacing w:line="360" w:lineRule="auto"/>
        <w:rPr>
          <w:sz w:val="24"/>
        </w:rPr>
      </w:pPr>
    </w:p>
    <w:p w:rsidR="00487E31" w:rsidRDefault="000706EC">
      <w:pPr>
        <w:spacing w:line="360" w:lineRule="auto"/>
        <w:jc w:val="center"/>
        <w:rPr>
          <w:b/>
          <w:sz w:val="24"/>
        </w:rPr>
      </w:pPr>
      <w:r>
        <w:rPr>
          <w:rFonts w:hint="eastAsia"/>
          <w:b/>
          <w:sz w:val="32"/>
          <w:szCs w:val="32"/>
        </w:rPr>
        <w:t>标准编制</w:t>
      </w:r>
      <w:r w:rsidR="00C3682E">
        <w:rPr>
          <w:rFonts w:hint="eastAsia"/>
          <w:b/>
          <w:sz w:val="32"/>
          <w:szCs w:val="32"/>
        </w:rPr>
        <w:t>小</w:t>
      </w:r>
      <w:r>
        <w:rPr>
          <w:rFonts w:hint="eastAsia"/>
          <w:b/>
          <w:sz w:val="32"/>
          <w:szCs w:val="32"/>
        </w:rPr>
        <w:t>组</w:t>
      </w:r>
    </w:p>
    <w:p w:rsidR="00487E31" w:rsidRDefault="000706EC">
      <w:pPr>
        <w:spacing w:line="360" w:lineRule="auto"/>
        <w:jc w:val="center"/>
        <w:rPr>
          <w:b/>
          <w:sz w:val="24"/>
          <w:szCs w:val="24"/>
        </w:rPr>
      </w:pPr>
      <w:r>
        <w:rPr>
          <w:rFonts w:hint="eastAsia"/>
          <w:b/>
          <w:sz w:val="24"/>
          <w:szCs w:val="24"/>
        </w:rPr>
        <w:t>2022</w:t>
      </w:r>
      <w:r>
        <w:rPr>
          <w:rFonts w:hint="eastAsia"/>
          <w:b/>
          <w:sz w:val="24"/>
          <w:szCs w:val="24"/>
        </w:rPr>
        <w:t>年</w:t>
      </w:r>
      <w:r>
        <w:rPr>
          <w:rFonts w:hint="eastAsia"/>
          <w:b/>
          <w:sz w:val="24"/>
          <w:szCs w:val="24"/>
        </w:rPr>
        <w:t>5</w:t>
      </w:r>
      <w:r>
        <w:rPr>
          <w:rFonts w:hint="eastAsia"/>
          <w:b/>
          <w:sz w:val="24"/>
          <w:szCs w:val="24"/>
        </w:rPr>
        <w:t>月</w:t>
      </w:r>
    </w:p>
    <w:p w:rsidR="00487E31" w:rsidRDefault="00487E31">
      <w:pPr>
        <w:spacing w:line="560" w:lineRule="exact"/>
        <w:ind w:firstLineChars="200" w:firstLine="643"/>
        <w:rPr>
          <w:rFonts w:asciiTheme="minorEastAsia" w:eastAsiaTheme="minorEastAsia" w:hAnsiTheme="minorEastAsia" w:cstheme="minorEastAsia"/>
          <w:b/>
          <w:color w:val="000000" w:themeColor="text1"/>
          <w:sz w:val="32"/>
          <w:szCs w:val="32"/>
        </w:rPr>
        <w:sectPr w:rsidR="00487E31">
          <w:pgSz w:w="11906" w:h="16838"/>
          <w:pgMar w:top="1440" w:right="1417" w:bottom="1440" w:left="1417" w:header="851" w:footer="992" w:gutter="0"/>
          <w:cols w:space="425"/>
          <w:docGrid w:type="lines" w:linePitch="312"/>
        </w:sectPr>
      </w:pP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lastRenderedPageBreak/>
        <w:t>一、工作简况</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（一）任务来源</w:t>
      </w:r>
    </w:p>
    <w:p w:rsidR="00487E31" w:rsidRDefault="000706EC">
      <w:pPr>
        <w:spacing w:line="360" w:lineRule="auto"/>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蒲江自上世纪60年代开始试种柑橘，经过近30年的技术积累、品种筛选和产业规范，从90年代大规模推广种植，形成了独具特色的发展模式。在长达60余年的发展中，随着生产力的改进和装备更新，蒲江柑橘产业在基地选址、建园和运输等生产管理中机械化程度不断加强，开沟机、打药机等柑橘机械化生产装备不断丰富，进一步的提高了生产效率和生产质量，助力打造蒲江柑橘品牌，增强市场竞争力和话语权。</w:t>
      </w:r>
    </w:p>
    <w:p w:rsidR="00487E31" w:rsidRDefault="000706EC">
      <w:pPr>
        <w:spacing w:line="360" w:lineRule="auto"/>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蒲江县全县柑橘总面积25万亩，有小农户散户种植向专业合作</w:t>
      </w:r>
      <w:r w:rsidR="004B6F37">
        <w:rPr>
          <w:rFonts w:ascii="方正仿宋简体" w:eastAsia="方正仿宋简体" w:hAnsiTheme="minorEastAsia" w:hint="eastAsia"/>
          <w:color w:val="000000"/>
          <w:sz w:val="32"/>
          <w:szCs w:val="28"/>
        </w:rPr>
        <w:t>社</w:t>
      </w:r>
      <w:bookmarkStart w:id="3" w:name="_GoBack"/>
      <w:bookmarkEnd w:id="3"/>
      <w:r>
        <w:rPr>
          <w:rFonts w:ascii="方正仿宋简体" w:eastAsia="方正仿宋简体" w:hAnsiTheme="minorEastAsia" w:hint="eastAsia"/>
          <w:color w:val="000000"/>
          <w:sz w:val="32"/>
          <w:szCs w:val="28"/>
        </w:rPr>
        <w:t>和种植大户转型的趋势，实施规模化栽培管理。规模化必然要求机械化，以应对人力资源缺乏和降低成本需求。此外，柑橘产业机械种类呈现多样化趋势，能够满足生产管理各环节需求，为柑橘生产机械化打下了基础。</w:t>
      </w:r>
    </w:p>
    <w:p w:rsidR="00487E31" w:rsidRDefault="000706EC">
      <w:pPr>
        <w:spacing w:line="360" w:lineRule="auto"/>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机械化是现代农业发展趋势，也是柑橘产业发展方向，为擦亮蒲江柑橘产品品牌、实现高效精准生产和柑橘质量全面提升，达到资源节约、环境友好，经协会立项研究决定制定团体标准《蒲江柑橘机械化生产管理技术规程》，全面提升团体机械化生产管理水平，引领全县乃至全省柑橘机械化生产高质量发展。</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lastRenderedPageBreak/>
        <w:t>（二）编制和协作单位</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四川省农业标准化技术委员会、蒲江丑柑产业协会、蒲江县农业农村局、四川万豪企业管理咨询有限公司。</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（三）主要工作过程</w:t>
      </w:r>
    </w:p>
    <w:p w:rsidR="00487E31" w:rsidRDefault="000706EC">
      <w:pPr>
        <w:pStyle w:val="4"/>
        <w:spacing w:before="0" w:after="0" w:line="360" w:lineRule="auto"/>
        <w:ind w:firstLineChars="200" w:firstLine="643"/>
        <w:rPr>
          <w:rFonts w:ascii="方正仿宋简体" w:eastAsia="方正仿宋简体"/>
          <w:sz w:val="32"/>
          <w:szCs w:val="32"/>
        </w:rPr>
      </w:pPr>
      <w:r>
        <w:rPr>
          <w:rFonts w:ascii="方正仿宋简体" w:eastAsia="方正仿宋简体" w:hint="eastAsia"/>
          <w:sz w:val="32"/>
          <w:szCs w:val="32"/>
        </w:rPr>
        <w:t>1.成立标准</w:t>
      </w:r>
      <w:r w:rsidR="00C729F5">
        <w:rPr>
          <w:rFonts w:ascii="方正仿宋简体" w:eastAsia="方正仿宋简体" w:hint="eastAsia"/>
          <w:sz w:val="32"/>
          <w:szCs w:val="32"/>
        </w:rPr>
        <w:t>编制</w:t>
      </w:r>
      <w:r>
        <w:rPr>
          <w:rFonts w:ascii="方正仿宋简体" w:eastAsia="方正仿宋简体" w:hint="eastAsia"/>
          <w:sz w:val="32"/>
          <w:szCs w:val="32"/>
        </w:rPr>
        <w:t>小组（2022年2月）</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成立由柑橘机械化生产与应用技术推广人员、标准化专家和相关生产主体等构成的</w:t>
      </w:r>
      <w:r w:rsidR="00C729F5">
        <w:rPr>
          <w:rFonts w:ascii="方正仿宋简体" w:eastAsia="方正仿宋简体" w:hAnsiTheme="minorEastAsia" w:hint="eastAsia"/>
          <w:color w:val="000000"/>
          <w:sz w:val="32"/>
          <w:szCs w:val="28"/>
        </w:rPr>
        <w:t>标准编制小组</w:t>
      </w:r>
      <w:r>
        <w:rPr>
          <w:rFonts w:ascii="方正仿宋简体" w:eastAsia="方正仿宋简体" w:hAnsiTheme="minorEastAsia" w:hint="eastAsia"/>
          <w:color w:val="000000"/>
          <w:sz w:val="32"/>
          <w:szCs w:val="28"/>
        </w:rPr>
        <w:t>，确定标准小组组长，统一协调本标准研制各阶段工作事宜。</w:t>
      </w:r>
    </w:p>
    <w:p w:rsidR="00487E31" w:rsidRDefault="000706EC">
      <w:pPr>
        <w:pStyle w:val="4"/>
        <w:spacing w:before="0" w:after="0" w:line="360" w:lineRule="auto"/>
        <w:ind w:firstLineChars="200" w:firstLine="643"/>
        <w:rPr>
          <w:rFonts w:ascii="方正仿宋简体" w:eastAsia="方正仿宋简体"/>
          <w:sz w:val="32"/>
          <w:szCs w:val="32"/>
        </w:rPr>
      </w:pPr>
      <w:r>
        <w:rPr>
          <w:rFonts w:ascii="方正仿宋简体" w:eastAsia="方正仿宋简体" w:hint="eastAsia"/>
          <w:sz w:val="32"/>
          <w:szCs w:val="32"/>
        </w:rPr>
        <w:t>2.前期调研（2022年2月-2022年3月）</w:t>
      </w:r>
    </w:p>
    <w:p w:rsidR="00487E31" w:rsidRDefault="00C729F5">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标准编制小组</w:t>
      </w:r>
      <w:r w:rsidR="000706EC">
        <w:rPr>
          <w:rFonts w:ascii="方正仿宋简体" w:eastAsia="方正仿宋简体" w:hAnsiTheme="minorEastAsia" w:hint="eastAsia"/>
          <w:color w:val="000000"/>
          <w:sz w:val="32"/>
          <w:szCs w:val="28"/>
        </w:rPr>
        <w:t>多次开展实地走访调研工作，有针对性地对蒲江县区域范围内柑橘种植户就主要机械种类和应用情况进行调研，并通过与行业专家交流、网络查询等途径，全面收集与掌握柑橘机械化生产管理的主要技术、研究成果等相关资料及数据。在全面调研与系统分析的基础上，提出并编写《蒲江柑橘机械化生产管理技术规程》的立项申请。</w:t>
      </w:r>
    </w:p>
    <w:p w:rsidR="00487E31" w:rsidRDefault="000706EC">
      <w:pPr>
        <w:pStyle w:val="4"/>
        <w:spacing w:before="0" w:after="0" w:line="360" w:lineRule="auto"/>
        <w:ind w:firstLineChars="200" w:firstLine="643"/>
        <w:rPr>
          <w:rFonts w:ascii="方正仿宋简体" w:eastAsia="方正仿宋简体"/>
          <w:sz w:val="32"/>
          <w:szCs w:val="32"/>
        </w:rPr>
      </w:pPr>
      <w:r>
        <w:rPr>
          <w:rFonts w:ascii="方正仿宋简体" w:eastAsia="方正仿宋简体" w:hint="eastAsia"/>
          <w:sz w:val="32"/>
          <w:szCs w:val="32"/>
        </w:rPr>
        <w:t>3.标准立项（2022年3月）</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2022年3月上旬，蒲江丑柑产业协会印发了关于《蒲江柑橘育苗技术规程》等8项团体标准的立项公告（</w:t>
      </w:r>
      <w:proofErr w:type="gramStart"/>
      <w:r>
        <w:rPr>
          <w:rFonts w:ascii="方正仿宋简体" w:eastAsia="方正仿宋简体" w:hAnsiTheme="minorEastAsia" w:hint="eastAsia"/>
          <w:color w:val="000000"/>
          <w:sz w:val="32"/>
          <w:szCs w:val="28"/>
        </w:rPr>
        <w:t>蒲丑柑协</w:t>
      </w:r>
      <w:proofErr w:type="gramEnd"/>
      <w:r>
        <w:rPr>
          <w:rFonts w:ascii="方正仿宋简体" w:eastAsia="方正仿宋简体" w:hAnsiTheme="minorEastAsia" w:hint="eastAsia"/>
          <w:color w:val="000000"/>
          <w:sz w:val="32"/>
          <w:szCs w:val="28"/>
        </w:rPr>
        <w:t>〔2022〕3 号），并在“全国团体标准信息平台”上发布。</w:t>
      </w:r>
    </w:p>
    <w:p w:rsidR="00487E31" w:rsidRDefault="000706EC">
      <w:pPr>
        <w:pStyle w:val="4"/>
        <w:spacing w:before="0" w:after="0" w:line="360" w:lineRule="auto"/>
        <w:ind w:firstLineChars="200" w:firstLine="643"/>
        <w:rPr>
          <w:rFonts w:ascii="方正仿宋简体" w:eastAsia="方正仿宋简体"/>
          <w:sz w:val="32"/>
          <w:szCs w:val="32"/>
        </w:rPr>
      </w:pPr>
      <w:r>
        <w:rPr>
          <w:rFonts w:ascii="方正仿宋简体" w:eastAsia="方正仿宋简体" w:hint="eastAsia"/>
          <w:sz w:val="32"/>
          <w:szCs w:val="32"/>
        </w:rPr>
        <w:t>4.标准起草（2022年3月）</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2022年3月15日公告发布前，结合前期调研、标准文件以及科技文献等，起草制定了《蒲江柑橘机械化生产管理</w:t>
      </w:r>
      <w:r>
        <w:rPr>
          <w:rFonts w:ascii="方正仿宋简体" w:eastAsia="方正仿宋简体" w:hAnsiTheme="minorEastAsia" w:hint="eastAsia"/>
          <w:color w:val="000000"/>
          <w:sz w:val="32"/>
          <w:szCs w:val="28"/>
        </w:rPr>
        <w:lastRenderedPageBreak/>
        <w:t>技术规程（草案）》。召开第一次标准草案讨论会（内部讨论会），由负责人对标准名称、提出与归口单位、起草人以及标准结构内容进行讨论。</w:t>
      </w:r>
    </w:p>
    <w:p w:rsidR="00487E31" w:rsidRDefault="000706EC">
      <w:pPr>
        <w:pStyle w:val="4"/>
        <w:spacing w:before="0" w:after="0" w:line="360" w:lineRule="auto"/>
        <w:ind w:firstLineChars="200" w:firstLine="643"/>
        <w:rPr>
          <w:rFonts w:ascii="方正仿宋简体" w:eastAsia="方正仿宋简体"/>
          <w:sz w:val="32"/>
          <w:szCs w:val="32"/>
        </w:rPr>
      </w:pPr>
      <w:r>
        <w:rPr>
          <w:rFonts w:ascii="方正仿宋简体" w:eastAsia="方正仿宋简体" w:hint="eastAsia"/>
          <w:sz w:val="32"/>
          <w:szCs w:val="32"/>
        </w:rPr>
        <w:t>5.</w:t>
      </w:r>
      <w:r w:rsidR="00B4768A">
        <w:rPr>
          <w:rFonts w:ascii="方正仿宋简体" w:eastAsia="方正仿宋简体" w:hint="eastAsia"/>
          <w:sz w:val="32"/>
          <w:szCs w:val="32"/>
        </w:rPr>
        <w:t>形成标准征求意见稿</w:t>
      </w:r>
      <w:r>
        <w:rPr>
          <w:rFonts w:ascii="方正仿宋简体" w:eastAsia="方正仿宋简体" w:hint="eastAsia"/>
          <w:sz w:val="32"/>
          <w:szCs w:val="32"/>
        </w:rPr>
        <w:t>（2022年4月）</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2022年4月，</w:t>
      </w:r>
      <w:r w:rsidR="00C729F5">
        <w:rPr>
          <w:rFonts w:ascii="方正仿宋简体" w:eastAsia="方正仿宋简体" w:hAnsiTheme="minorEastAsia" w:hint="eastAsia"/>
          <w:color w:val="000000"/>
          <w:sz w:val="32"/>
          <w:szCs w:val="28"/>
        </w:rPr>
        <w:t>标准编制小组</w:t>
      </w:r>
      <w:r>
        <w:rPr>
          <w:rFonts w:ascii="方正仿宋简体" w:eastAsia="方正仿宋简体" w:hAnsiTheme="minorEastAsia" w:hint="eastAsia"/>
          <w:color w:val="000000"/>
          <w:sz w:val="32"/>
          <w:szCs w:val="28"/>
        </w:rPr>
        <w:t>深入蒲江柑橘主要生产主体和机械经营主体，进一步调研其机械化生产现状和机械类型，征求生产一线技术人员操作要求，同时，向政府相关职能部门及专家对标准中的技术参数进行审查，根据专家意见与</w:t>
      </w:r>
      <w:r w:rsidR="00C729F5">
        <w:rPr>
          <w:rFonts w:ascii="方正仿宋简体" w:eastAsia="方正仿宋简体" w:hAnsiTheme="minorEastAsia" w:hint="eastAsia"/>
          <w:color w:val="000000"/>
          <w:sz w:val="32"/>
          <w:szCs w:val="28"/>
        </w:rPr>
        <w:t>标准编制小组</w:t>
      </w:r>
      <w:r>
        <w:rPr>
          <w:rFonts w:ascii="方正仿宋简体" w:eastAsia="方正仿宋简体" w:hAnsiTheme="minorEastAsia" w:hint="eastAsia"/>
          <w:color w:val="000000"/>
          <w:sz w:val="32"/>
          <w:szCs w:val="28"/>
        </w:rPr>
        <w:t>充分探讨，对标准内容做了进一步调整，并形成《蒲江柑橘机械化生产管理技术规程（征求意见稿）》。</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二、标准编制原则</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1.严格按照GB/T 1.1—2020《标准化工作导则  第1部分：标准化文件的结构和起草规则》的规定起草；</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2.本文件起草前对蒲江县柑橘机械化生产管理技术现状做了充分调研和资料分析，做到符合国家有关法律法规、强制性标准及相关产业政策要求；</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3.本文件遵循先进性、经济型、实用性，将柑橘机械化生产管理客观需求与生产方式相结合，确保本文件在生产中切实可行。</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三、标准的主要内容</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（一）本标准范围</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本文件规定了蒲江柑橘机械化生产管理中原则、园地规</w:t>
      </w:r>
      <w:r>
        <w:rPr>
          <w:rFonts w:ascii="方正仿宋简体" w:eastAsia="方正仿宋简体" w:hAnsiTheme="minorEastAsia" w:hint="eastAsia"/>
          <w:color w:val="000000"/>
          <w:sz w:val="32"/>
          <w:szCs w:val="28"/>
        </w:rPr>
        <w:lastRenderedPageBreak/>
        <w:t>划和设计、建园、土肥水管理、树体管理、果实管理、病虫害防治和作业安全。</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本文件适用于四川省成都市蒲江县柑橘种植区机械化生产管理。</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（二）确定标准的主要依据</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GB 3095  环境空气质量标准</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GB 5084  农田灌溉水质标准</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GB 10395.1  农林机械 安全 第1部分：总则</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GB 15618  土壤环境质量 农用地土壤污染风险管控标准（试行）</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 xml:space="preserve">GB/T 50363  节水灌溉工程技术规范 </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color w:val="000000"/>
          <w:sz w:val="32"/>
          <w:szCs w:val="28"/>
        </w:rPr>
        <w:t>NY/T 975</w:t>
      </w:r>
      <w:r>
        <w:rPr>
          <w:rFonts w:ascii="方正仿宋简体" w:eastAsia="方正仿宋简体" w:hAnsiTheme="minorEastAsia" w:hint="eastAsia"/>
          <w:color w:val="000000"/>
          <w:sz w:val="32"/>
          <w:szCs w:val="28"/>
        </w:rPr>
        <w:t>-2006  柑橘栽培技术规程</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NY/T 1876  喷杆式喷雾机安全施药技术规范</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 xml:space="preserve">NY 1919  </w:t>
      </w:r>
      <w:proofErr w:type="gramStart"/>
      <w:r>
        <w:rPr>
          <w:rFonts w:ascii="方正仿宋简体" w:eastAsia="方正仿宋简体" w:hAnsiTheme="minorEastAsia" w:hint="eastAsia"/>
          <w:color w:val="000000"/>
          <w:sz w:val="32"/>
          <w:szCs w:val="28"/>
        </w:rPr>
        <w:t>耕种机安全</w:t>
      </w:r>
      <w:proofErr w:type="gramEnd"/>
      <w:r>
        <w:rPr>
          <w:rFonts w:ascii="方正仿宋简体" w:eastAsia="方正仿宋简体" w:hAnsiTheme="minorEastAsia" w:hint="eastAsia"/>
          <w:color w:val="000000"/>
          <w:sz w:val="32"/>
          <w:szCs w:val="28"/>
        </w:rPr>
        <w:t>技术要求</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NY/T 1923  背负式喷雾机安全施药技术规范</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NY 2609  拖拉机安全操作规程</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NY/T 3015  机动植保机械 安全操作规程</w:t>
      </w:r>
    </w:p>
    <w:p w:rsidR="00487E31" w:rsidRDefault="000706EC">
      <w:pPr>
        <w:ind w:leftChars="266" w:left="559"/>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T/PUCIA 004  蒲江柑橘病虫害高标准绿色防控技术规程</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（三）关于术语和定义</w:t>
      </w:r>
    </w:p>
    <w:p w:rsidR="00487E31" w:rsidRDefault="000706EC">
      <w:pPr>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本文件没有需要界定的术语和定义。</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（四）关于机械化生产管理原则</w:t>
      </w:r>
    </w:p>
    <w:p w:rsidR="00487E31" w:rsidRDefault="000706EC">
      <w:pPr>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遵循“促进农业结构调整、保护自然资源与生态环境、</w:t>
      </w:r>
      <w:r>
        <w:rPr>
          <w:rFonts w:ascii="方正仿宋简体" w:eastAsia="方正仿宋简体" w:hAnsiTheme="minorEastAsia" w:hint="eastAsia"/>
          <w:color w:val="000000"/>
          <w:sz w:val="32"/>
          <w:szCs w:val="28"/>
        </w:rPr>
        <w:lastRenderedPageBreak/>
        <w:t>推广农业新技术与加快农机具更新”的原则，提高农业机械利用率和作业效率，降低作业成本。</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（五）关于园地选择和规划</w:t>
      </w:r>
    </w:p>
    <w:p w:rsidR="00487E31" w:rsidRDefault="000706EC">
      <w:pPr>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对柑橘生产机械化管理园地选择和园地规划进行了规定。其中：</w:t>
      </w:r>
    </w:p>
    <w:p w:rsidR="00487E31" w:rsidRDefault="000706EC">
      <w:pPr>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园地选择环节，规定柑橘机械化生产管理果园的交通条件、环境质量与水源、地形地势、气象条件、土壤条件。</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园地规划环节，从道路系统、果园作业区、栽植行向、土地调形、水利系统和电力系统六个方面满足柑橘机械化生产管理要求，并提出了具体要求。</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（六）关于建园</w:t>
      </w:r>
    </w:p>
    <w:p w:rsidR="00487E31" w:rsidRDefault="000706EC">
      <w:pPr>
        <w:ind w:firstLineChars="200" w:firstLine="640"/>
      </w:pPr>
      <w:r>
        <w:rPr>
          <w:rFonts w:ascii="方正仿宋简体" w:eastAsia="方正仿宋简体" w:hAnsiTheme="minorEastAsia" w:hint="eastAsia"/>
          <w:color w:val="000000"/>
          <w:sz w:val="32"/>
          <w:szCs w:val="28"/>
        </w:rPr>
        <w:t>从柑橘机械化生产角度考虑，以便于机械操作规定了土壤改良和定植的技术和方法。</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（七）土肥水管理</w:t>
      </w:r>
    </w:p>
    <w:p w:rsidR="00487E31" w:rsidRDefault="000706EC">
      <w:pPr>
        <w:pStyle w:val="3"/>
        <w:spacing w:before="0" w:after="0" w:line="360" w:lineRule="auto"/>
        <w:ind w:firstLineChars="200" w:firstLine="640"/>
        <w:rPr>
          <w:rFonts w:ascii="方正仿宋简体" w:eastAsia="方正仿宋简体" w:hAnsiTheme="minorEastAsia"/>
          <w:b w:val="0"/>
          <w:bCs w:val="0"/>
          <w:color w:val="000000"/>
          <w:szCs w:val="28"/>
        </w:rPr>
      </w:pPr>
      <w:r>
        <w:rPr>
          <w:rFonts w:ascii="方正仿宋简体" w:eastAsia="方正仿宋简体" w:hAnsiTheme="minorEastAsia" w:hint="eastAsia"/>
          <w:b w:val="0"/>
          <w:bCs w:val="0"/>
          <w:color w:val="000000"/>
          <w:szCs w:val="28"/>
        </w:rPr>
        <w:t>规定柑橘机械化管理中的土壤管理，包括中耕除草、土壤深翻的机械化要求；施肥管理中的固体肥料和液体肥料的使用方法；水分管理中对灌溉和排水技术提出要求。</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（八）关于果实管理</w:t>
      </w:r>
    </w:p>
    <w:p w:rsidR="00487E31" w:rsidRDefault="000706EC">
      <w:pPr>
        <w:pStyle w:val="a1"/>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主要对果实套袋、果实采摘和果实转运机械化生产管理做出要求，规范使用机械的方法。</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（九）关于病虫害防治</w:t>
      </w:r>
    </w:p>
    <w:p w:rsidR="00487E31" w:rsidRDefault="000706EC">
      <w:pPr>
        <w:pStyle w:val="a1"/>
        <w:ind w:firstLineChars="200" w:firstLine="640"/>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规定了病虫害防治机械的类型，以及相应的病虫害防治</w:t>
      </w:r>
      <w:r>
        <w:rPr>
          <w:rFonts w:ascii="方正仿宋简体" w:eastAsia="方正仿宋简体" w:hAnsiTheme="minorEastAsia" w:hint="eastAsia"/>
          <w:color w:val="000000"/>
          <w:sz w:val="32"/>
          <w:szCs w:val="28"/>
        </w:rPr>
        <w:lastRenderedPageBreak/>
        <w:t>方法。</w:t>
      </w:r>
    </w:p>
    <w:p w:rsidR="00487E31" w:rsidRDefault="000706EC">
      <w:pPr>
        <w:pStyle w:val="3"/>
        <w:spacing w:before="0" w:after="0" w:line="360" w:lineRule="auto"/>
        <w:ind w:firstLineChars="200" w:firstLine="640"/>
        <w:rPr>
          <w:rFonts w:ascii="楷体" w:eastAsia="楷体" w:hAnsi="楷体"/>
          <w:b w:val="0"/>
        </w:rPr>
      </w:pPr>
      <w:r>
        <w:rPr>
          <w:rFonts w:ascii="楷体" w:eastAsia="楷体" w:hAnsi="楷体" w:hint="eastAsia"/>
          <w:b w:val="0"/>
        </w:rPr>
        <w:t>（十）关于作业安全</w:t>
      </w:r>
    </w:p>
    <w:p w:rsidR="00487E31" w:rsidRDefault="000706EC">
      <w:pPr>
        <w:pStyle w:val="a1"/>
        <w:ind w:firstLineChars="200" w:firstLine="640"/>
        <w:rPr>
          <w:rFonts w:ascii="方正仿宋简体" w:eastAsia="方正仿宋简体" w:hAnsiTheme="minorEastAsia"/>
          <w:color w:val="000000"/>
          <w:sz w:val="32"/>
          <w:szCs w:val="28"/>
        </w:rPr>
      </w:pPr>
      <w:proofErr w:type="gramStart"/>
      <w:r>
        <w:rPr>
          <w:rFonts w:ascii="方正仿宋简体" w:eastAsia="方正仿宋简体" w:hAnsiTheme="minorEastAsia" w:hint="eastAsia"/>
          <w:color w:val="000000"/>
          <w:sz w:val="32"/>
          <w:szCs w:val="28"/>
        </w:rPr>
        <w:t>按照</w:t>
      </w:r>
      <w:bookmarkStart w:id="4" w:name="_Toc17095"/>
      <w:bookmarkStart w:id="5" w:name="_Toc14214"/>
      <w:bookmarkStart w:id="6" w:name="_Toc18179"/>
      <w:bookmarkStart w:id="7" w:name="_Toc9748"/>
      <w:r>
        <w:rPr>
          <w:rFonts w:ascii="方正仿宋简体" w:eastAsia="方正仿宋简体" w:hAnsiTheme="minorEastAsia" w:hint="eastAsia"/>
          <w:color w:val="000000"/>
          <w:sz w:val="32"/>
          <w:szCs w:val="28"/>
        </w:rPr>
        <w:t>按照</w:t>
      </w:r>
      <w:proofErr w:type="gramEnd"/>
      <w:r>
        <w:rPr>
          <w:rFonts w:ascii="方正仿宋简体" w:eastAsia="方正仿宋简体" w:hAnsiTheme="minorEastAsia" w:hint="eastAsia"/>
          <w:color w:val="000000"/>
          <w:sz w:val="32"/>
          <w:szCs w:val="28"/>
        </w:rPr>
        <w:t>“安全生产、预防为主”的方针，柑橘果园机械化生产中建园、土肥水管理、树体管理、果实管理各作业环节需遵守的安全技术要求</w:t>
      </w:r>
      <w:bookmarkEnd w:id="4"/>
      <w:bookmarkEnd w:id="5"/>
      <w:bookmarkEnd w:id="6"/>
      <w:bookmarkEnd w:id="7"/>
      <w:r>
        <w:rPr>
          <w:rFonts w:ascii="方正仿宋简体" w:eastAsia="方正仿宋简体" w:hAnsiTheme="minorEastAsia" w:hint="eastAsia"/>
          <w:color w:val="000000"/>
          <w:sz w:val="32"/>
          <w:szCs w:val="28"/>
        </w:rPr>
        <w:t>。</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四、采用国际标准或国外先进标准程度等有关情况</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本标准未采用相关的国际、国外标准。</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五、与现行法律、法规、国家相关标准和产业政策等协调情况</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标准符合中华人民共和国农业法、农业技术推广法、农业机械安全使用规定等系列法律法规，结合蒲江县柑橘机械化生产管理实际而制定的团体标准，基本要求是关于遵守相关法律法规的承诺；该规范执行过程中不得违背相关规定，符合国家相关农业法律法规的根本宗旨。</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本文件与现行有关法律法规无矛盾。</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六、重大分歧意见的处理经过和依据</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无。</w:t>
      </w:r>
    </w:p>
    <w:p w:rsidR="00487E31" w:rsidRDefault="000706EC">
      <w:pPr>
        <w:pStyle w:val="2"/>
        <w:spacing w:before="0" w:after="0" w:line="360" w:lineRule="auto"/>
        <w:ind w:firstLineChars="200" w:firstLine="640"/>
        <w:rPr>
          <w:rFonts w:ascii="黑体" w:eastAsia="黑体" w:hAnsi="黑体"/>
          <w:b w:val="0"/>
        </w:rPr>
      </w:pPr>
      <w:bookmarkStart w:id="8" w:name="_Toc21790"/>
      <w:r>
        <w:rPr>
          <w:rFonts w:ascii="黑体" w:eastAsia="黑体" w:hAnsi="黑体"/>
          <w:b w:val="0"/>
        </w:rPr>
        <w:t>七、本标准性质建议</w:t>
      </w:r>
      <w:bookmarkEnd w:id="8"/>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建议制定为团体标准</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八、贯彻标准的要求和措施建议</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（一）标准发布后，</w:t>
      </w:r>
      <w:r w:rsidR="00C729F5">
        <w:rPr>
          <w:rFonts w:ascii="方正仿宋简体" w:eastAsia="方正仿宋简体" w:hAnsiTheme="minorEastAsia" w:hint="eastAsia"/>
          <w:color w:val="000000"/>
          <w:sz w:val="32"/>
          <w:szCs w:val="28"/>
        </w:rPr>
        <w:t>标准编制小组</w:t>
      </w:r>
      <w:r>
        <w:rPr>
          <w:rFonts w:ascii="方正仿宋简体" w:eastAsia="方正仿宋简体" w:hAnsiTheme="minorEastAsia" w:hint="eastAsia"/>
          <w:color w:val="000000"/>
          <w:sz w:val="32"/>
          <w:szCs w:val="28"/>
        </w:rPr>
        <w:t>进一步对标准进行解读，全面开展标准培训和实践操作演示，提高标准的落地实</w:t>
      </w:r>
      <w:r>
        <w:rPr>
          <w:rFonts w:ascii="方正仿宋简体" w:eastAsia="方正仿宋简体" w:hAnsiTheme="minorEastAsia" w:hint="eastAsia"/>
          <w:color w:val="000000"/>
          <w:sz w:val="32"/>
          <w:szCs w:val="28"/>
        </w:rPr>
        <w:lastRenderedPageBreak/>
        <w:t>施，真正提现标准在提升产业发展质量中的作用；加强标准化意识宣传，提高标准生产的统一性，让柑橘生产者从标准化生产中得到实惠。</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二）本标准的发布实施，一方面要求相关生产主体按照标准的要求组织生产，正确运用标准；另一方面积极定期开展监督检查，主要了解收集各主体在应用标准过程中出现的问题，并针对性的对符合标准要求的做法限期责令整改，实现标准功能最大化。</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三）总结标准实施过程中的经验，确保标准在柑橘机械化生产达标中可控。一是定期对标准进行评估，对标准执行过程中的共性问题组织讨论，提出解决方案；二是根据生产力的升级迭代和国家地方标准要求，及时修订标准中相应的技术要求；三是积极吸取行业内先进研究成果，根据自身实际及时调整标准中的关键技术要求。</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九、废止现行有关地方标准的建议</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本标准为首次发布的标准。</w:t>
      </w:r>
    </w:p>
    <w:p w:rsidR="00487E31" w:rsidRDefault="000706EC">
      <w:pPr>
        <w:pStyle w:val="2"/>
        <w:spacing w:before="0" w:after="0" w:line="360" w:lineRule="auto"/>
        <w:ind w:firstLineChars="200" w:firstLine="640"/>
        <w:rPr>
          <w:rFonts w:ascii="黑体" w:eastAsia="黑体" w:hAnsi="黑体"/>
          <w:b w:val="0"/>
        </w:rPr>
      </w:pPr>
      <w:r>
        <w:rPr>
          <w:rFonts w:ascii="黑体" w:eastAsia="黑体" w:hAnsi="黑体" w:hint="eastAsia"/>
          <w:b w:val="0"/>
        </w:rPr>
        <w:t>十、其他应当予以说明的事项</w:t>
      </w:r>
    </w:p>
    <w:p w:rsidR="00487E31" w:rsidRDefault="000706EC">
      <w:pPr>
        <w:ind w:firstLine="561"/>
        <w:rPr>
          <w:rFonts w:ascii="方正仿宋简体" w:eastAsia="方正仿宋简体" w:hAnsiTheme="minorEastAsia"/>
          <w:color w:val="000000"/>
          <w:sz w:val="32"/>
          <w:szCs w:val="28"/>
        </w:rPr>
      </w:pPr>
      <w:r>
        <w:rPr>
          <w:rFonts w:ascii="方正仿宋简体" w:eastAsia="方正仿宋简体" w:hAnsiTheme="minorEastAsia" w:hint="eastAsia"/>
          <w:color w:val="000000"/>
          <w:sz w:val="32"/>
          <w:szCs w:val="28"/>
        </w:rPr>
        <w:t>无。</w:t>
      </w:r>
    </w:p>
    <w:p w:rsidR="00487E31" w:rsidRDefault="00487E31">
      <w:pPr>
        <w:spacing w:line="560" w:lineRule="exact"/>
        <w:rPr>
          <w:rFonts w:asciiTheme="minorEastAsia" w:eastAsiaTheme="minorEastAsia" w:hAnsiTheme="minorEastAsia"/>
          <w:sz w:val="28"/>
          <w:szCs w:val="28"/>
        </w:rPr>
      </w:pPr>
    </w:p>
    <w:sectPr w:rsidR="00487E3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F9" w:rsidRDefault="009152F9">
      <w:r>
        <w:separator/>
      </w:r>
    </w:p>
  </w:endnote>
  <w:endnote w:type="continuationSeparator" w:id="0">
    <w:p w:rsidR="009152F9" w:rsidRDefault="0091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31" w:rsidRDefault="009152F9">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487E31" w:rsidRDefault="000706EC">
                <w:pPr>
                  <w:pStyle w:val="a7"/>
                </w:pPr>
                <w:r>
                  <w:rPr>
                    <w:rFonts w:hint="eastAsia"/>
                  </w:rPr>
                  <w:fldChar w:fldCharType="begin"/>
                </w:r>
                <w:r>
                  <w:rPr>
                    <w:rFonts w:hint="eastAsia"/>
                  </w:rPr>
                  <w:instrText xml:space="preserve"> PAGE  \* MERGEFORMAT </w:instrText>
                </w:r>
                <w:r>
                  <w:rPr>
                    <w:rFonts w:hint="eastAsia"/>
                  </w:rPr>
                  <w:fldChar w:fldCharType="separate"/>
                </w:r>
                <w:r w:rsidR="004B6F37">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F9" w:rsidRDefault="009152F9">
      <w:r>
        <w:separator/>
      </w:r>
    </w:p>
  </w:footnote>
  <w:footnote w:type="continuationSeparator" w:id="0">
    <w:p w:rsidR="009152F9" w:rsidRDefault="0091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46926"/>
    <w:multiLevelType w:val="multilevel"/>
    <w:tmpl w:val="7C24692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14F7"/>
    <w:rsid w:val="000000C8"/>
    <w:rsid w:val="000009FF"/>
    <w:rsid w:val="00001574"/>
    <w:rsid w:val="00004273"/>
    <w:rsid w:val="0000545F"/>
    <w:rsid w:val="000067D9"/>
    <w:rsid w:val="0000708A"/>
    <w:rsid w:val="00007794"/>
    <w:rsid w:val="00013B59"/>
    <w:rsid w:val="000143DF"/>
    <w:rsid w:val="00015292"/>
    <w:rsid w:val="000164FF"/>
    <w:rsid w:val="0002077C"/>
    <w:rsid w:val="00020CB8"/>
    <w:rsid w:val="00022138"/>
    <w:rsid w:val="000227EF"/>
    <w:rsid w:val="00024EF5"/>
    <w:rsid w:val="00026DC1"/>
    <w:rsid w:val="00027BCD"/>
    <w:rsid w:val="00030AF8"/>
    <w:rsid w:val="0003263F"/>
    <w:rsid w:val="00033610"/>
    <w:rsid w:val="00033A21"/>
    <w:rsid w:val="00037C69"/>
    <w:rsid w:val="00041791"/>
    <w:rsid w:val="00042775"/>
    <w:rsid w:val="0004345F"/>
    <w:rsid w:val="00044973"/>
    <w:rsid w:val="00050AE2"/>
    <w:rsid w:val="00051EAD"/>
    <w:rsid w:val="00055B3C"/>
    <w:rsid w:val="0005645A"/>
    <w:rsid w:val="00057150"/>
    <w:rsid w:val="00057EBE"/>
    <w:rsid w:val="00060523"/>
    <w:rsid w:val="0006397B"/>
    <w:rsid w:val="0006477D"/>
    <w:rsid w:val="00066479"/>
    <w:rsid w:val="000706EC"/>
    <w:rsid w:val="0007192B"/>
    <w:rsid w:val="00071DBE"/>
    <w:rsid w:val="00076E3F"/>
    <w:rsid w:val="00081E2C"/>
    <w:rsid w:val="00082745"/>
    <w:rsid w:val="00082C71"/>
    <w:rsid w:val="00083109"/>
    <w:rsid w:val="00085451"/>
    <w:rsid w:val="00086AC3"/>
    <w:rsid w:val="00087268"/>
    <w:rsid w:val="000872C3"/>
    <w:rsid w:val="00087A74"/>
    <w:rsid w:val="000974E2"/>
    <w:rsid w:val="000976C3"/>
    <w:rsid w:val="000A1220"/>
    <w:rsid w:val="000A7AC8"/>
    <w:rsid w:val="000B0CB1"/>
    <w:rsid w:val="000B1E5E"/>
    <w:rsid w:val="000B325A"/>
    <w:rsid w:val="000B76E4"/>
    <w:rsid w:val="000B7FFE"/>
    <w:rsid w:val="000C146F"/>
    <w:rsid w:val="000C2B20"/>
    <w:rsid w:val="000C3DC7"/>
    <w:rsid w:val="000C3F93"/>
    <w:rsid w:val="000C72E0"/>
    <w:rsid w:val="000D01BD"/>
    <w:rsid w:val="000D10DA"/>
    <w:rsid w:val="000D240F"/>
    <w:rsid w:val="000D33B5"/>
    <w:rsid w:val="000D3B00"/>
    <w:rsid w:val="000D4824"/>
    <w:rsid w:val="000D59D6"/>
    <w:rsid w:val="000D5A2F"/>
    <w:rsid w:val="000D5CC3"/>
    <w:rsid w:val="000D7742"/>
    <w:rsid w:val="000E020D"/>
    <w:rsid w:val="000E09C1"/>
    <w:rsid w:val="000E36F0"/>
    <w:rsid w:val="000E695F"/>
    <w:rsid w:val="000F048A"/>
    <w:rsid w:val="000F34B8"/>
    <w:rsid w:val="000F643C"/>
    <w:rsid w:val="00100A19"/>
    <w:rsid w:val="00101EC0"/>
    <w:rsid w:val="001023F9"/>
    <w:rsid w:val="00102A22"/>
    <w:rsid w:val="00105C99"/>
    <w:rsid w:val="001064E0"/>
    <w:rsid w:val="00106D82"/>
    <w:rsid w:val="001106EE"/>
    <w:rsid w:val="00110CB1"/>
    <w:rsid w:val="00112093"/>
    <w:rsid w:val="001164B9"/>
    <w:rsid w:val="001171F8"/>
    <w:rsid w:val="001177F0"/>
    <w:rsid w:val="00120C84"/>
    <w:rsid w:val="00121673"/>
    <w:rsid w:val="00123212"/>
    <w:rsid w:val="001260CA"/>
    <w:rsid w:val="001265D8"/>
    <w:rsid w:val="0012671E"/>
    <w:rsid w:val="001279EB"/>
    <w:rsid w:val="00132850"/>
    <w:rsid w:val="00132DF3"/>
    <w:rsid w:val="00136ED5"/>
    <w:rsid w:val="001371FD"/>
    <w:rsid w:val="0014102E"/>
    <w:rsid w:val="001436C6"/>
    <w:rsid w:val="00143CF1"/>
    <w:rsid w:val="0014417D"/>
    <w:rsid w:val="001441AD"/>
    <w:rsid w:val="00144AAD"/>
    <w:rsid w:val="00145784"/>
    <w:rsid w:val="00146CB2"/>
    <w:rsid w:val="00147B75"/>
    <w:rsid w:val="00147D5B"/>
    <w:rsid w:val="00151D42"/>
    <w:rsid w:val="001539BD"/>
    <w:rsid w:val="00153A46"/>
    <w:rsid w:val="00154441"/>
    <w:rsid w:val="0015587B"/>
    <w:rsid w:val="00156571"/>
    <w:rsid w:val="001624AC"/>
    <w:rsid w:val="00162C7E"/>
    <w:rsid w:val="00165672"/>
    <w:rsid w:val="00166696"/>
    <w:rsid w:val="00170950"/>
    <w:rsid w:val="0017312D"/>
    <w:rsid w:val="001734BB"/>
    <w:rsid w:val="0017418D"/>
    <w:rsid w:val="00174209"/>
    <w:rsid w:val="00174888"/>
    <w:rsid w:val="00175B74"/>
    <w:rsid w:val="001770DD"/>
    <w:rsid w:val="00177EB3"/>
    <w:rsid w:val="00181DF3"/>
    <w:rsid w:val="0018255E"/>
    <w:rsid w:val="0018313C"/>
    <w:rsid w:val="00183424"/>
    <w:rsid w:val="00183679"/>
    <w:rsid w:val="001849FD"/>
    <w:rsid w:val="00184BE2"/>
    <w:rsid w:val="00186656"/>
    <w:rsid w:val="00190D06"/>
    <w:rsid w:val="0019269D"/>
    <w:rsid w:val="001944A4"/>
    <w:rsid w:val="00194FD4"/>
    <w:rsid w:val="0019687D"/>
    <w:rsid w:val="001972A5"/>
    <w:rsid w:val="001A401D"/>
    <w:rsid w:val="001A589B"/>
    <w:rsid w:val="001B08BD"/>
    <w:rsid w:val="001B39C7"/>
    <w:rsid w:val="001B4469"/>
    <w:rsid w:val="001C0230"/>
    <w:rsid w:val="001C1B8B"/>
    <w:rsid w:val="001C3FB3"/>
    <w:rsid w:val="001C5F35"/>
    <w:rsid w:val="001D03D0"/>
    <w:rsid w:val="001D06C0"/>
    <w:rsid w:val="001D1585"/>
    <w:rsid w:val="001D2906"/>
    <w:rsid w:val="001D5F4A"/>
    <w:rsid w:val="001D63BD"/>
    <w:rsid w:val="001D768A"/>
    <w:rsid w:val="001D7D95"/>
    <w:rsid w:val="001E2710"/>
    <w:rsid w:val="001E3151"/>
    <w:rsid w:val="001E461C"/>
    <w:rsid w:val="001E4968"/>
    <w:rsid w:val="001F059C"/>
    <w:rsid w:val="001F0708"/>
    <w:rsid w:val="001F1235"/>
    <w:rsid w:val="001F3B98"/>
    <w:rsid w:val="001F657C"/>
    <w:rsid w:val="001F66AE"/>
    <w:rsid w:val="001F74CE"/>
    <w:rsid w:val="002004CA"/>
    <w:rsid w:val="00201517"/>
    <w:rsid w:val="002055AE"/>
    <w:rsid w:val="002055B2"/>
    <w:rsid w:val="00206D4A"/>
    <w:rsid w:val="0020747A"/>
    <w:rsid w:val="0020790A"/>
    <w:rsid w:val="0021184C"/>
    <w:rsid w:val="002156F2"/>
    <w:rsid w:val="00216D75"/>
    <w:rsid w:val="002170EC"/>
    <w:rsid w:val="002241FD"/>
    <w:rsid w:val="00227B82"/>
    <w:rsid w:val="002313DB"/>
    <w:rsid w:val="0023165F"/>
    <w:rsid w:val="0023453B"/>
    <w:rsid w:val="00236604"/>
    <w:rsid w:val="00236630"/>
    <w:rsid w:val="00240529"/>
    <w:rsid w:val="00243819"/>
    <w:rsid w:val="00245520"/>
    <w:rsid w:val="00252F5E"/>
    <w:rsid w:val="00253F5C"/>
    <w:rsid w:val="00257806"/>
    <w:rsid w:val="00263FB7"/>
    <w:rsid w:val="00264B79"/>
    <w:rsid w:val="00265BAF"/>
    <w:rsid w:val="00267A73"/>
    <w:rsid w:val="002703A7"/>
    <w:rsid w:val="00270B25"/>
    <w:rsid w:val="00273C9D"/>
    <w:rsid w:val="00275D13"/>
    <w:rsid w:val="00275FEA"/>
    <w:rsid w:val="00281E71"/>
    <w:rsid w:val="002861E8"/>
    <w:rsid w:val="002866F4"/>
    <w:rsid w:val="002A0016"/>
    <w:rsid w:val="002A0B37"/>
    <w:rsid w:val="002A0D33"/>
    <w:rsid w:val="002A2D5D"/>
    <w:rsid w:val="002A4AEF"/>
    <w:rsid w:val="002A4B7E"/>
    <w:rsid w:val="002A4E39"/>
    <w:rsid w:val="002A5308"/>
    <w:rsid w:val="002A645E"/>
    <w:rsid w:val="002A6500"/>
    <w:rsid w:val="002B0AE9"/>
    <w:rsid w:val="002B46D2"/>
    <w:rsid w:val="002B5D62"/>
    <w:rsid w:val="002B7F57"/>
    <w:rsid w:val="002C0999"/>
    <w:rsid w:val="002C303C"/>
    <w:rsid w:val="002C3375"/>
    <w:rsid w:val="002C4358"/>
    <w:rsid w:val="002C5565"/>
    <w:rsid w:val="002C6F33"/>
    <w:rsid w:val="002C7D39"/>
    <w:rsid w:val="002D1C52"/>
    <w:rsid w:val="002D3A01"/>
    <w:rsid w:val="002D6214"/>
    <w:rsid w:val="002E020B"/>
    <w:rsid w:val="002E5A45"/>
    <w:rsid w:val="002E6626"/>
    <w:rsid w:val="002E66E1"/>
    <w:rsid w:val="002E6813"/>
    <w:rsid w:val="002F001A"/>
    <w:rsid w:val="002F2780"/>
    <w:rsid w:val="002F2B66"/>
    <w:rsid w:val="002F4641"/>
    <w:rsid w:val="002F646D"/>
    <w:rsid w:val="00303887"/>
    <w:rsid w:val="00303E2C"/>
    <w:rsid w:val="00305B70"/>
    <w:rsid w:val="00306BD3"/>
    <w:rsid w:val="00307B22"/>
    <w:rsid w:val="0031354A"/>
    <w:rsid w:val="00313BDC"/>
    <w:rsid w:val="00317866"/>
    <w:rsid w:val="003211E0"/>
    <w:rsid w:val="00322633"/>
    <w:rsid w:val="003345C2"/>
    <w:rsid w:val="003377C0"/>
    <w:rsid w:val="00340039"/>
    <w:rsid w:val="00340E24"/>
    <w:rsid w:val="00342DD5"/>
    <w:rsid w:val="0034377A"/>
    <w:rsid w:val="00343AF6"/>
    <w:rsid w:val="00347B8D"/>
    <w:rsid w:val="00347E56"/>
    <w:rsid w:val="00353E3E"/>
    <w:rsid w:val="00356B8D"/>
    <w:rsid w:val="00356F30"/>
    <w:rsid w:val="00357FA0"/>
    <w:rsid w:val="00360D11"/>
    <w:rsid w:val="00363C38"/>
    <w:rsid w:val="0036551C"/>
    <w:rsid w:val="00371E8C"/>
    <w:rsid w:val="00373C53"/>
    <w:rsid w:val="00375629"/>
    <w:rsid w:val="003778DB"/>
    <w:rsid w:val="00381E72"/>
    <w:rsid w:val="00382737"/>
    <w:rsid w:val="00383B07"/>
    <w:rsid w:val="00384B3A"/>
    <w:rsid w:val="00385087"/>
    <w:rsid w:val="00386919"/>
    <w:rsid w:val="00386D4F"/>
    <w:rsid w:val="00390415"/>
    <w:rsid w:val="003905FC"/>
    <w:rsid w:val="0039068A"/>
    <w:rsid w:val="00395003"/>
    <w:rsid w:val="003A03B7"/>
    <w:rsid w:val="003A401C"/>
    <w:rsid w:val="003A4CBC"/>
    <w:rsid w:val="003A6883"/>
    <w:rsid w:val="003A6AC7"/>
    <w:rsid w:val="003A72F3"/>
    <w:rsid w:val="003B0D10"/>
    <w:rsid w:val="003B3111"/>
    <w:rsid w:val="003B5311"/>
    <w:rsid w:val="003B5D83"/>
    <w:rsid w:val="003B5D8D"/>
    <w:rsid w:val="003B631F"/>
    <w:rsid w:val="003B758A"/>
    <w:rsid w:val="003C0071"/>
    <w:rsid w:val="003D0006"/>
    <w:rsid w:val="003D02B9"/>
    <w:rsid w:val="003D0590"/>
    <w:rsid w:val="003D0B60"/>
    <w:rsid w:val="003D1ECA"/>
    <w:rsid w:val="003D26D7"/>
    <w:rsid w:val="003D2BB8"/>
    <w:rsid w:val="003D2DDF"/>
    <w:rsid w:val="003D3EC0"/>
    <w:rsid w:val="003D4623"/>
    <w:rsid w:val="003D513D"/>
    <w:rsid w:val="003D51FC"/>
    <w:rsid w:val="003D72F0"/>
    <w:rsid w:val="003D7C1C"/>
    <w:rsid w:val="003E14D8"/>
    <w:rsid w:val="003E15CA"/>
    <w:rsid w:val="003E303B"/>
    <w:rsid w:val="003E6415"/>
    <w:rsid w:val="003F152F"/>
    <w:rsid w:val="003F6D62"/>
    <w:rsid w:val="00400096"/>
    <w:rsid w:val="00402283"/>
    <w:rsid w:val="0040336C"/>
    <w:rsid w:val="00405031"/>
    <w:rsid w:val="00410053"/>
    <w:rsid w:val="0041027A"/>
    <w:rsid w:val="004119B6"/>
    <w:rsid w:val="00411AFC"/>
    <w:rsid w:val="00413692"/>
    <w:rsid w:val="00413DCA"/>
    <w:rsid w:val="00416140"/>
    <w:rsid w:val="0041658A"/>
    <w:rsid w:val="0041723A"/>
    <w:rsid w:val="00417C84"/>
    <w:rsid w:val="0042159C"/>
    <w:rsid w:val="00425EDA"/>
    <w:rsid w:val="0042773A"/>
    <w:rsid w:val="004300BB"/>
    <w:rsid w:val="00433FF0"/>
    <w:rsid w:val="00435465"/>
    <w:rsid w:val="0043550F"/>
    <w:rsid w:val="0043604F"/>
    <w:rsid w:val="004366FF"/>
    <w:rsid w:val="0043745E"/>
    <w:rsid w:val="00441CB1"/>
    <w:rsid w:val="0044202A"/>
    <w:rsid w:val="004423E5"/>
    <w:rsid w:val="004432FD"/>
    <w:rsid w:val="00451866"/>
    <w:rsid w:val="004527F7"/>
    <w:rsid w:val="00455C90"/>
    <w:rsid w:val="00456B94"/>
    <w:rsid w:val="00457F32"/>
    <w:rsid w:val="0046368C"/>
    <w:rsid w:val="004704A9"/>
    <w:rsid w:val="00470695"/>
    <w:rsid w:val="0047113D"/>
    <w:rsid w:val="004717BD"/>
    <w:rsid w:val="00473EA4"/>
    <w:rsid w:val="00475A0B"/>
    <w:rsid w:val="004765CA"/>
    <w:rsid w:val="0047765E"/>
    <w:rsid w:val="004803D2"/>
    <w:rsid w:val="004843B2"/>
    <w:rsid w:val="00484B0C"/>
    <w:rsid w:val="00486C4C"/>
    <w:rsid w:val="004872D8"/>
    <w:rsid w:val="00487E31"/>
    <w:rsid w:val="00490EE9"/>
    <w:rsid w:val="00491B8F"/>
    <w:rsid w:val="004938D5"/>
    <w:rsid w:val="00495523"/>
    <w:rsid w:val="004975A2"/>
    <w:rsid w:val="00497DA2"/>
    <w:rsid w:val="004A03D1"/>
    <w:rsid w:val="004A2C4B"/>
    <w:rsid w:val="004A332A"/>
    <w:rsid w:val="004A3FEB"/>
    <w:rsid w:val="004A44A7"/>
    <w:rsid w:val="004B2D31"/>
    <w:rsid w:val="004B353B"/>
    <w:rsid w:val="004B3A4D"/>
    <w:rsid w:val="004B3DA5"/>
    <w:rsid w:val="004B4C3E"/>
    <w:rsid w:val="004B63F5"/>
    <w:rsid w:val="004B6F37"/>
    <w:rsid w:val="004B7160"/>
    <w:rsid w:val="004B72E5"/>
    <w:rsid w:val="004C15AF"/>
    <w:rsid w:val="004C58B6"/>
    <w:rsid w:val="004C6680"/>
    <w:rsid w:val="004D049A"/>
    <w:rsid w:val="004D06E5"/>
    <w:rsid w:val="004D0729"/>
    <w:rsid w:val="004D2862"/>
    <w:rsid w:val="004D33D7"/>
    <w:rsid w:val="004D6153"/>
    <w:rsid w:val="004D6209"/>
    <w:rsid w:val="004D744B"/>
    <w:rsid w:val="004E10C1"/>
    <w:rsid w:val="004E2595"/>
    <w:rsid w:val="004E56A0"/>
    <w:rsid w:val="004E7790"/>
    <w:rsid w:val="004F10F9"/>
    <w:rsid w:val="004F5659"/>
    <w:rsid w:val="004F5EE8"/>
    <w:rsid w:val="00502F58"/>
    <w:rsid w:val="00505795"/>
    <w:rsid w:val="00505CF6"/>
    <w:rsid w:val="00507B98"/>
    <w:rsid w:val="005103CC"/>
    <w:rsid w:val="00512FAA"/>
    <w:rsid w:val="00514E0E"/>
    <w:rsid w:val="00516EB9"/>
    <w:rsid w:val="00517C7E"/>
    <w:rsid w:val="00522371"/>
    <w:rsid w:val="005226FE"/>
    <w:rsid w:val="00522BD8"/>
    <w:rsid w:val="00524160"/>
    <w:rsid w:val="00540646"/>
    <w:rsid w:val="005425DF"/>
    <w:rsid w:val="00545214"/>
    <w:rsid w:val="00546202"/>
    <w:rsid w:val="0054701C"/>
    <w:rsid w:val="00552450"/>
    <w:rsid w:val="00554571"/>
    <w:rsid w:val="00561488"/>
    <w:rsid w:val="00561F83"/>
    <w:rsid w:val="00564019"/>
    <w:rsid w:val="00565197"/>
    <w:rsid w:val="00565406"/>
    <w:rsid w:val="00570E02"/>
    <w:rsid w:val="00573F22"/>
    <w:rsid w:val="005755F1"/>
    <w:rsid w:val="005766B4"/>
    <w:rsid w:val="00582367"/>
    <w:rsid w:val="005829DE"/>
    <w:rsid w:val="00583657"/>
    <w:rsid w:val="005868C7"/>
    <w:rsid w:val="0059065B"/>
    <w:rsid w:val="005921DA"/>
    <w:rsid w:val="005922FE"/>
    <w:rsid w:val="00592D77"/>
    <w:rsid w:val="0059472B"/>
    <w:rsid w:val="00595176"/>
    <w:rsid w:val="00597751"/>
    <w:rsid w:val="00597E8B"/>
    <w:rsid w:val="005A283E"/>
    <w:rsid w:val="005A2D9C"/>
    <w:rsid w:val="005A4F94"/>
    <w:rsid w:val="005B11B4"/>
    <w:rsid w:val="005B1AA8"/>
    <w:rsid w:val="005C14E5"/>
    <w:rsid w:val="005C39D3"/>
    <w:rsid w:val="005C3E62"/>
    <w:rsid w:val="005C52B7"/>
    <w:rsid w:val="005C6016"/>
    <w:rsid w:val="005C6E50"/>
    <w:rsid w:val="005C76C3"/>
    <w:rsid w:val="005C79B3"/>
    <w:rsid w:val="005D16D5"/>
    <w:rsid w:val="005D70A0"/>
    <w:rsid w:val="005E2827"/>
    <w:rsid w:val="005E4926"/>
    <w:rsid w:val="005E567D"/>
    <w:rsid w:val="005F094E"/>
    <w:rsid w:val="005F17EC"/>
    <w:rsid w:val="005F1C0E"/>
    <w:rsid w:val="005F2F3C"/>
    <w:rsid w:val="005F6628"/>
    <w:rsid w:val="005F67C6"/>
    <w:rsid w:val="00600444"/>
    <w:rsid w:val="00600BCC"/>
    <w:rsid w:val="00604425"/>
    <w:rsid w:val="006079F3"/>
    <w:rsid w:val="00607ED6"/>
    <w:rsid w:val="006155C6"/>
    <w:rsid w:val="00616690"/>
    <w:rsid w:val="006231D5"/>
    <w:rsid w:val="006240A9"/>
    <w:rsid w:val="00624F32"/>
    <w:rsid w:val="0062751F"/>
    <w:rsid w:val="00630995"/>
    <w:rsid w:val="006313EF"/>
    <w:rsid w:val="006353CB"/>
    <w:rsid w:val="00635F8B"/>
    <w:rsid w:val="0063709B"/>
    <w:rsid w:val="006370D8"/>
    <w:rsid w:val="006414FF"/>
    <w:rsid w:val="00642AE2"/>
    <w:rsid w:val="00642DD1"/>
    <w:rsid w:val="006432C6"/>
    <w:rsid w:val="00643EB3"/>
    <w:rsid w:val="00644A3F"/>
    <w:rsid w:val="00646EC2"/>
    <w:rsid w:val="00647EEB"/>
    <w:rsid w:val="0065154D"/>
    <w:rsid w:val="006526C7"/>
    <w:rsid w:val="006527AE"/>
    <w:rsid w:val="00653AAE"/>
    <w:rsid w:val="006540CD"/>
    <w:rsid w:val="006573C9"/>
    <w:rsid w:val="00661A5E"/>
    <w:rsid w:val="00664483"/>
    <w:rsid w:val="00664944"/>
    <w:rsid w:val="00664EA4"/>
    <w:rsid w:val="00666618"/>
    <w:rsid w:val="00666653"/>
    <w:rsid w:val="00673ABB"/>
    <w:rsid w:val="00680197"/>
    <w:rsid w:val="00680A8B"/>
    <w:rsid w:val="00683569"/>
    <w:rsid w:val="006872E1"/>
    <w:rsid w:val="0069024D"/>
    <w:rsid w:val="00693A2B"/>
    <w:rsid w:val="006945CB"/>
    <w:rsid w:val="00694ABF"/>
    <w:rsid w:val="0069521A"/>
    <w:rsid w:val="00696E0D"/>
    <w:rsid w:val="006A0F28"/>
    <w:rsid w:val="006A13D1"/>
    <w:rsid w:val="006A2132"/>
    <w:rsid w:val="006A2AAA"/>
    <w:rsid w:val="006A2CE7"/>
    <w:rsid w:val="006A31D3"/>
    <w:rsid w:val="006A51D6"/>
    <w:rsid w:val="006A6F1D"/>
    <w:rsid w:val="006B1F3C"/>
    <w:rsid w:val="006B3DDD"/>
    <w:rsid w:val="006C02B7"/>
    <w:rsid w:val="006C2B2D"/>
    <w:rsid w:val="006C3ED3"/>
    <w:rsid w:val="006C5D78"/>
    <w:rsid w:val="006C6046"/>
    <w:rsid w:val="006D0A79"/>
    <w:rsid w:val="006D257B"/>
    <w:rsid w:val="006D39E0"/>
    <w:rsid w:val="006D5E18"/>
    <w:rsid w:val="006D6F5F"/>
    <w:rsid w:val="006E3B5E"/>
    <w:rsid w:val="006E4514"/>
    <w:rsid w:val="006E5C9C"/>
    <w:rsid w:val="006F25D1"/>
    <w:rsid w:val="006F38C4"/>
    <w:rsid w:val="006F6146"/>
    <w:rsid w:val="006F640D"/>
    <w:rsid w:val="006F64AA"/>
    <w:rsid w:val="0070724A"/>
    <w:rsid w:val="0071034B"/>
    <w:rsid w:val="00712DDD"/>
    <w:rsid w:val="007161BB"/>
    <w:rsid w:val="00717628"/>
    <w:rsid w:val="0072111D"/>
    <w:rsid w:val="00722291"/>
    <w:rsid w:val="00722812"/>
    <w:rsid w:val="00722872"/>
    <w:rsid w:val="00723A2D"/>
    <w:rsid w:val="007264BA"/>
    <w:rsid w:val="00726F26"/>
    <w:rsid w:val="00727D0D"/>
    <w:rsid w:val="007338C3"/>
    <w:rsid w:val="00736E9C"/>
    <w:rsid w:val="00737C70"/>
    <w:rsid w:val="00737EF8"/>
    <w:rsid w:val="007418B1"/>
    <w:rsid w:val="00742B0F"/>
    <w:rsid w:val="007506C7"/>
    <w:rsid w:val="00751D5C"/>
    <w:rsid w:val="00752A46"/>
    <w:rsid w:val="00753BB6"/>
    <w:rsid w:val="007561F2"/>
    <w:rsid w:val="00756360"/>
    <w:rsid w:val="007563FD"/>
    <w:rsid w:val="0075793B"/>
    <w:rsid w:val="00760947"/>
    <w:rsid w:val="007609D3"/>
    <w:rsid w:val="00762002"/>
    <w:rsid w:val="00762F46"/>
    <w:rsid w:val="00765CB0"/>
    <w:rsid w:val="007708BF"/>
    <w:rsid w:val="00771248"/>
    <w:rsid w:val="00771CEB"/>
    <w:rsid w:val="0077425F"/>
    <w:rsid w:val="007759D4"/>
    <w:rsid w:val="00776C34"/>
    <w:rsid w:val="007774CE"/>
    <w:rsid w:val="00783103"/>
    <w:rsid w:val="007834F7"/>
    <w:rsid w:val="00784402"/>
    <w:rsid w:val="00787696"/>
    <w:rsid w:val="00787810"/>
    <w:rsid w:val="007878D9"/>
    <w:rsid w:val="00790D4A"/>
    <w:rsid w:val="00791061"/>
    <w:rsid w:val="00796062"/>
    <w:rsid w:val="00796F1D"/>
    <w:rsid w:val="007A071C"/>
    <w:rsid w:val="007A4423"/>
    <w:rsid w:val="007A4702"/>
    <w:rsid w:val="007A597A"/>
    <w:rsid w:val="007B2098"/>
    <w:rsid w:val="007B3D53"/>
    <w:rsid w:val="007B7C29"/>
    <w:rsid w:val="007C1C14"/>
    <w:rsid w:val="007C2E5C"/>
    <w:rsid w:val="007C46CC"/>
    <w:rsid w:val="007C677B"/>
    <w:rsid w:val="007C69C1"/>
    <w:rsid w:val="007D1164"/>
    <w:rsid w:val="007D1987"/>
    <w:rsid w:val="007D1DFD"/>
    <w:rsid w:val="007D26D8"/>
    <w:rsid w:val="007D34FC"/>
    <w:rsid w:val="007D4BE7"/>
    <w:rsid w:val="007D5F7A"/>
    <w:rsid w:val="007D6548"/>
    <w:rsid w:val="007D71DF"/>
    <w:rsid w:val="007D759C"/>
    <w:rsid w:val="007E1108"/>
    <w:rsid w:val="007E2E27"/>
    <w:rsid w:val="007E51E9"/>
    <w:rsid w:val="007E6E71"/>
    <w:rsid w:val="007F00E4"/>
    <w:rsid w:val="007F43CA"/>
    <w:rsid w:val="007F479E"/>
    <w:rsid w:val="00801D50"/>
    <w:rsid w:val="008032FE"/>
    <w:rsid w:val="00803E1D"/>
    <w:rsid w:val="00804559"/>
    <w:rsid w:val="00804B70"/>
    <w:rsid w:val="00805C78"/>
    <w:rsid w:val="00810059"/>
    <w:rsid w:val="00814E36"/>
    <w:rsid w:val="0081717C"/>
    <w:rsid w:val="008261B6"/>
    <w:rsid w:val="0083061E"/>
    <w:rsid w:val="00831C2D"/>
    <w:rsid w:val="00831E51"/>
    <w:rsid w:val="00832FF1"/>
    <w:rsid w:val="00833DEF"/>
    <w:rsid w:val="0084287D"/>
    <w:rsid w:val="00843E41"/>
    <w:rsid w:val="008445A9"/>
    <w:rsid w:val="0084588A"/>
    <w:rsid w:val="0084761D"/>
    <w:rsid w:val="00847BC1"/>
    <w:rsid w:val="008570D1"/>
    <w:rsid w:val="008630AF"/>
    <w:rsid w:val="008650E0"/>
    <w:rsid w:val="008667D2"/>
    <w:rsid w:val="00866A32"/>
    <w:rsid w:val="00867967"/>
    <w:rsid w:val="00874E87"/>
    <w:rsid w:val="0087566E"/>
    <w:rsid w:val="00876303"/>
    <w:rsid w:val="00881997"/>
    <w:rsid w:val="00885FE4"/>
    <w:rsid w:val="00886703"/>
    <w:rsid w:val="0089027F"/>
    <w:rsid w:val="008923CB"/>
    <w:rsid w:val="008A0658"/>
    <w:rsid w:val="008A0912"/>
    <w:rsid w:val="008A100C"/>
    <w:rsid w:val="008A2E8C"/>
    <w:rsid w:val="008A5C4A"/>
    <w:rsid w:val="008B18F3"/>
    <w:rsid w:val="008B398A"/>
    <w:rsid w:val="008B5E8E"/>
    <w:rsid w:val="008B6D12"/>
    <w:rsid w:val="008C145C"/>
    <w:rsid w:val="008C25FC"/>
    <w:rsid w:val="008C32DB"/>
    <w:rsid w:val="008C42C9"/>
    <w:rsid w:val="008C4949"/>
    <w:rsid w:val="008C5544"/>
    <w:rsid w:val="008C70FE"/>
    <w:rsid w:val="008D08C6"/>
    <w:rsid w:val="008D0F42"/>
    <w:rsid w:val="008D2B3B"/>
    <w:rsid w:val="008D3931"/>
    <w:rsid w:val="008D3C35"/>
    <w:rsid w:val="008D50FC"/>
    <w:rsid w:val="008D5257"/>
    <w:rsid w:val="008D5CD1"/>
    <w:rsid w:val="008D78E8"/>
    <w:rsid w:val="008E1667"/>
    <w:rsid w:val="008E2341"/>
    <w:rsid w:val="008E3CBF"/>
    <w:rsid w:val="008F0033"/>
    <w:rsid w:val="008F05AF"/>
    <w:rsid w:val="008F31A4"/>
    <w:rsid w:val="008F4149"/>
    <w:rsid w:val="00901142"/>
    <w:rsid w:val="00901E20"/>
    <w:rsid w:val="00902337"/>
    <w:rsid w:val="0090555E"/>
    <w:rsid w:val="00910955"/>
    <w:rsid w:val="00910B97"/>
    <w:rsid w:val="009110F9"/>
    <w:rsid w:val="00913294"/>
    <w:rsid w:val="00914CF8"/>
    <w:rsid w:val="00914D61"/>
    <w:rsid w:val="009152F9"/>
    <w:rsid w:val="00915E22"/>
    <w:rsid w:val="00916D23"/>
    <w:rsid w:val="0091770A"/>
    <w:rsid w:val="00920FC3"/>
    <w:rsid w:val="00921773"/>
    <w:rsid w:val="00922974"/>
    <w:rsid w:val="009261BB"/>
    <w:rsid w:val="0093041C"/>
    <w:rsid w:val="00934D19"/>
    <w:rsid w:val="009359FA"/>
    <w:rsid w:val="0093784F"/>
    <w:rsid w:val="00944525"/>
    <w:rsid w:val="00944DDB"/>
    <w:rsid w:val="009463D9"/>
    <w:rsid w:val="00950698"/>
    <w:rsid w:val="009507EF"/>
    <w:rsid w:val="00950DF5"/>
    <w:rsid w:val="009512CB"/>
    <w:rsid w:val="00956011"/>
    <w:rsid w:val="00960942"/>
    <w:rsid w:val="00961515"/>
    <w:rsid w:val="00964AC2"/>
    <w:rsid w:val="00967BFC"/>
    <w:rsid w:val="00971896"/>
    <w:rsid w:val="009729A7"/>
    <w:rsid w:val="00974004"/>
    <w:rsid w:val="0097438B"/>
    <w:rsid w:val="0097501B"/>
    <w:rsid w:val="0097557B"/>
    <w:rsid w:val="009757FB"/>
    <w:rsid w:val="0097645F"/>
    <w:rsid w:val="00981413"/>
    <w:rsid w:val="009818C5"/>
    <w:rsid w:val="00982759"/>
    <w:rsid w:val="00984C32"/>
    <w:rsid w:val="009854A0"/>
    <w:rsid w:val="00987DDE"/>
    <w:rsid w:val="0099089E"/>
    <w:rsid w:val="00991FD2"/>
    <w:rsid w:val="00992593"/>
    <w:rsid w:val="00994B31"/>
    <w:rsid w:val="00995E18"/>
    <w:rsid w:val="00996966"/>
    <w:rsid w:val="00997388"/>
    <w:rsid w:val="009A0D3E"/>
    <w:rsid w:val="009A11BC"/>
    <w:rsid w:val="009A726B"/>
    <w:rsid w:val="009A7940"/>
    <w:rsid w:val="009A7DFA"/>
    <w:rsid w:val="009B0644"/>
    <w:rsid w:val="009B073C"/>
    <w:rsid w:val="009B32D2"/>
    <w:rsid w:val="009B6E8F"/>
    <w:rsid w:val="009B7DF3"/>
    <w:rsid w:val="009C5145"/>
    <w:rsid w:val="009C60E0"/>
    <w:rsid w:val="009C66B7"/>
    <w:rsid w:val="009C71AF"/>
    <w:rsid w:val="009D040D"/>
    <w:rsid w:val="009D137B"/>
    <w:rsid w:val="009D1CF5"/>
    <w:rsid w:val="009D597A"/>
    <w:rsid w:val="009D6FAB"/>
    <w:rsid w:val="009D7955"/>
    <w:rsid w:val="009E0463"/>
    <w:rsid w:val="009E269E"/>
    <w:rsid w:val="009E2F77"/>
    <w:rsid w:val="009E5404"/>
    <w:rsid w:val="009E71E2"/>
    <w:rsid w:val="009E7517"/>
    <w:rsid w:val="009E7C1E"/>
    <w:rsid w:val="009F0006"/>
    <w:rsid w:val="009F021D"/>
    <w:rsid w:val="009F1194"/>
    <w:rsid w:val="009F3595"/>
    <w:rsid w:val="00A02924"/>
    <w:rsid w:val="00A03700"/>
    <w:rsid w:val="00A038EA"/>
    <w:rsid w:val="00A03EC9"/>
    <w:rsid w:val="00A05A48"/>
    <w:rsid w:val="00A06B10"/>
    <w:rsid w:val="00A1092E"/>
    <w:rsid w:val="00A12B9E"/>
    <w:rsid w:val="00A13F98"/>
    <w:rsid w:val="00A150A5"/>
    <w:rsid w:val="00A15B63"/>
    <w:rsid w:val="00A160B4"/>
    <w:rsid w:val="00A1646F"/>
    <w:rsid w:val="00A20104"/>
    <w:rsid w:val="00A20490"/>
    <w:rsid w:val="00A20E7B"/>
    <w:rsid w:val="00A24C2E"/>
    <w:rsid w:val="00A26BC3"/>
    <w:rsid w:val="00A30804"/>
    <w:rsid w:val="00A3158F"/>
    <w:rsid w:val="00A336F6"/>
    <w:rsid w:val="00A367EE"/>
    <w:rsid w:val="00A40D80"/>
    <w:rsid w:val="00A43323"/>
    <w:rsid w:val="00A443D2"/>
    <w:rsid w:val="00A46106"/>
    <w:rsid w:val="00A5192D"/>
    <w:rsid w:val="00A5325C"/>
    <w:rsid w:val="00A54894"/>
    <w:rsid w:val="00A55802"/>
    <w:rsid w:val="00A5581C"/>
    <w:rsid w:val="00A55DD4"/>
    <w:rsid w:val="00A56813"/>
    <w:rsid w:val="00A607E4"/>
    <w:rsid w:val="00A60834"/>
    <w:rsid w:val="00A610D2"/>
    <w:rsid w:val="00A62438"/>
    <w:rsid w:val="00A63F79"/>
    <w:rsid w:val="00A72F38"/>
    <w:rsid w:val="00A75157"/>
    <w:rsid w:val="00A80669"/>
    <w:rsid w:val="00A81A81"/>
    <w:rsid w:val="00A82EE1"/>
    <w:rsid w:val="00A854ED"/>
    <w:rsid w:val="00A90E41"/>
    <w:rsid w:val="00A90FD0"/>
    <w:rsid w:val="00A914F7"/>
    <w:rsid w:val="00A95732"/>
    <w:rsid w:val="00AA00C1"/>
    <w:rsid w:val="00AA02BD"/>
    <w:rsid w:val="00AA2F13"/>
    <w:rsid w:val="00AA4662"/>
    <w:rsid w:val="00AA5260"/>
    <w:rsid w:val="00AA69BC"/>
    <w:rsid w:val="00AB0C60"/>
    <w:rsid w:val="00AB2229"/>
    <w:rsid w:val="00AB6BAB"/>
    <w:rsid w:val="00AB78B4"/>
    <w:rsid w:val="00AC36A8"/>
    <w:rsid w:val="00AC51A0"/>
    <w:rsid w:val="00AC5BBB"/>
    <w:rsid w:val="00AC6DF7"/>
    <w:rsid w:val="00AC7CA6"/>
    <w:rsid w:val="00AD0492"/>
    <w:rsid w:val="00AD3541"/>
    <w:rsid w:val="00AD590A"/>
    <w:rsid w:val="00AD6862"/>
    <w:rsid w:val="00AD6999"/>
    <w:rsid w:val="00AE0781"/>
    <w:rsid w:val="00AE0C9B"/>
    <w:rsid w:val="00AE2B12"/>
    <w:rsid w:val="00AE33DE"/>
    <w:rsid w:val="00AE4651"/>
    <w:rsid w:val="00AE50A3"/>
    <w:rsid w:val="00AE5CF2"/>
    <w:rsid w:val="00AE7481"/>
    <w:rsid w:val="00AE7794"/>
    <w:rsid w:val="00AE7FEF"/>
    <w:rsid w:val="00AF1224"/>
    <w:rsid w:val="00AF33A4"/>
    <w:rsid w:val="00AF47C9"/>
    <w:rsid w:val="00AF48BB"/>
    <w:rsid w:val="00AF5F5B"/>
    <w:rsid w:val="00AF7F03"/>
    <w:rsid w:val="00B02027"/>
    <w:rsid w:val="00B050B8"/>
    <w:rsid w:val="00B12174"/>
    <w:rsid w:val="00B167C1"/>
    <w:rsid w:val="00B16E2D"/>
    <w:rsid w:val="00B212F1"/>
    <w:rsid w:val="00B24652"/>
    <w:rsid w:val="00B340DB"/>
    <w:rsid w:val="00B3588C"/>
    <w:rsid w:val="00B35C0F"/>
    <w:rsid w:val="00B41204"/>
    <w:rsid w:val="00B43685"/>
    <w:rsid w:val="00B43B3C"/>
    <w:rsid w:val="00B461E2"/>
    <w:rsid w:val="00B47025"/>
    <w:rsid w:val="00B47232"/>
    <w:rsid w:val="00B4729B"/>
    <w:rsid w:val="00B4768A"/>
    <w:rsid w:val="00B47EF0"/>
    <w:rsid w:val="00B5459A"/>
    <w:rsid w:val="00B54B8B"/>
    <w:rsid w:val="00B54FAB"/>
    <w:rsid w:val="00B5571A"/>
    <w:rsid w:val="00B55B49"/>
    <w:rsid w:val="00B5626A"/>
    <w:rsid w:val="00B56DFB"/>
    <w:rsid w:val="00B60EAD"/>
    <w:rsid w:val="00B66C49"/>
    <w:rsid w:val="00B66DB0"/>
    <w:rsid w:val="00B74498"/>
    <w:rsid w:val="00B76B5F"/>
    <w:rsid w:val="00B76B67"/>
    <w:rsid w:val="00B770C4"/>
    <w:rsid w:val="00B804BE"/>
    <w:rsid w:val="00B807C6"/>
    <w:rsid w:val="00B81622"/>
    <w:rsid w:val="00B83C09"/>
    <w:rsid w:val="00B83D46"/>
    <w:rsid w:val="00B83D8A"/>
    <w:rsid w:val="00B84940"/>
    <w:rsid w:val="00B85805"/>
    <w:rsid w:val="00B87061"/>
    <w:rsid w:val="00B87ECF"/>
    <w:rsid w:val="00B91876"/>
    <w:rsid w:val="00B957AE"/>
    <w:rsid w:val="00B97158"/>
    <w:rsid w:val="00BA1B32"/>
    <w:rsid w:val="00BA2659"/>
    <w:rsid w:val="00BA5499"/>
    <w:rsid w:val="00BA6BBC"/>
    <w:rsid w:val="00BA729D"/>
    <w:rsid w:val="00BA7DEE"/>
    <w:rsid w:val="00BB15BA"/>
    <w:rsid w:val="00BB18C1"/>
    <w:rsid w:val="00BB1FE1"/>
    <w:rsid w:val="00BB2513"/>
    <w:rsid w:val="00BB2719"/>
    <w:rsid w:val="00BB275F"/>
    <w:rsid w:val="00BB36CD"/>
    <w:rsid w:val="00BB4E8E"/>
    <w:rsid w:val="00BB5F14"/>
    <w:rsid w:val="00BB6524"/>
    <w:rsid w:val="00BC05DE"/>
    <w:rsid w:val="00BC0DC5"/>
    <w:rsid w:val="00BC438C"/>
    <w:rsid w:val="00BC592A"/>
    <w:rsid w:val="00BC59D1"/>
    <w:rsid w:val="00BC5D76"/>
    <w:rsid w:val="00BC77D3"/>
    <w:rsid w:val="00BD1638"/>
    <w:rsid w:val="00BD51B8"/>
    <w:rsid w:val="00BD7AF6"/>
    <w:rsid w:val="00BE3A11"/>
    <w:rsid w:val="00BE3EA0"/>
    <w:rsid w:val="00BE3F68"/>
    <w:rsid w:val="00BE6D30"/>
    <w:rsid w:val="00BE739C"/>
    <w:rsid w:val="00BF003D"/>
    <w:rsid w:val="00BF0DC1"/>
    <w:rsid w:val="00BF3D25"/>
    <w:rsid w:val="00BF6F99"/>
    <w:rsid w:val="00C02C08"/>
    <w:rsid w:val="00C02CFE"/>
    <w:rsid w:val="00C0358E"/>
    <w:rsid w:val="00C03BA2"/>
    <w:rsid w:val="00C03FB8"/>
    <w:rsid w:val="00C05E41"/>
    <w:rsid w:val="00C06C62"/>
    <w:rsid w:val="00C0701C"/>
    <w:rsid w:val="00C07168"/>
    <w:rsid w:val="00C10149"/>
    <w:rsid w:val="00C1097D"/>
    <w:rsid w:val="00C143BF"/>
    <w:rsid w:val="00C155BB"/>
    <w:rsid w:val="00C1577F"/>
    <w:rsid w:val="00C167AB"/>
    <w:rsid w:val="00C17152"/>
    <w:rsid w:val="00C172E0"/>
    <w:rsid w:val="00C17A04"/>
    <w:rsid w:val="00C26DDF"/>
    <w:rsid w:val="00C30B3F"/>
    <w:rsid w:val="00C32464"/>
    <w:rsid w:val="00C341AF"/>
    <w:rsid w:val="00C34338"/>
    <w:rsid w:val="00C345A7"/>
    <w:rsid w:val="00C346AF"/>
    <w:rsid w:val="00C35E6C"/>
    <w:rsid w:val="00C3682E"/>
    <w:rsid w:val="00C4130B"/>
    <w:rsid w:val="00C46864"/>
    <w:rsid w:val="00C5495D"/>
    <w:rsid w:val="00C56B86"/>
    <w:rsid w:val="00C57BC8"/>
    <w:rsid w:val="00C620F9"/>
    <w:rsid w:val="00C62976"/>
    <w:rsid w:val="00C636F3"/>
    <w:rsid w:val="00C64E8A"/>
    <w:rsid w:val="00C70BCB"/>
    <w:rsid w:val="00C729F5"/>
    <w:rsid w:val="00C72B9C"/>
    <w:rsid w:val="00C72D61"/>
    <w:rsid w:val="00C7371B"/>
    <w:rsid w:val="00C744BD"/>
    <w:rsid w:val="00C755A5"/>
    <w:rsid w:val="00C80FE9"/>
    <w:rsid w:val="00C81977"/>
    <w:rsid w:val="00C81EC7"/>
    <w:rsid w:val="00C82636"/>
    <w:rsid w:val="00C83DB6"/>
    <w:rsid w:val="00C84187"/>
    <w:rsid w:val="00C84195"/>
    <w:rsid w:val="00C8471D"/>
    <w:rsid w:val="00C903C6"/>
    <w:rsid w:val="00C9051F"/>
    <w:rsid w:val="00C90844"/>
    <w:rsid w:val="00C90D23"/>
    <w:rsid w:val="00C916E2"/>
    <w:rsid w:val="00C9336F"/>
    <w:rsid w:val="00C93515"/>
    <w:rsid w:val="00C93FD2"/>
    <w:rsid w:val="00C955E5"/>
    <w:rsid w:val="00C9779E"/>
    <w:rsid w:val="00CA0738"/>
    <w:rsid w:val="00CA46D4"/>
    <w:rsid w:val="00CA741B"/>
    <w:rsid w:val="00CA7F6B"/>
    <w:rsid w:val="00CB162A"/>
    <w:rsid w:val="00CB1A66"/>
    <w:rsid w:val="00CB31D1"/>
    <w:rsid w:val="00CB5815"/>
    <w:rsid w:val="00CB7202"/>
    <w:rsid w:val="00CC054A"/>
    <w:rsid w:val="00CC3F4C"/>
    <w:rsid w:val="00CC4A95"/>
    <w:rsid w:val="00CC4F61"/>
    <w:rsid w:val="00CC5B7C"/>
    <w:rsid w:val="00CD1366"/>
    <w:rsid w:val="00CD2DC0"/>
    <w:rsid w:val="00CD4B2F"/>
    <w:rsid w:val="00CE0828"/>
    <w:rsid w:val="00CE25EF"/>
    <w:rsid w:val="00CE550D"/>
    <w:rsid w:val="00CE6B34"/>
    <w:rsid w:val="00CF0155"/>
    <w:rsid w:val="00CF0E44"/>
    <w:rsid w:val="00CF4B57"/>
    <w:rsid w:val="00CF5068"/>
    <w:rsid w:val="00CF53EC"/>
    <w:rsid w:val="00CF5B6D"/>
    <w:rsid w:val="00CF75A9"/>
    <w:rsid w:val="00D00A9A"/>
    <w:rsid w:val="00D00CFD"/>
    <w:rsid w:val="00D01C7A"/>
    <w:rsid w:val="00D028B7"/>
    <w:rsid w:val="00D04C9D"/>
    <w:rsid w:val="00D07297"/>
    <w:rsid w:val="00D072DD"/>
    <w:rsid w:val="00D109F1"/>
    <w:rsid w:val="00D12D33"/>
    <w:rsid w:val="00D15DE5"/>
    <w:rsid w:val="00D16D8D"/>
    <w:rsid w:val="00D2230A"/>
    <w:rsid w:val="00D25133"/>
    <w:rsid w:val="00D25445"/>
    <w:rsid w:val="00D25F50"/>
    <w:rsid w:val="00D27C23"/>
    <w:rsid w:val="00D30218"/>
    <w:rsid w:val="00D3314B"/>
    <w:rsid w:val="00D33CA1"/>
    <w:rsid w:val="00D35F01"/>
    <w:rsid w:val="00D369E6"/>
    <w:rsid w:val="00D3750E"/>
    <w:rsid w:val="00D37C00"/>
    <w:rsid w:val="00D42EC8"/>
    <w:rsid w:val="00D46C48"/>
    <w:rsid w:val="00D509FD"/>
    <w:rsid w:val="00D56E3B"/>
    <w:rsid w:val="00D5742E"/>
    <w:rsid w:val="00D61F9B"/>
    <w:rsid w:val="00D62A08"/>
    <w:rsid w:val="00D62A34"/>
    <w:rsid w:val="00D71DD2"/>
    <w:rsid w:val="00D720B6"/>
    <w:rsid w:val="00D75BB7"/>
    <w:rsid w:val="00D76022"/>
    <w:rsid w:val="00D760A7"/>
    <w:rsid w:val="00D7614B"/>
    <w:rsid w:val="00D76342"/>
    <w:rsid w:val="00D7715D"/>
    <w:rsid w:val="00D82E10"/>
    <w:rsid w:val="00D9020D"/>
    <w:rsid w:val="00D92848"/>
    <w:rsid w:val="00D944B6"/>
    <w:rsid w:val="00D9460A"/>
    <w:rsid w:val="00D95FD5"/>
    <w:rsid w:val="00D9602F"/>
    <w:rsid w:val="00DA404A"/>
    <w:rsid w:val="00DA51CE"/>
    <w:rsid w:val="00DA7C65"/>
    <w:rsid w:val="00DB0DC0"/>
    <w:rsid w:val="00DB2529"/>
    <w:rsid w:val="00DB275C"/>
    <w:rsid w:val="00DB3FFB"/>
    <w:rsid w:val="00DB4D5D"/>
    <w:rsid w:val="00DB74EF"/>
    <w:rsid w:val="00DC00F3"/>
    <w:rsid w:val="00DC10FD"/>
    <w:rsid w:val="00DC46E1"/>
    <w:rsid w:val="00DC7381"/>
    <w:rsid w:val="00DC7800"/>
    <w:rsid w:val="00DD0534"/>
    <w:rsid w:val="00DD2268"/>
    <w:rsid w:val="00DD5227"/>
    <w:rsid w:val="00DD7440"/>
    <w:rsid w:val="00DD7F6C"/>
    <w:rsid w:val="00DE03C7"/>
    <w:rsid w:val="00DE10EC"/>
    <w:rsid w:val="00DE2A64"/>
    <w:rsid w:val="00DE3F4C"/>
    <w:rsid w:val="00DE47FC"/>
    <w:rsid w:val="00DE697E"/>
    <w:rsid w:val="00DF097B"/>
    <w:rsid w:val="00DF3849"/>
    <w:rsid w:val="00DF49D1"/>
    <w:rsid w:val="00DF4FAD"/>
    <w:rsid w:val="00DF69F4"/>
    <w:rsid w:val="00E00228"/>
    <w:rsid w:val="00E0101E"/>
    <w:rsid w:val="00E01816"/>
    <w:rsid w:val="00E02B0B"/>
    <w:rsid w:val="00E02F4F"/>
    <w:rsid w:val="00E03F9E"/>
    <w:rsid w:val="00E04D36"/>
    <w:rsid w:val="00E05550"/>
    <w:rsid w:val="00E055BF"/>
    <w:rsid w:val="00E07D4C"/>
    <w:rsid w:val="00E10A21"/>
    <w:rsid w:val="00E137C8"/>
    <w:rsid w:val="00E1560E"/>
    <w:rsid w:val="00E21C4D"/>
    <w:rsid w:val="00E21CA7"/>
    <w:rsid w:val="00E22230"/>
    <w:rsid w:val="00E22F03"/>
    <w:rsid w:val="00E24E29"/>
    <w:rsid w:val="00E257D0"/>
    <w:rsid w:val="00E31BCE"/>
    <w:rsid w:val="00E3410F"/>
    <w:rsid w:val="00E353D7"/>
    <w:rsid w:val="00E360B3"/>
    <w:rsid w:val="00E3679F"/>
    <w:rsid w:val="00E37F58"/>
    <w:rsid w:val="00E407CD"/>
    <w:rsid w:val="00E42EF1"/>
    <w:rsid w:val="00E45DAA"/>
    <w:rsid w:val="00E50432"/>
    <w:rsid w:val="00E510E5"/>
    <w:rsid w:val="00E511F2"/>
    <w:rsid w:val="00E52C1D"/>
    <w:rsid w:val="00E53967"/>
    <w:rsid w:val="00E55005"/>
    <w:rsid w:val="00E56128"/>
    <w:rsid w:val="00E5629F"/>
    <w:rsid w:val="00E5655D"/>
    <w:rsid w:val="00E574A4"/>
    <w:rsid w:val="00E57CD9"/>
    <w:rsid w:val="00E61034"/>
    <w:rsid w:val="00E61289"/>
    <w:rsid w:val="00E61291"/>
    <w:rsid w:val="00E62D90"/>
    <w:rsid w:val="00E65547"/>
    <w:rsid w:val="00E6739E"/>
    <w:rsid w:val="00E708E4"/>
    <w:rsid w:val="00E728BC"/>
    <w:rsid w:val="00E748E6"/>
    <w:rsid w:val="00E75FCD"/>
    <w:rsid w:val="00E76163"/>
    <w:rsid w:val="00E7687A"/>
    <w:rsid w:val="00E8321D"/>
    <w:rsid w:val="00E844D0"/>
    <w:rsid w:val="00E84FD2"/>
    <w:rsid w:val="00E9056E"/>
    <w:rsid w:val="00E919C2"/>
    <w:rsid w:val="00E94625"/>
    <w:rsid w:val="00E965A9"/>
    <w:rsid w:val="00E978FE"/>
    <w:rsid w:val="00EA238B"/>
    <w:rsid w:val="00EA27E9"/>
    <w:rsid w:val="00EA2FCF"/>
    <w:rsid w:val="00EA513D"/>
    <w:rsid w:val="00EA76C3"/>
    <w:rsid w:val="00EB30EE"/>
    <w:rsid w:val="00EB3EDB"/>
    <w:rsid w:val="00EB4499"/>
    <w:rsid w:val="00EB554D"/>
    <w:rsid w:val="00EB6F5F"/>
    <w:rsid w:val="00EC015C"/>
    <w:rsid w:val="00EC0277"/>
    <w:rsid w:val="00EC0416"/>
    <w:rsid w:val="00EC11CF"/>
    <w:rsid w:val="00EC1A27"/>
    <w:rsid w:val="00EC2EB3"/>
    <w:rsid w:val="00EC64CD"/>
    <w:rsid w:val="00EC69F1"/>
    <w:rsid w:val="00EC7FB6"/>
    <w:rsid w:val="00ED47D1"/>
    <w:rsid w:val="00ED777E"/>
    <w:rsid w:val="00EE0348"/>
    <w:rsid w:val="00EE399E"/>
    <w:rsid w:val="00EE724C"/>
    <w:rsid w:val="00EE79C5"/>
    <w:rsid w:val="00EF2C6A"/>
    <w:rsid w:val="00EF6BD9"/>
    <w:rsid w:val="00EF6DDE"/>
    <w:rsid w:val="00F002E5"/>
    <w:rsid w:val="00F02198"/>
    <w:rsid w:val="00F024D2"/>
    <w:rsid w:val="00F05A1D"/>
    <w:rsid w:val="00F10280"/>
    <w:rsid w:val="00F107D4"/>
    <w:rsid w:val="00F10986"/>
    <w:rsid w:val="00F10BFF"/>
    <w:rsid w:val="00F11D2B"/>
    <w:rsid w:val="00F11E3F"/>
    <w:rsid w:val="00F1291F"/>
    <w:rsid w:val="00F13269"/>
    <w:rsid w:val="00F15217"/>
    <w:rsid w:val="00F16A86"/>
    <w:rsid w:val="00F20AB1"/>
    <w:rsid w:val="00F20C80"/>
    <w:rsid w:val="00F22718"/>
    <w:rsid w:val="00F234A4"/>
    <w:rsid w:val="00F254B4"/>
    <w:rsid w:val="00F262FC"/>
    <w:rsid w:val="00F27733"/>
    <w:rsid w:val="00F31004"/>
    <w:rsid w:val="00F3171E"/>
    <w:rsid w:val="00F32B36"/>
    <w:rsid w:val="00F36C94"/>
    <w:rsid w:val="00F3702F"/>
    <w:rsid w:val="00F37B94"/>
    <w:rsid w:val="00F37C10"/>
    <w:rsid w:val="00F37C25"/>
    <w:rsid w:val="00F4053B"/>
    <w:rsid w:val="00F40651"/>
    <w:rsid w:val="00F423D1"/>
    <w:rsid w:val="00F42BF2"/>
    <w:rsid w:val="00F45CBE"/>
    <w:rsid w:val="00F46423"/>
    <w:rsid w:val="00F46713"/>
    <w:rsid w:val="00F51C71"/>
    <w:rsid w:val="00F5235A"/>
    <w:rsid w:val="00F53284"/>
    <w:rsid w:val="00F556A5"/>
    <w:rsid w:val="00F574C1"/>
    <w:rsid w:val="00F577F3"/>
    <w:rsid w:val="00F57BAF"/>
    <w:rsid w:val="00F57F03"/>
    <w:rsid w:val="00F60449"/>
    <w:rsid w:val="00F63CFE"/>
    <w:rsid w:val="00F65958"/>
    <w:rsid w:val="00F707C3"/>
    <w:rsid w:val="00F70818"/>
    <w:rsid w:val="00F71172"/>
    <w:rsid w:val="00F77287"/>
    <w:rsid w:val="00F77A0C"/>
    <w:rsid w:val="00F80A90"/>
    <w:rsid w:val="00F81AB9"/>
    <w:rsid w:val="00F82ACD"/>
    <w:rsid w:val="00F84683"/>
    <w:rsid w:val="00F84AB9"/>
    <w:rsid w:val="00F84B9F"/>
    <w:rsid w:val="00F84CD4"/>
    <w:rsid w:val="00F862F4"/>
    <w:rsid w:val="00F86626"/>
    <w:rsid w:val="00F87F45"/>
    <w:rsid w:val="00F941D0"/>
    <w:rsid w:val="00F94325"/>
    <w:rsid w:val="00F94332"/>
    <w:rsid w:val="00F94593"/>
    <w:rsid w:val="00F97B82"/>
    <w:rsid w:val="00FA10EF"/>
    <w:rsid w:val="00FA18E7"/>
    <w:rsid w:val="00FA3F6C"/>
    <w:rsid w:val="00FA49A4"/>
    <w:rsid w:val="00FB06CB"/>
    <w:rsid w:val="00FB08F2"/>
    <w:rsid w:val="00FB1CD9"/>
    <w:rsid w:val="00FB2014"/>
    <w:rsid w:val="00FB2556"/>
    <w:rsid w:val="00FB6846"/>
    <w:rsid w:val="00FB6E74"/>
    <w:rsid w:val="00FB75C5"/>
    <w:rsid w:val="00FC637F"/>
    <w:rsid w:val="00FC7E7D"/>
    <w:rsid w:val="00FD1DE7"/>
    <w:rsid w:val="00FD1EBE"/>
    <w:rsid w:val="00FD3F4C"/>
    <w:rsid w:val="00FE0AEC"/>
    <w:rsid w:val="00FE2165"/>
    <w:rsid w:val="00FE7074"/>
    <w:rsid w:val="00FE75CB"/>
    <w:rsid w:val="00FF075E"/>
    <w:rsid w:val="00FF1E98"/>
    <w:rsid w:val="00FF219A"/>
    <w:rsid w:val="00FF2539"/>
    <w:rsid w:val="00FF2836"/>
    <w:rsid w:val="00FF5CB6"/>
    <w:rsid w:val="00FF7553"/>
    <w:rsid w:val="019947E5"/>
    <w:rsid w:val="01AE4054"/>
    <w:rsid w:val="01D77603"/>
    <w:rsid w:val="027B60BB"/>
    <w:rsid w:val="027F1791"/>
    <w:rsid w:val="02A07091"/>
    <w:rsid w:val="02D72112"/>
    <w:rsid w:val="03745ADD"/>
    <w:rsid w:val="041A46B8"/>
    <w:rsid w:val="04613BD0"/>
    <w:rsid w:val="04B40EBC"/>
    <w:rsid w:val="07AB4732"/>
    <w:rsid w:val="07B216EA"/>
    <w:rsid w:val="08170003"/>
    <w:rsid w:val="08D37FB3"/>
    <w:rsid w:val="08D448B7"/>
    <w:rsid w:val="0969110A"/>
    <w:rsid w:val="097219D7"/>
    <w:rsid w:val="09FF0DA6"/>
    <w:rsid w:val="0A3648D9"/>
    <w:rsid w:val="0A3D797F"/>
    <w:rsid w:val="0B5E1F60"/>
    <w:rsid w:val="0B8F2C2A"/>
    <w:rsid w:val="0C4B2F5C"/>
    <w:rsid w:val="0C4F441E"/>
    <w:rsid w:val="0CC14D88"/>
    <w:rsid w:val="0CEB10AA"/>
    <w:rsid w:val="0DEC426F"/>
    <w:rsid w:val="0EAC6E81"/>
    <w:rsid w:val="0EE444C2"/>
    <w:rsid w:val="0EED2BE6"/>
    <w:rsid w:val="0F0653DF"/>
    <w:rsid w:val="0F9D650C"/>
    <w:rsid w:val="10155798"/>
    <w:rsid w:val="109E5735"/>
    <w:rsid w:val="10A07DD4"/>
    <w:rsid w:val="10E4609E"/>
    <w:rsid w:val="1107422C"/>
    <w:rsid w:val="11591EE1"/>
    <w:rsid w:val="11847C41"/>
    <w:rsid w:val="11E560C0"/>
    <w:rsid w:val="13911439"/>
    <w:rsid w:val="143066D8"/>
    <w:rsid w:val="143D2C3B"/>
    <w:rsid w:val="14573981"/>
    <w:rsid w:val="146C76BA"/>
    <w:rsid w:val="150F28A8"/>
    <w:rsid w:val="159A4FB3"/>
    <w:rsid w:val="16752880"/>
    <w:rsid w:val="16786CD2"/>
    <w:rsid w:val="16A473DD"/>
    <w:rsid w:val="16BA38AF"/>
    <w:rsid w:val="16FD63FB"/>
    <w:rsid w:val="17F51384"/>
    <w:rsid w:val="18486793"/>
    <w:rsid w:val="18FA20B0"/>
    <w:rsid w:val="1900700D"/>
    <w:rsid w:val="193D75AC"/>
    <w:rsid w:val="195577A8"/>
    <w:rsid w:val="1A99222C"/>
    <w:rsid w:val="1AAE6BC8"/>
    <w:rsid w:val="1B754A9E"/>
    <w:rsid w:val="1C055A89"/>
    <w:rsid w:val="1CA527F7"/>
    <w:rsid w:val="1D015F5C"/>
    <w:rsid w:val="1D257668"/>
    <w:rsid w:val="1DF24BF4"/>
    <w:rsid w:val="1DF9420B"/>
    <w:rsid w:val="1E0839A8"/>
    <w:rsid w:val="1E233028"/>
    <w:rsid w:val="1E424752"/>
    <w:rsid w:val="1ED03D7B"/>
    <w:rsid w:val="1ED17A2F"/>
    <w:rsid w:val="1EDA13AB"/>
    <w:rsid w:val="1F5F0F60"/>
    <w:rsid w:val="20232A3B"/>
    <w:rsid w:val="209A24B0"/>
    <w:rsid w:val="21A81E5B"/>
    <w:rsid w:val="23A87DF3"/>
    <w:rsid w:val="23A93DB1"/>
    <w:rsid w:val="23D10081"/>
    <w:rsid w:val="23D334C8"/>
    <w:rsid w:val="23E866AE"/>
    <w:rsid w:val="246A716A"/>
    <w:rsid w:val="248C0018"/>
    <w:rsid w:val="24EA2059"/>
    <w:rsid w:val="24EC4023"/>
    <w:rsid w:val="24F67BF4"/>
    <w:rsid w:val="259E3044"/>
    <w:rsid w:val="26884694"/>
    <w:rsid w:val="26CF7759"/>
    <w:rsid w:val="26E1082F"/>
    <w:rsid w:val="27043C84"/>
    <w:rsid w:val="285653DF"/>
    <w:rsid w:val="28610EAA"/>
    <w:rsid w:val="28796F12"/>
    <w:rsid w:val="2A3D2903"/>
    <w:rsid w:val="2B027882"/>
    <w:rsid w:val="2B4F4407"/>
    <w:rsid w:val="2BA83FDC"/>
    <w:rsid w:val="2D224DAB"/>
    <w:rsid w:val="2D546E6C"/>
    <w:rsid w:val="2DD54828"/>
    <w:rsid w:val="311D245A"/>
    <w:rsid w:val="313414FD"/>
    <w:rsid w:val="31C87D18"/>
    <w:rsid w:val="31DB32DE"/>
    <w:rsid w:val="32BD2483"/>
    <w:rsid w:val="33221AEC"/>
    <w:rsid w:val="33B76158"/>
    <w:rsid w:val="33C5145D"/>
    <w:rsid w:val="34746868"/>
    <w:rsid w:val="3477289F"/>
    <w:rsid w:val="35900160"/>
    <w:rsid w:val="359613E1"/>
    <w:rsid w:val="35FD7963"/>
    <w:rsid w:val="36020FCC"/>
    <w:rsid w:val="37257E3D"/>
    <w:rsid w:val="389A33E1"/>
    <w:rsid w:val="38A5767F"/>
    <w:rsid w:val="3941646A"/>
    <w:rsid w:val="39997B8F"/>
    <w:rsid w:val="3A7B3A28"/>
    <w:rsid w:val="3A9D34C2"/>
    <w:rsid w:val="3BF815A2"/>
    <w:rsid w:val="3C444C7E"/>
    <w:rsid w:val="3C702001"/>
    <w:rsid w:val="3C887519"/>
    <w:rsid w:val="3CBE11AA"/>
    <w:rsid w:val="3D250808"/>
    <w:rsid w:val="3D595C39"/>
    <w:rsid w:val="3DB5649B"/>
    <w:rsid w:val="3DE87728"/>
    <w:rsid w:val="3E761714"/>
    <w:rsid w:val="3EC842B8"/>
    <w:rsid w:val="3F1B30E3"/>
    <w:rsid w:val="3F353510"/>
    <w:rsid w:val="3FAC1FD0"/>
    <w:rsid w:val="3FFA6AB2"/>
    <w:rsid w:val="40486EA1"/>
    <w:rsid w:val="40980C7D"/>
    <w:rsid w:val="409B5B09"/>
    <w:rsid w:val="40A95C75"/>
    <w:rsid w:val="40DD5531"/>
    <w:rsid w:val="419B2F26"/>
    <w:rsid w:val="41C43955"/>
    <w:rsid w:val="42D86394"/>
    <w:rsid w:val="43572DD1"/>
    <w:rsid w:val="437B6704"/>
    <w:rsid w:val="439738AD"/>
    <w:rsid w:val="4412053F"/>
    <w:rsid w:val="442E36A6"/>
    <w:rsid w:val="446554FD"/>
    <w:rsid w:val="44A6588D"/>
    <w:rsid w:val="44C92746"/>
    <w:rsid w:val="452A7FFD"/>
    <w:rsid w:val="45664922"/>
    <w:rsid w:val="458E7EDE"/>
    <w:rsid w:val="45F16A8E"/>
    <w:rsid w:val="471A0456"/>
    <w:rsid w:val="482D3046"/>
    <w:rsid w:val="48DE2BB4"/>
    <w:rsid w:val="497F1DFA"/>
    <w:rsid w:val="499305A0"/>
    <w:rsid w:val="4A040D02"/>
    <w:rsid w:val="4AE65211"/>
    <w:rsid w:val="4B1F3A04"/>
    <w:rsid w:val="4B6C42B1"/>
    <w:rsid w:val="4BC565C9"/>
    <w:rsid w:val="4C10459F"/>
    <w:rsid w:val="4C591F83"/>
    <w:rsid w:val="4DD4786D"/>
    <w:rsid w:val="4E1D78D1"/>
    <w:rsid w:val="4E323FA5"/>
    <w:rsid w:val="4E656CD9"/>
    <w:rsid w:val="4E7965A0"/>
    <w:rsid w:val="4F334479"/>
    <w:rsid w:val="4FAB62AF"/>
    <w:rsid w:val="505C5EE5"/>
    <w:rsid w:val="50636AA8"/>
    <w:rsid w:val="512A5C74"/>
    <w:rsid w:val="524247FE"/>
    <w:rsid w:val="524A4F82"/>
    <w:rsid w:val="53187D58"/>
    <w:rsid w:val="536B50E8"/>
    <w:rsid w:val="53B91D23"/>
    <w:rsid w:val="54366442"/>
    <w:rsid w:val="54482775"/>
    <w:rsid w:val="566254E1"/>
    <w:rsid w:val="57C34424"/>
    <w:rsid w:val="58360B36"/>
    <w:rsid w:val="58457423"/>
    <w:rsid w:val="585E3C82"/>
    <w:rsid w:val="588D4885"/>
    <w:rsid w:val="58A701F0"/>
    <w:rsid w:val="58AD0305"/>
    <w:rsid w:val="590B6E50"/>
    <w:rsid w:val="594C225B"/>
    <w:rsid w:val="59B62E18"/>
    <w:rsid w:val="5A1E3E66"/>
    <w:rsid w:val="5A42172D"/>
    <w:rsid w:val="5B4C24EF"/>
    <w:rsid w:val="5BEF2746"/>
    <w:rsid w:val="5C316A50"/>
    <w:rsid w:val="5C8005D2"/>
    <w:rsid w:val="5E566C69"/>
    <w:rsid w:val="5F07792E"/>
    <w:rsid w:val="5F390188"/>
    <w:rsid w:val="60505535"/>
    <w:rsid w:val="60B8321F"/>
    <w:rsid w:val="62AF6A56"/>
    <w:rsid w:val="636D25DA"/>
    <w:rsid w:val="63B94F02"/>
    <w:rsid w:val="64116C0F"/>
    <w:rsid w:val="64C71494"/>
    <w:rsid w:val="65156780"/>
    <w:rsid w:val="65964628"/>
    <w:rsid w:val="660A5ADC"/>
    <w:rsid w:val="662A5441"/>
    <w:rsid w:val="663A6D0B"/>
    <w:rsid w:val="6646463A"/>
    <w:rsid w:val="66871E01"/>
    <w:rsid w:val="66E871BE"/>
    <w:rsid w:val="66ED2A7E"/>
    <w:rsid w:val="671A7FEC"/>
    <w:rsid w:val="675F1820"/>
    <w:rsid w:val="676039B0"/>
    <w:rsid w:val="67990C8A"/>
    <w:rsid w:val="67CC4C90"/>
    <w:rsid w:val="687D50BA"/>
    <w:rsid w:val="692D61B3"/>
    <w:rsid w:val="69A35B32"/>
    <w:rsid w:val="69B75164"/>
    <w:rsid w:val="69E14DA6"/>
    <w:rsid w:val="6AB419CD"/>
    <w:rsid w:val="6B8757B5"/>
    <w:rsid w:val="6BC25917"/>
    <w:rsid w:val="6C7F1FAD"/>
    <w:rsid w:val="6DA560EA"/>
    <w:rsid w:val="6E1669C4"/>
    <w:rsid w:val="6E19056A"/>
    <w:rsid w:val="6EB37122"/>
    <w:rsid w:val="6F556ADC"/>
    <w:rsid w:val="6FBD0161"/>
    <w:rsid w:val="6FEF40E7"/>
    <w:rsid w:val="713E0F31"/>
    <w:rsid w:val="71C040F4"/>
    <w:rsid w:val="71CC00E9"/>
    <w:rsid w:val="71E11078"/>
    <w:rsid w:val="722D4C74"/>
    <w:rsid w:val="72553339"/>
    <w:rsid w:val="72A05511"/>
    <w:rsid w:val="72B14B71"/>
    <w:rsid w:val="73092A9F"/>
    <w:rsid w:val="737B7AA7"/>
    <w:rsid w:val="73AE2049"/>
    <w:rsid w:val="73D06BCA"/>
    <w:rsid w:val="7411583E"/>
    <w:rsid w:val="743605C1"/>
    <w:rsid w:val="74A652F0"/>
    <w:rsid w:val="74E90FB2"/>
    <w:rsid w:val="755F74C6"/>
    <w:rsid w:val="75892254"/>
    <w:rsid w:val="75A07CE4"/>
    <w:rsid w:val="773D54BF"/>
    <w:rsid w:val="77552808"/>
    <w:rsid w:val="77950CF3"/>
    <w:rsid w:val="779A47E6"/>
    <w:rsid w:val="77A5270D"/>
    <w:rsid w:val="77A80249"/>
    <w:rsid w:val="7915602B"/>
    <w:rsid w:val="798E3ED6"/>
    <w:rsid w:val="7A296BE6"/>
    <w:rsid w:val="7A456548"/>
    <w:rsid w:val="7A6D4434"/>
    <w:rsid w:val="7AE5013D"/>
    <w:rsid w:val="7B517DB8"/>
    <w:rsid w:val="7C471508"/>
    <w:rsid w:val="7C482A62"/>
    <w:rsid w:val="7CE54F8C"/>
    <w:rsid w:val="7D683669"/>
    <w:rsid w:val="7D9829BC"/>
    <w:rsid w:val="7DBA0DE2"/>
    <w:rsid w:val="7DEB7B49"/>
    <w:rsid w:val="7E0A1583"/>
    <w:rsid w:val="7E355ED8"/>
    <w:rsid w:val="7F0569E9"/>
    <w:rsid w:val="7FA66815"/>
    <w:rsid w:val="7FCB5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1"/>
    </w:rPr>
  </w:style>
  <w:style w:type="paragraph" w:styleId="1">
    <w:name w:val="heading 1"/>
    <w:basedOn w:val="a0"/>
    <w:next w:val="a0"/>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spacing w:after="120"/>
    </w:pPr>
  </w:style>
  <w:style w:type="paragraph" w:styleId="a5">
    <w:name w:val="Body Text Indent"/>
    <w:basedOn w:val="a0"/>
    <w:qFormat/>
    <w:pPr>
      <w:ind w:firstLineChars="200" w:firstLine="640"/>
    </w:pPr>
    <w:rPr>
      <w:rFonts w:ascii="仿宋_GB2312" w:eastAsia="仿宋_GB2312"/>
      <w:sz w:val="32"/>
    </w:rPr>
  </w:style>
  <w:style w:type="paragraph" w:styleId="a6">
    <w:name w:val="Balloon Text"/>
    <w:basedOn w:val="a0"/>
    <w:link w:val="Char"/>
    <w:uiPriority w:val="99"/>
    <w:semiHidden/>
    <w:unhideWhenUsed/>
    <w:qFormat/>
    <w:rPr>
      <w:sz w:val="18"/>
      <w:szCs w:val="18"/>
    </w:rPr>
  </w:style>
  <w:style w:type="paragraph" w:styleId="a7">
    <w:name w:val="footer"/>
    <w:basedOn w:val="a0"/>
    <w:link w:val="Char0"/>
    <w:uiPriority w:val="99"/>
    <w:unhideWhenUsed/>
    <w:qFormat/>
    <w:pPr>
      <w:tabs>
        <w:tab w:val="center" w:pos="4153"/>
        <w:tab w:val="right" w:pos="8306"/>
      </w:tabs>
      <w:snapToGrid w:val="0"/>
      <w:jc w:val="left"/>
    </w:pPr>
    <w:rPr>
      <w:sz w:val="18"/>
      <w:szCs w:val="18"/>
    </w:rPr>
  </w:style>
  <w:style w:type="paragraph" w:styleId="a8">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spacing w:before="100" w:beforeAutospacing="1" w:after="100" w:afterAutospacing="1"/>
      <w:jc w:val="left"/>
    </w:pPr>
    <w:rPr>
      <w:kern w:val="0"/>
      <w:sz w:val="24"/>
      <w:szCs w:val="24"/>
    </w:rPr>
  </w:style>
  <w:style w:type="table" w:styleId="aa">
    <w:name w:val="Table Grid"/>
    <w:basedOn w:val="a3"/>
    <w:uiPriority w:val="99"/>
    <w:unhideWhenUsed/>
    <w:qFormat/>
    <w:rPr>
      <w:rFonts w:eastAsia="Times New Roman"/>
    </w:rPr>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段"/>
    <w:basedOn w:val="a0"/>
    <w:qFormat/>
    <w:pPr>
      <w:widowControl/>
      <w:autoSpaceDE w:val="0"/>
      <w:autoSpaceDN w:val="0"/>
      <w:ind w:firstLineChars="200" w:firstLine="420"/>
    </w:pPr>
    <w:rPr>
      <w:rFonts w:ascii="宋体"/>
      <w:kern w:val="0"/>
    </w:rPr>
  </w:style>
  <w:style w:type="character" w:customStyle="1" w:styleId="15">
    <w:name w:val="15"/>
    <w:basedOn w:val="a2"/>
    <w:qFormat/>
    <w:rPr>
      <w:rFonts w:ascii="Calibri" w:hAnsi="Calibri" w:hint="default"/>
      <w:b/>
      <w:bCs/>
    </w:rPr>
  </w:style>
  <w:style w:type="paragraph" w:styleId="ac">
    <w:name w:val="List Paragraph"/>
    <w:basedOn w:val="a0"/>
    <w:uiPriority w:val="34"/>
    <w:qFormat/>
    <w:pPr>
      <w:ind w:firstLineChars="200" w:firstLine="420"/>
    </w:pPr>
  </w:style>
  <w:style w:type="paragraph" w:customStyle="1" w:styleId="10">
    <w:name w:val="正文1"/>
    <w:qFormat/>
    <w:pPr>
      <w:jc w:val="both"/>
    </w:pPr>
    <w:rPr>
      <w:rFonts w:ascii="Calibri" w:hAnsi="Calibri" w:cs="宋体"/>
      <w:kern w:val="2"/>
      <w:sz w:val="21"/>
      <w:szCs w:val="21"/>
    </w:rPr>
  </w:style>
  <w:style w:type="paragraph" w:customStyle="1" w:styleId="a">
    <w:name w:val="一级条标题"/>
    <w:next w:val="ab"/>
    <w:qFormat/>
    <w:pPr>
      <w:numPr>
        <w:ilvl w:val="1"/>
        <w:numId w:val="1"/>
      </w:numPr>
      <w:spacing w:beforeLines="50" w:afterLines="50"/>
      <w:outlineLvl w:val="2"/>
    </w:pPr>
    <w:rPr>
      <w:rFonts w:ascii="黑体" w:eastAsia="黑体"/>
      <w:sz w:val="21"/>
      <w:szCs w:val="21"/>
    </w:rPr>
  </w:style>
  <w:style w:type="table" w:customStyle="1" w:styleId="11">
    <w:name w:val="网格型1"/>
    <w:basedOn w:val="1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普通表格1"/>
    <w:uiPriority w:val="99"/>
    <w:unhideWhenUsed/>
    <w:qFormat/>
    <w:tblPr>
      <w:tblCellMar>
        <w:top w:w="0" w:type="dxa"/>
        <w:left w:w="108" w:type="dxa"/>
        <w:bottom w:w="0" w:type="dxa"/>
        <w:right w:w="108" w:type="dxa"/>
      </w:tblCellMar>
    </w:tblPr>
  </w:style>
  <w:style w:type="character" w:customStyle="1" w:styleId="Char1">
    <w:name w:val="页眉 Char"/>
    <w:basedOn w:val="a2"/>
    <w:link w:val="a8"/>
    <w:uiPriority w:val="99"/>
    <w:qFormat/>
    <w:rPr>
      <w:kern w:val="2"/>
      <w:sz w:val="18"/>
      <w:szCs w:val="18"/>
    </w:rPr>
  </w:style>
  <w:style w:type="character" w:customStyle="1" w:styleId="Char0">
    <w:name w:val="页脚 Char"/>
    <w:basedOn w:val="a2"/>
    <w:link w:val="a7"/>
    <w:uiPriority w:val="99"/>
    <w:qFormat/>
    <w:rPr>
      <w:kern w:val="2"/>
      <w:sz w:val="18"/>
      <w:szCs w:val="18"/>
    </w:rPr>
  </w:style>
  <w:style w:type="paragraph" w:customStyle="1" w:styleId="p0">
    <w:name w:val="p0"/>
    <w:basedOn w:val="a0"/>
    <w:qFormat/>
    <w:pPr>
      <w:widowControl/>
    </w:pPr>
    <w:rPr>
      <w:kern w:val="0"/>
    </w:rPr>
  </w:style>
  <w:style w:type="character" w:customStyle="1" w:styleId="2Char">
    <w:name w:val="标题 2 Char"/>
    <w:basedOn w:val="a2"/>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2"/>
    <w:link w:val="3"/>
    <w:uiPriority w:val="9"/>
    <w:rPr>
      <w:b/>
      <w:bCs/>
      <w:kern w:val="2"/>
      <w:sz w:val="32"/>
      <w:szCs w:val="32"/>
    </w:rPr>
  </w:style>
  <w:style w:type="character" w:customStyle="1" w:styleId="4Char">
    <w:name w:val="标题 4 Char"/>
    <w:basedOn w:val="a2"/>
    <w:link w:val="4"/>
    <w:uiPriority w:val="9"/>
    <w:qFormat/>
    <w:rPr>
      <w:rFonts w:asciiTheme="majorHAnsi" w:eastAsiaTheme="majorEastAsia" w:hAnsiTheme="majorHAnsi" w:cstheme="majorBidi"/>
      <w:b/>
      <w:bCs/>
      <w:kern w:val="2"/>
      <w:sz w:val="28"/>
      <w:szCs w:val="28"/>
    </w:rPr>
  </w:style>
  <w:style w:type="paragraph" w:customStyle="1" w:styleId="ad">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d"/>
    <w:qFormat/>
    <w:rPr>
      <w:rFonts w:ascii="宋体"/>
      <w:sz w:val="21"/>
    </w:rPr>
  </w:style>
  <w:style w:type="character" w:customStyle="1" w:styleId="Char">
    <w:name w:val="批注框文本 Char"/>
    <w:basedOn w:val="a2"/>
    <w:link w:val="a6"/>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8</Pages>
  <Words>467</Words>
  <Characters>2662</Characters>
  <Application>Microsoft Office Word</Application>
  <DocSecurity>0</DocSecurity>
  <Lines>22</Lines>
  <Paragraphs>6</Paragraphs>
  <ScaleCrop>false</ScaleCrop>
  <Company>微软中国</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业务法规科文秘(拟稿)</dc:creator>
  <cp:lastModifiedBy>Windows 用户</cp:lastModifiedBy>
  <cp:revision>377</cp:revision>
  <cp:lastPrinted>2022-02-22T07:08:00Z</cp:lastPrinted>
  <dcterms:created xsi:type="dcterms:W3CDTF">2020-05-12T09:40:00Z</dcterms:created>
  <dcterms:modified xsi:type="dcterms:W3CDTF">2022-05-10T02:01:00Z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E2255D7AD2764E6A922CBD088B7E50E6</vt:lpwstr>
  </property>
</Properties>
</file>