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hint="default" w:ascii="Times New Roman" w:hAnsi="Times New Roman" w:eastAsia="黑体" w:cs="Times New Roman"/>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65.020.20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default" w:ascii="Times New Roman" w:hAnsi="Times New Roman" w:eastAsia="黑体" w:cs="Times New Roman"/>
                <w:sz w:val="21"/>
                <w:szCs w:val="21"/>
              </w:rPr>
              <w:t>CCS</w:t>
            </w:r>
            <w:r>
              <w:rPr>
                <w:rFonts w:ascii="Times New Roman" w:hAnsi="Times New Roman" w:eastAsia="黑体"/>
                <w:sz w:val="21"/>
                <w:szCs w:val="21"/>
              </w:rPr>
              <w:t xml:space="preserve">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349"/>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PUCIA</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B </w:t>
            </w:r>
            <w:r>
              <w:rPr>
                <w:rFonts w:hint="eastAsia" w:ascii="黑体" w:hAnsi="黑体" w:eastAsia="黑体"/>
                <w:sz w:val="21"/>
                <w:szCs w:val="21"/>
              </w:rPr>
              <w:t>05</w:t>
            </w:r>
          </w:p>
        </w:tc>
      </w:tr>
    </w:tbl>
    <w:p>
      <w:pPr>
        <w:pStyle w:val="53"/>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蒲江丑柑产业协会团体</w:t>
      </w:r>
      <w:r>
        <w:rPr>
          <w:rFonts w:hint="eastAsia" w:ascii="黑体" w:hAnsi="黑体" w:eastAsia="黑体"/>
          <w:b w:val="0"/>
          <w:bCs w:val="0"/>
          <w:w w:val="100"/>
          <w:sz w:val="48"/>
          <w:szCs w:val="48"/>
        </w:rPr>
        <w:t>标准</w:t>
      </w:r>
    </w:p>
    <w:bookmarkEnd w:id="0"/>
    <w:p>
      <w:pPr>
        <w:pStyle w:val="198"/>
      </w:pPr>
      <w:r>
        <w:t>T/PUCIA</w:t>
      </w:r>
      <w:r>
        <w:rPr>
          <w:rFonts w:hint="eastAsia"/>
        </w:rPr>
        <w:t xml:space="preserve"> 010</w:t>
      </w:r>
      <w:r>
        <w:rPr>
          <w:rFonts w:hAnsi="黑体"/>
        </w:rPr>
        <w:t>—</w:t>
      </w:r>
      <w:r>
        <w:rPr>
          <w:rFonts w:hint="eastAsia"/>
        </w:rPr>
        <w:t>2022</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rPr>
          <w:rFonts w:hint="eastAsia"/>
        </w:rPr>
        <w:t>蒲江柑橘机械化生产管理技术规程</w:t>
      </w:r>
    </w:p>
    <w:p>
      <w:pPr>
        <w:framePr w:w="9639" w:h="6974" w:hRule="exact" w:wrap="around" w:vAnchor="page" w:hAnchor="page" w:x="1419" w:y="6408" w:anchorLock="1"/>
        <w:ind w:left="-1418"/>
        <w:rPr>
          <w:rFonts w:ascii="黑体" w:hAnsi="黑体" w:eastAsia="黑体"/>
        </w:rPr>
      </w:pPr>
    </w:p>
    <w:p>
      <w:pPr>
        <w:pStyle w:val="128"/>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t>Code of practice for mechanized production management</w:t>
      </w:r>
      <w:r>
        <w:rPr>
          <w:rFonts w:hint="eastAsia" w:ascii="黑体" w:hAnsi="黑体" w:eastAsia="黑体"/>
          <w:szCs w:val="28"/>
          <w:lang w:val="en-US" w:eastAsia="zh-CN"/>
        </w:rPr>
        <w:t xml:space="preserve"> of </w:t>
      </w:r>
      <w:r>
        <w:rPr>
          <w:rFonts w:ascii="黑体" w:hAnsi="黑体" w:eastAsia="黑体"/>
          <w:szCs w:val="28"/>
        </w:rPr>
        <w:t>Pujiang</w:t>
      </w:r>
      <w:r>
        <w:rPr>
          <w:rFonts w:hint="eastAsia" w:ascii="黑体" w:hAnsi="黑体" w:eastAsia="黑体"/>
          <w:szCs w:val="28"/>
        </w:rPr>
        <w:t xml:space="preserve"> citrus</w:t>
      </w:r>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ascii="宋体" w:hAnsi="宋体"/>
          <w:szCs w:val="28"/>
        </w:rPr>
      </w:pPr>
      <w:r>
        <w:rPr>
          <w:rFonts w:hint="eastAsia" w:ascii="宋体" w:hAnsi="宋体"/>
          <w:szCs w:val="28"/>
        </w:rPr>
        <w:t>（征求意见稿）</w:t>
      </w:r>
    </w:p>
    <w:p>
      <w:pPr>
        <w:pStyle w:val="128"/>
        <w:framePr w:w="9639" w:h="6974" w:hRule="exact" w:wrap="around" w:vAnchor="page" w:hAnchor="page" w:x="1419" w:y="6408" w:anchorLock="1"/>
        <w:spacing w:before="180" w:line="240" w:lineRule="atLeast"/>
        <w:textAlignment w:val="bottom"/>
        <w:rPr>
          <w:sz w:val="21"/>
          <w:szCs w:val="28"/>
        </w:rPr>
      </w:pPr>
    </w:p>
    <w:p>
      <w:pPr>
        <w:pStyle w:val="128"/>
        <w:framePr w:w="9639" w:h="6974" w:hRule="exact" w:wrap="around" w:vAnchor="page" w:hAnchor="page" w:x="1419" w:y="6408" w:anchorLock="1"/>
        <w:spacing w:before="720" w:beforeLines="300" w:after="72" w:afterLines="30" w:line="240" w:lineRule="auto"/>
        <w:textAlignment w:val="bottom"/>
        <w:rPr>
          <w:b/>
          <w:sz w:val="21"/>
          <w:szCs w:val="28"/>
        </w:rPr>
      </w:pPr>
    </w:p>
    <w:p>
      <w:pPr>
        <w:pStyle w:val="196"/>
        <w:framePr w:wrap="around" w:y="14176"/>
      </w:pPr>
      <w:r>
        <w:rPr>
          <w:rFonts w:hint="eastAsia" w:ascii="黑体"/>
        </w:rPr>
        <w:t>2022</w:t>
      </w:r>
      <w:r>
        <w:t xml:space="preserve"> </w:t>
      </w:r>
      <w:r>
        <w:rPr>
          <w:rFonts w:ascii="黑体"/>
        </w:rPr>
        <w:t>-XX</w:t>
      </w:r>
      <w:r>
        <w:t xml:space="preserve"> </w:t>
      </w:r>
      <w:r>
        <w:rPr>
          <w:rFonts w:ascii="黑体"/>
        </w:rPr>
        <w:t>- XX</w:t>
      </w:r>
      <w:r>
        <w:t xml:space="preserve"> </w:t>
      </w:r>
      <w:r>
        <w:rPr>
          <w:rFonts w:hint="eastAsia"/>
        </w:rPr>
        <w:t>发布</w:t>
      </w:r>
    </w:p>
    <w:p>
      <w:pPr>
        <w:pStyle w:val="197"/>
        <w:framePr w:wrap="around" w:y="14176"/>
      </w:pPr>
      <w:r>
        <w:rPr>
          <w:rFonts w:hint="eastAsia" w:ascii="黑体"/>
        </w:rPr>
        <w:t>2022</w:t>
      </w:r>
      <w:r>
        <w:t xml:space="preserve"> </w:t>
      </w:r>
      <w:r>
        <w:rPr>
          <w:rFonts w:ascii="黑体"/>
        </w:rPr>
        <w:t>- XX</w:t>
      </w:r>
      <w:r>
        <w:t xml:space="preserve"> </w:t>
      </w:r>
      <w:r>
        <w:rPr>
          <w:rFonts w:ascii="黑体"/>
        </w:rPr>
        <w:t>-</w:t>
      </w:r>
      <w:r>
        <w:t xml:space="preserve"> </w:t>
      </w:r>
      <w:r>
        <w:rPr>
          <w:rFonts w:ascii="黑体"/>
        </w:rPr>
        <w:t>XX</w:t>
      </w:r>
      <w:r>
        <w:rPr>
          <w:rFonts w:hint="eastAsia"/>
        </w:rPr>
        <w:t>实施</w:t>
      </w:r>
    </w:p>
    <w:p>
      <w:pPr>
        <w:pStyle w:val="154"/>
        <w:framePr w:h="584" w:hRule="exact" w:hSpace="181" w:vSpace="181" w:wrap="around" w:y="14800"/>
        <w:rPr>
          <w:rFonts w:hAnsi="黑体"/>
        </w:rPr>
      </w:pPr>
      <w:r>
        <w:rPr>
          <w:rFonts w:hint="eastAsia" w:hAnsi="黑体"/>
          <w:w w:val="100"/>
          <w:sz w:val="28"/>
        </w:rPr>
        <w:t>蒲江丑柑产业协会</w:t>
      </w:r>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pgBorders>
            <w:top w:val="none" w:sz="0" w:space="0"/>
            <w:left w:val="none" w:sz="0" w:space="0"/>
            <w:bottom w:val="none" w:sz="0" w:space="0"/>
            <w:right w:val="none" w:sz="0" w:space="0"/>
          </w:pgBorders>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360"/>
      </w:pPr>
      <w:bookmarkStart w:id="1" w:name="BookMark1"/>
      <w:r>
        <w:rPr>
          <w:rFonts w:hint="eastAsia"/>
          <w:spacing w:val="320"/>
        </w:rPr>
        <w:t>目</w:t>
      </w:r>
      <w:r>
        <w:rPr>
          <w:rFonts w:hint="eastAsia"/>
        </w:rPr>
        <w:t>次</w:t>
      </w:r>
    </w:p>
    <w:p>
      <w:pPr>
        <w:pStyle w:val="19"/>
        <w:tabs>
          <w:tab w:val="right" w:leader="dot" w:pos="9354"/>
        </w:tabs>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"_Toc4075" </w:instrText>
      </w:r>
      <w:r>
        <w:fldChar w:fldCharType="separate"/>
      </w:r>
      <w:r>
        <w:rPr>
          <w:rFonts w:hint="eastAsia"/>
        </w:rPr>
        <w:t>前</w:t>
      </w:r>
      <w:r>
        <w:t>言</w:t>
      </w:r>
      <w:r>
        <w:tab/>
      </w:r>
      <w:r>
        <w:rPr>
          <w:rFonts w:hint="eastAsia" w:hAnsi="宋体" w:cs="宋体"/>
        </w:rPr>
        <w:t>Ⅲ</w:t>
      </w:r>
      <w:r>
        <w:rPr>
          <w:rFonts w:hint="eastAsia" w:hAnsi="宋体" w:cs="宋体"/>
        </w:rPr>
        <w:fldChar w:fldCharType="end"/>
      </w:r>
    </w:p>
    <w:p>
      <w:pPr>
        <w:pStyle w:val="19"/>
        <w:tabs>
          <w:tab w:val="right" w:leader="dot" w:pos="9354"/>
        </w:tabs>
      </w:pPr>
      <w:r>
        <w:fldChar w:fldCharType="begin"/>
      </w:r>
      <w:r>
        <w:instrText xml:space="preserve"> HYPERLINK \l "_Toc22969" </w:instrText>
      </w:r>
      <w:r>
        <w:fldChar w:fldCharType="separate"/>
      </w:r>
      <w:r>
        <w:rPr>
          <w:rFonts w:hint="eastAsia" w:ascii="黑体" w:eastAsia="黑体"/>
        </w:rPr>
        <w:t xml:space="preserve">1 </w:t>
      </w:r>
      <w:r>
        <w:rPr>
          <w:rFonts w:hint="eastAsia"/>
        </w:rPr>
        <w:t>范围</w:t>
      </w:r>
      <w:r>
        <w:tab/>
      </w:r>
      <w:r>
        <w:rPr>
          <w:rFonts w:hint="eastAsia"/>
        </w:rPr>
        <w:t>1</w:t>
      </w:r>
      <w:r>
        <w:rPr>
          <w:rFonts w:hint="eastAsia"/>
        </w:rPr>
        <w:fldChar w:fldCharType="end"/>
      </w:r>
    </w:p>
    <w:p>
      <w:pPr>
        <w:pStyle w:val="19"/>
        <w:tabs>
          <w:tab w:val="right" w:leader="dot" w:pos="9354"/>
        </w:tabs>
      </w:pPr>
      <w:r>
        <w:fldChar w:fldCharType="begin"/>
      </w:r>
      <w:r>
        <w:instrText xml:space="preserve"> HYPERLINK \l "_Toc19162" </w:instrText>
      </w:r>
      <w:r>
        <w:fldChar w:fldCharType="separate"/>
      </w:r>
      <w:r>
        <w:rPr>
          <w:rFonts w:hint="eastAsia" w:ascii="黑体" w:eastAsia="黑体"/>
        </w:rPr>
        <w:t xml:space="preserve">2 </w:t>
      </w:r>
      <w:r>
        <w:rPr>
          <w:rFonts w:hint="eastAsia"/>
        </w:rPr>
        <w:t>规范性引用文件</w:t>
      </w:r>
      <w:r>
        <w:tab/>
      </w:r>
      <w:r>
        <w:rPr>
          <w:rFonts w:hint="eastAsia"/>
        </w:rPr>
        <w:t>1</w:t>
      </w:r>
      <w:r>
        <w:rPr>
          <w:rFonts w:hint="eastAsia"/>
        </w:rPr>
        <w:fldChar w:fldCharType="end"/>
      </w:r>
    </w:p>
    <w:p>
      <w:pPr>
        <w:pStyle w:val="19"/>
        <w:tabs>
          <w:tab w:val="right" w:leader="dot" w:pos="9354"/>
        </w:tabs>
      </w:pPr>
      <w:r>
        <w:fldChar w:fldCharType="begin"/>
      </w:r>
      <w:r>
        <w:instrText xml:space="preserve"> HYPERLINK \l "_Toc24650" </w:instrText>
      </w:r>
      <w:r>
        <w:fldChar w:fldCharType="separate"/>
      </w:r>
      <w:r>
        <w:rPr>
          <w:rFonts w:hint="eastAsia" w:ascii="黑体" w:eastAsia="黑体"/>
        </w:rPr>
        <w:t xml:space="preserve">3 </w:t>
      </w:r>
      <w:r>
        <w:rPr>
          <w:rFonts w:hint="eastAsia"/>
        </w:rPr>
        <w:t>术语和定义</w:t>
      </w:r>
      <w:r>
        <w:tab/>
      </w:r>
      <w:r>
        <w:rPr>
          <w:rFonts w:hint="eastAsia"/>
        </w:rPr>
        <w:t>1</w:t>
      </w:r>
      <w:r>
        <w:rPr>
          <w:rFonts w:hint="eastAsia"/>
        </w:rPr>
        <w:fldChar w:fldCharType="end"/>
      </w:r>
    </w:p>
    <w:p>
      <w:pPr>
        <w:pStyle w:val="19"/>
        <w:tabs>
          <w:tab w:val="right" w:leader="dot" w:pos="9354"/>
        </w:tabs>
      </w:pPr>
      <w:r>
        <w:fldChar w:fldCharType="begin"/>
      </w:r>
      <w:r>
        <w:instrText xml:space="preserve"> HYPERLINK \l "_Toc10295" </w:instrText>
      </w:r>
      <w:r>
        <w:fldChar w:fldCharType="separate"/>
      </w:r>
      <w:r>
        <w:rPr>
          <w:rFonts w:hint="eastAsia" w:ascii="黑体" w:eastAsia="黑体"/>
        </w:rPr>
        <w:t xml:space="preserve">4 </w:t>
      </w:r>
      <w:r>
        <w:rPr>
          <w:rFonts w:hint="eastAsia"/>
        </w:rPr>
        <w:t>原则</w:t>
      </w:r>
      <w:r>
        <w:tab/>
      </w:r>
      <w:r>
        <w:rPr>
          <w:rFonts w:hint="eastAsia"/>
        </w:rPr>
        <w:t>1</w:t>
      </w:r>
      <w:r>
        <w:rPr>
          <w:rFonts w:hint="eastAsia"/>
        </w:rPr>
        <w:fldChar w:fldCharType="end"/>
      </w:r>
    </w:p>
    <w:p>
      <w:pPr>
        <w:pStyle w:val="19"/>
        <w:tabs>
          <w:tab w:val="right" w:leader="dot" w:pos="9354"/>
        </w:tabs>
      </w:pPr>
      <w:r>
        <w:fldChar w:fldCharType="begin"/>
      </w:r>
      <w:r>
        <w:instrText xml:space="preserve"> HYPERLINK \l "_Toc12200" </w:instrText>
      </w:r>
      <w:r>
        <w:fldChar w:fldCharType="separate"/>
      </w:r>
      <w:r>
        <w:rPr>
          <w:rFonts w:hint="eastAsia" w:ascii="黑体" w:eastAsia="黑体"/>
        </w:rPr>
        <w:t xml:space="preserve">5 </w:t>
      </w:r>
      <w:r>
        <w:rPr>
          <w:rFonts w:hint="eastAsia"/>
        </w:rPr>
        <w:t>园地选择和规划</w:t>
      </w:r>
      <w:r>
        <w:tab/>
      </w:r>
      <w:r>
        <w:rPr>
          <w:rFonts w:hint="eastAsia"/>
        </w:rPr>
        <w:t>1</w:t>
      </w:r>
      <w:r>
        <w:rPr>
          <w:rFonts w:hint="eastAsia"/>
        </w:rPr>
        <w:fldChar w:fldCharType="end"/>
      </w:r>
    </w:p>
    <w:p>
      <w:pPr>
        <w:pStyle w:val="19"/>
        <w:tabs>
          <w:tab w:val="right" w:leader="dot" w:pos="9354"/>
        </w:tabs>
      </w:pPr>
      <w:r>
        <w:fldChar w:fldCharType="begin"/>
      </w:r>
      <w:r>
        <w:instrText xml:space="preserve"> HYPERLINK \l "_Toc21467" </w:instrText>
      </w:r>
      <w:r>
        <w:fldChar w:fldCharType="separate"/>
      </w:r>
      <w:r>
        <w:rPr>
          <w:rFonts w:hint="eastAsia" w:ascii="黑体" w:eastAsia="黑体"/>
        </w:rPr>
        <w:t xml:space="preserve">6 </w:t>
      </w:r>
      <w:r>
        <w:rPr>
          <w:rFonts w:hint="eastAsia"/>
        </w:rPr>
        <w:t>建园</w:t>
      </w:r>
      <w:r>
        <w:tab/>
      </w:r>
      <w:r>
        <w:rPr>
          <w:rFonts w:hint="eastAsia"/>
        </w:rPr>
        <w:t>5</w:t>
      </w:r>
      <w:r>
        <w:rPr>
          <w:rFonts w:hint="eastAsia"/>
        </w:rPr>
        <w:fldChar w:fldCharType="end"/>
      </w:r>
    </w:p>
    <w:p>
      <w:pPr>
        <w:pStyle w:val="19"/>
        <w:tabs>
          <w:tab w:val="right" w:leader="dot" w:pos="9354"/>
        </w:tabs>
      </w:pPr>
      <w:r>
        <w:fldChar w:fldCharType="begin"/>
      </w:r>
      <w:r>
        <w:instrText xml:space="preserve"> HYPERLINK \l "_Toc28445" </w:instrText>
      </w:r>
      <w:r>
        <w:fldChar w:fldCharType="separate"/>
      </w:r>
      <w:r>
        <w:rPr>
          <w:rFonts w:hint="eastAsia" w:ascii="黑体" w:eastAsia="黑体"/>
        </w:rPr>
        <w:t xml:space="preserve">7 </w:t>
      </w:r>
      <w:r>
        <w:rPr>
          <w:rFonts w:hint="eastAsia"/>
        </w:rPr>
        <w:t>土肥水管理</w:t>
      </w:r>
      <w:r>
        <w:tab/>
      </w:r>
      <w:r>
        <w:rPr>
          <w:rFonts w:hint="eastAsia"/>
        </w:rPr>
        <w:t>5</w:t>
      </w:r>
      <w:r>
        <w:rPr>
          <w:rFonts w:hint="eastAsia"/>
        </w:rPr>
        <w:fldChar w:fldCharType="end"/>
      </w:r>
    </w:p>
    <w:p>
      <w:pPr>
        <w:pStyle w:val="19"/>
        <w:tabs>
          <w:tab w:val="right" w:leader="dot" w:pos="9354"/>
        </w:tabs>
      </w:pPr>
      <w:r>
        <w:fldChar w:fldCharType="begin"/>
      </w:r>
      <w:r>
        <w:instrText xml:space="preserve"> HYPERLINK \l "_Toc8056" </w:instrText>
      </w:r>
      <w:r>
        <w:fldChar w:fldCharType="separate"/>
      </w:r>
      <w:r>
        <w:rPr>
          <w:rFonts w:hint="eastAsia" w:ascii="黑体" w:eastAsia="黑体"/>
        </w:rPr>
        <w:t xml:space="preserve">8 </w:t>
      </w:r>
      <w:r>
        <w:rPr>
          <w:rFonts w:hint="eastAsia"/>
        </w:rPr>
        <w:t>修剪</w:t>
      </w:r>
      <w:r>
        <w:tab/>
      </w:r>
      <w:r>
        <w:rPr>
          <w:rFonts w:hint="eastAsia"/>
        </w:rPr>
        <w:t>6</w:t>
      </w:r>
      <w:r>
        <w:rPr>
          <w:rFonts w:hint="eastAsia"/>
        </w:rPr>
        <w:fldChar w:fldCharType="end"/>
      </w:r>
    </w:p>
    <w:p>
      <w:pPr>
        <w:pStyle w:val="19"/>
        <w:tabs>
          <w:tab w:val="right" w:leader="dot" w:pos="9354"/>
        </w:tabs>
      </w:pPr>
      <w:r>
        <w:fldChar w:fldCharType="begin"/>
      </w:r>
      <w:r>
        <w:instrText xml:space="preserve"> HYPERLINK \l "_Toc31479" </w:instrText>
      </w:r>
      <w:r>
        <w:fldChar w:fldCharType="separate"/>
      </w:r>
      <w:r>
        <w:rPr>
          <w:rFonts w:hint="eastAsia" w:ascii="黑体" w:eastAsia="黑体"/>
        </w:rPr>
        <w:t xml:space="preserve">9 </w:t>
      </w:r>
      <w:r>
        <w:rPr>
          <w:rFonts w:hint="eastAsia"/>
        </w:rPr>
        <w:t>果实管理</w:t>
      </w:r>
      <w:r>
        <w:tab/>
      </w:r>
      <w:r>
        <w:rPr>
          <w:rFonts w:hint="eastAsia"/>
        </w:rPr>
        <w:t>6</w:t>
      </w:r>
      <w:r>
        <w:rPr>
          <w:rFonts w:hint="eastAsia"/>
        </w:rPr>
        <w:fldChar w:fldCharType="end"/>
      </w:r>
    </w:p>
    <w:p>
      <w:pPr>
        <w:pStyle w:val="19"/>
        <w:tabs>
          <w:tab w:val="right" w:leader="dot" w:pos="9354"/>
        </w:tabs>
      </w:pPr>
      <w:r>
        <w:fldChar w:fldCharType="begin"/>
      </w:r>
      <w:r>
        <w:instrText xml:space="preserve"> HYPERLINK \l "_Toc2553" </w:instrText>
      </w:r>
      <w:r>
        <w:fldChar w:fldCharType="separate"/>
      </w:r>
      <w:r>
        <w:rPr>
          <w:rFonts w:hint="eastAsia" w:ascii="黑体" w:eastAsia="黑体"/>
        </w:rPr>
        <w:t xml:space="preserve">10 </w:t>
      </w:r>
      <w:r>
        <w:rPr>
          <w:rFonts w:hint="eastAsia"/>
        </w:rPr>
        <w:t>病虫害防治</w:t>
      </w:r>
      <w:r>
        <w:tab/>
      </w:r>
      <w:r>
        <w:rPr>
          <w:rFonts w:hint="eastAsia"/>
        </w:rPr>
        <w:t>6</w:t>
      </w:r>
      <w:r>
        <w:rPr>
          <w:rFonts w:hint="eastAsia"/>
        </w:rPr>
        <w:fldChar w:fldCharType="end"/>
      </w:r>
    </w:p>
    <w:p>
      <w:pPr>
        <w:pStyle w:val="19"/>
        <w:tabs>
          <w:tab w:val="right" w:leader="dot" w:pos="9354"/>
        </w:tabs>
      </w:pPr>
      <w:r>
        <w:fldChar w:fldCharType="begin"/>
      </w:r>
      <w:r>
        <w:instrText xml:space="preserve"> HYPERLINK \l "_Toc739" </w:instrText>
      </w:r>
      <w:r>
        <w:fldChar w:fldCharType="separate"/>
      </w:r>
      <w:r>
        <w:rPr>
          <w:rFonts w:hint="eastAsia" w:ascii="黑体" w:eastAsia="黑体"/>
        </w:rPr>
        <w:t xml:space="preserve">11 </w:t>
      </w:r>
      <w:r>
        <w:rPr>
          <w:rFonts w:hint="eastAsia"/>
        </w:rPr>
        <w:t>作业安全</w:t>
      </w:r>
      <w:r>
        <w:tab/>
      </w:r>
      <w:r>
        <w:rPr>
          <w:rFonts w:hint="eastAsia"/>
        </w:rPr>
        <w:t>7</w:t>
      </w:r>
      <w:r>
        <w:rPr>
          <w:rFonts w:hint="eastAsia"/>
        </w:rPr>
        <w:fldChar w:fldCharType="end"/>
      </w:r>
    </w:p>
    <w:p>
      <w:pPr>
        <w:pStyle w:val="94"/>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r>
        <w:fldChar w:fldCharType="end"/>
      </w:r>
    </w:p>
    <w:bookmarkEnd w:id="1"/>
    <w:p>
      <w:pPr>
        <w:pStyle w:val="92"/>
        <w:spacing w:after="360"/>
      </w:pPr>
      <w:bookmarkStart w:id="2" w:name="_Toc100838840"/>
      <w:bookmarkStart w:id="3" w:name="BookMark2"/>
      <w:r>
        <w:rPr>
          <w:spacing w:val="320"/>
        </w:rPr>
        <w:t>前</w:t>
      </w:r>
      <w:r>
        <w:t>言</w:t>
      </w:r>
      <w:bookmarkEnd w:id="2"/>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本文件由蒲江丑柑产业协会提出并归口。</w:t>
      </w:r>
    </w:p>
    <w:p>
      <w:pPr>
        <w:pStyle w:val="59"/>
        <w:ind w:firstLine="420"/>
      </w:pPr>
      <w:r>
        <w:rPr>
          <w:rFonts w:hint="eastAsia"/>
        </w:rPr>
        <w:t>本文件起草单位：蒲江丑柑产业协会、蒲江县农业农村局、四川省农业标准化技术委员会、四川万豪企业管理咨询有限公司。</w:t>
      </w:r>
    </w:p>
    <w:p>
      <w:pPr>
        <w:pStyle w:val="59"/>
        <w:ind w:firstLine="420"/>
      </w:pPr>
      <w:r>
        <w:rPr>
          <w:rFonts w:hint="eastAsia"/>
        </w:rPr>
        <w:t>本文件主要起草人：徐建、雷清良、钟军、唐翠芳、胡秀芝、靳西彪、万春美、高烽焱、曾亮、程帅。</w:t>
      </w:r>
    </w:p>
    <w:p>
      <w:pPr>
        <w:pStyle w:val="59"/>
        <w:ind w:firstLine="420"/>
      </w:pPr>
    </w:p>
    <w:p>
      <w:pPr>
        <w:pStyle w:val="59"/>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Borders>
            <w:top w:val="none" w:sz="0" w:space="0"/>
            <w:left w:val="none" w:sz="0" w:space="0"/>
            <w:bottom w:val="none" w:sz="0" w:space="0"/>
            <w:right w:val="none" w:sz="0" w:space="0"/>
          </w:pgBorders>
          <w:pgNumType w:fmt="upperRoman" w:start="3"/>
          <w:cols w:space="425" w:num="1"/>
          <w:formProt w:val="0"/>
          <w:docGrid w:linePitch="312" w:charSpace="0"/>
        </w:sectPr>
      </w:pPr>
    </w:p>
    <w:bookmarkEnd w:id="3"/>
    <w:p>
      <w:pPr>
        <w:spacing w:line="20" w:lineRule="exact"/>
        <w:jc w:val="center"/>
        <w:rPr>
          <w:rFonts w:ascii="黑体" w:hAnsi="黑体" w:eastAsia="黑体"/>
          <w:sz w:val="32"/>
          <w:szCs w:val="32"/>
        </w:rPr>
      </w:pPr>
      <w:bookmarkStart w:id="4" w:name="BookMark4"/>
    </w:p>
    <w:p>
      <w:pPr>
        <w:spacing w:line="20" w:lineRule="exact"/>
        <w:jc w:val="center"/>
        <w:rPr>
          <w:rFonts w:ascii="黑体" w:hAnsi="黑体" w:eastAsia="黑体"/>
          <w:sz w:val="32"/>
          <w:szCs w:val="32"/>
        </w:rPr>
      </w:pPr>
    </w:p>
    <w:sdt>
      <w:sdtPr>
        <w:tag w:val="NEW_STAND_NAME"/>
        <w:id w:val="595910757"/>
        <w:lock w:val="sdtLocked"/>
        <w:placeholder>
          <w:docPart w:val="7B7675CCFB074D529C391823AC2DAA98"/>
        </w:placeholder>
      </w:sdtPr>
      <w:sdtContent>
        <w:sdt>
          <w:sdtPr>
            <w:tag w:val="NEW_STAND_NAME"/>
            <w:id w:val="-1041903814"/>
            <w:placeholder>
              <w:docPart w:val="0FF4879392B04B938B08D4E54996C184"/>
            </w:placeholder>
          </w:sdtPr>
          <w:sdtContent>
            <w:p>
              <w:pPr>
                <w:pStyle w:val="180"/>
                <w:spacing w:before="240" w:beforeLines="100" w:after="528" w:afterLines="220"/>
              </w:pPr>
              <w:bookmarkStart w:id="5" w:name="NEW_STAND_NAME"/>
              <w:r>
                <w:rPr>
                  <w:rFonts w:hint="eastAsia"/>
                </w:rPr>
                <w:t>蒲江柑橘老旧果园改造技术机械化生产管理技术规程</w:t>
              </w:r>
            </w:p>
          </w:sdtContent>
        </w:sdt>
      </w:sdtContent>
    </w:sdt>
    <w:bookmarkEnd w:id="5"/>
    <w:p>
      <w:pPr>
        <w:pStyle w:val="107"/>
        <w:numPr>
          <w:ilvl w:val="1"/>
          <w:numId w:val="31"/>
        </w:numPr>
        <w:spacing w:before="240" w:after="240"/>
      </w:pPr>
      <w:bookmarkStart w:id="6" w:name="_Toc26986530"/>
      <w:bookmarkStart w:id="7" w:name="_Toc24884211"/>
      <w:bookmarkStart w:id="8" w:name="_Toc17233325"/>
      <w:bookmarkStart w:id="9" w:name="_Toc100838841"/>
      <w:bookmarkStart w:id="10" w:name="_Toc26648465"/>
      <w:bookmarkStart w:id="11" w:name="_Toc26986771"/>
      <w:bookmarkStart w:id="12" w:name="_Toc24884218"/>
      <w:bookmarkStart w:id="13" w:name="_Toc65162529"/>
      <w:bookmarkStart w:id="14" w:name="_Toc17233333"/>
      <w:bookmarkStart w:id="15" w:name="_Toc26718930"/>
      <w:bookmarkStart w:id="16" w:name="_Toc99553429"/>
      <w:r>
        <w:rPr>
          <w:rFonts w:hint="eastAsia"/>
        </w:rPr>
        <w:t>范围</w:t>
      </w:r>
      <w:bookmarkEnd w:id="6"/>
      <w:bookmarkEnd w:id="7"/>
      <w:bookmarkEnd w:id="8"/>
      <w:bookmarkEnd w:id="9"/>
      <w:bookmarkEnd w:id="10"/>
      <w:bookmarkEnd w:id="11"/>
      <w:bookmarkEnd w:id="12"/>
      <w:bookmarkEnd w:id="13"/>
      <w:bookmarkEnd w:id="14"/>
      <w:bookmarkEnd w:id="15"/>
      <w:bookmarkEnd w:id="16"/>
    </w:p>
    <w:p>
      <w:pPr>
        <w:pStyle w:val="59"/>
        <w:ind w:firstLine="420"/>
      </w:pPr>
      <w:bookmarkStart w:id="17" w:name="_Toc24884212"/>
      <w:bookmarkStart w:id="18" w:name="_Toc24884219"/>
      <w:bookmarkStart w:id="19" w:name="_Toc100838842"/>
      <w:bookmarkStart w:id="20" w:name="_Toc26718931"/>
      <w:bookmarkStart w:id="21" w:name="_Toc26986531"/>
      <w:bookmarkStart w:id="22" w:name="_Toc17233326"/>
      <w:bookmarkStart w:id="23" w:name="_Toc26986772"/>
      <w:bookmarkStart w:id="24" w:name="_Toc17233334"/>
      <w:bookmarkStart w:id="25" w:name="_Toc65162530"/>
      <w:bookmarkStart w:id="26" w:name="_Toc99553430"/>
      <w:bookmarkStart w:id="27" w:name="_Toc26648466"/>
      <w:r>
        <w:rPr>
          <w:rFonts w:hint="eastAsia"/>
        </w:rPr>
        <w:t>本文件规定了蒲江柑橘机械化生产管理中原则、园地规划和设计、建园、土肥水管理、树体管理、果实管理、病虫害防治和作业安全。</w:t>
      </w:r>
    </w:p>
    <w:p>
      <w:pPr>
        <w:pStyle w:val="59"/>
        <w:ind w:firstLine="420"/>
      </w:pPr>
      <w:r>
        <w:rPr>
          <w:rFonts w:hint="eastAsia"/>
        </w:rPr>
        <w:t>本文件适用于四川省成都市蒲江县柑橘种植区机械化生产管理。</w:t>
      </w:r>
    </w:p>
    <w:p>
      <w:pPr>
        <w:pStyle w:val="107"/>
        <w:numPr>
          <w:ilvl w:val="1"/>
          <w:numId w:val="31"/>
        </w:numPr>
        <w:spacing w:before="240" w:after="240"/>
      </w:pPr>
      <w:r>
        <w:rPr>
          <w:rFonts w:hint="eastAsia"/>
        </w:rPr>
        <w:t>规范性引用文件</w:t>
      </w:r>
      <w:bookmarkEnd w:id="17"/>
      <w:bookmarkEnd w:id="18"/>
      <w:bookmarkEnd w:id="19"/>
      <w:bookmarkEnd w:id="20"/>
      <w:bookmarkEnd w:id="21"/>
      <w:bookmarkEnd w:id="22"/>
      <w:bookmarkEnd w:id="23"/>
      <w:bookmarkEnd w:id="24"/>
      <w:bookmarkEnd w:id="25"/>
      <w:bookmarkEnd w:id="26"/>
      <w:bookmarkEnd w:id="27"/>
    </w:p>
    <w:sdt>
      <w:sdtPr>
        <w:rPr>
          <w:rFonts w:hint="eastAsia"/>
        </w:rPr>
        <w:id w:val="1605609436"/>
        <w:placeholder>
          <w:docPart w:val="A7DABD9CA6F647F2ACC2488CD1BD45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rPr>
              <w:rFonts w:ascii="Calibri" w:hAnsi="Calibri"/>
              <w:kern w:val="2"/>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hAnsi="宋体" w:cs="宋体"/>
          <w:color w:val="000000"/>
          <w:szCs w:val="21"/>
          <w:lang w:bidi="ar"/>
        </w:rPr>
      </w:pPr>
      <w:bookmarkStart w:id="28" w:name="_Toc99553431"/>
      <w:bookmarkStart w:id="29" w:name="_Toc100838843"/>
      <w:bookmarkStart w:id="30" w:name="_Toc65162531"/>
      <w:r>
        <w:rPr>
          <w:rFonts w:hint="eastAsia" w:hAnsi="宋体" w:cs="宋体"/>
          <w:color w:val="000000"/>
          <w:szCs w:val="21"/>
          <w:lang w:bidi="ar"/>
        </w:rPr>
        <w:t>GB 3095  环境空气质量标准</w:t>
      </w:r>
    </w:p>
    <w:p>
      <w:pPr>
        <w:pStyle w:val="59"/>
        <w:ind w:firstLine="420"/>
        <w:rPr>
          <w:rFonts w:hAnsi="宋体" w:cs="宋体"/>
          <w:color w:val="000000"/>
          <w:szCs w:val="21"/>
          <w:lang w:bidi="ar"/>
        </w:rPr>
      </w:pPr>
      <w:r>
        <w:rPr>
          <w:rFonts w:hint="eastAsia" w:hAnsi="宋体" w:cs="宋体"/>
          <w:color w:val="000000"/>
          <w:szCs w:val="21"/>
          <w:lang w:bidi="ar"/>
        </w:rPr>
        <w:t>GB 5084  农田灌溉水质标准</w:t>
      </w:r>
    </w:p>
    <w:p>
      <w:pPr>
        <w:pStyle w:val="59"/>
        <w:ind w:firstLine="420"/>
        <w:rPr>
          <w:rFonts w:hAnsi="宋体" w:cs="宋体"/>
          <w:color w:val="000000"/>
          <w:szCs w:val="21"/>
          <w:lang w:bidi="ar"/>
        </w:rPr>
      </w:pPr>
      <w:r>
        <w:rPr>
          <w:rFonts w:hint="eastAsia" w:hAnsi="宋体" w:cs="宋体"/>
          <w:color w:val="000000"/>
          <w:szCs w:val="21"/>
          <w:lang w:bidi="ar"/>
        </w:rPr>
        <w:t>GB 10395.1  农林机械 安全 第1部分：总则</w:t>
      </w:r>
    </w:p>
    <w:p>
      <w:pPr>
        <w:pStyle w:val="59"/>
        <w:ind w:firstLine="420"/>
        <w:rPr>
          <w:rFonts w:hAnsi="宋体" w:cs="宋体"/>
          <w:color w:val="000000"/>
          <w:szCs w:val="21"/>
          <w:lang w:bidi="ar"/>
        </w:rPr>
      </w:pPr>
      <w:r>
        <w:rPr>
          <w:rFonts w:hint="eastAsia" w:hAnsi="宋体" w:cs="宋体"/>
          <w:color w:val="000000"/>
          <w:szCs w:val="21"/>
          <w:lang w:bidi="ar"/>
        </w:rPr>
        <w:t>GB 15618  土壤环境质量 农用地土壤污染风险管控标准（试行）</w:t>
      </w:r>
    </w:p>
    <w:p>
      <w:pPr>
        <w:pStyle w:val="59"/>
        <w:ind w:firstLine="420"/>
        <w:rPr>
          <w:rFonts w:hAnsi="宋体" w:cs="宋体"/>
          <w:color w:val="000000"/>
          <w:szCs w:val="21"/>
          <w:lang w:bidi="ar"/>
        </w:rPr>
      </w:pPr>
      <w:r>
        <w:rPr>
          <w:rFonts w:hint="eastAsia" w:hAnsi="宋体" w:cs="宋体"/>
          <w:color w:val="000000"/>
          <w:szCs w:val="21"/>
          <w:lang w:bidi="ar"/>
        </w:rPr>
        <w:t xml:space="preserve">GB/T 50363  节水灌溉工程技术规范 </w:t>
      </w:r>
    </w:p>
    <w:p>
      <w:pPr>
        <w:pStyle w:val="59"/>
        <w:ind w:firstLine="420"/>
        <w:rPr>
          <w:rFonts w:hAnsi="宋体" w:cs="宋体"/>
          <w:color w:val="000000"/>
          <w:szCs w:val="21"/>
          <w:lang w:bidi="ar"/>
        </w:rPr>
      </w:pPr>
      <w:r>
        <w:rPr>
          <w:rFonts w:hAnsi="宋体" w:cs="宋体"/>
          <w:color w:val="000000"/>
          <w:szCs w:val="21"/>
          <w:lang w:bidi="ar"/>
        </w:rPr>
        <w:t>NY/T 975</w:t>
      </w:r>
      <w:r>
        <w:rPr>
          <w:rFonts w:hint="eastAsia" w:hAnsi="宋体" w:cs="宋体"/>
          <w:color w:val="000000"/>
          <w:szCs w:val="21"/>
          <w:lang w:bidi="ar"/>
        </w:rPr>
        <w:t>-2006  柑橘栽培技术规程</w:t>
      </w:r>
    </w:p>
    <w:p>
      <w:pPr>
        <w:pStyle w:val="59"/>
        <w:ind w:firstLine="420"/>
        <w:rPr>
          <w:rFonts w:hAnsi="宋体" w:cs="宋体"/>
          <w:color w:val="000000"/>
          <w:szCs w:val="21"/>
          <w:lang w:bidi="ar"/>
        </w:rPr>
      </w:pPr>
      <w:r>
        <w:rPr>
          <w:rFonts w:hint="eastAsia" w:hAnsi="宋体" w:cs="宋体"/>
          <w:color w:val="000000"/>
          <w:szCs w:val="21"/>
          <w:lang w:bidi="ar"/>
        </w:rPr>
        <w:t>NY/T 1876  喷杆式喷雾机安全施药技术规范</w:t>
      </w:r>
    </w:p>
    <w:p>
      <w:pPr>
        <w:pStyle w:val="59"/>
        <w:ind w:firstLine="420"/>
        <w:rPr>
          <w:rFonts w:hAnsi="宋体" w:cs="宋体"/>
          <w:color w:val="000000"/>
          <w:szCs w:val="21"/>
          <w:lang w:bidi="ar"/>
        </w:rPr>
      </w:pPr>
      <w:r>
        <w:rPr>
          <w:rFonts w:hint="eastAsia" w:hAnsi="宋体" w:cs="宋体"/>
          <w:color w:val="000000"/>
          <w:szCs w:val="21"/>
          <w:lang w:bidi="ar"/>
        </w:rPr>
        <w:t>NY 1919  耕种机安全技术要求</w:t>
      </w:r>
    </w:p>
    <w:p>
      <w:pPr>
        <w:pStyle w:val="59"/>
        <w:ind w:firstLine="420"/>
        <w:rPr>
          <w:rFonts w:hAnsi="宋体" w:cs="宋体"/>
          <w:color w:val="000000"/>
          <w:szCs w:val="21"/>
          <w:lang w:bidi="ar"/>
        </w:rPr>
      </w:pPr>
      <w:r>
        <w:rPr>
          <w:rFonts w:hint="eastAsia" w:hAnsi="宋体" w:cs="宋体"/>
          <w:color w:val="000000"/>
          <w:szCs w:val="21"/>
          <w:lang w:bidi="ar"/>
        </w:rPr>
        <w:t>NY/T 1923  背负式喷雾机安全施药技术规范</w:t>
      </w:r>
    </w:p>
    <w:p>
      <w:pPr>
        <w:pStyle w:val="59"/>
        <w:ind w:firstLine="420"/>
        <w:rPr>
          <w:rFonts w:hAnsi="宋体" w:cs="宋体"/>
          <w:color w:val="000000"/>
          <w:szCs w:val="21"/>
          <w:lang w:bidi="ar"/>
        </w:rPr>
      </w:pPr>
      <w:r>
        <w:rPr>
          <w:rFonts w:hint="eastAsia" w:hAnsi="宋体" w:cs="宋体"/>
          <w:color w:val="000000"/>
          <w:szCs w:val="21"/>
          <w:lang w:bidi="ar"/>
        </w:rPr>
        <w:t>NY 2609  拖拉机安全操作规程</w:t>
      </w:r>
    </w:p>
    <w:p>
      <w:pPr>
        <w:pStyle w:val="59"/>
        <w:ind w:firstLine="420"/>
        <w:rPr>
          <w:rFonts w:hAnsi="宋体" w:cs="宋体"/>
          <w:color w:val="000000"/>
          <w:szCs w:val="21"/>
          <w:lang w:bidi="ar"/>
        </w:rPr>
      </w:pPr>
      <w:r>
        <w:rPr>
          <w:rFonts w:hint="eastAsia" w:hAnsi="宋体" w:cs="宋体"/>
          <w:color w:val="000000"/>
          <w:szCs w:val="21"/>
          <w:lang w:bidi="ar"/>
        </w:rPr>
        <w:t>NY/T 3015  机动植保机械 安全操作规程</w:t>
      </w:r>
    </w:p>
    <w:p>
      <w:pPr>
        <w:pStyle w:val="59"/>
        <w:ind w:firstLine="420"/>
        <w:rPr>
          <w:rFonts w:hAnsi="宋体" w:cs="宋体"/>
          <w:color w:val="000000"/>
          <w:szCs w:val="21"/>
          <w:lang w:bidi="ar"/>
        </w:rPr>
      </w:pPr>
      <w:r>
        <w:rPr>
          <w:rFonts w:hint="eastAsia" w:hAnsi="宋体" w:cs="宋体"/>
          <w:color w:val="000000"/>
          <w:szCs w:val="21"/>
          <w:lang w:bidi="ar"/>
        </w:rPr>
        <w:t>T/PUCIA 004  蒲江柑橘病虫害高标准绿色防控技术规程</w:t>
      </w:r>
    </w:p>
    <w:p>
      <w:pPr>
        <w:pStyle w:val="107"/>
        <w:numPr>
          <w:ilvl w:val="1"/>
          <w:numId w:val="31"/>
        </w:numPr>
        <w:spacing w:before="240" w:after="240"/>
      </w:pPr>
      <w:r>
        <w:rPr>
          <w:rFonts w:hint="eastAsia"/>
        </w:rPr>
        <w:t>术语和定义</w:t>
      </w:r>
      <w:bookmarkEnd w:id="28"/>
      <w:bookmarkEnd w:id="29"/>
      <w:bookmarkEnd w:id="30"/>
    </w:p>
    <w:p>
      <w:pPr>
        <w:pStyle w:val="59"/>
        <w:ind w:firstLine="420"/>
      </w:pPr>
      <w:bookmarkStart w:id="31" w:name="_Toc64994210"/>
      <w:bookmarkEnd w:id="31"/>
      <w:bookmarkStart w:id="32" w:name="_Toc26986532"/>
      <w:bookmarkEnd w:id="32"/>
      <w:r>
        <w:rPr>
          <w:rFonts w:hint="eastAsia"/>
        </w:rPr>
        <w:t>本文件没有需要界定的术语和定义。</w:t>
      </w:r>
    </w:p>
    <w:p>
      <w:pPr>
        <w:pStyle w:val="107"/>
        <w:numPr>
          <w:ilvl w:val="1"/>
          <w:numId w:val="31"/>
        </w:numPr>
        <w:spacing w:before="240" w:after="240"/>
      </w:pPr>
      <w:bookmarkStart w:id="33" w:name="_Toc10295"/>
      <w:r>
        <w:rPr>
          <w:rFonts w:hint="eastAsia"/>
        </w:rPr>
        <w:t>原则</w:t>
      </w:r>
      <w:bookmarkEnd w:id="33"/>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遵循“促进农业结构调整、保护自然资源与生态环境、推广农业新技术与加快农机具更新”的原则，提高农业机械利用率和作业效率，降低作业成本。</w:t>
      </w:r>
    </w:p>
    <w:p>
      <w:pPr>
        <w:pStyle w:val="107"/>
        <w:numPr>
          <w:ilvl w:val="1"/>
          <w:numId w:val="31"/>
        </w:numPr>
        <w:spacing w:before="240" w:after="240"/>
      </w:pPr>
      <w:bookmarkStart w:id="34" w:name="_Toc12200"/>
      <w:bookmarkStart w:id="35" w:name="_Hlk90860402"/>
      <w:bookmarkStart w:id="36" w:name="_Hlk90847351"/>
      <w:r>
        <w:rPr>
          <w:rFonts w:hint="eastAsia"/>
        </w:rPr>
        <w:t>园地选择和</w:t>
      </w:r>
      <w:bookmarkEnd w:id="34"/>
      <w:r>
        <w:rPr>
          <w:rFonts w:hint="eastAsia"/>
        </w:rPr>
        <w:t>规划</w:t>
      </w:r>
    </w:p>
    <w:p>
      <w:pPr>
        <w:pStyle w:val="108"/>
        <w:numPr>
          <w:ilvl w:val="2"/>
          <w:numId w:val="31"/>
        </w:numPr>
        <w:spacing w:before="120" w:after="120"/>
      </w:pPr>
      <w:r>
        <w:rPr>
          <w:rFonts w:hint="eastAsia"/>
        </w:rPr>
        <w:t>园地选择</w:t>
      </w:r>
    </w:p>
    <w:p>
      <w:pPr>
        <w:pStyle w:val="68"/>
        <w:numPr>
          <w:ilvl w:val="3"/>
          <w:numId w:val="31"/>
        </w:numPr>
        <w:spacing w:before="120" w:after="120"/>
        <w:rPr>
          <w:rFonts w:hAnsi="黑体" w:cs="黑体"/>
        </w:rPr>
      </w:pPr>
      <w:r>
        <w:rPr>
          <w:rFonts w:hint="eastAsia" w:hAnsi="黑体" w:cs="黑体"/>
        </w:rPr>
        <w:t>交通条件</w:t>
      </w:r>
    </w:p>
    <w:p>
      <w:pPr>
        <w:pStyle w:val="59"/>
        <w:ind w:firstLine="420"/>
      </w:pPr>
      <w:r>
        <w:rPr>
          <w:rFonts w:hint="eastAsia"/>
        </w:rPr>
        <w:t>规划建设的柑橘园应与干线公路相通、交通方便。</w:t>
      </w:r>
    </w:p>
    <w:p>
      <w:pPr>
        <w:pStyle w:val="68"/>
        <w:numPr>
          <w:ilvl w:val="3"/>
          <w:numId w:val="31"/>
        </w:numPr>
        <w:spacing w:before="120" w:after="120"/>
        <w:rPr>
          <w:rFonts w:hAnsi="黑体" w:cs="黑体"/>
        </w:rPr>
      </w:pPr>
      <w:r>
        <w:rPr>
          <w:rFonts w:hint="eastAsia" w:hAnsi="黑体" w:cs="黑体"/>
        </w:rPr>
        <w:t>环境质量与水源条件</w:t>
      </w:r>
    </w:p>
    <w:p>
      <w:pPr>
        <w:pStyle w:val="97"/>
        <w:numPr>
          <w:ilvl w:val="4"/>
          <w:numId w:val="31"/>
        </w:numPr>
        <w:spacing w:before="0" w:beforeLines="0" w:after="0" w:afterLines="0"/>
        <w:ind w:left="0"/>
        <w:rPr>
          <w:rFonts w:ascii="宋体" w:hAnsi="宋体" w:eastAsia="宋体" w:cs="宋体"/>
        </w:rPr>
      </w:pPr>
      <w:r>
        <w:rPr>
          <w:rFonts w:hint="eastAsia" w:ascii="宋体" w:hAnsi="宋体" w:eastAsia="宋体" w:cs="宋体"/>
        </w:rPr>
        <w:t>园区空气环境和土壤环境质量应符合GB 3095、GB 15618的规定。</w:t>
      </w:r>
    </w:p>
    <w:p>
      <w:pPr>
        <w:pStyle w:val="97"/>
        <w:numPr>
          <w:ilvl w:val="4"/>
          <w:numId w:val="31"/>
        </w:numPr>
        <w:spacing w:before="0" w:beforeLines="0" w:after="0" w:afterLines="0"/>
        <w:ind w:left="0"/>
        <w:rPr>
          <w:rFonts w:ascii="宋体" w:hAnsi="宋体" w:eastAsia="宋体" w:cs="宋体"/>
        </w:rPr>
      </w:pPr>
      <w:r>
        <w:rPr>
          <w:rFonts w:hint="eastAsia" w:ascii="宋体" w:hAnsi="宋体" w:eastAsia="宋体" w:cs="宋体"/>
        </w:rPr>
        <w:t>果园灌溉水源质量应符合GB 5084的规定。</w:t>
      </w:r>
    </w:p>
    <w:p>
      <w:pPr>
        <w:pStyle w:val="68"/>
        <w:numPr>
          <w:ilvl w:val="3"/>
          <w:numId w:val="31"/>
        </w:numPr>
        <w:spacing w:before="120" w:after="120"/>
        <w:rPr>
          <w:rFonts w:hAnsi="黑体" w:cs="黑体"/>
        </w:rPr>
      </w:pPr>
      <w:r>
        <w:rPr>
          <w:rFonts w:hint="eastAsia" w:hAnsi="黑体" w:cs="黑体"/>
        </w:rPr>
        <w:t>地形地势</w:t>
      </w:r>
    </w:p>
    <w:p>
      <w:pPr>
        <w:pStyle w:val="59"/>
        <w:ind w:firstLine="420"/>
      </w:pPr>
      <w:r>
        <w:rPr>
          <w:rFonts w:hint="eastAsia"/>
        </w:rPr>
        <w:t>平地或坡度</w:t>
      </w:r>
      <w:r>
        <w:rPr>
          <w:rFonts w:hint="eastAsia" w:hAnsi="宋体" w:cs="宋体"/>
          <w:color w:val="000000"/>
          <w:szCs w:val="21"/>
          <w:lang w:bidi="ar"/>
        </w:rPr>
        <w:t>≤25°的丘陵山地</w:t>
      </w:r>
      <w:r>
        <w:rPr>
          <w:rFonts w:hint="eastAsia"/>
        </w:rPr>
        <w:t>。</w:t>
      </w:r>
    </w:p>
    <w:p>
      <w:pPr>
        <w:pStyle w:val="68"/>
        <w:numPr>
          <w:ilvl w:val="3"/>
          <w:numId w:val="31"/>
        </w:numPr>
        <w:spacing w:before="120" w:after="120"/>
        <w:rPr>
          <w:rFonts w:hAnsi="黑体" w:cs="黑体"/>
        </w:rPr>
      </w:pPr>
      <w:r>
        <w:rPr>
          <w:rFonts w:hint="eastAsia" w:hAnsi="黑体" w:cs="黑体"/>
        </w:rPr>
        <w:t>气象条件</w:t>
      </w:r>
    </w:p>
    <w:p>
      <w:pPr>
        <w:pStyle w:val="59"/>
        <w:ind w:firstLine="420"/>
      </w:pPr>
      <w:r>
        <w:rPr>
          <w:rFonts w:hint="eastAsia"/>
        </w:rPr>
        <w:t>年平均温度、1月平均温度、绝对最低温度、</w:t>
      </w:r>
      <w:r>
        <w:rPr>
          <w:rFonts w:hint="eastAsia" w:hAnsi="宋体" w:cs="宋体"/>
          <w:color w:val="000000"/>
          <w:szCs w:val="21"/>
          <w:lang w:bidi="ar"/>
        </w:rPr>
        <w:t>≥10</w:t>
      </w:r>
      <w:r>
        <w:rPr>
          <w:rFonts w:hint="eastAsia" w:hAnsi="宋体" w:cs="宋体"/>
          <w:color w:val="333333"/>
          <w:szCs w:val="21"/>
          <w:shd w:val="clear" w:color="auto" w:fill="FFFFFF"/>
        </w:rPr>
        <w:t>℃的年积温等气候条件，符合NY/T 975-2006相关规定</w:t>
      </w:r>
      <w:r>
        <w:rPr>
          <w:rFonts w:hint="eastAsia" w:hAnsi="宋体" w:cs="宋体"/>
        </w:rPr>
        <w:t>。</w:t>
      </w:r>
    </w:p>
    <w:p>
      <w:pPr>
        <w:pStyle w:val="68"/>
        <w:numPr>
          <w:ilvl w:val="3"/>
          <w:numId w:val="31"/>
        </w:numPr>
        <w:spacing w:before="120" w:after="120"/>
        <w:rPr>
          <w:rFonts w:hAnsi="黑体" w:cs="黑体"/>
        </w:rPr>
      </w:pPr>
      <w:r>
        <w:rPr>
          <w:rFonts w:hint="eastAsia" w:hAnsi="黑体" w:cs="黑体"/>
        </w:rPr>
        <w:t>土壤条件</w:t>
      </w:r>
    </w:p>
    <w:p>
      <w:pPr>
        <w:pStyle w:val="236"/>
      </w:pPr>
      <w:r>
        <w:rPr>
          <w:rFonts w:hint="eastAsia"/>
        </w:rPr>
        <w:t>土壤肥沃，有机质含量</w:t>
      </w:r>
      <w:r>
        <w:rPr>
          <w:rFonts w:hint="eastAsia" w:hAnsi="宋体" w:cs="宋体"/>
          <w:color w:val="000000"/>
          <w:szCs w:val="21"/>
          <w:lang w:bidi="ar"/>
        </w:rPr>
        <w:t>≥</w:t>
      </w:r>
      <w:r>
        <w:rPr>
          <w:rFonts w:hint="eastAsia"/>
        </w:rPr>
        <w:t>15 g/kg。土层深厚，有效耕作层厚度</w:t>
      </w:r>
      <w:r>
        <w:rPr>
          <w:rFonts w:hint="eastAsia" w:hAnsi="宋体" w:cs="宋体"/>
          <w:color w:val="000000"/>
          <w:szCs w:val="21"/>
          <w:lang w:bidi="ar"/>
        </w:rPr>
        <w:t>≥</w:t>
      </w:r>
      <w:r>
        <w:rPr>
          <w:rFonts w:hint="eastAsia"/>
        </w:rPr>
        <w:t>60 cm，地下水位在</w:t>
      </w:r>
      <w:r>
        <w:rPr>
          <w:rFonts w:hint="eastAsia" w:hAnsi="宋体" w:cs="宋体"/>
          <w:color w:val="000000"/>
          <w:szCs w:val="21"/>
          <w:lang w:bidi="ar"/>
        </w:rPr>
        <w:t>≤</w:t>
      </w:r>
      <w:r>
        <w:rPr>
          <w:rFonts w:hint="eastAsia"/>
        </w:rPr>
        <w:t>80 cm。土壤pH值5.0～7.0。</w:t>
      </w:r>
    </w:p>
    <w:p>
      <w:pPr>
        <w:pStyle w:val="108"/>
        <w:numPr>
          <w:ilvl w:val="2"/>
          <w:numId w:val="31"/>
        </w:numPr>
        <w:spacing w:before="120" w:after="120"/>
      </w:pPr>
      <w:r>
        <w:rPr>
          <w:rFonts w:hint="eastAsia"/>
        </w:rPr>
        <w:t>园地规划</w:t>
      </w:r>
    </w:p>
    <w:p>
      <w:pPr>
        <w:pStyle w:val="68"/>
        <w:numPr>
          <w:ilvl w:val="3"/>
          <w:numId w:val="31"/>
        </w:numPr>
        <w:spacing w:before="120" w:after="120"/>
        <w:rPr>
          <w:rFonts w:hAnsi="黑体" w:cs="黑体"/>
        </w:rPr>
      </w:pPr>
      <w:r>
        <w:rPr>
          <w:rFonts w:hint="eastAsia" w:hAnsi="黑体" w:cs="黑体"/>
        </w:rPr>
        <w:t>道路系统规划</w:t>
      </w:r>
    </w:p>
    <w:p>
      <w:pPr>
        <w:pStyle w:val="97"/>
        <w:numPr>
          <w:ilvl w:val="4"/>
          <w:numId w:val="31"/>
        </w:numPr>
        <w:spacing w:before="120" w:after="120"/>
        <w:ind w:left="0"/>
      </w:pPr>
      <w:r>
        <w:rPr>
          <w:rFonts w:hint="eastAsia"/>
        </w:rPr>
        <w:t>主路</w:t>
      </w:r>
    </w:p>
    <w:p>
      <w:pPr>
        <w:pStyle w:val="236"/>
        <w:ind w:firstLine="0" w:firstLineChars="0"/>
        <w:jc w:val="left"/>
        <w:rPr>
          <w:rFonts w:hAnsi="宋体" w:cs="宋体"/>
          <w:color w:val="000000"/>
          <w:szCs w:val="21"/>
          <w:lang w:bidi="ar"/>
        </w:rPr>
      </w:pPr>
      <w:r>
        <w:rPr>
          <w:rFonts w:hint="eastAsia" w:ascii="黑体" w:hAnsi="黑体" w:eastAsia="黑体" w:cs="黑体"/>
        </w:rPr>
        <w:t xml:space="preserve">5.2.1.1.1 </w:t>
      </w:r>
      <w:r>
        <w:rPr>
          <w:rFonts w:hint="eastAsia" w:hAnsi="宋体" w:cs="宋体"/>
          <w:color w:val="000000"/>
          <w:szCs w:val="21"/>
          <w:lang w:bidi="ar"/>
        </w:rPr>
        <w:t>规模较大的柑橘园，应规划一条衔接干线公路，且通达果园中央或穿越果园的主路。</w:t>
      </w:r>
    </w:p>
    <w:p>
      <w:pPr>
        <w:pStyle w:val="236"/>
        <w:ind w:firstLine="0" w:firstLineChars="0"/>
        <w:jc w:val="left"/>
      </w:pPr>
      <w:r>
        <w:rPr>
          <w:rFonts w:hint="eastAsia" w:ascii="黑体" w:hAnsi="黑体" w:eastAsia="黑体" w:cs="黑体"/>
        </w:rPr>
        <w:t xml:space="preserve">5.2.1.1.2 </w:t>
      </w:r>
      <w:r>
        <w:rPr>
          <w:rFonts w:hint="eastAsia" w:hAnsi="宋体" w:cs="宋体"/>
          <w:color w:val="000000"/>
          <w:szCs w:val="21"/>
          <w:lang w:bidi="ar"/>
        </w:rPr>
        <w:t>路面宽度宜为6 m</w:t>
      </w:r>
      <w:r>
        <w:rPr>
          <w:rFonts w:hint="eastAsia"/>
        </w:rPr>
        <w:t>～</w:t>
      </w:r>
      <w:r>
        <w:rPr>
          <w:rFonts w:hint="eastAsia" w:hAnsi="宋体" w:cs="宋体"/>
          <w:color w:val="000000"/>
          <w:szCs w:val="21"/>
          <w:lang w:bidi="ar"/>
        </w:rPr>
        <w:t>8 m，路面需硬化。</w:t>
      </w:r>
    </w:p>
    <w:p>
      <w:pPr>
        <w:pStyle w:val="97"/>
        <w:numPr>
          <w:ilvl w:val="4"/>
          <w:numId w:val="31"/>
        </w:numPr>
        <w:spacing w:before="120" w:after="120"/>
        <w:ind w:left="0"/>
      </w:pPr>
      <w:r>
        <w:rPr>
          <w:rFonts w:hint="eastAsia"/>
        </w:rPr>
        <w:t>支路</w:t>
      </w:r>
    </w:p>
    <w:p>
      <w:pPr>
        <w:pStyle w:val="236"/>
        <w:ind w:firstLine="0" w:firstLineChars="0"/>
        <w:jc w:val="left"/>
        <w:rPr>
          <w:rFonts w:hAnsi="宋体" w:cs="宋体"/>
          <w:color w:val="000000"/>
          <w:szCs w:val="21"/>
          <w:lang w:bidi="ar"/>
        </w:rPr>
      </w:pPr>
      <w:r>
        <w:rPr>
          <w:rFonts w:hint="eastAsia" w:ascii="黑体" w:hAnsi="黑体" w:eastAsia="黑体" w:cs="黑体"/>
        </w:rPr>
        <w:t xml:space="preserve">5.2.1.2.1 </w:t>
      </w:r>
      <w:r>
        <w:rPr>
          <w:rFonts w:hint="eastAsia" w:hAnsi="宋体" w:cs="宋体"/>
          <w:color w:val="000000"/>
          <w:szCs w:val="21"/>
          <w:lang w:bidi="ar"/>
        </w:rPr>
        <w:t>与园区主路衔接，贯穿果园每个作业小区，确保作业机械和运输机械能够顺利通行。</w:t>
      </w:r>
    </w:p>
    <w:p>
      <w:pPr>
        <w:pStyle w:val="236"/>
        <w:ind w:firstLine="0" w:firstLineChars="0"/>
        <w:jc w:val="left"/>
        <w:rPr>
          <w:rFonts w:hAnsi="宋体" w:cs="宋体"/>
          <w:color w:val="000000"/>
          <w:szCs w:val="21"/>
          <w:lang w:bidi="ar"/>
        </w:rPr>
      </w:pPr>
      <w:r>
        <w:rPr>
          <w:rFonts w:hint="eastAsia" w:ascii="黑体" w:hAnsi="黑体" w:eastAsia="黑体" w:cs="黑体"/>
        </w:rPr>
        <w:t xml:space="preserve">5.2.1.2.2 </w:t>
      </w:r>
      <w:r>
        <w:rPr>
          <w:rFonts w:hint="eastAsia" w:hAnsi="宋体" w:cs="宋体"/>
          <w:color w:val="000000"/>
          <w:szCs w:val="21"/>
          <w:lang w:bidi="ar"/>
        </w:rPr>
        <w:t>有效路面宽度3 m</w:t>
      </w:r>
      <w:r>
        <w:rPr>
          <w:rFonts w:hint="eastAsia"/>
        </w:rPr>
        <w:t>～</w:t>
      </w:r>
      <w:r>
        <w:rPr>
          <w:rFonts w:hint="eastAsia" w:hAnsi="宋体" w:cs="宋体"/>
          <w:color w:val="000000"/>
          <w:szCs w:val="21"/>
          <w:lang w:bidi="ar"/>
        </w:rPr>
        <w:t>5 m路面宜硬化，在间距50 m的地点设置会车道。</w:t>
      </w:r>
    </w:p>
    <w:p>
      <w:pPr>
        <w:pStyle w:val="97"/>
        <w:numPr>
          <w:ilvl w:val="4"/>
          <w:numId w:val="31"/>
        </w:numPr>
        <w:spacing w:before="120" w:after="120"/>
        <w:ind w:left="0"/>
      </w:pPr>
      <w:r>
        <w:rPr>
          <w:rFonts w:hint="eastAsia"/>
        </w:rPr>
        <w:t>机耕道</w:t>
      </w:r>
    </w:p>
    <w:p>
      <w:pPr>
        <w:pStyle w:val="236"/>
        <w:ind w:firstLine="0" w:firstLineChars="0"/>
        <w:jc w:val="left"/>
        <w:rPr>
          <w:rFonts w:hAnsi="宋体" w:cs="宋体"/>
          <w:color w:val="000000"/>
          <w:szCs w:val="21"/>
          <w:lang w:bidi="ar"/>
        </w:rPr>
      </w:pPr>
      <w:r>
        <w:rPr>
          <w:rFonts w:hint="eastAsia" w:ascii="黑体" w:hAnsi="黑体" w:eastAsia="黑体" w:cs="黑体"/>
        </w:rPr>
        <w:t xml:space="preserve">5.2.1.3.1  </w:t>
      </w:r>
      <w:r>
        <w:rPr>
          <w:rFonts w:hint="eastAsia" w:hAnsi="宋体" w:cs="宋体"/>
          <w:color w:val="000000"/>
          <w:szCs w:val="21"/>
          <w:lang w:bidi="ar"/>
        </w:rPr>
        <w:t>应贯通各定植行行间，并与支路或主路相衔接，在定植区形成循环闭合、互联互通的机械运行通道，以利作业机械无障碍通达和换行。</w:t>
      </w:r>
    </w:p>
    <w:p>
      <w:pPr>
        <w:pStyle w:val="236"/>
        <w:ind w:firstLine="0" w:firstLineChars="0"/>
        <w:jc w:val="left"/>
      </w:pPr>
      <w:r>
        <w:rPr>
          <w:rFonts w:hint="eastAsia" w:ascii="黑体" w:hAnsi="黑体" w:eastAsia="黑体" w:cs="黑体"/>
        </w:rPr>
        <w:t xml:space="preserve">5.2.1.3.2  </w:t>
      </w:r>
      <w:r>
        <w:rPr>
          <w:rFonts w:hint="eastAsia" w:hAnsi="宋体" w:cs="宋体"/>
          <w:color w:val="000000"/>
          <w:szCs w:val="21"/>
          <w:lang w:bidi="ar"/>
        </w:rPr>
        <w:t>有效路面宽度2 m</w:t>
      </w:r>
      <w:r>
        <w:rPr>
          <w:rFonts w:hint="eastAsia"/>
        </w:rPr>
        <w:t>～</w:t>
      </w:r>
      <w:r>
        <w:rPr>
          <w:rFonts w:hint="eastAsia" w:hAnsi="宋体" w:cs="宋体"/>
          <w:color w:val="000000"/>
          <w:szCs w:val="21"/>
          <w:lang w:bidi="ar"/>
        </w:rPr>
        <w:t>3 m，路面宜硬化，</w:t>
      </w:r>
      <w:r>
        <w:rPr>
          <w:rFonts w:hint="eastAsia" w:hAnsi="宋体" w:cs="宋体"/>
          <w:color w:val="000000"/>
          <w:szCs w:val="21"/>
          <w:lang w:val="en-US" w:eastAsia="zh-CN" w:bidi="ar"/>
        </w:rPr>
        <w:t>可</w:t>
      </w:r>
      <w:r>
        <w:rPr>
          <w:rFonts w:hint="eastAsia" w:hAnsi="宋体" w:cs="宋体"/>
          <w:color w:val="000000"/>
          <w:szCs w:val="21"/>
          <w:lang w:bidi="ar"/>
        </w:rPr>
        <w:t>在适当的地点设置会车道。</w:t>
      </w:r>
    </w:p>
    <w:p>
      <w:pPr>
        <w:pStyle w:val="97"/>
        <w:numPr>
          <w:ilvl w:val="4"/>
          <w:numId w:val="31"/>
        </w:numPr>
        <w:spacing w:before="120" w:after="120"/>
        <w:ind w:left="0"/>
      </w:pPr>
      <w:r>
        <w:rPr>
          <w:rFonts w:hint="eastAsia"/>
        </w:rPr>
        <w:t>机械作业道</w:t>
      </w:r>
    </w:p>
    <w:p>
      <w:pPr>
        <w:pStyle w:val="236"/>
        <w:ind w:firstLine="0" w:firstLineChars="0"/>
        <w:jc w:val="left"/>
        <w:rPr>
          <w:rFonts w:hAnsi="宋体" w:cs="宋体"/>
          <w:color w:val="000000"/>
          <w:szCs w:val="21"/>
          <w:lang w:bidi="ar"/>
        </w:rPr>
      </w:pPr>
      <w:r>
        <w:rPr>
          <w:rFonts w:hint="eastAsia" w:ascii="黑体" w:hAnsi="黑体" w:eastAsia="黑体" w:cs="黑体"/>
        </w:rPr>
        <w:t xml:space="preserve">5.2.1.4.1  </w:t>
      </w:r>
      <w:r>
        <w:rPr>
          <w:rFonts w:hint="eastAsia" w:hAnsi="宋体" w:cs="宋体"/>
          <w:color w:val="000000"/>
          <w:szCs w:val="21"/>
          <w:lang w:bidi="ar"/>
        </w:rPr>
        <w:t>平地和缓坡区域，在果树定植行行间设置机械作业道，与果园机耕道无障碍贯通。</w:t>
      </w:r>
    </w:p>
    <w:p>
      <w:pPr>
        <w:pStyle w:val="236"/>
        <w:ind w:firstLine="0" w:firstLineChars="0"/>
        <w:jc w:val="left"/>
        <w:rPr>
          <w:rFonts w:hAnsi="宋体" w:cs="宋体"/>
          <w:color w:val="000000"/>
          <w:szCs w:val="21"/>
          <w:lang w:bidi="ar"/>
        </w:rPr>
      </w:pPr>
      <w:r>
        <w:rPr>
          <w:rFonts w:hint="eastAsia" w:ascii="黑体" w:hAnsi="黑体" w:eastAsia="黑体" w:cs="黑体"/>
        </w:rPr>
        <w:t xml:space="preserve">5.2.1.4.2  </w:t>
      </w:r>
      <w:r>
        <w:rPr>
          <w:rFonts w:hint="eastAsia" w:hAnsi="宋体" w:cs="宋体"/>
          <w:color w:val="000000"/>
          <w:szCs w:val="21"/>
          <w:lang w:bidi="ar"/>
        </w:rPr>
        <w:t>机械作业道宜平直，或使路面呈，匀缓坡，确保不积水和便于机械通行，路面宜生草覆盖。</w:t>
      </w:r>
    </w:p>
    <w:p>
      <w:pPr>
        <w:pStyle w:val="97"/>
        <w:numPr>
          <w:ilvl w:val="4"/>
          <w:numId w:val="31"/>
        </w:numPr>
        <w:spacing w:before="120" w:after="120"/>
        <w:ind w:left="0"/>
      </w:pPr>
      <w:r>
        <w:rPr>
          <w:rFonts w:hint="eastAsia"/>
        </w:rPr>
        <w:t>轨道</w:t>
      </w:r>
    </w:p>
    <w:p>
      <w:pPr>
        <w:pStyle w:val="236"/>
        <w:jc w:val="left"/>
        <w:rPr>
          <w:rFonts w:hAnsi="宋体" w:cs="宋体"/>
          <w:color w:val="000000"/>
          <w:szCs w:val="21"/>
          <w:lang w:bidi="ar"/>
        </w:rPr>
      </w:pPr>
      <w:r>
        <w:rPr>
          <w:rFonts w:hint="eastAsia" w:hAnsi="宋体" w:cs="宋体"/>
          <w:color w:val="000000"/>
          <w:szCs w:val="21"/>
          <w:lang w:bidi="ar"/>
        </w:rPr>
        <w:t>在行走式耕作机械不易通行和作业的丘陵山地，规划等高水平梯地，间隔约200 m设置一条宽1.5 m、垂直于等高线的轨道或平行于定植行盘旋而上的轨道，通过配置搭载货运、喷肥、喷药、压力修剪等作业系统实现机械助力轻简作业。</w:t>
      </w:r>
    </w:p>
    <w:p>
      <w:pPr>
        <w:pStyle w:val="68"/>
        <w:numPr>
          <w:ilvl w:val="3"/>
          <w:numId w:val="31"/>
        </w:numPr>
        <w:spacing w:before="120" w:after="120"/>
        <w:rPr>
          <w:rFonts w:hAnsi="黑体" w:cs="黑体"/>
        </w:rPr>
      </w:pPr>
      <w:r>
        <w:rPr>
          <w:rFonts w:hint="eastAsia" w:hAnsi="黑体" w:cs="黑体"/>
        </w:rPr>
        <w:t>果园作业区规划</w:t>
      </w:r>
    </w:p>
    <w:p>
      <w:pPr>
        <w:pStyle w:val="97"/>
        <w:numPr>
          <w:ilvl w:val="4"/>
          <w:numId w:val="31"/>
        </w:numPr>
        <w:spacing w:before="120" w:after="120"/>
        <w:ind w:left="0"/>
      </w:pPr>
      <w:r>
        <w:rPr>
          <w:rFonts w:hint="eastAsia"/>
        </w:rPr>
        <w:t>平地和缓坡</w:t>
      </w:r>
    </w:p>
    <w:p>
      <w:pPr>
        <w:pStyle w:val="236"/>
        <w:jc w:val="left"/>
        <w:rPr>
          <w:rFonts w:hAnsi="宋体" w:cs="宋体"/>
          <w:color w:val="000000"/>
          <w:szCs w:val="21"/>
          <w:lang w:bidi="ar"/>
        </w:rPr>
      </w:pPr>
      <w:r>
        <w:rPr>
          <w:rFonts w:hAnsi="宋体" w:cs="宋体"/>
          <w:color w:val="000000"/>
          <w:szCs w:val="21"/>
          <w:lang w:bidi="ar"/>
        </w:rPr>
        <w:t>平地和坡度在</w:t>
      </w:r>
      <w:r>
        <w:rPr>
          <w:rFonts w:hint="eastAsia" w:hAnsi="宋体" w:cs="宋体"/>
          <w:color w:val="000000"/>
          <w:szCs w:val="21"/>
          <w:lang w:bidi="ar"/>
        </w:rPr>
        <w:t>≤</w:t>
      </w:r>
      <w:r>
        <w:rPr>
          <w:rFonts w:hAnsi="宋体" w:cs="宋体"/>
          <w:color w:val="000000"/>
          <w:szCs w:val="21"/>
          <w:lang w:bidi="ar"/>
        </w:rPr>
        <w:t>10°的缓坡果园</w:t>
      </w:r>
      <w:r>
        <w:rPr>
          <w:rFonts w:hint="eastAsia" w:hAnsi="宋体" w:cs="宋体"/>
          <w:color w:val="000000"/>
          <w:szCs w:val="21"/>
          <w:lang w:bidi="ar"/>
        </w:rPr>
        <w:t>，</w:t>
      </w:r>
      <w:r>
        <w:rPr>
          <w:rFonts w:hAnsi="宋体" w:cs="宋体"/>
          <w:color w:val="000000"/>
          <w:szCs w:val="21"/>
          <w:lang w:bidi="ar"/>
        </w:rPr>
        <w:t>宜设置长方形作业区</w:t>
      </w:r>
      <w:r>
        <w:rPr>
          <w:rFonts w:hint="eastAsia" w:hAnsi="宋体" w:cs="宋体"/>
          <w:color w:val="000000"/>
          <w:szCs w:val="21"/>
          <w:lang w:bidi="ar"/>
        </w:rPr>
        <w:t>，</w:t>
      </w:r>
      <w:r>
        <w:rPr>
          <w:rFonts w:hAnsi="宋体" w:cs="宋体"/>
          <w:color w:val="000000"/>
          <w:szCs w:val="21"/>
          <w:lang w:bidi="ar"/>
        </w:rPr>
        <w:t>缓坡果园长方形作业区的长边应与等高线垂直。长方形小区的长边即为定植行向</w:t>
      </w:r>
      <w:r>
        <w:rPr>
          <w:rFonts w:hint="eastAsia" w:hAnsi="宋体" w:cs="宋体"/>
          <w:color w:val="000000"/>
          <w:szCs w:val="21"/>
          <w:lang w:bidi="ar"/>
        </w:rPr>
        <w:t>，</w:t>
      </w:r>
      <w:r>
        <w:rPr>
          <w:rFonts w:hAnsi="宋体" w:cs="宋体"/>
          <w:color w:val="000000"/>
          <w:szCs w:val="21"/>
          <w:lang w:bidi="ar"/>
        </w:rPr>
        <w:t>长度以100 m</w:t>
      </w:r>
      <w:r>
        <w:rPr>
          <w:rFonts w:hint="eastAsia" w:hAnsi="宋体" w:cs="宋体"/>
          <w:color w:val="000000"/>
          <w:szCs w:val="21"/>
          <w:lang w:bidi="ar"/>
        </w:rPr>
        <w:t>～</w:t>
      </w:r>
      <w:r>
        <w:rPr>
          <w:rFonts w:hAnsi="宋体" w:cs="宋体"/>
          <w:color w:val="000000"/>
          <w:szCs w:val="21"/>
          <w:lang w:bidi="ar"/>
        </w:rPr>
        <w:t>300 m为宜</w:t>
      </w:r>
      <w:r>
        <w:rPr>
          <w:rFonts w:hint="eastAsia" w:hAnsi="宋体" w:cs="宋体"/>
          <w:color w:val="000000"/>
          <w:szCs w:val="21"/>
          <w:lang w:bidi="ar"/>
        </w:rPr>
        <w:t>，</w:t>
      </w:r>
      <w:r>
        <w:rPr>
          <w:rFonts w:hint="eastAsia" w:hAnsi="宋体" w:cs="宋体"/>
          <w:color w:val="000000"/>
          <w:szCs w:val="21"/>
          <w:lang w:val="en-US" w:eastAsia="zh-CN" w:bidi="ar"/>
        </w:rPr>
        <w:t>宜</w:t>
      </w:r>
      <w:r>
        <w:rPr>
          <w:rFonts w:hAnsi="宋体" w:cs="宋体"/>
          <w:color w:val="000000"/>
          <w:szCs w:val="21"/>
          <w:lang w:bidi="ar"/>
        </w:rPr>
        <w:t>延长作业机械行驶的距离</w:t>
      </w:r>
      <w:r>
        <w:rPr>
          <w:rFonts w:hint="eastAsia" w:hAnsi="宋体" w:cs="宋体"/>
          <w:color w:val="000000"/>
          <w:szCs w:val="21"/>
          <w:lang w:bidi="ar"/>
        </w:rPr>
        <w:t>，</w:t>
      </w:r>
      <w:r>
        <w:rPr>
          <w:rFonts w:hAnsi="宋体" w:cs="宋体"/>
          <w:color w:val="000000"/>
          <w:szCs w:val="21"/>
          <w:lang w:bidi="ar"/>
        </w:rPr>
        <w:t>减少转弯调头次数</w:t>
      </w:r>
      <w:r>
        <w:rPr>
          <w:rFonts w:hint="eastAsia" w:hAnsi="宋体" w:cs="宋体"/>
          <w:color w:val="000000"/>
          <w:szCs w:val="21"/>
          <w:lang w:bidi="ar"/>
        </w:rPr>
        <w:t>，</w:t>
      </w:r>
      <w:r>
        <w:rPr>
          <w:rFonts w:hAnsi="宋体" w:cs="宋体"/>
          <w:color w:val="000000"/>
          <w:szCs w:val="21"/>
          <w:lang w:bidi="ar"/>
        </w:rPr>
        <w:t>提高机械作业效率。</w:t>
      </w:r>
    </w:p>
    <w:p>
      <w:pPr>
        <w:pStyle w:val="97"/>
        <w:numPr>
          <w:ilvl w:val="4"/>
          <w:numId w:val="31"/>
        </w:numPr>
        <w:spacing w:before="120" w:after="120"/>
        <w:ind w:left="0"/>
      </w:pPr>
      <w:r>
        <w:rPr>
          <w:rFonts w:hint="eastAsia"/>
        </w:rPr>
        <w:t>丘陵山地</w:t>
      </w:r>
    </w:p>
    <w:p>
      <w:pPr>
        <w:pStyle w:val="236"/>
        <w:ind w:firstLine="0" w:firstLineChars="0"/>
        <w:jc w:val="left"/>
        <w:rPr>
          <w:rFonts w:hAnsi="宋体" w:cs="宋体"/>
          <w:color w:val="000000"/>
          <w:szCs w:val="21"/>
          <w:lang w:bidi="ar"/>
        </w:rPr>
      </w:pPr>
      <w:r>
        <w:rPr>
          <w:rFonts w:hint="eastAsia" w:ascii="黑体" w:hAnsi="黑体" w:eastAsia="黑体" w:cs="黑体"/>
        </w:rPr>
        <w:t xml:space="preserve">5.2.2.2.1  </w:t>
      </w:r>
      <w:r>
        <w:rPr>
          <w:rFonts w:hint="eastAsia" w:hAnsi="宋体" w:cs="宋体"/>
          <w:color w:val="000000"/>
          <w:szCs w:val="21"/>
          <w:lang w:bidi="ar"/>
        </w:rPr>
        <w:t>对山间谷地和坡地等不同地形地貌区域，应分别进行针对性作业区的规划。</w:t>
      </w:r>
    </w:p>
    <w:p>
      <w:pPr>
        <w:pStyle w:val="236"/>
        <w:ind w:firstLine="0" w:firstLineChars="0"/>
        <w:jc w:val="left"/>
        <w:rPr>
          <w:rFonts w:hAnsi="宋体" w:cs="宋体"/>
          <w:color w:val="000000"/>
          <w:szCs w:val="21"/>
          <w:lang w:bidi="ar"/>
        </w:rPr>
      </w:pPr>
      <w:r>
        <w:rPr>
          <w:rFonts w:hint="eastAsia" w:ascii="黑体" w:hAnsi="黑体" w:eastAsia="黑体" w:cs="黑体"/>
        </w:rPr>
        <w:t xml:space="preserve">5.2.2.2.2  </w:t>
      </w:r>
      <w:r>
        <w:rPr>
          <w:rFonts w:hint="eastAsia" w:hAnsi="宋体" w:cs="宋体"/>
          <w:color w:val="000000"/>
          <w:szCs w:val="21"/>
          <w:lang w:bidi="ar"/>
        </w:rPr>
        <w:t>山间谷地参照本文件5.2.2.1的规定进行作业区规划。</w:t>
      </w:r>
    </w:p>
    <w:p>
      <w:pPr>
        <w:pStyle w:val="236"/>
        <w:ind w:firstLine="0" w:firstLineChars="0"/>
        <w:jc w:val="left"/>
        <w:rPr>
          <w:rFonts w:hAnsi="宋体" w:cs="宋体"/>
          <w:color w:val="000000"/>
          <w:szCs w:val="21"/>
          <w:lang w:bidi="ar"/>
        </w:rPr>
      </w:pPr>
      <w:r>
        <w:rPr>
          <w:rFonts w:hint="eastAsia" w:ascii="黑体" w:hAnsi="黑体" w:eastAsia="黑体" w:cs="黑体"/>
        </w:rPr>
        <w:t xml:space="preserve">5.2.2.2.3  </w:t>
      </w:r>
      <w:r>
        <w:rPr>
          <w:rFonts w:hint="eastAsia" w:hAnsi="宋体" w:cs="宋体"/>
          <w:color w:val="000000"/>
          <w:szCs w:val="21"/>
          <w:lang w:bidi="ar"/>
        </w:rPr>
        <w:t>丘陵山地宜采用等高栽植，</w:t>
      </w:r>
      <w:r>
        <w:rPr>
          <w:rFonts w:hint="eastAsia" w:hAnsi="宋体" w:cs="宋体"/>
          <w:color w:val="000000"/>
          <w:szCs w:val="21"/>
          <w:lang w:val="en-US" w:eastAsia="zh-CN" w:bidi="ar"/>
        </w:rPr>
        <w:t>宜</w:t>
      </w:r>
      <w:r>
        <w:rPr>
          <w:rFonts w:hint="eastAsia" w:hAnsi="宋体" w:cs="宋体"/>
          <w:color w:val="000000"/>
          <w:szCs w:val="21"/>
          <w:lang w:bidi="ar"/>
        </w:rPr>
        <w:t>设置长度≥50 m、宽度可容纳小型作业机械通行和实施作业的等高梯地，水平走向应有3</w:t>
      </w:r>
      <w:r>
        <w:rPr>
          <w:rFonts w:hint="eastAsia" w:hAnsi="宋体" w:cs="宋体"/>
          <w:color w:val="333333"/>
          <w:szCs w:val="21"/>
          <w:shd w:val="clear" w:color="auto" w:fill="FFFFFF"/>
        </w:rPr>
        <w:t>‰</w:t>
      </w:r>
      <w:r>
        <w:rPr>
          <w:rFonts w:hint="eastAsia" w:hAnsi="宋体" w:cs="宋体"/>
          <w:color w:val="000000"/>
          <w:szCs w:val="21"/>
          <w:lang w:bidi="ar"/>
        </w:rPr>
        <w:t>～5</w:t>
      </w:r>
      <w:r>
        <w:rPr>
          <w:rFonts w:hint="eastAsia" w:hAnsi="宋体" w:cs="宋体"/>
          <w:color w:val="333333"/>
          <w:szCs w:val="21"/>
          <w:shd w:val="clear" w:color="auto" w:fill="FFFFFF"/>
        </w:rPr>
        <w:t>‰</w:t>
      </w:r>
      <w:r>
        <w:rPr>
          <w:rFonts w:hint="eastAsia" w:hAnsi="宋体" w:cs="宋体"/>
          <w:color w:val="000000"/>
          <w:szCs w:val="21"/>
          <w:lang w:bidi="ar"/>
        </w:rPr>
        <w:t>的比降。</w:t>
      </w:r>
    </w:p>
    <w:p>
      <w:pPr>
        <w:pStyle w:val="236"/>
        <w:ind w:firstLine="0" w:firstLineChars="0"/>
        <w:jc w:val="left"/>
        <w:rPr>
          <w:rFonts w:hAnsi="宋体" w:cs="宋体"/>
          <w:color w:val="000000"/>
          <w:szCs w:val="21"/>
          <w:lang w:bidi="ar"/>
        </w:rPr>
      </w:pPr>
      <w:r>
        <w:rPr>
          <w:rFonts w:hint="eastAsia" w:ascii="黑体" w:hAnsi="黑体" w:eastAsia="黑体" w:cs="黑体"/>
        </w:rPr>
        <w:t xml:space="preserve">5.2.2.2.4  </w:t>
      </w:r>
      <w:r>
        <w:rPr>
          <w:rFonts w:hint="eastAsia" w:hAnsi="宋体" w:cs="宋体"/>
          <w:color w:val="000000"/>
          <w:szCs w:val="21"/>
          <w:lang w:bidi="ar"/>
        </w:rPr>
        <w:t>坡度较陡区域可采用登高栽植，并参照本文件5.2.1.5规划设计多功能轨道系统。</w:t>
      </w:r>
    </w:p>
    <w:p>
      <w:pPr>
        <w:pStyle w:val="236"/>
        <w:ind w:firstLine="0" w:firstLineChars="0"/>
        <w:jc w:val="left"/>
        <w:rPr>
          <w:rFonts w:hAnsi="宋体" w:cs="宋体"/>
        </w:rPr>
      </w:pPr>
      <w:r>
        <w:rPr>
          <w:rFonts w:hint="eastAsia" w:ascii="黑体" w:hAnsi="黑体" w:eastAsia="黑体" w:cs="黑体"/>
        </w:rPr>
        <w:t xml:space="preserve">5.2.2.2.5  </w:t>
      </w:r>
      <w:r>
        <w:rPr>
          <w:rFonts w:hint="eastAsia" w:hAnsi="宋体" w:cs="宋体"/>
        </w:rPr>
        <w:t>地形复杂区域可因地制宜划分作业区，</w:t>
      </w:r>
      <w:r>
        <w:rPr>
          <w:rFonts w:hint="eastAsia" w:hAnsi="宋体" w:cs="宋体"/>
          <w:lang w:val="en-US" w:eastAsia="zh-CN"/>
        </w:rPr>
        <w:t>宜</w:t>
      </w:r>
      <w:r>
        <w:rPr>
          <w:rFonts w:hint="eastAsia" w:hAnsi="宋体" w:cs="宋体"/>
        </w:rPr>
        <w:t>使每个作业区的坡度、坡向基本一致；在不同坡面连接处设置三角型小区，使相邻小区的机械作业道相互衔接。</w:t>
      </w:r>
    </w:p>
    <w:p>
      <w:pPr>
        <w:pStyle w:val="68"/>
        <w:numPr>
          <w:ilvl w:val="3"/>
          <w:numId w:val="31"/>
        </w:numPr>
        <w:spacing w:before="120" w:after="120"/>
        <w:rPr>
          <w:rFonts w:hAnsi="黑体" w:cs="黑体"/>
        </w:rPr>
      </w:pPr>
      <w:r>
        <w:rPr>
          <w:rFonts w:hint="eastAsia" w:hAnsi="黑体" w:cs="黑体"/>
        </w:rPr>
        <w:t>水平梯地断面尺寸</w:t>
      </w:r>
    </w:p>
    <w:p>
      <w:pPr>
        <w:pStyle w:val="236"/>
        <w:jc w:val="left"/>
        <w:rPr>
          <w:rFonts w:hAnsi="宋体" w:cs="宋体"/>
        </w:rPr>
      </w:pPr>
      <w:r>
        <w:rPr>
          <w:rFonts w:hint="eastAsia" w:hAnsi="宋体" w:cs="宋体"/>
        </w:rPr>
        <w:t>水平梯地的断面尺寸参照表1进行规划设计。</w:t>
      </w:r>
    </w:p>
    <w:p>
      <w:pPr>
        <w:pStyle w:val="236"/>
        <w:ind w:firstLine="0" w:firstLineChars="0"/>
        <w:jc w:val="center"/>
        <w:rPr>
          <w:rFonts w:ascii="黑体" w:hAnsi="黑体" w:eastAsia="黑体" w:cs="黑体"/>
        </w:rPr>
      </w:pPr>
      <w:r>
        <w:rPr>
          <w:rFonts w:hint="eastAsia" w:ascii="黑体" w:hAnsi="黑体" w:eastAsia="黑体" w:cs="黑体"/>
        </w:rPr>
        <w:t>表1  水平梯地断面尺寸参考值</w:t>
      </w:r>
    </w:p>
    <w:tbl>
      <w:tblPr>
        <w:tblStyle w:val="27"/>
        <w:tblpPr w:leftFromText="180" w:rightFromText="180" w:vertAnchor="text" w:horzAnchor="page" w:tblpX="1423" w:tblpY="14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2" w:type="dxa"/>
            <w:tcBorders>
              <w:bottom w:val="single" w:color="auto" w:sz="12" w:space="0"/>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原地面坡度（°）</w:t>
            </w:r>
          </w:p>
        </w:tc>
        <w:tc>
          <w:tcPr>
            <w:tcW w:w="2392" w:type="dxa"/>
            <w:tcBorders>
              <w:bottom w:val="single" w:color="auto" w:sz="12" w:space="0"/>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梯面净宽（m）</w:t>
            </w:r>
          </w:p>
        </w:tc>
        <w:tc>
          <w:tcPr>
            <w:tcW w:w="2393" w:type="dxa"/>
            <w:tcBorders>
              <w:bottom w:val="single" w:color="auto" w:sz="12" w:space="0"/>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梯坎高度（m）</w:t>
            </w:r>
          </w:p>
        </w:tc>
        <w:tc>
          <w:tcPr>
            <w:tcW w:w="2393" w:type="dxa"/>
            <w:tcBorders>
              <w:bottom w:val="single" w:color="auto" w:sz="12" w:space="0"/>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梯坎坡度（°）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392" w:type="dxa"/>
            <w:tcBorders>
              <w:top w:val="single" w:color="auto" w:sz="12" w:space="0"/>
              <w:tl2br w:val="nil"/>
              <w:tr2bl w:val="nil"/>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5～10</w:t>
            </w:r>
          </w:p>
        </w:tc>
        <w:tc>
          <w:tcPr>
            <w:tcW w:w="2392" w:type="dxa"/>
            <w:tcBorders>
              <w:top w:val="single" w:color="auto" w:sz="12" w:space="0"/>
              <w:tl2br w:val="nil"/>
              <w:tr2bl w:val="nil"/>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20～30</w:t>
            </w:r>
          </w:p>
        </w:tc>
        <w:tc>
          <w:tcPr>
            <w:tcW w:w="2393" w:type="dxa"/>
            <w:tcBorders>
              <w:top w:val="single" w:color="auto" w:sz="12" w:space="0"/>
              <w:tl2br w:val="nil"/>
              <w:tr2bl w:val="nil"/>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1.5～4.3</w:t>
            </w:r>
          </w:p>
        </w:tc>
        <w:tc>
          <w:tcPr>
            <w:tcW w:w="2393" w:type="dxa"/>
            <w:tcBorders>
              <w:top w:val="single" w:color="auto" w:sz="12" w:space="0"/>
              <w:tl2br w:val="nil"/>
              <w:tr2bl w:val="nil"/>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75～55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2" w:type="dxa"/>
            <w:tcBorders>
              <w:tl2br w:val="nil"/>
              <w:tr2bl w:val="nil"/>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10～15</w:t>
            </w:r>
          </w:p>
        </w:tc>
        <w:tc>
          <w:tcPr>
            <w:tcW w:w="2392" w:type="dxa"/>
            <w:tcBorders>
              <w:tl2br w:val="nil"/>
              <w:tr2bl w:val="nil"/>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15～20</w:t>
            </w:r>
          </w:p>
        </w:tc>
        <w:tc>
          <w:tcPr>
            <w:tcW w:w="2393" w:type="dxa"/>
            <w:tcBorders>
              <w:tl2br w:val="nil"/>
              <w:tr2bl w:val="nil"/>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2.6～4.4</w:t>
            </w:r>
          </w:p>
        </w:tc>
        <w:tc>
          <w:tcPr>
            <w:tcW w:w="2393" w:type="dxa"/>
            <w:tcBorders>
              <w:tl2br w:val="nil"/>
              <w:tr2bl w:val="nil"/>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70～50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2" w:type="dxa"/>
            <w:tcBorders>
              <w:tl2br w:val="nil"/>
              <w:tr2bl w:val="nil"/>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15～20</w:t>
            </w:r>
          </w:p>
        </w:tc>
        <w:tc>
          <w:tcPr>
            <w:tcW w:w="2392" w:type="dxa"/>
            <w:tcBorders>
              <w:tl2br w:val="nil"/>
              <w:tr2bl w:val="nil"/>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10～15</w:t>
            </w:r>
          </w:p>
        </w:tc>
        <w:tc>
          <w:tcPr>
            <w:tcW w:w="2393" w:type="dxa"/>
            <w:tcBorders>
              <w:tl2br w:val="nil"/>
              <w:tr2bl w:val="nil"/>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2.7～4.5</w:t>
            </w:r>
          </w:p>
        </w:tc>
        <w:tc>
          <w:tcPr>
            <w:tcW w:w="2393" w:type="dxa"/>
            <w:tcBorders>
              <w:tl2br w:val="nil"/>
              <w:tr2bl w:val="nil"/>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70～50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2" w:type="dxa"/>
            <w:tcBorders>
              <w:tl2br w:val="nil"/>
              <w:tr2bl w:val="nil"/>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20～25</w:t>
            </w:r>
          </w:p>
        </w:tc>
        <w:tc>
          <w:tcPr>
            <w:tcW w:w="2392" w:type="dxa"/>
            <w:tcBorders>
              <w:tl2br w:val="nil"/>
              <w:tr2bl w:val="nil"/>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8～10</w:t>
            </w:r>
          </w:p>
        </w:tc>
        <w:tc>
          <w:tcPr>
            <w:tcW w:w="2393" w:type="dxa"/>
            <w:tcBorders>
              <w:tl2br w:val="nil"/>
              <w:tr2bl w:val="nil"/>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2.9～4.7</w:t>
            </w:r>
          </w:p>
        </w:tc>
        <w:tc>
          <w:tcPr>
            <w:tcW w:w="2393" w:type="dxa"/>
            <w:tcBorders>
              <w:tl2br w:val="nil"/>
              <w:tr2bl w:val="nil"/>
            </w:tcBorders>
          </w:tcPr>
          <w:p>
            <w:pPr>
              <w:pStyle w:val="236"/>
              <w:ind w:firstLine="0" w:firstLineChars="0"/>
              <w:jc w:val="center"/>
              <w:rPr>
                <w:rFonts w:hAnsi="宋体" w:cs="宋体"/>
                <w:color w:val="000000"/>
                <w:sz w:val="18"/>
                <w:szCs w:val="18"/>
                <w:lang w:bidi="ar"/>
              </w:rPr>
            </w:pPr>
            <w:r>
              <w:rPr>
                <w:rFonts w:hint="eastAsia" w:hAnsi="宋体" w:cs="宋体"/>
                <w:color w:val="000000"/>
                <w:sz w:val="18"/>
                <w:szCs w:val="18"/>
                <w:lang w:bidi="ar"/>
              </w:rPr>
              <w:t>70～50</w:t>
            </w:r>
          </w:p>
        </w:tc>
      </w:tr>
    </w:tbl>
    <w:p>
      <w:pPr>
        <w:pStyle w:val="68"/>
        <w:numPr>
          <w:ilvl w:val="3"/>
          <w:numId w:val="31"/>
        </w:numPr>
        <w:spacing w:before="120" w:after="120"/>
        <w:rPr>
          <w:rFonts w:hAnsi="黑体" w:cs="黑体"/>
        </w:rPr>
      </w:pPr>
      <w:r>
        <w:rPr>
          <w:rFonts w:hint="eastAsia" w:hAnsi="黑体" w:cs="黑体"/>
        </w:rPr>
        <w:t>栽植行向规划</w:t>
      </w:r>
    </w:p>
    <w:p>
      <w:pPr>
        <w:pStyle w:val="97"/>
        <w:numPr>
          <w:ilvl w:val="4"/>
          <w:numId w:val="31"/>
        </w:numPr>
        <w:spacing w:before="120" w:after="120"/>
        <w:ind w:left="0"/>
      </w:pPr>
      <w:r>
        <w:rPr>
          <w:rFonts w:hint="eastAsia"/>
        </w:rPr>
        <w:t>平地和缓坡地果园</w:t>
      </w:r>
    </w:p>
    <w:p>
      <w:pPr>
        <w:pStyle w:val="236"/>
        <w:ind w:firstLine="0" w:firstLineChars="0"/>
        <w:jc w:val="left"/>
        <w:rPr>
          <w:rFonts w:hAnsi="宋体" w:cs="宋体"/>
          <w:color w:val="000000"/>
          <w:szCs w:val="21"/>
          <w:lang w:bidi="ar"/>
        </w:rPr>
      </w:pPr>
      <w:r>
        <w:rPr>
          <w:rFonts w:hint="eastAsia" w:ascii="黑体" w:hAnsi="黑体" w:eastAsia="黑体" w:cs="黑体"/>
        </w:rPr>
        <w:t xml:space="preserve">5.2.4.1.1  </w:t>
      </w:r>
      <w:r>
        <w:rPr>
          <w:rFonts w:hint="eastAsia" w:hAnsi="宋体" w:cs="宋体"/>
          <w:color w:val="000000"/>
          <w:szCs w:val="21"/>
          <w:lang w:bidi="ar"/>
        </w:rPr>
        <w:t>平地果园栽植行向宜为南北向，长方形栽植。</w:t>
      </w:r>
    </w:p>
    <w:p>
      <w:pPr>
        <w:pStyle w:val="236"/>
        <w:ind w:firstLine="0" w:firstLineChars="0"/>
        <w:jc w:val="left"/>
        <w:rPr>
          <w:rFonts w:hAnsi="宋体" w:cs="宋体"/>
          <w:color w:val="000000"/>
          <w:szCs w:val="21"/>
          <w:lang w:bidi="ar"/>
        </w:rPr>
      </w:pPr>
      <w:r>
        <w:rPr>
          <w:rFonts w:hint="eastAsia" w:ascii="黑体" w:hAnsi="黑体" w:eastAsia="黑体" w:cs="黑体"/>
        </w:rPr>
        <w:t xml:space="preserve">5.2.4.1.2  </w:t>
      </w:r>
      <w:r>
        <w:rPr>
          <w:rFonts w:hint="eastAsia" w:hAnsi="宋体" w:cs="宋体"/>
          <w:color w:val="000000"/>
          <w:szCs w:val="21"/>
          <w:lang w:bidi="ar"/>
        </w:rPr>
        <w:t>坡度≤10°的缓坡区域，按垂直于汇水线或排水沟的方向，或根据有利于提高机械作业效率的原则规划栽植行向，行距5.0 m～6.0 m。</w:t>
      </w:r>
    </w:p>
    <w:p>
      <w:pPr>
        <w:pStyle w:val="97"/>
        <w:numPr>
          <w:ilvl w:val="4"/>
          <w:numId w:val="31"/>
        </w:numPr>
        <w:spacing w:before="120" w:after="120"/>
        <w:ind w:left="0"/>
      </w:pPr>
      <w:r>
        <w:rPr>
          <w:rFonts w:hint="eastAsia"/>
        </w:rPr>
        <w:t>丘陵山地</w:t>
      </w:r>
    </w:p>
    <w:p>
      <w:pPr>
        <w:widowControl/>
        <w:spacing w:line="240" w:lineRule="auto"/>
        <w:jc w:val="left"/>
        <w:rPr>
          <w:rFonts w:ascii="宋体" w:hAnsi="宋体" w:cs="宋体"/>
          <w:color w:val="000000"/>
          <w:kern w:val="0"/>
          <w:lang w:bidi="ar"/>
        </w:rPr>
      </w:pPr>
      <w:r>
        <w:rPr>
          <w:rFonts w:hint="eastAsia" w:ascii="黑体" w:hAnsi="黑体" w:eastAsia="黑体" w:cs="黑体"/>
        </w:rPr>
        <w:t xml:space="preserve">5.2.4.2.1  </w:t>
      </w:r>
      <w:r>
        <w:rPr>
          <w:rFonts w:hint="eastAsia" w:ascii="宋体" w:hAnsi="宋体" w:cs="宋体"/>
          <w:color w:val="000000"/>
          <w:kern w:val="0"/>
          <w:lang w:bidi="ar"/>
        </w:rPr>
        <w:t>坡度10°～15°，且坡面较平缓规则的区域，按垂直于等高线的方式规划定植行向，行距5.0 m～5.5 m。</w:t>
      </w:r>
    </w:p>
    <w:p>
      <w:pPr>
        <w:widowControl/>
        <w:spacing w:line="240" w:lineRule="auto"/>
        <w:jc w:val="left"/>
        <w:rPr>
          <w:rFonts w:ascii="宋体" w:hAnsi="宋体" w:cs="宋体"/>
          <w:color w:val="000000"/>
          <w:kern w:val="0"/>
          <w:lang w:bidi="ar"/>
        </w:rPr>
      </w:pPr>
      <w:r>
        <w:rPr>
          <w:rFonts w:hint="eastAsia" w:ascii="黑体" w:hAnsi="黑体" w:eastAsia="黑体" w:cs="黑体"/>
        </w:rPr>
        <w:t xml:space="preserve">5.2.4.2.2  </w:t>
      </w:r>
      <w:r>
        <w:rPr>
          <w:rFonts w:hint="eastAsia" w:ascii="宋体" w:hAnsi="宋体" w:cs="宋体"/>
          <w:color w:val="000000"/>
          <w:kern w:val="0"/>
          <w:lang w:bidi="ar"/>
        </w:rPr>
        <w:t>坡度较大的区域，宜规划梯面</w:t>
      </w:r>
      <w:r>
        <w:rPr>
          <w:rFonts w:hint="eastAsia" w:ascii="宋体" w:hAnsi="宋体" w:cs="宋体"/>
          <w:color w:val="000000"/>
          <w:kern w:val="0"/>
          <w:lang w:val="en-US" w:eastAsia="zh-CN" w:bidi="ar"/>
        </w:rPr>
        <w:t>较</w:t>
      </w:r>
      <w:r>
        <w:rPr>
          <w:rFonts w:hint="eastAsia" w:ascii="宋体" w:hAnsi="宋体" w:cs="宋体"/>
          <w:color w:val="000000"/>
          <w:kern w:val="0"/>
          <w:lang w:bidi="ar"/>
        </w:rPr>
        <w:t>宽的水平梯地，按梯面走向规划定植行，行距≥3.0 m。</w:t>
      </w:r>
    </w:p>
    <w:p>
      <w:pPr>
        <w:pStyle w:val="68"/>
        <w:numPr>
          <w:ilvl w:val="3"/>
          <w:numId w:val="31"/>
        </w:numPr>
        <w:spacing w:before="120" w:after="120"/>
        <w:rPr>
          <w:rFonts w:hAnsi="黑体" w:cs="黑体"/>
        </w:rPr>
      </w:pPr>
      <w:r>
        <w:rPr>
          <w:rFonts w:hint="eastAsia" w:hAnsi="黑体" w:cs="黑体"/>
        </w:rPr>
        <w:t>土地调形</w:t>
      </w:r>
    </w:p>
    <w:p>
      <w:pPr>
        <w:pStyle w:val="97"/>
        <w:numPr>
          <w:ilvl w:val="4"/>
          <w:numId w:val="31"/>
        </w:numPr>
        <w:spacing w:before="120" w:after="120"/>
        <w:ind w:left="0"/>
      </w:pPr>
      <w:r>
        <w:rPr>
          <w:rFonts w:hint="eastAsia"/>
        </w:rPr>
        <w:t>平地和坡度≤10°的缓坡区域</w:t>
      </w:r>
    </w:p>
    <w:p>
      <w:pPr>
        <w:widowControl/>
        <w:spacing w:line="240" w:lineRule="auto"/>
        <w:jc w:val="left"/>
        <w:rPr>
          <w:rFonts w:ascii="黑体" w:hAnsi="黑体" w:eastAsia="黑体" w:cs="黑体"/>
        </w:rPr>
      </w:pPr>
      <w:r>
        <w:rPr>
          <w:rFonts w:hint="eastAsia" w:ascii="黑体" w:hAnsi="黑体" w:eastAsia="黑体" w:cs="黑体"/>
        </w:rPr>
        <w:t xml:space="preserve">5.2.5.1.1  </w:t>
      </w:r>
      <w:r>
        <w:rPr>
          <w:rFonts w:hint="eastAsia" w:ascii="宋体" w:hAnsi="宋体" w:cs="宋体"/>
          <w:color w:val="000000"/>
          <w:kern w:val="0"/>
          <w:lang w:bidi="ar"/>
        </w:rPr>
        <w:t>通过去掉田坎地坎、地面削高填低等方式，形成坡度均匀的倾斜地（坡）面，坡面向汇水线或主排水沟倾斜。</w:t>
      </w:r>
    </w:p>
    <w:p>
      <w:pPr>
        <w:widowControl/>
        <w:spacing w:line="240" w:lineRule="auto"/>
        <w:jc w:val="left"/>
        <w:rPr>
          <w:rFonts w:ascii="宋体" w:hAnsi="宋体" w:cs="宋体"/>
        </w:rPr>
      </w:pPr>
      <w:r>
        <w:rPr>
          <w:rFonts w:hint="eastAsia" w:ascii="黑体" w:hAnsi="黑体" w:eastAsia="黑体" w:cs="黑体"/>
        </w:rPr>
        <w:t xml:space="preserve">5.2.5.1.2  </w:t>
      </w:r>
      <w:r>
        <w:rPr>
          <w:rFonts w:hint="eastAsia" w:ascii="宋体" w:hAnsi="宋体" w:cs="宋体"/>
        </w:rPr>
        <w:t>按定植行规划设计鱼背脊状定植垄，要求行间沟底和垄面平整。</w:t>
      </w:r>
    </w:p>
    <w:p>
      <w:pPr>
        <w:widowControl/>
        <w:spacing w:line="240" w:lineRule="auto"/>
        <w:jc w:val="left"/>
        <w:rPr>
          <w:rFonts w:ascii="宋体" w:hAnsi="宋体" w:cs="宋体"/>
        </w:rPr>
      </w:pPr>
      <w:r>
        <w:rPr>
          <w:rFonts w:hint="eastAsia" w:ascii="黑体" w:hAnsi="黑体" w:eastAsia="黑体" w:cs="黑体"/>
        </w:rPr>
        <w:t xml:space="preserve">5.2.5.1.3  </w:t>
      </w:r>
      <w:r>
        <w:rPr>
          <w:rFonts w:hint="eastAsia" w:ascii="宋体" w:hAnsi="宋体" w:cs="宋体"/>
        </w:rPr>
        <w:t>地下水位较高的区域，土地调形整治后，使地面向排水沟倾斜，每间隔两行规划一条深1.2 m</w:t>
      </w:r>
      <w:r>
        <w:rPr>
          <w:rFonts w:hint="eastAsia" w:ascii="宋体" w:hAnsi="宋体" w:cs="宋体"/>
          <w:lang w:eastAsia="zh-CN"/>
        </w:rPr>
        <w:t>、</w:t>
      </w:r>
      <w:r>
        <w:rPr>
          <w:rFonts w:hint="eastAsia" w:ascii="宋体" w:hAnsi="宋体" w:cs="宋体"/>
        </w:rPr>
        <w:t>宽</w:t>
      </w:r>
      <w:r>
        <w:rPr>
          <w:rFonts w:hint="eastAsia" w:ascii="宋体" w:hAnsi="宋体" w:cs="宋体"/>
          <w:color w:val="000000"/>
          <w:kern w:val="0"/>
          <w:lang w:bidi="ar"/>
        </w:rPr>
        <w:t>≥0.6 m的排水沟；或在行间设置地下排水暗管管道</w:t>
      </w:r>
      <w:r>
        <w:rPr>
          <w:rFonts w:hint="eastAsia" w:ascii="宋体" w:hAnsi="宋体" w:cs="宋体"/>
        </w:rPr>
        <w:t>。</w:t>
      </w:r>
    </w:p>
    <w:p>
      <w:pPr>
        <w:pStyle w:val="97"/>
        <w:numPr>
          <w:ilvl w:val="4"/>
          <w:numId w:val="31"/>
        </w:numPr>
        <w:spacing w:before="120" w:after="120"/>
        <w:ind w:left="0"/>
      </w:pPr>
      <w:r>
        <w:rPr>
          <w:rFonts w:hint="eastAsia"/>
        </w:rPr>
        <w:t>坡度10°～25°区域</w:t>
      </w:r>
    </w:p>
    <w:p>
      <w:pPr>
        <w:widowControl/>
        <w:spacing w:line="240" w:lineRule="auto"/>
        <w:jc w:val="left"/>
        <w:rPr>
          <w:rFonts w:ascii="宋体" w:hAnsi="宋体" w:cs="宋体"/>
          <w:color w:val="000000"/>
          <w:kern w:val="0"/>
          <w:lang w:bidi="ar"/>
        </w:rPr>
      </w:pPr>
      <w:r>
        <w:rPr>
          <w:rFonts w:hint="eastAsia" w:ascii="黑体" w:hAnsi="黑体" w:eastAsia="黑体" w:cs="黑体"/>
        </w:rPr>
        <w:t xml:space="preserve">5.2.5.2.1  </w:t>
      </w:r>
      <w:r>
        <w:rPr>
          <w:rFonts w:hint="eastAsia" w:ascii="宋体" w:hAnsi="宋体" w:cs="宋体"/>
          <w:color w:val="000000"/>
          <w:kern w:val="0"/>
          <w:lang w:bidi="ar"/>
        </w:rPr>
        <w:t>沿等高线规划设计水平梯地，并通过削高填低形成水平梯地。</w:t>
      </w:r>
    </w:p>
    <w:p>
      <w:pPr>
        <w:widowControl/>
        <w:spacing w:line="240" w:lineRule="auto"/>
        <w:jc w:val="left"/>
        <w:rPr>
          <w:rFonts w:ascii="宋体" w:hAnsi="宋体" w:cs="宋体"/>
          <w:color w:val="000000"/>
          <w:kern w:val="0"/>
          <w:lang w:bidi="ar"/>
        </w:rPr>
      </w:pPr>
      <w:r>
        <w:rPr>
          <w:rFonts w:hint="eastAsia" w:ascii="黑体" w:hAnsi="黑体" w:eastAsia="黑体" w:cs="黑体"/>
        </w:rPr>
        <w:t xml:space="preserve">5.2.5.2.2  </w:t>
      </w:r>
      <w:r>
        <w:rPr>
          <w:rFonts w:hint="eastAsia" w:ascii="宋体" w:hAnsi="宋体" w:cs="宋体"/>
          <w:color w:val="000000"/>
          <w:kern w:val="0"/>
          <w:lang w:bidi="ar"/>
        </w:rPr>
        <w:t>设置反坡梯面，梯壁应有适当的倾斜度，坡度较大时可在梯壁中段设置二马台。</w:t>
      </w:r>
    </w:p>
    <w:p>
      <w:pPr>
        <w:pStyle w:val="68"/>
        <w:numPr>
          <w:ilvl w:val="3"/>
          <w:numId w:val="31"/>
        </w:numPr>
        <w:spacing w:before="120" w:after="120"/>
        <w:rPr>
          <w:rFonts w:hAnsi="黑体" w:cs="黑体"/>
        </w:rPr>
      </w:pPr>
      <w:r>
        <w:rPr>
          <w:rFonts w:hint="eastAsia" w:hAnsi="黑体" w:cs="黑体"/>
        </w:rPr>
        <w:t>水利系统规划</w:t>
      </w:r>
    </w:p>
    <w:p>
      <w:pPr>
        <w:pStyle w:val="97"/>
        <w:numPr>
          <w:ilvl w:val="4"/>
          <w:numId w:val="31"/>
        </w:numPr>
        <w:spacing w:before="120" w:after="120"/>
        <w:ind w:left="0"/>
      </w:pPr>
      <w:r>
        <w:rPr>
          <w:rFonts w:hint="eastAsia"/>
        </w:rPr>
        <w:t>排水系统</w:t>
      </w:r>
    </w:p>
    <w:p>
      <w:pPr>
        <w:pStyle w:val="34"/>
        <w:spacing w:before="120" w:beforeLines="50" w:after="120" w:afterLines="50"/>
        <w:rPr>
          <w:rFonts w:hAnsi="黑体" w:cs="黑体"/>
        </w:rPr>
      </w:pPr>
      <w:r>
        <w:rPr>
          <w:rFonts w:hint="eastAsia" w:hAnsi="黑体" w:cs="黑体"/>
        </w:rPr>
        <w:t>5.2.6.1.1  拦山沟</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沿果园边界红线，或在果园种植区外围以及坡面上方设置拦山沟。</w:t>
      </w:r>
    </w:p>
    <w:p>
      <w:pPr>
        <w:pStyle w:val="34"/>
        <w:spacing w:before="120" w:beforeLines="50" w:after="120" w:afterLines="50"/>
        <w:rPr>
          <w:rFonts w:hAnsi="黑体" w:cs="黑体"/>
        </w:rPr>
      </w:pPr>
      <w:r>
        <w:rPr>
          <w:rFonts w:hint="eastAsia" w:hAnsi="黑体" w:cs="黑体"/>
        </w:rPr>
        <w:t>5.2.6.1.2  主排水沟</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主水沟按照下列方式设置：</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——在园地汇水线上，按工程量较少、线路较短、位于汇水线或低洼区、便于快速排出园区径流和不影响耕作机械通行等原则设置顺坡的排洪沟或主排水沟；</w:t>
      </w:r>
    </w:p>
    <w:p>
      <w:pPr>
        <w:widowControl/>
        <w:spacing w:line="240" w:lineRule="auto"/>
        <w:ind w:firstLine="420" w:firstLineChars="200"/>
        <w:jc w:val="left"/>
        <w:rPr>
          <w:rFonts w:ascii="宋体" w:hAnsi="宋体" w:cs="宋体"/>
          <w:color w:val="000000"/>
          <w:kern w:val="0"/>
          <w:lang w:bidi="ar"/>
        </w:rPr>
      </w:pPr>
      <w:r>
        <w:rPr>
          <w:rFonts w:hint="eastAsia" w:ascii="宋体" w:hAnsi="宋体" w:eastAsia="宋体" w:cs="宋体"/>
          <w:color w:val="000000"/>
          <w:kern w:val="0"/>
          <w:lang w:bidi="ar"/>
        </w:rPr>
        <w:t>——平地和缓坡柑橘园的主排水沟可采用“沟边带路”或“沟盖板成路”的方式设置，排水沟深度以保证种植区地下</w:t>
      </w:r>
      <w:r>
        <w:rPr>
          <w:rFonts w:ascii="宋体" w:hAnsi="宋体" w:cs="宋体"/>
          <w:color w:val="000000"/>
          <w:kern w:val="0"/>
          <w:lang w:bidi="ar"/>
        </w:rPr>
        <w:t>水位低于80 cm为宜</w:t>
      </w:r>
      <w:r>
        <w:rPr>
          <w:rFonts w:hint="eastAsia" w:ascii="宋体" w:hAnsi="宋体" w:cs="宋体"/>
          <w:color w:val="000000"/>
          <w:kern w:val="0"/>
          <w:lang w:bidi="ar"/>
        </w:rPr>
        <w:t>。</w:t>
      </w:r>
    </w:p>
    <w:p>
      <w:pPr>
        <w:pStyle w:val="34"/>
        <w:spacing w:before="120" w:beforeLines="50" w:after="120" w:afterLines="50"/>
        <w:rPr>
          <w:rFonts w:hAnsi="黑体" w:cs="黑体"/>
        </w:rPr>
      </w:pPr>
      <w:r>
        <w:rPr>
          <w:rFonts w:hint="eastAsia" w:hAnsi="黑体" w:cs="黑体"/>
        </w:rPr>
        <w:t>5.2.6.1.3  排水沟</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排水沟按照下列方式设置：</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——在主路、支路两侧设置排水沟，人行便道和机耕道均在来水方向设置排水沟；</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——平地或缓坡园地，行间的机械作业通道也是行间排水道，因此行间机械作业通道应低于定植行表面≥15 cm，保证行间平整和不积水，也可在行间深50 cm下设置排水暗管；</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——梯地便道旁应设置排水沟；</w:t>
      </w:r>
    </w:p>
    <w:p>
      <w:pPr>
        <w:widowControl/>
        <w:spacing w:line="240" w:lineRule="auto"/>
        <w:ind w:firstLine="420" w:firstLineChars="200"/>
        <w:jc w:val="left"/>
        <w:rPr>
          <w:rFonts w:ascii="宋体" w:hAnsi="宋体" w:cs="宋体"/>
          <w:color w:val="000000"/>
          <w:kern w:val="0"/>
          <w:lang w:bidi="ar"/>
        </w:rPr>
      </w:pPr>
      <w:r>
        <w:rPr>
          <w:rFonts w:hint="eastAsia" w:ascii="宋体" w:hAnsi="宋体" w:eastAsia="宋体" w:cs="宋体"/>
          <w:color w:val="000000"/>
          <w:kern w:val="0"/>
          <w:lang w:bidi="ar"/>
        </w:rPr>
        <w:t>——果园</w:t>
      </w:r>
      <w:r>
        <w:rPr>
          <w:rFonts w:hint="eastAsia" w:ascii="宋体" w:hAnsi="宋体" w:cs="宋体"/>
          <w:color w:val="000000"/>
          <w:kern w:val="0"/>
          <w:lang w:bidi="ar"/>
        </w:rPr>
        <w:t>排水沟均应以暗管或盖板方式穿过道路系统，以便作业机械无障碍运行。</w:t>
      </w:r>
    </w:p>
    <w:p>
      <w:pPr>
        <w:pStyle w:val="34"/>
        <w:spacing w:before="120" w:beforeLines="50" w:after="120" w:afterLines="50"/>
        <w:rPr>
          <w:rFonts w:hAnsi="黑体" w:cs="黑体"/>
        </w:rPr>
      </w:pPr>
      <w:r>
        <w:rPr>
          <w:rFonts w:hint="eastAsia" w:hAnsi="黑体" w:cs="黑体"/>
        </w:rPr>
        <w:t>5.2.6.1.4  背沟和沉沙凼</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在梯地后壁下设置排水背沟，并在背沟的适当位置和出水口处设置沉沙凼。</w:t>
      </w:r>
    </w:p>
    <w:p>
      <w:pPr>
        <w:pStyle w:val="97"/>
        <w:numPr>
          <w:ilvl w:val="4"/>
          <w:numId w:val="31"/>
        </w:numPr>
        <w:spacing w:before="120" w:after="120"/>
        <w:ind w:left="0"/>
      </w:pPr>
      <w:r>
        <w:rPr>
          <w:rFonts w:hint="eastAsia"/>
        </w:rPr>
        <w:t>蓄水系统</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在园区最低点或汇水点规划设置容量较大的蓄水池。蓄水池与排水沟通过沉沙凼、引流导沟贯通，使排水沟中的水流先引入蓄水池集蓄。蓄水池蓄满水后，多余的水通过溢水口和排水导管再引入排水沟排水。</w:t>
      </w:r>
    </w:p>
    <w:p>
      <w:pPr>
        <w:pStyle w:val="97"/>
        <w:numPr>
          <w:ilvl w:val="4"/>
          <w:numId w:val="31"/>
        </w:numPr>
        <w:spacing w:before="120" w:after="120"/>
        <w:ind w:left="0"/>
      </w:pPr>
      <w:r>
        <w:rPr>
          <w:rFonts w:hint="eastAsia"/>
        </w:rPr>
        <w:t>灌溉系统</w:t>
      </w:r>
    </w:p>
    <w:p>
      <w:pPr>
        <w:widowControl/>
        <w:spacing w:before="120" w:beforeLines="50" w:after="120" w:afterLines="50" w:line="240" w:lineRule="auto"/>
        <w:jc w:val="left"/>
        <w:rPr>
          <w:rFonts w:ascii="宋体" w:hAnsi="宋体" w:cs="宋体"/>
          <w:color w:val="000000"/>
          <w:kern w:val="0"/>
          <w:lang w:bidi="ar"/>
        </w:rPr>
      </w:pPr>
      <w:r>
        <w:rPr>
          <w:rFonts w:hint="eastAsia" w:ascii="黑体" w:hAnsi="黑体" w:eastAsia="黑体" w:cs="黑体"/>
          <w:color w:val="000000"/>
          <w:kern w:val="0"/>
          <w:lang w:bidi="ar"/>
        </w:rPr>
        <w:t>5.2.6.3.1  智能农业节水灌溉系统</w:t>
      </w:r>
    </w:p>
    <w:p>
      <w:pPr>
        <w:widowControl/>
        <w:spacing w:line="240" w:lineRule="auto"/>
        <w:ind w:left="420" w:leftChars="200"/>
        <w:rPr>
          <w:rFonts w:ascii="宋体" w:hAnsi="宋体" w:cs="宋体"/>
          <w:color w:val="000000"/>
          <w:kern w:val="0"/>
          <w:lang w:bidi="ar"/>
        </w:rPr>
      </w:pPr>
      <w:r>
        <w:rPr>
          <w:rFonts w:hint="eastAsia" w:ascii="宋体" w:hAnsi="宋体" w:cs="宋体"/>
          <w:color w:val="000000"/>
          <w:kern w:val="0"/>
          <w:lang w:bidi="ar"/>
        </w:rPr>
        <w:t>智能农业节水灌溉系统下列</w:t>
      </w:r>
      <w:r>
        <w:rPr>
          <w:rFonts w:ascii="宋体" w:hAnsi="宋体" w:cs="宋体"/>
          <w:color w:val="000000"/>
          <w:kern w:val="0"/>
          <w:lang w:bidi="ar"/>
        </w:rPr>
        <w:t>要求</w:t>
      </w:r>
      <w:r>
        <w:rPr>
          <w:rFonts w:hint="eastAsia" w:ascii="宋体" w:hAnsi="宋体" w:cs="宋体"/>
          <w:color w:val="000000"/>
          <w:kern w:val="0"/>
          <w:lang w:bidi="ar"/>
        </w:rPr>
        <w:t>设置：</w:t>
      </w:r>
    </w:p>
    <w:p>
      <w:pPr>
        <w:widowControl/>
        <w:spacing w:line="240" w:lineRule="auto"/>
        <w:ind w:firstLine="420" w:firstLineChars="200"/>
        <w:rPr>
          <w:rFonts w:hint="eastAsia" w:ascii="宋体" w:hAnsi="宋体" w:eastAsia="宋体" w:cs="宋体"/>
          <w:color w:val="000000"/>
          <w:kern w:val="0"/>
          <w:lang w:bidi="ar"/>
        </w:rPr>
      </w:pPr>
      <w:r>
        <w:rPr>
          <w:rFonts w:hint="eastAsia" w:ascii="宋体" w:hAnsi="宋体" w:eastAsia="宋体" w:cs="宋体"/>
          <w:color w:val="000000"/>
          <w:kern w:val="0"/>
          <w:lang w:bidi="ar"/>
        </w:rPr>
        <w:t>——应集果园水分状况实时监测、专家知识库系统分析、决策支持系统科学计算、智能控制系统自动控制分区变量作业于一体；</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——果园墒情自动检测系统需设置自动气象站和多点土壤温度、湿度监测传感器，以及信息传输系统；</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——首部系统主要配置动力加压系统、过滤器、肥料配置罐和定量混肥系统，规划设计内容应符合GB/T 50363节水灌溉工程技术规范相关规定；</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——自动控制系统需设置信息采集共享平台、智能决策支持系统、精细灌溉施肥自动变量控制系统等；</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施肥灌溉终端系统主要设置输水干管、支管、果树植株下的毛管系统和滴头及微喷头，以及分区控制电池阀，干管和支管系统沿道路系统或水渠系统铺设；根据园区地形、品种布局、植株营养状况或墒情等变量图进行作业分区和灌溉毛管的设置及电磁阀的配置；</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——微润灌溉系统的毛管应设置于定植行树下，出水微管安置于树下10 cm深的土层中，水平置放。</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——滴灌或微喷终端宜使用长≥15 cm、直径0.3 cm的微管与灌溉毛管连接；丘陵山地不宜使用内嵌式滴灌管道；</w:t>
      </w:r>
    </w:p>
    <w:p>
      <w:pPr>
        <w:widowControl/>
        <w:spacing w:line="240" w:lineRule="auto"/>
        <w:ind w:firstLine="420" w:firstLineChars="200"/>
        <w:jc w:val="left"/>
        <w:rPr>
          <w:rFonts w:ascii="宋体" w:hAnsi="宋体" w:cs="宋体"/>
          <w:color w:val="000000"/>
          <w:kern w:val="0"/>
          <w:lang w:bidi="ar"/>
        </w:rPr>
      </w:pPr>
      <w:r>
        <w:rPr>
          <w:rFonts w:hint="eastAsia" w:ascii="宋体" w:hAnsi="宋体" w:eastAsia="宋体" w:cs="宋体"/>
          <w:color w:val="000000"/>
          <w:kern w:val="0"/>
          <w:lang w:bidi="ar"/>
        </w:rPr>
        <w:t>——智能灌溉</w:t>
      </w:r>
      <w:r>
        <w:rPr>
          <w:rFonts w:hint="eastAsia" w:ascii="宋体" w:hAnsi="宋体" w:cs="宋体"/>
          <w:color w:val="000000"/>
          <w:kern w:val="0"/>
          <w:lang w:bidi="ar"/>
        </w:rPr>
        <w:t>系统主要技术参数参照表2设计。</w:t>
      </w:r>
    </w:p>
    <w:p>
      <w:pPr>
        <w:widowControl/>
        <w:spacing w:line="240" w:lineRule="auto"/>
        <w:jc w:val="center"/>
        <w:rPr>
          <w:rFonts w:ascii="黑体" w:hAnsi="黑体" w:eastAsia="黑体" w:cs="黑体"/>
          <w:color w:val="000000"/>
          <w:kern w:val="0"/>
          <w:lang w:bidi="ar"/>
        </w:rPr>
      </w:pPr>
      <w:r>
        <w:rPr>
          <w:rFonts w:hint="eastAsia" w:ascii="黑体" w:hAnsi="黑体" w:eastAsia="黑体" w:cs="黑体"/>
          <w:color w:val="000000"/>
          <w:kern w:val="0"/>
          <w:lang w:bidi="ar"/>
        </w:rPr>
        <w:t>表2  柑橘园节水灌溉系统主要技术参数</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983"/>
        <w:gridCol w:w="1000"/>
        <w:gridCol w:w="1200"/>
        <w:gridCol w:w="998"/>
        <w:gridCol w:w="957"/>
        <w:gridCol w:w="1078"/>
        <w:gridCol w:w="984"/>
        <w:gridCol w:w="80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4" w:type="dxa"/>
            <w:tcBorders>
              <w:bottom w:val="single" w:color="auto" w:sz="12" w:space="0"/>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类型</w:t>
            </w:r>
          </w:p>
        </w:tc>
        <w:tc>
          <w:tcPr>
            <w:tcW w:w="983" w:type="dxa"/>
            <w:tcBorders>
              <w:bottom w:val="single" w:color="auto" w:sz="12" w:space="0"/>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灌水周期</w:t>
            </w:r>
          </w:p>
        </w:tc>
        <w:tc>
          <w:tcPr>
            <w:tcW w:w="1000" w:type="dxa"/>
            <w:tcBorders>
              <w:bottom w:val="single" w:color="auto" w:sz="12" w:space="0"/>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毛管数（根/行）</w:t>
            </w:r>
          </w:p>
        </w:tc>
        <w:tc>
          <w:tcPr>
            <w:tcW w:w="1200" w:type="dxa"/>
            <w:tcBorders>
              <w:bottom w:val="single" w:color="auto" w:sz="12" w:space="0"/>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滴（喷）头（个/株）</w:t>
            </w:r>
          </w:p>
        </w:tc>
        <w:tc>
          <w:tcPr>
            <w:tcW w:w="998" w:type="dxa"/>
            <w:tcBorders>
              <w:bottom w:val="single" w:color="auto" w:sz="12" w:space="0"/>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流量/个（L/h）</w:t>
            </w:r>
          </w:p>
        </w:tc>
        <w:tc>
          <w:tcPr>
            <w:tcW w:w="957" w:type="dxa"/>
            <w:tcBorders>
              <w:bottom w:val="single" w:color="auto" w:sz="12" w:space="0"/>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土壤湿润比</w:t>
            </w:r>
          </w:p>
        </w:tc>
        <w:tc>
          <w:tcPr>
            <w:tcW w:w="1078" w:type="dxa"/>
            <w:tcBorders>
              <w:bottom w:val="single" w:color="auto" w:sz="12" w:space="0"/>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工程适用率</w:t>
            </w:r>
          </w:p>
        </w:tc>
        <w:tc>
          <w:tcPr>
            <w:tcW w:w="984" w:type="dxa"/>
            <w:tcBorders>
              <w:bottom w:val="single" w:color="auto" w:sz="12" w:space="0"/>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灌溉水利用系数</w:t>
            </w:r>
          </w:p>
        </w:tc>
        <w:tc>
          <w:tcPr>
            <w:tcW w:w="809" w:type="dxa"/>
            <w:tcBorders>
              <w:bottom w:val="single" w:color="auto" w:sz="12" w:space="0"/>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滴灌均匀系数</w:t>
            </w:r>
          </w:p>
        </w:tc>
        <w:tc>
          <w:tcPr>
            <w:tcW w:w="957" w:type="dxa"/>
            <w:tcBorders>
              <w:bottom w:val="single" w:color="auto" w:sz="12" w:space="0"/>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最大灌水量（单位）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12" w:space="0"/>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滴灌</w:t>
            </w:r>
          </w:p>
        </w:tc>
        <w:tc>
          <w:tcPr>
            <w:tcW w:w="983" w:type="dxa"/>
            <w:tcBorders>
              <w:top w:val="single" w:color="auto" w:sz="12" w:space="0"/>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1天</w:t>
            </w:r>
          </w:p>
        </w:tc>
        <w:tc>
          <w:tcPr>
            <w:tcW w:w="1000" w:type="dxa"/>
            <w:tcBorders>
              <w:top w:val="single" w:color="auto" w:sz="12" w:space="0"/>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200" w:type="dxa"/>
            <w:vMerge w:val="restart"/>
            <w:tcBorders>
              <w:top w:val="single" w:color="auto" w:sz="12" w:space="0"/>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w:t>
            </w:r>
          </w:p>
        </w:tc>
        <w:tc>
          <w:tcPr>
            <w:tcW w:w="998" w:type="dxa"/>
            <w:tcBorders>
              <w:top w:val="single" w:color="auto" w:sz="12" w:space="0"/>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3～4</w:t>
            </w:r>
          </w:p>
        </w:tc>
        <w:tc>
          <w:tcPr>
            <w:tcW w:w="957" w:type="dxa"/>
            <w:tcBorders>
              <w:top w:val="single" w:color="auto" w:sz="12" w:space="0"/>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w:t>
            </w:r>
          </w:p>
        </w:tc>
        <w:tc>
          <w:tcPr>
            <w:tcW w:w="1078" w:type="dxa"/>
            <w:tcBorders>
              <w:top w:val="single" w:color="auto" w:sz="12" w:space="0"/>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eastAsia="宋体" w:cs="宋体"/>
                <w:color w:val="333333"/>
                <w:sz w:val="18"/>
                <w:szCs w:val="18"/>
                <w:shd w:val="clear" w:color="auto" w:fill="FFFFFF"/>
              </w:rPr>
              <w:t>＞</w:t>
            </w:r>
            <w:r>
              <w:rPr>
                <w:rFonts w:hint="eastAsia" w:ascii="宋体" w:hAnsi="宋体" w:cs="宋体"/>
                <w:color w:val="000000"/>
                <w:kern w:val="0"/>
                <w:sz w:val="18"/>
                <w:szCs w:val="18"/>
                <w:lang w:bidi="ar"/>
              </w:rPr>
              <w:t>9</w:t>
            </w:r>
            <w:r>
              <w:rPr>
                <w:rFonts w:hint="eastAsia" w:ascii="宋体" w:hAnsi="宋体" w:cs="宋体"/>
                <w:color w:val="000000"/>
                <w:kern w:val="0"/>
                <w:sz w:val="18"/>
                <w:szCs w:val="18"/>
                <w:lang w:val="en-US" w:eastAsia="zh-CN" w:bidi="ar"/>
              </w:rPr>
              <w:t>0</w:t>
            </w:r>
            <w:r>
              <w:rPr>
                <w:rFonts w:hint="eastAsia" w:ascii="宋体" w:hAnsi="宋体" w:cs="宋体"/>
                <w:color w:val="000000"/>
                <w:kern w:val="0"/>
                <w:sz w:val="18"/>
                <w:szCs w:val="18"/>
                <w:lang w:bidi="ar"/>
              </w:rPr>
              <w:t>%</w:t>
            </w:r>
          </w:p>
        </w:tc>
        <w:tc>
          <w:tcPr>
            <w:tcW w:w="984" w:type="dxa"/>
            <w:tcBorders>
              <w:top w:val="single" w:color="auto" w:sz="12" w:space="0"/>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≥95%</w:t>
            </w:r>
          </w:p>
        </w:tc>
        <w:tc>
          <w:tcPr>
            <w:tcW w:w="809" w:type="dxa"/>
            <w:tcBorders>
              <w:top w:val="single" w:color="auto" w:sz="12" w:space="0"/>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≥95%</w:t>
            </w:r>
          </w:p>
        </w:tc>
        <w:tc>
          <w:tcPr>
            <w:tcW w:w="957" w:type="dxa"/>
            <w:tcBorders>
              <w:top w:val="single" w:color="auto" w:sz="12" w:space="0"/>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 mm/天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4"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微喷</w:t>
            </w:r>
          </w:p>
        </w:tc>
        <w:tc>
          <w:tcPr>
            <w:tcW w:w="983"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1天</w:t>
            </w:r>
          </w:p>
        </w:tc>
        <w:tc>
          <w:tcPr>
            <w:tcW w:w="1000"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200" w:type="dxa"/>
            <w:vMerge w:val="continue"/>
            <w:tcBorders>
              <w:tl2br w:val="nil"/>
              <w:tr2bl w:val="nil"/>
            </w:tcBorders>
            <w:vAlign w:val="center"/>
          </w:tcPr>
          <w:p>
            <w:pPr>
              <w:widowControl/>
              <w:spacing w:line="240" w:lineRule="auto"/>
              <w:jc w:val="center"/>
              <w:rPr>
                <w:rFonts w:ascii="宋体" w:hAnsi="宋体" w:cs="宋体"/>
                <w:color w:val="000000"/>
                <w:kern w:val="0"/>
                <w:sz w:val="18"/>
                <w:szCs w:val="18"/>
                <w:lang w:bidi="ar"/>
              </w:rPr>
            </w:pPr>
          </w:p>
        </w:tc>
        <w:tc>
          <w:tcPr>
            <w:tcW w:w="998"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18～20</w:t>
            </w:r>
          </w:p>
        </w:tc>
        <w:tc>
          <w:tcPr>
            <w:tcW w:w="957"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≥60%</w:t>
            </w:r>
          </w:p>
        </w:tc>
        <w:tc>
          <w:tcPr>
            <w:tcW w:w="1078"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eastAsia="宋体" w:cs="宋体"/>
                <w:color w:val="333333"/>
                <w:sz w:val="18"/>
                <w:szCs w:val="18"/>
                <w:shd w:val="clear" w:color="auto" w:fill="FFFFFF"/>
              </w:rPr>
              <w:t>＞</w:t>
            </w:r>
            <w:r>
              <w:rPr>
                <w:rFonts w:hint="eastAsia" w:ascii="宋体" w:hAnsi="宋体" w:cs="宋体"/>
                <w:color w:val="000000"/>
                <w:kern w:val="0"/>
                <w:sz w:val="18"/>
                <w:szCs w:val="18"/>
                <w:lang w:bidi="ar"/>
              </w:rPr>
              <w:t>9</w:t>
            </w:r>
            <w:r>
              <w:rPr>
                <w:rFonts w:hint="eastAsia" w:ascii="宋体" w:hAnsi="宋体" w:cs="宋体"/>
                <w:color w:val="000000"/>
                <w:kern w:val="0"/>
                <w:sz w:val="18"/>
                <w:szCs w:val="18"/>
                <w:lang w:val="en-US" w:eastAsia="zh-CN" w:bidi="ar"/>
              </w:rPr>
              <w:t>0</w:t>
            </w:r>
            <w:r>
              <w:rPr>
                <w:rFonts w:hint="eastAsia" w:ascii="宋体" w:hAnsi="宋体" w:cs="宋体"/>
                <w:color w:val="000000"/>
                <w:kern w:val="0"/>
                <w:sz w:val="18"/>
                <w:szCs w:val="18"/>
                <w:lang w:bidi="ar"/>
              </w:rPr>
              <w:t>%</w:t>
            </w:r>
          </w:p>
        </w:tc>
        <w:tc>
          <w:tcPr>
            <w:tcW w:w="984"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≥95%</w:t>
            </w:r>
          </w:p>
        </w:tc>
        <w:tc>
          <w:tcPr>
            <w:tcW w:w="809"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≥95%</w:t>
            </w:r>
          </w:p>
        </w:tc>
        <w:tc>
          <w:tcPr>
            <w:tcW w:w="957"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 mm/天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4"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微润</w:t>
            </w:r>
          </w:p>
        </w:tc>
        <w:tc>
          <w:tcPr>
            <w:tcW w:w="983"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连续</w:t>
            </w:r>
          </w:p>
        </w:tc>
        <w:tc>
          <w:tcPr>
            <w:tcW w:w="1000"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200"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998"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0.17</w:t>
            </w:r>
          </w:p>
        </w:tc>
        <w:tc>
          <w:tcPr>
            <w:tcW w:w="957"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w:t>
            </w:r>
          </w:p>
        </w:tc>
        <w:tc>
          <w:tcPr>
            <w:tcW w:w="1078"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eastAsia="宋体" w:cs="宋体"/>
                <w:color w:val="333333"/>
                <w:sz w:val="18"/>
                <w:szCs w:val="18"/>
                <w:shd w:val="clear" w:color="auto" w:fill="FFFFFF"/>
              </w:rPr>
              <w:t>＞</w:t>
            </w:r>
            <w:r>
              <w:rPr>
                <w:rFonts w:hint="eastAsia" w:ascii="宋体" w:hAnsi="宋体" w:cs="宋体"/>
                <w:color w:val="000000"/>
                <w:kern w:val="0"/>
                <w:sz w:val="18"/>
                <w:szCs w:val="18"/>
                <w:lang w:bidi="ar"/>
              </w:rPr>
              <w:t>9</w:t>
            </w:r>
            <w:r>
              <w:rPr>
                <w:rFonts w:hint="eastAsia" w:ascii="宋体" w:hAnsi="宋体" w:cs="宋体"/>
                <w:color w:val="000000"/>
                <w:kern w:val="0"/>
                <w:sz w:val="18"/>
                <w:szCs w:val="18"/>
                <w:lang w:val="en-US" w:eastAsia="zh-CN" w:bidi="ar"/>
              </w:rPr>
              <w:t>0</w:t>
            </w:r>
            <w:r>
              <w:rPr>
                <w:rFonts w:hint="eastAsia" w:ascii="宋体" w:hAnsi="宋体" w:cs="宋体"/>
                <w:color w:val="000000"/>
                <w:kern w:val="0"/>
                <w:sz w:val="18"/>
                <w:szCs w:val="18"/>
                <w:lang w:bidi="ar"/>
              </w:rPr>
              <w:t>%</w:t>
            </w:r>
          </w:p>
        </w:tc>
        <w:tc>
          <w:tcPr>
            <w:tcW w:w="984"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≥95%</w:t>
            </w:r>
          </w:p>
        </w:tc>
        <w:tc>
          <w:tcPr>
            <w:tcW w:w="809"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≥95%</w:t>
            </w:r>
          </w:p>
        </w:tc>
        <w:tc>
          <w:tcPr>
            <w:tcW w:w="957" w:type="dxa"/>
            <w:tcBorders>
              <w:tl2br w:val="nil"/>
              <w:tr2bl w:val="nil"/>
            </w:tcBorders>
            <w:vAlign w:val="center"/>
          </w:tcPr>
          <w:p>
            <w:pPr>
              <w:widowControl/>
              <w:spacing w:line="240" w:lineRule="auto"/>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 mm/天</w:t>
            </w:r>
          </w:p>
        </w:tc>
      </w:tr>
    </w:tbl>
    <w:p>
      <w:pPr>
        <w:widowControl/>
        <w:spacing w:before="120" w:beforeLines="50" w:after="120" w:afterLines="50" w:line="240" w:lineRule="auto"/>
        <w:jc w:val="left"/>
        <w:rPr>
          <w:rFonts w:ascii="黑体" w:hAnsi="黑体" w:eastAsia="黑体" w:cs="黑体"/>
          <w:color w:val="000000"/>
          <w:kern w:val="0"/>
          <w:lang w:bidi="ar"/>
        </w:rPr>
      </w:pPr>
      <w:r>
        <w:rPr>
          <w:rFonts w:hint="eastAsia" w:ascii="黑体" w:hAnsi="黑体" w:eastAsia="黑体" w:cs="黑体"/>
          <w:color w:val="000000"/>
          <w:kern w:val="0"/>
          <w:lang w:bidi="ar"/>
        </w:rPr>
        <w:t>5.2.6.3.2  自流管道灌溉施肥系统</w:t>
      </w:r>
    </w:p>
    <w:p>
      <w:pPr>
        <w:widowControl/>
        <w:spacing w:line="240" w:lineRule="auto"/>
        <w:ind w:firstLine="420" w:firstLineChars="200"/>
        <w:jc w:val="left"/>
        <w:rPr>
          <w:rFonts w:ascii="宋体" w:hAnsi="宋体" w:cs="宋体"/>
          <w:color w:val="000000"/>
          <w:kern w:val="0"/>
          <w:lang w:bidi="ar"/>
        </w:rPr>
      </w:pPr>
      <w:r>
        <w:rPr>
          <w:rFonts w:ascii="宋体" w:hAnsi="宋体" w:cs="宋体"/>
          <w:color w:val="000000"/>
          <w:kern w:val="0"/>
          <w:lang w:bidi="ar"/>
        </w:rPr>
        <w:t>山地果园可</w:t>
      </w:r>
      <w:r>
        <w:rPr>
          <w:rFonts w:hint="eastAsia" w:ascii="宋体" w:hAnsi="宋体" w:cs="宋体"/>
          <w:color w:val="000000"/>
          <w:kern w:val="0"/>
          <w:lang w:bidi="ar"/>
        </w:rPr>
        <w:t>按照下列方式</w:t>
      </w:r>
      <w:r>
        <w:rPr>
          <w:rFonts w:ascii="宋体" w:hAnsi="宋体" w:cs="宋体"/>
          <w:color w:val="000000"/>
          <w:kern w:val="0"/>
          <w:lang w:bidi="ar"/>
        </w:rPr>
        <w:t>规划基</w:t>
      </w:r>
      <w:r>
        <w:rPr>
          <w:rFonts w:hint="eastAsia" w:ascii="宋体" w:hAnsi="宋体" w:cs="宋体"/>
          <w:color w:val="000000"/>
          <w:kern w:val="0"/>
          <w:lang w:bidi="ar"/>
        </w:rPr>
        <w:t>于</w:t>
      </w:r>
      <w:r>
        <w:rPr>
          <w:rFonts w:ascii="宋体" w:hAnsi="宋体" w:cs="宋体"/>
          <w:color w:val="000000"/>
          <w:kern w:val="0"/>
          <w:lang w:bidi="ar"/>
        </w:rPr>
        <w:t>高位水池的自压式管道灌溉施肥系统</w:t>
      </w:r>
      <w:r>
        <w:rPr>
          <w:rFonts w:hint="eastAsia" w:ascii="宋体" w:hAnsi="宋体" w:cs="宋体"/>
          <w:color w:val="000000"/>
          <w:kern w:val="0"/>
          <w:lang w:bidi="ar"/>
        </w:rPr>
        <w:t>：</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——在丘陵山地果园上中部的蓄水池底部设置出水管引出灌溉水，以PVC塑料管或不锈钢管向园地下坡方向伸延，通过主管和支管设置，形成对果园种植区的方格网状均匀覆盖；</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——在支管上间隔100 m，设置一个φ25 mm的固定式出水桩和高压闸阀及不锈钢快速连接头；</w:t>
      </w:r>
    </w:p>
    <w:p>
      <w:pPr>
        <w:widowControl/>
        <w:spacing w:line="240" w:lineRule="auto"/>
        <w:ind w:firstLine="420" w:firstLineChars="200"/>
        <w:jc w:val="left"/>
        <w:rPr>
          <w:rFonts w:ascii="宋体" w:hAnsi="宋体" w:cs="宋体"/>
          <w:color w:val="000000"/>
          <w:kern w:val="0"/>
          <w:lang w:bidi="ar"/>
        </w:rPr>
      </w:pPr>
      <w:r>
        <w:rPr>
          <w:rFonts w:hint="eastAsia" w:ascii="宋体" w:hAnsi="宋体" w:eastAsia="宋体" w:cs="宋体"/>
          <w:color w:val="000000"/>
          <w:kern w:val="0"/>
          <w:lang w:bidi="ar"/>
        </w:rPr>
        <w:t>——在水源附</w:t>
      </w:r>
      <w:r>
        <w:rPr>
          <w:rFonts w:ascii="宋体" w:hAnsi="宋体" w:cs="宋体"/>
          <w:color w:val="000000"/>
          <w:kern w:val="0"/>
          <w:lang w:bidi="ar"/>
        </w:rPr>
        <w:t>近的主管上设置肥料配置和注入系统，按需求在灌溉水中定量混入肥料溶液。</w:t>
      </w:r>
    </w:p>
    <w:p>
      <w:pPr>
        <w:widowControl/>
        <w:spacing w:before="120" w:beforeLines="50" w:after="120" w:afterLines="50" w:line="240" w:lineRule="auto"/>
        <w:jc w:val="left"/>
        <w:rPr>
          <w:rFonts w:ascii="黑体" w:hAnsi="黑体" w:eastAsia="黑体" w:cs="黑体"/>
          <w:color w:val="000000"/>
          <w:kern w:val="0"/>
          <w:lang w:bidi="ar"/>
        </w:rPr>
      </w:pPr>
      <w:r>
        <w:rPr>
          <w:rFonts w:hint="eastAsia" w:ascii="黑体" w:hAnsi="黑体" w:eastAsia="黑体" w:cs="黑体"/>
          <w:color w:val="000000"/>
          <w:kern w:val="0"/>
          <w:lang w:bidi="ar"/>
        </w:rPr>
        <w:t>5.2.6.3.3  加压式肥水药一体化施用系统</w:t>
      </w:r>
    </w:p>
    <w:p>
      <w:pPr>
        <w:widowControl/>
        <w:spacing w:line="240" w:lineRule="auto"/>
        <w:ind w:firstLine="420" w:firstLineChars="200"/>
        <w:jc w:val="left"/>
        <w:rPr>
          <w:rFonts w:ascii="宋体" w:hAnsi="宋体" w:cs="宋体"/>
          <w:color w:val="000000"/>
          <w:kern w:val="0"/>
          <w:lang w:bidi="ar"/>
        </w:rPr>
      </w:pPr>
      <w:r>
        <w:rPr>
          <w:rFonts w:ascii="宋体" w:hAnsi="宋体" w:cs="宋体"/>
          <w:color w:val="000000"/>
          <w:kern w:val="0"/>
          <w:lang w:bidi="ar"/>
        </w:rPr>
        <w:t>在丘陵地区，可根据浅丘地形地貌</w:t>
      </w:r>
      <w:r>
        <w:rPr>
          <w:rFonts w:hint="eastAsia" w:ascii="宋体" w:hAnsi="宋体" w:cs="宋体"/>
          <w:color w:val="000000"/>
          <w:kern w:val="0"/>
          <w:lang w:bidi="ar"/>
        </w:rPr>
        <w:t>按下列方式</w:t>
      </w:r>
      <w:r>
        <w:rPr>
          <w:rFonts w:ascii="宋体" w:hAnsi="宋体" w:cs="宋体"/>
          <w:color w:val="000000"/>
          <w:kern w:val="0"/>
          <w:lang w:bidi="ar"/>
        </w:rPr>
        <w:t>设置分散式肥水药</w:t>
      </w:r>
      <w:r>
        <w:rPr>
          <w:rFonts w:hint="eastAsia" w:ascii="宋体" w:hAnsi="宋体" w:cs="宋体"/>
          <w:color w:val="000000"/>
          <w:kern w:val="0"/>
          <w:lang w:bidi="ar"/>
        </w:rPr>
        <w:t>一</w:t>
      </w:r>
      <w:r>
        <w:rPr>
          <w:rFonts w:ascii="宋体" w:hAnsi="宋体" w:cs="宋体"/>
          <w:color w:val="000000"/>
          <w:kern w:val="0"/>
          <w:lang w:bidi="ar"/>
        </w:rPr>
        <w:t>体化施用系统</w:t>
      </w:r>
      <w:r>
        <w:rPr>
          <w:rFonts w:hint="eastAsia" w:ascii="宋体" w:hAnsi="宋体" w:cs="宋体"/>
          <w:color w:val="000000"/>
          <w:kern w:val="0"/>
          <w:lang w:bidi="ar"/>
        </w:rPr>
        <w:t>：</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——在园地各山头或较大坡面下方汇水线处的机耕道旁设置蓄水池，建立灌溉首部的加压及混肥配药系统、连接通往各作业区的分区控制高压输水管网，按每667 m</w:t>
      </w:r>
      <w:r>
        <w:rPr>
          <w:rFonts w:hint="eastAsia" w:ascii="宋体" w:hAnsi="宋体" w:eastAsia="宋体" w:cs="宋体"/>
          <w:color w:val="000000"/>
          <w:kern w:val="0"/>
          <w:vertAlign w:val="superscript"/>
          <w:lang w:bidi="ar"/>
        </w:rPr>
        <w:t>2</w:t>
      </w:r>
      <w:r>
        <w:rPr>
          <w:rFonts w:hint="eastAsia" w:ascii="宋体" w:hAnsi="宋体" w:eastAsia="宋体" w:cs="宋体"/>
          <w:color w:val="000000"/>
          <w:kern w:val="0"/>
          <w:lang w:bidi="ar"/>
        </w:rPr>
        <w:t>或以间隔50 m的密度，设置φ25 mm的固定式出水桩和高压闸阀及快速皮管连接咀；实施作业时，通过连接出水喷头、高压喷雾枪或施肥枪等作业部，即可进行灌溉、施肥、施药等轻简高效作业；</w:t>
      </w:r>
    </w:p>
    <w:p>
      <w:pPr>
        <w:widowControl/>
        <w:spacing w:line="240" w:lineRule="auto"/>
        <w:ind w:firstLine="420" w:firstLineChars="200"/>
        <w:jc w:val="left"/>
        <w:rPr>
          <w:rFonts w:ascii="宋体" w:hAnsi="宋体" w:cs="宋体"/>
          <w:color w:val="000000"/>
          <w:kern w:val="0"/>
          <w:lang w:bidi="ar"/>
        </w:rPr>
      </w:pPr>
      <w:r>
        <w:rPr>
          <w:rFonts w:hint="eastAsia" w:ascii="宋体" w:hAnsi="宋体" w:eastAsia="宋体" w:cs="宋体"/>
          <w:color w:val="000000"/>
          <w:kern w:val="0"/>
          <w:lang w:bidi="ar"/>
        </w:rPr>
        <w:t>——如果没有蓄水条件，可在机耕道旁设置消防水桩，按本文件要求规划设计管网和终端连接装置，由车载水罐和加压系统将灌溉水、肥液或药液运输至消防桩，用高压水管与消防桩进水口连接，再通过机载加压系统</w:t>
      </w:r>
      <w:r>
        <w:rPr>
          <w:rFonts w:ascii="宋体" w:hAnsi="宋体" w:cs="宋体"/>
          <w:color w:val="000000"/>
          <w:kern w:val="0"/>
          <w:lang w:bidi="ar"/>
        </w:rPr>
        <w:t>将灌溉水、肥液或药液压入管道系统直接输送至作业区，以软管连接出水闸阀进行灌溉作业。</w:t>
      </w:r>
    </w:p>
    <w:p>
      <w:pPr>
        <w:widowControl/>
        <w:spacing w:before="120" w:beforeLines="50" w:after="120" w:afterLines="50" w:line="240" w:lineRule="auto"/>
        <w:jc w:val="left"/>
        <w:rPr>
          <w:rFonts w:ascii="黑体" w:hAnsi="黑体" w:eastAsia="黑体" w:cs="黑体"/>
          <w:color w:val="000000"/>
          <w:kern w:val="0"/>
          <w:lang w:bidi="ar"/>
        </w:rPr>
      </w:pPr>
      <w:r>
        <w:rPr>
          <w:rFonts w:hint="eastAsia" w:ascii="黑体" w:hAnsi="黑体" w:eastAsia="黑体" w:cs="黑体"/>
          <w:color w:val="000000"/>
          <w:kern w:val="0"/>
          <w:lang w:bidi="ar"/>
        </w:rPr>
        <w:t>5.2.6.3.4  轨道式肥水药一体化施用系统</w:t>
      </w:r>
    </w:p>
    <w:p>
      <w:pPr>
        <w:widowControl/>
        <w:spacing w:line="240" w:lineRule="auto"/>
        <w:ind w:firstLine="420" w:firstLineChars="200"/>
        <w:jc w:val="left"/>
        <w:rPr>
          <w:rFonts w:ascii="宋体" w:hAnsi="宋体" w:cs="宋体"/>
          <w:color w:val="000000"/>
          <w:kern w:val="0"/>
          <w:lang w:bidi="ar"/>
        </w:rPr>
      </w:pPr>
      <w:r>
        <w:rPr>
          <w:rFonts w:ascii="宋体" w:hAnsi="宋体" w:cs="宋体"/>
          <w:color w:val="000000"/>
          <w:kern w:val="0"/>
          <w:lang w:bidi="ar"/>
        </w:rPr>
        <w:t>在丘陵山地坡面均匀的区域，宜规划设置轨道系统，在货箱中装载水箱、加压装置和皮管等</w:t>
      </w:r>
      <w:r>
        <w:rPr>
          <w:rFonts w:hint="eastAsia" w:ascii="宋体" w:hAnsi="宋体" w:cs="宋体"/>
          <w:color w:val="000000"/>
          <w:kern w:val="0"/>
          <w:lang w:bidi="ar"/>
        </w:rPr>
        <w:t>一</w:t>
      </w:r>
      <w:r>
        <w:rPr>
          <w:rFonts w:ascii="宋体" w:hAnsi="宋体" w:cs="宋体"/>
          <w:color w:val="000000"/>
          <w:kern w:val="0"/>
          <w:lang w:bidi="ar"/>
        </w:rPr>
        <w:t>体化系统，以及手持式喷雾、注射施肥等作业部。通过轨道系统运行，操作者手持皮管和作业部即可实施就</w:t>
      </w:r>
    </w:p>
    <w:p>
      <w:pPr>
        <w:widowControl/>
        <w:spacing w:line="240" w:lineRule="auto"/>
        <w:jc w:val="left"/>
        <w:rPr>
          <w:rFonts w:ascii="宋体" w:hAnsi="宋体" w:cs="宋体"/>
          <w:color w:val="000000"/>
          <w:kern w:val="0"/>
          <w:lang w:bidi="ar"/>
        </w:rPr>
      </w:pPr>
      <w:r>
        <w:rPr>
          <w:rFonts w:ascii="宋体" w:hAnsi="宋体" w:cs="宋体"/>
          <w:color w:val="000000"/>
          <w:kern w:val="0"/>
          <w:lang w:bidi="ar"/>
        </w:rPr>
        <w:t>近的喷雾、施肥和灌溉作业。</w:t>
      </w:r>
    </w:p>
    <w:p>
      <w:pPr>
        <w:widowControl/>
        <w:spacing w:before="120" w:beforeLines="50" w:after="120" w:afterLines="50" w:line="240" w:lineRule="auto"/>
        <w:jc w:val="left"/>
        <w:rPr>
          <w:rFonts w:ascii="黑体" w:hAnsi="黑体" w:eastAsia="黑体" w:cs="黑体"/>
          <w:color w:val="000000"/>
          <w:kern w:val="0"/>
          <w:lang w:bidi="ar"/>
        </w:rPr>
      </w:pPr>
      <w:r>
        <w:rPr>
          <w:rFonts w:hint="eastAsia" w:ascii="黑体" w:hAnsi="黑体" w:eastAsia="黑体" w:cs="黑体"/>
          <w:color w:val="000000"/>
          <w:kern w:val="0"/>
          <w:lang w:bidi="ar"/>
        </w:rPr>
        <w:t>5.2.6.3.5  输电与配电系统</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输电与配电系统按下列要求设置：</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——输电、配电系统是为首部加压、提水灌溉以及信息化工程等提供电力保障所需的强电和弱电</w:t>
      </w:r>
    </w:p>
    <w:p>
      <w:pPr>
        <w:widowControl/>
        <w:spacing w:line="240" w:lineRule="auto"/>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工程，包括输电线路工程和配电工程；</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——果园输电、配电工程规划应与园区道路、灌溉加压等工程相结合，用电负荷按果园发展的需</w:t>
      </w:r>
    </w:p>
    <w:p>
      <w:pPr>
        <w:widowControl/>
        <w:spacing w:line="240" w:lineRule="auto"/>
        <w:jc w:val="left"/>
        <w:rPr>
          <w:rFonts w:ascii="宋体" w:hAnsi="宋体" w:cs="宋体"/>
          <w:color w:val="000000"/>
          <w:kern w:val="0"/>
          <w:lang w:bidi="ar"/>
        </w:rPr>
      </w:pPr>
      <w:r>
        <w:rPr>
          <w:rFonts w:hint="eastAsia" w:ascii="宋体" w:hAnsi="宋体" w:eastAsia="宋体" w:cs="宋体"/>
          <w:color w:val="000000"/>
          <w:kern w:val="0"/>
          <w:lang w:bidi="ar"/>
        </w:rPr>
        <w:t>求设计，符</w:t>
      </w:r>
      <w:r>
        <w:rPr>
          <w:rFonts w:ascii="宋体" w:hAnsi="宋体" w:cs="宋体"/>
          <w:color w:val="000000"/>
          <w:kern w:val="0"/>
          <w:lang w:bidi="ar"/>
        </w:rPr>
        <w:t>合电力系统安装与运行要求，保证用电质量与安全。</w:t>
      </w:r>
    </w:p>
    <w:p>
      <w:pPr>
        <w:pStyle w:val="107"/>
        <w:numPr>
          <w:ilvl w:val="1"/>
          <w:numId w:val="31"/>
        </w:numPr>
        <w:spacing w:before="240" w:after="240"/>
      </w:pPr>
      <w:bookmarkStart w:id="37" w:name="_Toc21467"/>
      <w:r>
        <w:rPr>
          <w:rFonts w:hint="eastAsia"/>
        </w:rPr>
        <w:t>建园</w:t>
      </w:r>
      <w:bookmarkEnd w:id="37"/>
    </w:p>
    <w:p>
      <w:pPr>
        <w:pStyle w:val="108"/>
        <w:numPr>
          <w:ilvl w:val="2"/>
          <w:numId w:val="31"/>
        </w:numPr>
        <w:spacing w:before="120" w:after="120"/>
      </w:pPr>
      <w:r>
        <w:rPr>
          <w:rFonts w:hint="eastAsia"/>
        </w:rPr>
        <w:t>土壤改良</w:t>
      </w:r>
    </w:p>
    <w:p>
      <w:pPr>
        <w:pStyle w:val="68"/>
        <w:numPr>
          <w:ilvl w:val="3"/>
          <w:numId w:val="31"/>
        </w:numPr>
        <w:spacing w:before="0" w:beforeLines="0" w:after="0" w:afterLines="0"/>
        <w:rPr>
          <w:rFonts w:ascii="宋体" w:hAnsi="宋体" w:eastAsia="宋体" w:cs="宋体"/>
        </w:rPr>
      </w:pPr>
      <w:r>
        <w:rPr>
          <w:rFonts w:hint="eastAsia" w:ascii="宋体" w:hAnsi="宋体" w:eastAsia="宋体" w:cs="宋体"/>
        </w:rPr>
        <w:t>根据规划设计进行定植行中心线放线，定植行按垂直于等高线建设。</w:t>
      </w:r>
    </w:p>
    <w:p>
      <w:pPr>
        <w:pStyle w:val="68"/>
        <w:numPr>
          <w:ilvl w:val="3"/>
          <w:numId w:val="31"/>
        </w:numPr>
        <w:spacing w:before="0" w:beforeLines="0" w:after="0" w:afterLines="0"/>
        <w:rPr>
          <w:rFonts w:ascii="宋体" w:hAnsi="宋体" w:eastAsia="宋体" w:cs="宋体"/>
        </w:rPr>
      </w:pPr>
      <w:r>
        <w:rPr>
          <w:rFonts w:hint="eastAsia" w:ascii="宋体" w:hAnsi="宋体" w:eastAsia="宋体" w:cs="宋体"/>
        </w:rPr>
        <w:t>沿定植行中心线挖掘宽1.0 m～1.5 m，深0.8 m～1.0 m的定植壕，壕沟平直，沟底比降3‰～5‰，确保沟内不积水。</w:t>
      </w:r>
    </w:p>
    <w:p>
      <w:pPr>
        <w:pStyle w:val="68"/>
        <w:numPr>
          <w:ilvl w:val="3"/>
          <w:numId w:val="31"/>
        </w:numPr>
        <w:spacing w:before="0" w:beforeLines="0" w:after="0" w:afterLines="0"/>
        <w:rPr>
          <w:rFonts w:ascii="宋体" w:hAnsi="宋体" w:eastAsia="宋体" w:cs="宋体"/>
        </w:rPr>
      </w:pPr>
      <w:r>
        <w:rPr>
          <w:rFonts w:hint="eastAsia" w:ascii="宋体" w:hAnsi="宋体" w:eastAsia="宋体" w:cs="宋体"/>
        </w:rPr>
        <w:t>每1.0 m</w:t>
      </w:r>
      <w:r>
        <w:rPr>
          <w:rFonts w:hint="eastAsia" w:ascii="宋体" w:hAnsi="宋体" w:eastAsia="宋体" w:cs="宋体"/>
          <w:sz w:val="21"/>
          <w:vertAlign w:val="superscript"/>
        </w:rPr>
        <w:t>3</w:t>
      </w:r>
      <w:r>
        <w:rPr>
          <w:rFonts w:hint="eastAsia" w:ascii="宋体" w:hAnsi="宋体" w:eastAsia="宋体" w:cs="宋体"/>
        </w:rPr>
        <w:t>定植穴中填入绿肥、秸秆、杂草等50 kg，与土壤分三层回填，在回填的表层土壤中加入适量农家肥和磷、镁、钙等矿物肥料。</w:t>
      </w:r>
    </w:p>
    <w:p>
      <w:pPr>
        <w:pStyle w:val="68"/>
        <w:numPr>
          <w:ilvl w:val="3"/>
          <w:numId w:val="31"/>
        </w:numPr>
        <w:spacing w:before="0" w:beforeLines="0" w:after="0" w:afterLines="0"/>
        <w:rPr>
          <w:rFonts w:ascii="宋体" w:hAnsi="宋体" w:eastAsia="宋体" w:cs="宋体"/>
        </w:rPr>
      </w:pPr>
      <w:r>
        <w:rPr>
          <w:rFonts w:hint="eastAsia" w:ascii="宋体" w:hAnsi="宋体" w:eastAsia="宋体" w:cs="宋体"/>
        </w:rPr>
        <w:t>对pH≤5.5的土壤，回填时加入适量石灰；对pH≥7.5的土壤，回填时可加入硫磺粉。</w:t>
      </w:r>
    </w:p>
    <w:p>
      <w:pPr>
        <w:pStyle w:val="108"/>
        <w:numPr>
          <w:ilvl w:val="2"/>
          <w:numId w:val="31"/>
        </w:numPr>
        <w:spacing w:before="120" w:after="120"/>
      </w:pPr>
      <w:r>
        <w:rPr>
          <w:rFonts w:hint="eastAsia"/>
        </w:rPr>
        <w:t>定植</w:t>
      </w:r>
    </w:p>
    <w:p>
      <w:pPr>
        <w:widowControl/>
        <w:spacing w:line="240" w:lineRule="auto"/>
        <w:ind w:firstLine="420" w:firstLineChars="200"/>
        <w:jc w:val="left"/>
        <w:rPr>
          <w:rFonts w:ascii="宋体" w:hAnsi="宋体" w:cs="宋体"/>
          <w:color w:val="000000"/>
          <w:kern w:val="0"/>
          <w:lang w:bidi="ar"/>
        </w:rPr>
      </w:pPr>
      <w:r>
        <w:rPr>
          <w:rFonts w:ascii="宋体" w:hAnsi="宋体" w:cs="宋体"/>
          <w:color w:val="000000"/>
          <w:kern w:val="0"/>
          <w:lang w:bidi="ar"/>
        </w:rPr>
        <w:t>苗木</w:t>
      </w:r>
      <w:r>
        <w:rPr>
          <w:rFonts w:hint="eastAsia" w:ascii="宋体" w:hAnsi="宋体" w:cs="宋体"/>
          <w:color w:val="000000"/>
          <w:kern w:val="0"/>
          <w:lang w:bidi="ar"/>
        </w:rPr>
        <w:t>定</w:t>
      </w:r>
      <w:r>
        <w:rPr>
          <w:rFonts w:ascii="宋体" w:hAnsi="宋体" w:cs="宋体"/>
          <w:color w:val="000000"/>
          <w:kern w:val="0"/>
          <w:lang w:bidi="ar"/>
        </w:rPr>
        <w:t>植方法参照DB</w:t>
      </w:r>
      <w:r>
        <w:rPr>
          <w:rFonts w:hint="eastAsia" w:ascii="宋体" w:hAnsi="宋体" w:cs="宋体"/>
          <w:color w:val="000000"/>
          <w:kern w:val="0"/>
          <w:lang w:bidi="ar"/>
        </w:rPr>
        <w:t>51/T 2744</w:t>
      </w:r>
      <w:r>
        <w:rPr>
          <w:rFonts w:ascii="宋体" w:hAnsi="宋体" w:cs="宋体"/>
          <w:color w:val="000000"/>
          <w:kern w:val="0"/>
          <w:lang w:bidi="ar"/>
        </w:rPr>
        <w:t>相关规定执行。</w:t>
      </w:r>
    </w:p>
    <w:p>
      <w:pPr>
        <w:pStyle w:val="107"/>
        <w:numPr>
          <w:ilvl w:val="1"/>
          <w:numId w:val="31"/>
        </w:numPr>
        <w:spacing w:before="240" w:after="240"/>
      </w:pPr>
      <w:bookmarkStart w:id="38" w:name="_Toc28445"/>
      <w:bookmarkStart w:id="39" w:name="_Hlk90623662"/>
      <w:r>
        <w:rPr>
          <w:rFonts w:hint="eastAsia"/>
        </w:rPr>
        <w:t>土肥水管理</w:t>
      </w:r>
      <w:bookmarkEnd w:id="38"/>
    </w:p>
    <w:p>
      <w:pPr>
        <w:pStyle w:val="108"/>
        <w:numPr>
          <w:ilvl w:val="2"/>
          <w:numId w:val="31"/>
        </w:numPr>
        <w:spacing w:before="120" w:after="120"/>
      </w:pPr>
      <w:r>
        <w:rPr>
          <w:rFonts w:hint="eastAsia"/>
        </w:rPr>
        <w:t>土壤管理</w:t>
      </w:r>
    </w:p>
    <w:p>
      <w:pPr>
        <w:pStyle w:val="68"/>
        <w:numPr>
          <w:ilvl w:val="3"/>
          <w:numId w:val="31"/>
        </w:numPr>
        <w:spacing w:before="120" w:after="120"/>
        <w:rPr>
          <w:rFonts w:hAnsi="黑体" w:cs="黑体"/>
        </w:rPr>
      </w:pPr>
      <w:r>
        <w:rPr>
          <w:rFonts w:hint="eastAsia" w:hAnsi="黑体" w:cs="黑体"/>
        </w:rPr>
        <w:t>中耕除草</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 xml:space="preserve">土壤中耕除草采用下列方式： </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 xml:space="preserve">——种植绿肥作物的园地进入初花期，使用高速旋耕机（转速≥750 r/min）将绿肥翻埋，旋耕深度≥10 cm，旋耕层深度合格率≥90%； </w:t>
      </w:r>
    </w:p>
    <w:p>
      <w:pPr>
        <w:widowControl/>
        <w:spacing w:line="240" w:lineRule="auto"/>
        <w:ind w:firstLine="420" w:firstLineChars="200"/>
        <w:jc w:val="left"/>
        <w:rPr>
          <w:rFonts w:ascii="宋体" w:hAnsi="宋体" w:cs="宋体"/>
          <w:color w:val="000000"/>
          <w:kern w:val="0"/>
          <w:lang w:bidi="ar"/>
        </w:rPr>
      </w:pPr>
      <w:r>
        <w:rPr>
          <w:rFonts w:hint="eastAsia" w:ascii="宋体" w:hAnsi="宋体" w:eastAsia="宋体" w:cs="宋体"/>
          <w:color w:val="000000"/>
          <w:kern w:val="0"/>
          <w:lang w:bidi="ar"/>
        </w:rPr>
        <w:t>——使用割</w:t>
      </w:r>
      <w:r>
        <w:rPr>
          <w:rFonts w:hint="eastAsia" w:ascii="宋体" w:hAnsi="宋体" w:cs="宋体"/>
          <w:color w:val="000000"/>
          <w:kern w:val="0"/>
          <w:lang w:bidi="ar"/>
        </w:rPr>
        <w:t>草机刈割并覆盖于园地表面，留茬高度≤</w:t>
      </w:r>
      <w:r>
        <w:rPr>
          <w:rFonts w:ascii="宋体" w:hAnsi="宋体" w:cs="宋体"/>
          <w:color w:val="000000"/>
          <w:kern w:val="0"/>
          <w:lang w:bidi="ar"/>
        </w:rPr>
        <w:t>5 cm</w:t>
      </w:r>
      <w:r>
        <w:rPr>
          <w:rFonts w:hint="eastAsia" w:ascii="宋体" w:hAnsi="宋体" w:cs="宋体"/>
          <w:color w:val="000000"/>
          <w:kern w:val="0"/>
          <w:lang w:bidi="ar"/>
        </w:rPr>
        <w:t xml:space="preserve">。 </w:t>
      </w:r>
    </w:p>
    <w:p>
      <w:pPr>
        <w:pStyle w:val="68"/>
        <w:numPr>
          <w:ilvl w:val="3"/>
          <w:numId w:val="31"/>
        </w:numPr>
        <w:spacing w:before="120" w:after="120"/>
        <w:rPr>
          <w:rFonts w:hAnsi="黑体" w:cs="黑体"/>
        </w:rPr>
      </w:pPr>
      <w:r>
        <w:rPr>
          <w:rFonts w:hint="eastAsia" w:hAnsi="黑体" w:cs="黑体"/>
        </w:rPr>
        <w:t>土壤深翻</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结合秋施基肥，使用深松机作业深翻园土，深松铲数量以</w:t>
      </w:r>
      <w:r>
        <w:rPr>
          <w:rFonts w:ascii="宋体" w:hAnsi="宋体" w:cs="宋体"/>
          <w:color w:val="000000"/>
          <w:kern w:val="0"/>
          <w:lang w:bidi="ar"/>
        </w:rPr>
        <w:t>3</w:t>
      </w:r>
      <w:r>
        <w:rPr>
          <w:rFonts w:hint="eastAsia" w:ascii="宋体" w:hAnsi="宋体" w:cs="宋体"/>
          <w:color w:val="000000"/>
          <w:kern w:val="0"/>
          <w:lang w:bidi="ar"/>
        </w:rPr>
        <w:t>铲为宜，外侧深松铲在树冠滴水线内</w:t>
      </w:r>
      <w:r>
        <w:rPr>
          <w:rFonts w:ascii="宋体" w:hAnsi="宋体" w:cs="宋体"/>
          <w:color w:val="000000"/>
          <w:kern w:val="0"/>
          <w:lang w:bidi="ar"/>
        </w:rPr>
        <w:t>20 cm</w:t>
      </w:r>
      <w:r>
        <w:rPr>
          <w:rFonts w:hint="eastAsia" w:ascii="宋体" w:hAnsi="宋体" w:cs="宋体"/>
          <w:color w:val="000000"/>
          <w:kern w:val="0"/>
          <w:lang w:bidi="ar"/>
        </w:rPr>
        <w:t>，深松深度3</w:t>
      </w:r>
      <w:r>
        <w:rPr>
          <w:rFonts w:ascii="宋体" w:hAnsi="宋体" w:cs="宋体"/>
          <w:color w:val="000000"/>
          <w:kern w:val="0"/>
          <w:lang w:bidi="ar"/>
        </w:rPr>
        <w:t>0 cm</w:t>
      </w:r>
      <w:r>
        <w:rPr>
          <w:rFonts w:hint="eastAsia" w:ascii="宋体" w:hAnsi="宋体" w:cs="宋体"/>
          <w:color w:val="000000"/>
          <w:kern w:val="0"/>
          <w:lang w:bidi="ar"/>
        </w:rPr>
        <w:t>～50 cm，深松深度稳定性≥</w:t>
      </w:r>
      <w:r>
        <w:rPr>
          <w:rFonts w:ascii="宋体" w:hAnsi="宋体" w:cs="宋体"/>
          <w:color w:val="000000"/>
          <w:kern w:val="0"/>
          <w:lang w:bidi="ar"/>
        </w:rPr>
        <w:t>80%</w:t>
      </w:r>
      <w:r>
        <w:rPr>
          <w:rFonts w:hint="eastAsia" w:ascii="宋体" w:hAnsi="宋体" w:cs="宋体"/>
          <w:color w:val="000000"/>
          <w:kern w:val="0"/>
          <w:lang w:bidi="ar"/>
        </w:rPr>
        <w:t>，每间隔</w:t>
      </w:r>
      <w:r>
        <w:rPr>
          <w:rFonts w:ascii="宋体" w:hAnsi="宋体" w:cs="宋体"/>
          <w:color w:val="000000"/>
          <w:kern w:val="0"/>
          <w:lang w:bidi="ar"/>
        </w:rPr>
        <w:t>2</w:t>
      </w:r>
      <w:r>
        <w:rPr>
          <w:rFonts w:hint="eastAsia" w:ascii="宋体" w:hAnsi="宋体" w:cs="宋体"/>
          <w:color w:val="000000"/>
          <w:kern w:val="0"/>
          <w:lang w:bidi="ar"/>
        </w:rPr>
        <w:t>年</w:t>
      </w:r>
      <w:r>
        <w:rPr>
          <w:rFonts w:ascii="宋体" w:hAnsi="宋体" w:cs="宋体"/>
          <w:color w:val="000000"/>
          <w:kern w:val="0"/>
          <w:lang w:bidi="ar"/>
        </w:rPr>
        <w:t>/</w:t>
      </w:r>
      <w:r>
        <w:rPr>
          <w:rFonts w:hint="eastAsia" w:ascii="宋体" w:hAnsi="宋体" w:cs="宋体"/>
          <w:color w:val="000000"/>
          <w:kern w:val="0"/>
          <w:lang w:bidi="ar"/>
        </w:rPr>
        <w:t>次</w:t>
      </w:r>
      <w:r>
        <w:rPr>
          <w:rFonts w:hint="eastAsia"/>
        </w:rPr>
        <w:t>～</w:t>
      </w:r>
      <w:r>
        <w:rPr>
          <w:rFonts w:hint="eastAsia" w:ascii="宋体" w:hAnsi="宋体" w:cs="宋体"/>
          <w:color w:val="000000"/>
          <w:kern w:val="0"/>
          <w:lang w:bidi="ar"/>
        </w:rPr>
        <w:t>4年</w:t>
      </w:r>
      <w:r>
        <w:rPr>
          <w:rFonts w:ascii="宋体" w:hAnsi="宋体" w:cs="宋体"/>
          <w:color w:val="000000"/>
          <w:kern w:val="0"/>
          <w:lang w:bidi="ar"/>
        </w:rPr>
        <w:t>/</w:t>
      </w:r>
      <w:r>
        <w:rPr>
          <w:rFonts w:hint="eastAsia" w:ascii="宋体" w:hAnsi="宋体" w:cs="宋体"/>
          <w:color w:val="000000"/>
          <w:kern w:val="0"/>
          <w:lang w:bidi="ar"/>
        </w:rPr>
        <w:t xml:space="preserve">次。 </w:t>
      </w:r>
    </w:p>
    <w:p>
      <w:pPr>
        <w:pStyle w:val="108"/>
        <w:numPr>
          <w:ilvl w:val="2"/>
          <w:numId w:val="31"/>
        </w:numPr>
        <w:spacing w:before="120" w:after="120"/>
      </w:pPr>
      <w:r>
        <w:rPr>
          <w:rFonts w:hint="eastAsia"/>
        </w:rPr>
        <w:t>施肥管理</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根据叶片和土壤养分分析结果，按照</w:t>
      </w:r>
      <w:r>
        <w:rPr>
          <w:rFonts w:ascii="宋体" w:hAnsi="宋体" w:cs="宋体"/>
          <w:color w:val="000000"/>
          <w:kern w:val="0"/>
          <w:lang w:bidi="ar"/>
        </w:rPr>
        <w:t>NY/T 975</w:t>
      </w:r>
      <w:r>
        <w:rPr>
          <w:rFonts w:hint="eastAsia" w:ascii="宋体" w:hAnsi="宋体" w:cs="宋体"/>
          <w:color w:val="000000"/>
          <w:kern w:val="0"/>
          <w:lang w:bidi="ar"/>
        </w:rPr>
        <w:t>-2006第6.2条的要求施肥，提倡增施有机肥、合理施用无机肥，宜布置水肥一体化系统。选用轮式、履带式田间运输机械或田间轨道运输机械或者沼液管道按下列方式施肥：</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 xml:space="preserve">——固体有机肥施入，使用开沟机在树冠滴水线开环沟，开沟深度30 cm～50 cm，开沟深度稳定性≥80%，施肥后回填； </w:t>
      </w:r>
    </w:p>
    <w:p>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——沼液施入，深松作业后，在深松沟内每667 m</w:t>
      </w:r>
      <w:r>
        <w:rPr>
          <w:rFonts w:hint="eastAsia" w:ascii="宋体" w:hAnsi="宋体" w:eastAsia="宋体" w:cs="宋体"/>
          <w:color w:val="000000"/>
          <w:kern w:val="0"/>
          <w:vertAlign w:val="superscript"/>
          <w:lang w:bidi="ar"/>
        </w:rPr>
        <w:t>2</w:t>
      </w:r>
      <w:r>
        <w:rPr>
          <w:rFonts w:hint="eastAsia" w:ascii="宋体" w:hAnsi="宋体" w:eastAsia="宋体" w:cs="宋体"/>
          <w:color w:val="000000"/>
          <w:kern w:val="0"/>
          <w:lang w:bidi="ar"/>
        </w:rPr>
        <w:t>均匀施入腐熟沼液腐熟≥5000 kg；</w:t>
      </w:r>
    </w:p>
    <w:p>
      <w:pPr>
        <w:widowControl/>
        <w:spacing w:line="240" w:lineRule="auto"/>
        <w:ind w:firstLine="420" w:firstLineChars="200"/>
        <w:jc w:val="left"/>
        <w:rPr>
          <w:rFonts w:ascii="宋体" w:hAnsi="宋体" w:cs="宋体"/>
          <w:color w:val="000000"/>
          <w:kern w:val="0"/>
          <w:lang w:bidi="ar"/>
        </w:rPr>
      </w:pPr>
      <w:r>
        <w:rPr>
          <w:rFonts w:hint="eastAsia" w:ascii="宋体" w:hAnsi="宋体" w:eastAsia="宋体" w:cs="宋体"/>
          <w:color w:val="000000"/>
          <w:kern w:val="0"/>
          <w:lang w:bidi="ar"/>
        </w:rPr>
        <w:t>——根外</w:t>
      </w:r>
      <w:r>
        <w:rPr>
          <w:rFonts w:hint="eastAsia" w:ascii="宋体" w:hAnsi="宋体" w:cs="宋体"/>
          <w:color w:val="000000"/>
          <w:kern w:val="0"/>
          <w:lang w:bidi="ar"/>
        </w:rPr>
        <w:t>追肥，根据柑橘生长发育需要，使用牵引式、自走式喷雾机或无人飞机等机械作业。</w:t>
      </w:r>
    </w:p>
    <w:p>
      <w:pPr>
        <w:pStyle w:val="108"/>
        <w:numPr>
          <w:ilvl w:val="2"/>
          <w:numId w:val="31"/>
        </w:numPr>
        <w:spacing w:before="120" w:after="120"/>
      </w:pPr>
      <w:r>
        <w:rPr>
          <w:rFonts w:hint="eastAsia"/>
        </w:rPr>
        <w:t>水分管理</w:t>
      </w:r>
    </w:p>
    <w:p>
      <w:pPr>
        <w:pStyle w:val="68"/>
        <w:numPr>
          <w:ilvl w:val="3"/>
          <w:numId w:val="31"/>
        </w:numPr>
        <w:spacing w:before="120" w:after="120"/>
        <w:rPr>
          <w:rFonts w:hAnsi="黑体" w:cs="黑体"/>
        </w:rPr>
      </w:pPr>
      <w:r>
        <w:rPr>
          <w:rFonts w:hint="eastAsia" w:hAnsi="黑体" w:cs="黑体"/>
        </w:rPr>
        <w:t>灌溉</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当果园田间持水量低于</w:t>
      </w:r>
      <w:r>
        <w:rPr>
          <w:rFonts w:ascii="宋体" w:hAnsi="宋体" w:cs="宋体"/>
          <w:color w:val="000000"/>
          <w:kern w:val="0"/>
          <w:lang w:bidi="ar"/>
        </w:rPr>
        <w:t>60%</w:t>
      </w:r>
      <w:r>
        <w:rPr>
          <w:rFonts w:hint="eastAsia" w:ascii="宋体" w:hAnsi="宋体" w:cs="宋体"/>
          <w:color w:val="000000"/>
          <w:kern w:val="0"/>
          <w:lang w:bidi="ar"/>
        </w:rPr>
        <w:t>，或土壤含水率沙土＜</w:t>
      </w:r>
      <w:r>
        <w:rPr>
          <w:rFonts w:ascii="宋体" w:hAnsi="宋体" w:cs="宋体"/>
          <w:color w:val="000000"/>
          <w:kern w:val="0"/>
          <w:lang w:bidi="ar"/>
        </w:rPr>
        <w:t>5%</w:t>
      </w:r>
      <w:r>
        <w:rPr>
          <w:rFonts w:hint="eastAsia" w:ascii="宋体" w:hAnsi="宋体" w:cs="宋体"/>
          <w:color w:val="000000"/>
          <w:kern w:val="0"/>
          <w:lang w:bidi="ar"/>
        </w:rPr>
        <w:t>，壤土小于</w:t>
      </w:r>
      <w:r>
        <w:rPr>
          <w:rFonts w:ascii="宋体" w:hAnsi="宋体" w:cs="宋体"/>
          <w:color w:val="000000"/>
          <w:kern w:val="0"/>
          <w:lang w:bidi="ar"/>
        </w:rPr>
        <w:t>15%</w:t>
      </w:r>
      <w:r>
        <w:rPr>
          <w:rFonts w:hint="eastAsia" w:ascii="宋体" w:hAnsi="宋体" w:cs="宋体"/>
          <w:color w:val="000000"/>
          <w:kern w:val="0"/>
          <w:lang w:bidi="ar"/>
        </w:rPr>
        <w:t>，黏土＜</w:t>
      </w:r>
      <w:r>
        <w:rPr>
          <w:rFonts w:ascii="宋体" w:hAnsi="宋体" w:cs="宋体"/>
          <w:color w:val="000000"/>
          <w:kern w:val="0"/>
          <w:lang w:bidi="ar"/>
        </w:rPr>
        <w:t>25%</w:t>
      </w:r>
      <w:r>
        <w:rPr>
          <w:rFonts w:hint="eastAsia" w:ascii="宋体" w:hAnsi="宋体" w:cs="宋体"/>
          <w:color w:val="000000"/>
          <w:kern w:val="0"/>
          <w:lang w:bidi="ar"/>
        </w:rPr>
        <w:t>时应及时灌水。宜采用滴灌、喷灌、机械浇灌等方式适时进行灌溉，灌溉水应浸透根系分布层。</w:t>
      </w:r>
    </w:p>
    <w:p>
      <w:pPr>
        <w:pStyle w:val="68"/>
        <w:numPr>
          <w:ilvl w:val="3"/>
          <w:numId w:val="31"/>
        </w:numPr>
        <w:spacing w:before="120" w:after="120"/>
        <w:rPr>
          <w:rFonts w:hAnsi="黑体" w:cs="黑体"/>
        </w:rPr>
      </w:pPr>
      <w:r>
        <w:rPr>
          <w:rFonts w:hint="eastAsia" w:hAnsi="黑体" w:cs="黑体"/>
        </w:rPr>
        <w:t>排水</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雨季前，采用开沟机械或挖掘机及时清理并疏通排水沟沟渠，设置拦山沟。</w:t>
      </w:r>
    </w:p>
    <w:bookmarkEnd w:id="35"/>
    <w:bookmarkEnd w:id="36"/>
    <w:bookmarkEnd w:id="39"/>
    <w:p>
      <w:pPr>
        <w:pStyle w:val="107"/>
        <w:numPr>
          <w:ilvl w:val="1"/>
          <w:numId w:val="31"/>
        </w:numPr>
        <w:spacing w:before="240" w:after="240"/>
      </w:pPr>
      <w:bookmarkStart w:id="40" w:name="_Toc8056"/>
      <w:r>
        <w:rPr>
          <w:rFonts w:hint="eastAsia"/>
        </w:rPr>
        <w:t>修剪</w:t>
      </w:r>
      <w:bookmarkEnd w:id="40"/>
    </w:p>
    <w:p>
      <w:pPr>
        <w:pStyle w:val="108"/>
        <w:numPr>
          <w:ilvl w:val="2"/>
          <w:numId w:val="31"/>
        </w:numPr>
        <w:spacing w:before="120" w:after="120"/>
      </w:pPr>
      <w:r>
        <w:rPr>
          <w:rFonts w:hint="eastAsia"/>
        </w:rPr>
        <w:t>树体修剪</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果实采收后，使用修剪机具按照</w:t>
      </w:r>
      <w:r>
        <w:rPr>
          <w:rFonts w:ascii="宋体" w:hAnsi="宋体" w:cs="宋体"/>
          <w:color w:val="000000"/>
          <w:kern w:val="0"/>
          <w:lang w:bidi="ar"/>
        </w:rPr>
        <w:t>NY/T 975</w:t>
      </w:r>
      <w:r>
        <w:rPr>
          <w:rFonts w:hint="eastAsia" w:ascii="宋体" w:hAnsi="宋体" w:cs="宋体"/>
          <w:color w:val="000000"/>
          <w:kern w:val="0"/>
          <w:lang w:bidi="ar"/>
        </w:rPr>
        <w:t>-2006第7章的要求进行修枝作业。</w:t>
      </w:r>
    </w:p>
    <w:p>
      <w:pPr>
        <w:pStyle w:val="108"/>
        <w:numPr>
          <w:ilvl w:val="2"/>
          <w:numId w:val="31"/>
        </w:numPr>
        <w:spacing w:before="120" w:after="120"/>
      </w:pPr>
      <w:r>
        <w:rPr>
          <w:rFonts w:hint="eastAsia"/>
        </w:rPr>
        <w:t>枝条处理</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应使用枝条粉碎机开展枝条粉碎作业，碎屑应覆盖树盘或腐熟发酵后翻埋。病枝、虫枝应带出果园进行无害化处理。</w:t>
      </w:r>
    </w:p>
    <w:p>
      <w:pPr>
        <w:pStyle w:val="107"/>
        <w:numPr>
          <w:ilvl w:val="1"/>
          <w:numId w:val="31"/>
        </w:numPr>
        <w:spacing w:before="240" w:after="240"/>
      </w:pPr>
      <w:bookmarkStart w:id="41" w:name="_Toc31479"/>
      <w:r>
        <w:rPr>
          <w:rFonts w:hint="eastAsia"/>
        </w:rPr>
        <w:t>果实管理</w:t>
      </w:r>
      <w:bookmarkEnd w:id="41"/>
    </w:p>
    <w:p>
      <w:pPr>
        <w:pStyle w:val="108"/>
        <w:numPr>
          <w:ilvl w:val="2"/>
          <w:numId w:val="31"/>
        </w:numPr>
        <w:spacing w:before="120" w:after="120"/>
      </w:pPr>
      <w:r>
        <w:rPr>
          <w:rFonts w:hint="eastAsia"/>
        </w:rPr>
        <w:t>果实套袋</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果实套袋作业时，宜选择水果套袋器或套袋机。</w:t>
      </w:r>
    </w:p>
    <w:p>
      <w:pPr>
        <w:pStyle w:val="108"/>
        <w:numPr>
          <w:ilvl w:val="2"/>
          <w:numId w:val="31"/>
        </w:numPr>
        <w:spacing w:before="120" w:after="120"/>
      </w:pPr>
      <w:r>
        <w:rPr>
          <w:rFonts w:hint="eastAsia"/>
        </w:rPr>
        <w:t>果实采摘</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按从外到内、从下到上的顺序，采用机械化升降平台结合采摘机具进行果实采摘。</w:t>
      </w:r>
    </w:p>
    <w:p>
      <w:pPr>
        <w:pStyle w:val="108"/>
        <w:numPr>
          <w:ilvl w:val="2"/>
          <w:numId w:val="31"/>
        </w:numPr>
        <w:spacing w:before="120" w:after="120"/>
      </w:pPr>
      <w:r>
        <w:rPr>
          <w:rFonts w:hint="eastAsia"/>
        </w:rPr>
        <w:t>果实转运</w:t>
      </w:r>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选择轮式或履带式田间运输机械或田间轨道运输机械进行果实转运。</w:t>
      </w:r>
    </w:p>
    <w:p>
      <w:pPr>
        <w:pStyle w:val="107"/>
        <w:numPr>
          <w:ilvl w:val="1"/>
          <w:numId w:val="31"/>
        </w:numPr>
        <w:spacing w:before="240" w:after="240"/>
      </w:pPr>
      <w:bookmarkStart w:id="42" w:name="_Toc2553"/>
      <w:r>
        <w:rPr>
          <w:rFonts w:hint="eastAsia"/>
        </w:rPr>
        <w:t>病虫害防治</w:t>
      </w:r>
      <w:bookmarkEnd w:id="42"/>
    </w:p>
    <w:p>
      <w:pPr>
        <w:widowControl/>
        <w:spacing w:line="240" w:lineRule="auto"/>
        <w:ind w:firstLine="420" w:firstLineChars="200"/>
        <w:jc w:val="left"/>
        <w:rPr>
          <w:rFonts w:ascii="宋体" w:hAnsi="宋体" w:cs="宋体"/>
          <w:color w:val="000000"/>
          <w:kern w:val="0"/>
          <w:lang w:bidi="ar"/>
        </w:rPr>
      </w:pPr>
      <w:r>
        <w:rPr>
          <w:rFonts w:hint="eastAsia" w:ascii="宋体" w:hAnsi="宋体" w:cs="宋体"/>
          <w:color w:val="000000"/>
          <w:kern w:val="0"/>
          <w:lang w:bidi="ar"/>
        </w:rPr>
        <w:t>采用牵引式、自走式喷雾机或无人飞机等机械作业，按照T/PUCIA 004</w:t>
      </w:r>
      <w:bookmarkStart w:id="72" w:name="_GoBack"/>
      <w:bookmarkEnd w:id="72"/>
      <w:r>
        <w:rPr>
          <w:rFonts w:hint="eastAsia" w:ascii="宋体" w:hAnsi="宋体" w:cs="宋体"/>
          <w:color w:val="000000"/>
          <w:kern w:val="0"/>
          <w:lang w:bidi="ar"/>
        </w:rPr>
        <w:t>进行绿色防控。</w:t>
      </w:r>
    </w:p>
    <w:p>
      <w:pPr>
        <w:pStyle w:val="107"/>
        <w:numPr>
          <w:ilvl w:val="1"/>
          <w:numId w:val="31"/>
        </w:numPr>
        <w:spacing w:before="240" w:after="240"/>
      </w:pPr>
      <w:bookmarkStart w:id="43" w:name="_Toc739"/>
      <w:r>
        <w:rPr>
          <w:rFonts w:hint="eastAsia"/>
        </w:rPr>
        <w:t>作业安全</w:t>
      </w:r>
      <w:bookmarkEnd w:id="43"/>
    </w:p>
    <w:p>
      <w:pPr>
        <w:pStyle w:val="155"/>
        <w:spacing w:before="0" w:after="0"/>
        <w:ind w:firstLine="420" w:firstLineChars="200"/>
        <w:jc w:val="left"/>
        <w:outlineLvl w:val="9"/>
        <w:rPr>
          <w:rFonts w:ascii="宋体" w:hAnsi="宋体" w:eastAsia="宋体" w:cs="宋体"/>
          <w:color w:val="000000"/>
          <w:sz w:val="21"/>
          <w:szCs w:val="21"/>
          <w:lang w:bidi="ar"/>
        </w:rPr>
      </w:pPr>
      <w:bookmarkStart w:id="44" w:name="_Toc17095"/>
      <w:bookmarkStart w:id="45" w:name="_Toc18179"/>
      <w:bookmarkStart w:id="46" w:name="_Toc14214"/>
      <w:bookmarkStart w:id="47" w:name="_Toc9748"/>
      <w:r>
        <w:rPr>
          <w:rFonts w:hint="eastAsia" w:ascii="宋体" w:hAnsi="宋体" w:eastAsia="宋体" w:cs="宋体"/>
          <w:color w:val="000000"/>
          <w:sz w:val="21"/>
          <w:szCs w:val="21"/>
          <w:lang w:bidi="ar"/>
        </w:rPr>
        <w:t>按照“安全生产、预防为主”的方针，柑橘果园机械化生产中建园、土肥水管理、树体管理、果实管理各作业环节需遵守下列安全技术要求：</w:t>
      </w:r>
      <w:bookmarkEnd w:id="44"/>
      <w:bookmarkEnd w:id="45"/>
      <w:bookmarkEnd w:id="46"/>
      <w:bookmarkEnd w:id="47"/>
      <w:bookmarkStart w:id="48" w:name="_Toc6507"/>
      <w:bookmarkStart w:id="49" w:name="_Toc2330"/>
      <w:bookmarkStart w:id="50" w:name="_Toc31193"/>
      <w:bookmarkStart w:id="51" w:name="_Toc19447"/>
    </w:p>
    <w:p>
      <w:pPr>
        <w:pStyle w:val="155"/>
        <w:spacing w:before="0" w:after="0"/>
        <w:ind w:firstLine="420" w:firstLineChars="200"/>
        <w:jc w:val="left"/>
        <w:outlineLvl w:val="9"/>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——拖拉机作业应满足NY/T 1876的安全技术要求</w:t>
      </w:r>
      <w:bookmarkEnd w:id="48"/>
      <w:bookmarkEnd w:id="49"/>
      <w:r>
        <w:rPr>
          <w:rFonts w:hint="eastAsia" w:ascii="宋体" w:hAnsi="宋体" w:eastAsia="宋体" w:cs="宋体"/>
          <w:color w:val="000000"/>
          <w:sz w:val="21"/>
          <w:szCs w:val="21"/>
          <w:lang w:bidi="ar"/>
        </w:rPr>
        <w:t>；</w:t>
      </w:r>
      <w:bookmarkEnd w:id="50"/>
      <w:bookmarkEnd w:id="51"/>
      <w:bookmarkStart w:id="52" w:name="_Toc21637"/>
      <w:bookmarkStart w:id="53" w:name="_Toc1968"/>
      <w:bookmarkStart w:id="54" w:name="_Toc28495"/>
      <w:bookmarkStart w:id="55" w:name="_Toc31600"/>
    </w:p>
    <w:p>
      <w:pPr>
        <w:pStyle w:val="155"/>
        <w:spacing w:before="0" w:after="0"/>
        <w:ind w:firstLine="420" w:firstLineChars="200"/>
        <w:jc w:val="left"/>
        <w:outlineLvl w:val="9"/>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——耕整机作业应满足NY 1919的安全技术要求</w:t>
      </w:r>
      <w:bookmarkEnd w:id="52"/>
      <w:bookmarkEnd w:id="53"/>
      <w:r>
        <w:rPr>
          <w:rFonts w:hint="eastAsia" w:ascii="宋体" w:hAnsi="宋体" w:eastAsia="宋体" w:cs="宋体"/>
          <w:color w:val="000000"/>
          <w:sz w:val="21"/>
          <w:szCs w:val="21"/>
          <w:lang w:bidi="ar"/>
        </w:rPr>
        <w:t>；</w:t>
      </w:r>
      <w:bookmarkEnd w:id="54"/>
      <w:bookmarkEnd w:id="55"/>
      <w:bookmarkStart w:id="56" w:name="_Toc20523"/>
      <w:bookmarkStart w:id="57" w:name="_Toc31562"/>
      <w:bookmarkStart w:id="58" w:name="_Toc10870"/>
      <w:bookmarkStart w:id="59" w:name="_Toc15387"/>
    </w:p>
    <w:p>
      <w:pPr>
        <w:pStyle w:val="155"/>
        <w:spacing w:before="0" w:after="0"/>
        <w:ind w:firstLine="420" w:firstLineChars="200"/>
        <w:jc w:val="left"/>
        <w:outlineLvl w:val="9"/>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——根外追肥、植保作业应满足NY/T 1923、NY 2609、NY/T 3015的安全技术要求</w:t>
      </w:r>
      <w:bookmarkEnd w:id="56"/>
      <w:bookmarkEnd w:id="57"/>
      <w:r>
        <w:rPr>
          <w:rFonts w:hint="eastAsia" w:ascii="宋体" w:hAnsi="宋体" w:eastAsia="宋体" w:cs="宋体"/>
          <w:color w:val="000000"/>
          <w:sz w:val="21"/>
          <w:szCs w:val="21"/>
          <w:lang w:bidi="ar"/>
        </w:rPr>
        <w:t>；</w:t>
      </w:r>
      <w:bookmarkEnd w:id="58"/>
      <w:bookmarkEnd w:id="59"/>
      <w:bookmarkStart w:id="60" w:name="_Toc18802"/>
      <w:bookmarkStart w:id="61" w:name="_Toc30833"/>
      <w:bookmarkStart w:id="62" w:name="_Toc2288"/>
      <w:bookmarkStart w:id="63" w:name="_Toc3962"/>
    </w:p>
    <w:p>
      <w:pPr>
        <w:pStyle w:val="155"/>
        <w:spacing w:before="0" w:after="0"/>
        <w:ind w:firstLine="420" w:firstLineChars="200"/>
        <w:jc w:val="left"/>
        <w:outlineLvl w:val="9"/>
        <w:rPr>
          <w:rFonts w:ascii="宋体" w:hAnsi="宋体" w:eastAsia="宋体" w:cs="宋体"/>
          <w:color w:val="000000"/>
          <w:sz w:val="21"/>
          <w:szCs w:val="21"/>
          <w:lang w:bidi="ar"/>
        </w:rPr>
      </w:pPr>
      <w:r>
        <w:rPr>
          <w:rFonts w:hint="eastAsia" w:ascii="宋体" w:hAnsi="宋体" w:eastAsia="宋体" w:cs="宋体"/>
          <w:color w:val="000000"/>
          <w:sz w:val="21"/>
          <w:szCs w:val="21"/>
          <w:lang w:bidi="ar"/>
        </w:rPr>
        <w:t>——其他环节机械作业应满足GB 10395.1的通用安全要求。</w:t>
      </w:r>
      <w:bookmarkEnd w:id="60"/>
      <w:bookmarkEnd w:id="61"/>
      <w:bookmarkEnd w:id="62"/>
      <w:bookmarkEnd w:id="63"/>
    </w:p>
    <w:p>
      <w:pPr>
        <w:pStyle w:val="59"/>
        <w:ind w:firstLine="420"/>
      </w:pPr>
    </w:p>
    <w:p>
      <w:pPr>
        <w:pStyle w:val="59"/>
        <w:ind w:firstLine="420"/>
      </w:pPr>
    </w:p>
    <w:bookmarkEnd w:id="4"/>
    <w:p>
      <w:pPr>
        <w:pStyle w:val="59"/>
        <w:ind w:firstLine="0" w:firstLineChars="0"/>
        <w:jc w:val="center"/>
        <w:rPr>
          <w:vanish/>
        </w:rPr>
      </w:pPr>
      <w:bookmarkStart w:id="64" w:name="_Toc65140081"/>
      <w:bookmarkEnd w:id="64"/>
      <w:bookmarkStart w:id="65" w:name="_Toc65162532"/>
      <w:bookmarkEnd w:id="65"/>
      <w:bookmarkStart w:id="66" w:name="BookMark5"/>
      <w:bookmarkEnd w:id="66"/>
      <w:bookmarkStart w:id="67" w:name="_Toc65152648"/>
      <w:bookmarkEnd w:id="67"/>
      <w:bookmarkStart w:id="68" w:name="_Toc100838845"/>
      <w:bookmarkEnd w:id="68"/>
      <w:bookmarkStart w:id="69" w:name="_Toc99618072"/>
      <w:bookmarkEnd w:id="69"/>
      <w:bookmarkStart w:id="70" w:name="_Toc100838844"/>
      <w:bookmarkEnd w:id="70"/>
      <w:bookmarkStart w:id="71" w:name="_Toc99553432"/>
      <w:bookmarkEnd w:id="71"/>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stretch>
                      <a:fillRect/>
                    </a:stretch>
                  </pic:blipFill>
                  <pic:spPr>
                    <a:xfrm>
                      <a:off x="0" y="0"/>
                      <a:ext cx="1485900" cy="317500"/>
                    </a:xfrm>
                    <a:prstGeom prst="rect">
                      <a:avLst/>
                    </a:prstGeom>
                  </pic:spPr>
                </pic:pic>
              </a:graphicData>
            </a:graphic>
          </wp:inline>
        </w:drawing>
      </w:r>
    </w:p>
    <w:sectPr>
      <w:headerReference r:id="rId17" w:type="default"/>
      <w:footerReference r:id="rId19" w:type="default"/>
      <w:headerReference r:id="rId18" w:type="even"/>
      <w:footerReference r:id="rId20" w:type="even"/>
      <w:pgSz w:w="11906" w:h="16838"/>
      <w:pgMar w:top="2410" w:right="1134" w:bottom="1134" w:left="1134" w:header="1418" w:footer="1134" w:gutter="284"/>
      <w:pgBorders>
        <w:top w:val="none" w:sz="0" w:space="0"/>
        <w:left w:val="none" w:sz="0" w:space="0"/>
        <w:bottom w:val="none" w:sz="0" w:space="0"/>
        <w:right w:val="none" w:sz="0" w:space="0"/>
      </w:pgBorders>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III</w:t>
    </w:r>
    <w:r>
      <w:fldChar w:fldCharType="end"/>
    </w:r>
  </w:p>
  <w:p>
    <w:pPr>
      <w:pStyle w:val="5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8820" w:firstLineChars="4900"/>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010—2022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010—2022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010—2022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ind w:right="420"/>
      <w:jc w:val="right"/>
    </w:pPr>
    <w:r>
      <w:fldChar w:fldCharType="begin"/>
    </w:r>
    <w:r>
      <w:instrText xml:space="preserve"> STYLEREF  标准文件_文件编号 \* MERGEFORMAT </w:instrText>
    </w:r>
    <w:r>
      <w:fldChar w:fldCharType="separate"/>
    </w:r>
    <w:r>
      <w:t>T/PUCIA 010—2022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010—2022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010—2022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851"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23"/>
  </w:num>
  <w:num w:numId="4">
    <w:abstractNumId w:val="18"/>
  </w:num>
  <w:num w:numId="5">
    <w:abstractNumId w:val="13"/>
  </w:num>
  <w:num w:numId="6">
    <w:abstractNumId w:val="8"/>
  </w:num>
  <w:num w:numId="7">
    <w:abstractNumId w:val="3"/>
  </w:num>
  <w:num w:numId="8">
    <w:abstractNumId w:val="9"/>
  </w:num>
  <w:num w:numId="9">
    <w:abstractNumId w:val="16"/>
  </w:num>
  <w:num w:numId="10">
    <w:abstractNumId w:val="25"/>
  </w:num>
  <w:num w:numId="11">
    <w:abstractNumId w:val="11"/>
  </w:num>
  <w:num w:numId="12">
    <w:abstractNumId w:val="12"/>
  </w:num>
  <w:num w:numId="13">
    <w:abstractNumId w:val="7"/>
  </w:num>
  <w:num w:numId="14">
    <w:abstractNumId w:val="19"/>
  </w:num>
  <w:num w:numId="15">
    <w:abstractNumId w:val="21"/>
  </w:num>
  <w:num w:numId="16">
    <w:abstractNumId w:val="17"/>
  </w:num>
  <w:num w:numId="17">
    <w:abstractNumId w:val="29"/>
  </w:num>
  <w:num w:numId="18">
    <w:abstractNumId w:val="15"/>
  </w:num>
  <w:num w:numId="19">
    <w:abstractNumId w:val="1"/>
  </w:num>
  <w:num w:numId="20">
    <w:abstractNumId w:val="10"/>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Y2JlNjMyNmU0OTJiY2U5MWVmNjZkMTNhZDUwYmQifQ=="/>
  </w:docVars>
  <w:rsids>
    <w:rsidRoot w:val="21347BEE"/>
    <w:rsid w:val="0000040A"/>
    <w:rsid w:val="00000A94"/>
    <w:rsid w:val="00001972"/>
    <w:rsid w:val="00001D9A"/>
    <w:rsid w:val="00004D77"/>
    <w:rsid w:val="000051AD"/>
    <w:rsid w:val="00007B3A"/>
    <w:rsid w:val="000107E0"/>
    <w:rsid w:val="00010DE1"/>
    <w:rsid w:val="00011F58"/>
    <w:rsid w:val="00011FDE"/>
    <w:rsid w:val="00012FFD"/>
    <w:rsid w:val="00013FCB"/>
    <w:rsid w:val="00014162"/>
    <w:rsid w:val="00014340"/>
    <w:rsid w:val="0001441C"/>
    <w:rsid w:val="00014F30"/>
    <w:rsid w:val="00015687"/>
    <w:rsid w:val="00015D65"/>
    <w:rsid w:val="00016A9C"/>
    <w:rsid w:val="00017D08"/>
    <w:rsid w:val="00022184"/>
    <w:rsid w:val="00022762"/>
    <w:rsid w:val="00023128"/>
    <w:rsid w:val="000238E0"/>
    <w:rsid w:val="00023E3F"/>
    <w:rsid w:val="0002437C"/>
    <w:rsid w:val="000248A0"/>
    <w:rsid w:val="000249DB"/>
    <w:rsid w:val="0002595E"/>
    <w:rsid w:val="000303C3"/>
    <w:rsid w:val="000322B1"/>
    <w:rsid w:val="000331D3"/>
    <w:rsid w:val="000346A5"/>
    <w:rsid w:val="000359C3"/>
    <w:rsid w:val="00035A7D"/>
    <w:rsid w:val="000363F4"/>
    <w:rsid w:val="000365ED"/>
    <w:rsid w:val="00036E1F"/>
    <w:rsid w:val="000416E0"/>
    <w:rsid w:val="00041A6F"/>
    <w:rsid w:val="0004249A"/>
    <w:rsid w:val="00042BA1"/>
    <w:rsid w:val="00042D18"/>
    <w:rsid w:val="00043282"/>
    <w:rsid w:val="00044217"/>
    <w:rsid w:val="00044286"/>
    <w:rsid w:val="0004692F"/>
    <w:rsid w:val="00047F28"/>
    <w:rsid w:val="000503AA"/>
    <w:rsid w:val="000506A1"/>
    <w:rsid w:val="000515DD"/>
    <w:rsid w:val="0005265A"/>
    <w:rsid w:val="000539DD"/>
    <w:rsid w:val="00053BD3"/>
    <w:rsid w:val="00053DDD"/>
    <w:rsid w:val="0005441D"/>
    <w:rsid w:val="000551EE"/>
    <w:rsid w:val="000556ED"/>
    <w:rsid w:val="00055FE2"/>
    <w:rsid w:val="0005616F"/>
    <w:rsid w:val="00060C2E"/>
    <w:rsid w:val="00061033"/>
    <w:rsid w:val="000619E9"/>
    <w:rsid w:val="000622D4"/>
    <w:rsid w:val="0006357D"/>
    <w:rsid w:val="0006684E"/>
    <w:rsid w:val="00067F1E"/>
    <w:rsid w:val="00071CC0"/>
    <w:rsid w:val="00071CFC"/>
    <w:rsid w:val="00073B68"/>
    <w:rsid w:val="00073C8C"/>
    <w:rsid w:val="000743DA"/>
    <w:rsid w:val="0007595F"/>
    <w:rsid w:val="00076813"/>
    <w:rsid w:val="00077B64"/>
    <w:rsid w:val="00080A1C"/>
    <w:rsid w:val="00082317"/>
    <w:rsid w:val="00083D2C"/>
    <w:rsid w:val="00085496"/>
    <w:rsid w:val="00086AA1"/>
    <w:rsid w:val="00087A77"/>
    <w:rsid w:val="00090CA6"/>
    <w:rsid w:val="0009185A"/>
    <w:rsid w:val="00092B8A"/>
    <w:rsid w:val="00092FB0"/>
    <w:rsid w:val="000931AE"/>
    <w:rsid w:val="000934C5"/>
    <w:rsid w:val="00093D25"/>
    <w:rsid w:val="00093DAB"/>
    <w:rsid w:val="00094B62"/>
    <w:rsid w:val="00094B93"/>
    <w:rsid w:val="00094D73"/>
    <w:rsid w:val="00096D63"/>
    <w:rsid w:val="000970D4"/>
    <w:rsid w:val="000A0876"/>
    <w:rsid w:val="000A0B60"/>
    <w:rsid w:val="000A0EB8"/>
    <w:rsid w:val="000A19FC"/>
    <w:rsid w:val="000A296B"/>
    <w:rsid w:val="000A551D"/>
    <w:rsid w:val="000A6738"/>
    <w:rsid w:val="000A7311"/>
    <w:rsid w:val="000A737F"/>
    <w:rsid w:val="000B060F"/>
    <w:rsid w:val="000B0D08"/>
    <w:rsid w:val="000B1592"/>
    <w:rsid w:val="000B1FF2"/>
    <w:rsid w:val="000B287F"/>
    <w:rsid w:val="000B2D20"/>
    <w:rsid w:val="000B36B8"/>
    <w:rsid w:val="000B3A01"/>
    <w:rsid w:val="000B3CDA"/>
    <w:rsid w:val="000B6A0B"/>
    <w:rsid w:val="000B7385"/>
    <w:rsid w:val="000B7C54"/>
    <w:rsid w:val="000C0F6C"/>
    <w:rsid w:val="000C11DB"/>
    <w:rsid w:val="000C1492"/>
    <w:rsid w:val="000C1ADC"/>
    <w:rsid w:val="000C1BC6"/>
    <w:rsid w:val="000C2FBD"/>
    <w:rsid w:val="000C4B41"/>
    <w:rsid w:val="000C57D6"/>
    <w:rsid w:val="000C5BD3"/>
    <w:rsid w:val="000C6362"/>
    <w:rsid w:val="000C653F"/>
    <w:rsid w:val="000C7666"/>
    <w:rsid w:val="000D0A9C"/>
    <w:rsid w:val="000D1795"/>
    <w:rsid w:val="000D2331"/>
    <w:rsid w:val="000D2C19"/>
    <w:rsid w:val="000D329A"/>
    <w:rsid w:val="000D4B9C"/>
    <w:rsid w:val="000D4EB6"/>
    <w:rsid w:val="000D753B"/>
    <w:rsid w:val="000E0FA8"/>
    <w:rsid w:val="000E1927"/>
    <w:rsid w:val="000E4C9E"/>
    <w:rsid w:val="000E6FD7"/>
    <w:rsid w:val="000F05D5"/>
    <w:rsid w:val="000F06E1"/>
    <w:rsid w:val="000F08FE"/>
    <w:rsid w:val="000F0E3C"/>
    <w:rsid w:val="000F19D5"/>
    <w:rsid w:val="000F2AEE"/>
    <w:rsid w:val="000F4050"/>
    <w:rsid w:val="000F46F2"/>
    <w:rsid w:val="000F4AEA"/>
    <w:rsid w:val="000F67E9"/>
    <w:rsid w:val="00102C5E"/>
    <w:rsid w:val="00104926"/>
    <w:rsid w:val="00107801"/>
    <w:rsid w:val="00107FAA"/>
    <w:rsid w:val="001126E1"/>
    <w:rsid w:val="00113B1E"/>
    <w:rsid w:val="0011711C"/>
    <w:rsid w:val="001173B7"/>
    <w:rsid w:val="00121488"/>
    <w:rsid w:val="00121E48"/>
    <w:rsid w:val="0012376A"/>
    <w:rsid w:val="00123DB0"/>
    <w:rsid w:val="00124CC5"/>
    <w:rsid w:val="00124E4F"/>
    <w:rsid w:val="001260B7"/>
    <w:rsid w:val="001265CB"/>
    <w:rsid w:val="00131649"/>
    <w:rsid w:val="001321C6"/>
    <w:rsid w:val="001325C4"/>
    <w:rsid w:val="00132A55"/>
    <w:rsid w:val="00132E96"/>
    <w:rsid w:val="00133010"/>
    <w:rsid w:val="001338EE"/>
    <w:rsid w:val="00133AAE"/>
    <w:rsid w:val="001348C7"/>
    <w:rsid w:val="00135323"/>
    <w:rsid w:val="001356C4"/>
    <w:rsid w:val="001362CD"/>
    <w:rsid w:val="00136568"/>
    <w:rsid w:val="00137565"/>
    <w:rsid w:val="00140DA6"/>
    <w:rsid w:val="00140EE1"/>
    <w:rsid w:val="00141081"/>
    <w:rsid w:val="00141114"/>
    <w:rsid w:val="00142969"/>
    <w:rsid w:val="00142F86"/>
    <w:rsid w:val="00143D0E"/>
    <w:rsid w:val="001446C2"/>
    <w:rsid w:val="001457E7"/>
    <w:rsid w:val="00145C27"/>
    <w:rsid w:val="00145D9D"/>
    <w:rsid w:val="00146388"/>
    <w:rsid w:val="0014641F"/>
    <w:rsid w:val="001529E5"/>
    <w:rsid w:val="00152FB3"/>
    <w:rsid w:val="001538F1"/>
    <w:rsid w:val="00153C7E"/>
    <w:rsid w:val="001566DB"/>
    <w:rsid w:val="00156B25"/>
    <w:rsid w:val="00156E1A"/>
    <w:rsid w:val="00157894"/>
    <w:rsid w:val="00157B55"/>
    <w:rsid w:val="001605D7"/>
    <w:rsid w:val="00160A67"/>
    <w:rsid w:val="0016214C"/>
    <w:rsid w:val="001642FA"/>
    <w:rsid w:val="001649EB"/>
    <w:rsid w:val="00164BAF"/>
    <w:rsid w:val="00164FA8"/>
    <w:rsid w:val="00165065"/>
    <w:rsid w:val="00165434"/>
    <w:rsid w:val="0016580B"/>
    <w:rsid w:val="00165F49"/>
    <w:rsid w:val="00166B88"/>
    <w:rsid w:val="0016770A"/>
    <w:rsid w:val="001701C7"/>
    <w:rsid w:val="00170804"/>
    <w:rsid w:val="001708E9"/>
    <w:rsid w:val="00170F86"/>
    <w:rsid w:val="001721C5"/>
    <w:rsid w:val="0017340B"/>
    <w:rsid w:val="00173FB1"/>
    <w:rsid w:val="001746AE"/>
    <w:rsid w:val="00176DFD"/>
    <w:rsid w:val="0017732D"/>
    <w:rsid w:val="00180FB7"/>
    <w:rsid w:val="001852C9"/>
    <w:rsid w:val="00187A0B"/>
    <w:rsid w:val="00190087"/>
    <w:rsid w:val="001913C4"/>
    <w:rsid w:val="00191AB6"/>
    <w:rsid w:val="0019348F"/>
    <w:rsid w:val="00193A07"/>
    <w:rsid w:val="00194C3A"/>
    <w:rsid w:val="00194C95"/>
    <w:rsid w:val="00195C34"/>
    <w:rsid w:val="00196EF5"/>
    <w:rsid w:val="001A1A53"/>
    <w:rsid w:val="001A234A"/>
    <w:rsid w:val="001A2813"/>
    <w:rsid w:val="001A4CF3"/>
    <w:rsid w:val="001A6696"/>
    <w:rsid w:val="001A7D87"/>
    <w:rsid w:val="001B06E8"/>
    <w:rsid w:val="001B6A0A"/>
    <w:rsid w:val="001B71D0"/>
    <w:rsid w:val="001B71EE"/>
    <w:rsid w:val="001B77F7"/>
    <w:rsid w:val="001C04A8"/>
    <w:rsid w:val="001C0938"/>
    <w:rsid w:val="001C2C03"/>
    <w:rsid w:val="001C42F7"/>
    <w:rsid w:val="001C45BC"/>
    <w:rsid w:val="001C49E5"/>
    <w:rsid w:val="001C4BE4"/>
    <w:rsid w:val="001C6201"/>
    <w:rsid w:val="001C680C"/>
    <w:rsid w:val="001C7F05"/>
    <w:rsid w:val="001C7FEA"/>
    <w:rsid w:val="001D0499"/>
    <w:rsid w:val="001D0BBE"/>
    <w:rsid w:val="001D0ED4"/>
    <w:rsid w:val="001D1603"/>
    <w:rsid w:val="001D212F"/>
    <w:rsid w:val="001D29D7"/>
    <w:rsid w:val="001D2AF1"/>
    <w:rsid w:val="001D2DE7"/>
    <w:rsid w:val="001D3B8D"/>
    <w:rsid w:val="001D411C"/>
    <w:rsid w:val="001D4E10"/>
    <w:rsid w:val="001D6578"/>
    <w:rsid w:val="001E03BF"/>
    <w:rsid w:val="001E12DF"/>
    <w:rsid w:val="001E1B6A"/>
    <w:rsid w:val="001E2484"/>
    <w:rsid w:val="001E272F"/>
    <w:rsid w:val="001E3CC4"/>
    <w:rsid w:val="001E4882"/>
    <w:rsid w:val="001E4973"/>
    <w:rsid w:val="001E4FA7"/>
    <w:rsid w:val="001E5580"/>
    <w:rsid w:val="001E5E80"/>
    <w:rsid w:val="001E6A36"/>
    <w:rsid w:val="001E73AB"/>
    <w:rsid w:val="001E7680"/>
    <w:rsid w:val="001F092D"/>
    <w:rsid w:val="001F143A"/>
    <w:rsid w:val="001F1605"/>
    <w:rsid w:val="001F2508"/>
    <w:rsid w:val="001F2D39"/>
    <w:rsid w:val="001F4816"/>
    <w:rsid w:val="001F49B3"/>
    <w:rsid w:val="001F528F"/>
    <w:rsid w:val="001F641C"/>
    <w:rsid w:val="001F69B4"/>
    <w:rsid w:val="001F77C7"/>
    <w:rsid w:val="00200183"/>
    <w:rsid w:val="00200333"/>
    <w:rsid w:val="0020107D"/>
    <w:rsid w:val="00202595"/>
    <w:rsid w:val="00202AA4"/>
    <w:rsid w:val="002031F7"/>
    <w:rsid w:val="002040E6"/>
    <w:rsid w:val="0020527B"/>
    <w:rsid w:val="00205F2C"/>
    <w:rsid w:val="00207221"/>
    <w:rsid w:val="00210B15"/>
    <w:rsid w:val="00212E22"/>
    <w:rsid w:val="002139B9"/>
    <w:rsid w:val="002142EA"/>
    <w:rsid w:val="00215ADD"/>
    <w:rsid w:val="002170AF"/>
    <w:rsid w:val="0021786E"/>
    <w:rsid w:val="002204BB"/>
    <w:rsid w:val="00221B79"/>
    <w:rsid w:val="00221C6B"/>
    <w:rsid w:val="0022319F"/>
    <w:rsid w:val="00224A3C"/>
    <w:rsid w:val="002253A1"/>
    <w:rsid w:val="00225CF8"/>
    <w:rsid w:val="0022794E"/>
    <w:rsid w:val="00227CE9"/>
    <w:rsid w:val="00231DA3"/>
    <w:rsid w:val="0023356F"/>
    <w:rsid w:val="0023397F"/>
    <w:rsid w:val="00233D64"/>
    <w:rsid w:val="0023482A"/>
    <w:rsid w:val="002359CB"/>
    <w:rsid w:val="00236DA7"/>
    <w:rsid w:val="002378E3"/>
    <w:rsid w:val="00237DA9"/>
    <w:rsid w:val="00237DD7"/>
    <w:rsid w:val="00243540"/>
    <w:rsid w:val="0024497B"/>
    <w:rsid w:val="0024515B"/>
    <w:rsid w:val="00245E2F"/>
    <w:rsid w:val="00246021"/>
    <w:rsid w:val="0024666E"/>
    <w:rsid w:val="00246E73"/>
    <w:rsid w:val="00247F52"/>
    <w:rsid w:val="00250B25"/>
    <w:rsid w:val="00250BBE"/>
    <w:rsid w:val="002515C2"/>
    <w:rsid w:val="0025194F"/>
    <w:rsid w:val="002519FD"/>
    <w:rsid w:val="0025737C"/>
    <w:rsid w:val="0026148A"/>
    <w:rsid w:val="00261D25"/>
    <w:rsid w:val="00262696"/>
    <w:rsid w:val="00262B38"/>
    <w:rsid w:val="00263C4B"/>
    <w:rsid w:val="00263D25"/>
    <w:rsid w:val="002643C3"/>
    <w:rsid w:val="00264A0C"/>
    <w:rsid w:val="00266EEB"/>
    <w:rsid w:val="00267EF4"/>
    <w:rsid w:val="00270CB8"/>
    <w:rsid w:val="00271F27"/>
    <w:rsid w:val="0027298D"/>
    <w:rsid w:val="00272B08"/>
    <w:rsid w:val="0027480B"/>
    <w:rsid w:val="00280297"/>
    <w:rsid w:val="002804A2"/>
    <w:rsid w:val="00281BB8"/>
    <w:rsid w:val="00281E9E"/>
    <w:rsid w:val="00282405"/>
    <w:rsid w:val="00285170"/>
    <w:rsid w:val="00285361"/>
    <w:rsid w:val="00285DEE"/>
    <w:rsid w:val="00290733"/>
    <w:rsid w:val="00292D4B"/>
    <w:rsid w:val="00292D60"/>
    <w:rsid w:val="00293B30"/>
    <w:rsid w:val="00294D34"/>
    <w:rsid w:val="00294E3B"/>
    <w:rsid w:val="00296193"/>
    <w:rsid w:val="00296C66"/>
    <w:rsid w:val="00296E70"/>
    <w:rsid w:val="00296EBE"/>
    <w:rsid w:val="002974E3"/>
    <w:rsid w:val="002A084B"/>
    <w:rsid w:val="002A1260"/>
    <w:rsid w:val="002A13F0"/>
    <w:rsid w:val="002A1589"/>
    <w:rsid w:val="002A1608"/>
    <w:rsid w:val="002A25DC"/>
    <w:rsid w:val="002A3AAB"/>
    <w:rsid w:val="002A3C68"/>
    <w:rsid w:val="002A450D"/>
    <w:rsid w:val="002A4CEA"/>
    <w:rsid w:val="002A5977"/>
    <w:rsid w:val="002A5A13"/>
    <w:rsid w:val="002A61DC"/>
    <w:rsid w:val="002A757F"/>
    <w:rsid w:val="002A792B"/>
    <w:rsid w:val="002A7F44"/>
    <w:rsid w:val="002B05DD"/>
    <w:rsid w:val="002B0C40"/>
    <w:rsid w:val="002B1373"/>
    <w:rsid w:val="002B1966"/>
    <w:rsid w:val="002B4508"/>
    <w:rsid w:val="002B5779"/>
    <w:rsid w:val="002B610E"/>
    <w:rsid w:val="002B7332"/>
    <w:rsid w:val="002B7F51"/>
    <w:rsid w:val="002C09E7"/>
    <w:rsid w:val="002C1E06"/>
    <w:rsid w:val="002C3F07"/>
    <w:rsid w:val="002C5278"/>
    <w:rsid w:val="002C7A22"/>
    <w:rsid w:val="002C7EBB"/>
    <w:rsid w:val="002D06C1"/>
    <w:rsid w:val="002D125D"/>
    <w:rsid w:val="002D3A5E"/>
    <w:rsid w:val="002D42B5"/>
    <w:rsid w:val="002D4F1A"/>
    <w:rsid w:val="002D525C"/>
    <w:rsid w:val="002D6EC6"/>
    <w:rsid w:val="002D778A"/>
    <w:rsid w:val="002D79AC"/>
    <w:rsid w:val="002E039D"/>
    <w:rsid w:val="002E0A1B"/>
    <w:rsid w:val="002E2C14"/>
    <w:rsid w:val="002E2F67"/>
    <w:rsid w:val="002E3CCB"/>
    <w:rsid w:val="002E4D5A"/>
    <w:rsid w:val="002E6326"/>
    <w:rsid w:val="002E7991"/>
    <w:rsid w:val="002F07CC"/>
    <w:rsid w:val="002F18B0"/>
    <w:rsid w:val="002F1FA2"/>
    <w:rsid w:val="002F1FED"/>
    <w:rsid w:val="002F30E0"/>
    <w:rsid w:val="002F35E4"/>
    <w:rsid w:val="002F36B5"/>
    <w:rsid w:val="002F3730"/>
    <w:rsid w:val="002F38E1"/>
    <w:rsid w:val="002F42D0"/>
    <w:rsid w:val="002F4B9A"/>
    <w:rsid w:val="002F7AF6"/>
    <w:rsid w:val="00300E63"/>
    <w:rsid w:val="0030143B"/>
    <w:rsid w:val="003015F8"/>
    <w:rsid w:val="00302D37"/>
    <w:rsid w:val="00302F5F"/>
    <w:rsid w:val="0030441D"/>
    <w:rsid w:val="00306063"/>
    <w:rsid w:val="0030642B"/>
    <w:rsid w:val="003109B1"/>
    <w:rsid w:val="0031186B"/>
    <w:rsid w:val="00313B85"/>
    <w:rsid w:val="00315F74"/>
    <w:rsid w:val="00316428"/>
    <w:rsid w:val="00317988"/>
    <w:rsid w:val="00317E44"/>
    <w:rsid w:val="003203CE"/>
    <w:rsid w:val="003221B4"/>
    <w:rsid w:val="0032258D"/>
    <w:rsid w:val="00322E62"/>
    <w:rsid w:val="00324D13"/>
    <w:rsid w:val="00324EDD"/>
    <w:rsid w:val="00324FCF"/>
    <w:rsid w:val="00326242"/>
    <w:rsid w:val="003309D8"/>
    <w:rsid w:val="00332F59"/>
    <w:rsid w:val="003331E4"/>
    <w:rsid w:val="00333F39"/>
    <w:rsid w:val="003343F9"/>
    <w:rsid w:val="00335891"/>
    <w:rsid w:val="00336241"/>
    <w:rsid w:val="003363D1"/>
    <w:rsid w:val="00336C64"/>
    <w:rsid w:val="00337162"/>
    <w:rsid w:val="0034194F"/>
    <w:rsid w:val="00342497"/>
    <w:rsid w:val="00344605"/>
    <w:rsid w:val="00344B2A"/>
    <w:rsid w:val="0034506C"/>
    <w:rsid w:val="0034518D"/>
    <w:rsid w:val="003474AA"/>
    <w:rsid w:val="00350D1D"/>
    <w:rsid w:val="00352A90"/>
    <w:rsid w:val="00352C83"/>
    <w:rsid w:val="00352F1A"/>
    <w:rsid w:val="0035620E"/>
    <w:rsid w:val="003562B9"/>
    <w:rsid w:val="00357DC5"/>
    <w:rsid w:val="00357EC7"/>
    <w:rsid w:val="00360114"/>
    <w:rsid w:val="0036107C"/>
    <w:rsid w:val="003615D2"/>
    <w:rsid w:val="0036429C"/>
    <w:rsid w:val="00364A53"/>
    <w:rsid w:val="00364D06"/>
    <w:rsid w:val="003654CB"/>
    <w:rsid w:val="00365AA9"/>
    <w:rsid w:val="00365F86"/>
    <w:rsid w:val="00365F87"/>
    <w:rsid w:val="00366E89"/>
    <w:rsid w:val="003672DD"/>
    <w:rsid w:val="003705F4"/>
    <w:rsid w:val="00370D58"/>
    <w:rsid w:val="00371316"/>
    <w:rsid w:val="003722C1"/>
    <w:rsid w:val="00376713"/>
    <w:rsid w:val="00376BAE"/>
    <w:rsid w:val="00380E32"/>
    <w:rsid w:val="0038175E"/>
    <w:rsid w:val="00381815"/>
    <w:rsid w:val="00381900"/>
    <w:rsid w:val="003819AF"/>
    <w:rsid w:val="003820E9"/>
    <w:rsid w:val="00382C76"/>
    <w:rsid w:val="00382DE7"/>
    <w:rsid w:val="00383FBF"/>
    <w:rsid w:val="00384FFC"/>
    <w:rsid w:val="003872FC"/>
    <w:rsid w:val="00387ADC"/>
    <w:rsid w:val="00390020"/>
    <w:rsid w:val="003903D6"/>
    <w:rsid w:val="00390EE6"/>
    <w:rsid w:val="0039118F"/>
    <w:rsid w:val="00392986"/>
    <w:rsid w:val="00392AD7"/>
    <w:rsid w:val="003938D9"/>
    <w:rsid w:val="00393C0F"/>
    <w:rsid w:val="00394376"/>
    <w:rsid w:val="003943FF"/>
    <w:rsid w:val="00394821"/>
    <w:rsid w:val="00395F8F"/>
    <w:rsid w:val="00396A20"/>
    <w:rsid w:val="003970BC"/>
    <w:rsid w:val="003974EB"/>
    <w:rsid w:val="00397CC5"/>
    <w:rsid w:val="003A1582"/>
    <w:rsid w:val="003A16DD"/>
    <w:rsid w:val="003A302E"/>
    <w:rsid w:val="003A3196"/>
    <w:rsid w:val="003A3D9C"/>
    <w:rsid w:val="003A4077"/>
    <w:rsid w:val="003A4AA7"/>
    <w:rsid w:val="003A71DA"/>
    <w:rsid w:val="003A7DCC"/>
    <w:rsid w:val="003B0611"/>
    <w:rsid w:val="003B09AD"/>
    <w:rsid w:val="003B0FCA"/>
    <w:rsid w:val="003B126E"/>
    <w:rsid w:val="003B15C8"/>
    <w:rsid w:val="003B1F18"/>
    <w:rsid w:val="003B5BF0"/>
    <w:rsid w:val="003B60BF"/>
    <w:rsid w:val="003B68E3"/>
    <w:rsid w:val="003B6BE3"/>
    <w:rsid w:val="003B6FCC"/>
    <w:rsid w:val="003B6FF5"/>
    <w:rsid w:val="003B7639"/>
    <w:rsid w:val="003C010C"/>
    <w:rsid w:val="003C0A6C"/>
    <w:rsid w:val="003C14F8"/>
    <w:rsid w:val="003C3538"/>
    <w:rsid w:val="003C5A43"/>
    <w:rsid w:val="003C5F70"/>
    <w:rsid w:val="003C61F5"/>
    <w:rsid w:val="003D0519"/>
    <w:rsid w:val="003D0FF6"/>
    <w:rsid w:val="003D1296"/>
    <w:rsid w:val="003D262C"/>
    <w:rsid w:val="003D5C45"/>
    <w:rsid w:val="003D6D61"/>
    <w:rsid w:val="003D7436"/>
    <w:rsid w:val="003E091D"/>
    <w:rsid w:val="003E1C53"/>
    <w:rsid w:val="003E1D61"/>
    <w:rsid w:val="003E2A69"/>
    <w:rsid w:val="003E2D49"/>
    <w:rsid w:val="003E2FD4"/>
    <w:rsid w:val="003E49F6"/>
    <w:rsid w:val="003E660F"/>
    <w:rsid w:val="003E6F81"/>
    <w:rsid w:val="003E7878"/>
    <w:rsid w:val="003F0841"/>
    <w:rsid w:val="003F23D3"/>
    <w:rsid w:val="003F3F08"/>
    <w:rsid w:val="003F49F1"/>
    <w:rsid w:val="003F53F9"/>
    <w:rsid w:val="003F6272"/>
    <w:rsid w:val="004006DB"/>
    <w:rsid w:val="00400700"/>
    <w:rsid w:val="00400E72"/>
    <w:rsid w:val="00401400"/>
    <w:rsid w:val="00402B90"/>
    <w:rsid w:val="00404242"/>
    <w:rsid w:val="00404869"/>
    <w:rsid w:val="00405884"/>
    <w:rsid w:val="00406FFB"/>
    <w:rsid w:val="004076F5"/>
    <w:rsid w:val="00407D39"/>
    <w:rsid w:val="00412E59"/>
    <w:rsid w:val="004132FB"/>
    <w:rsid w:val="0041353C"/>
    <w:rsid w:val="0041477A"/>
    <w:rsid w:val="004167A3"/>
    <w:rsid w:val="00420860"/>
    <w:rsid w:val="00424D7D"/>
    <w:rsid w:val="00432DAA"/>
    <w:rsid w:val="00434305"/>
    <w:rsid w:val="004344B6"/>
    <w:rsid w:val="00435DF7"/>
    <w:rsid w:val="004363A4"/>
    <w:rsid w:val="00437523"/>
    <w:rsid w:val="0044083F"/>
    <w:rsid w:val="0044088D"/>
    <w:rsid w:val="00441AE7"/>
    <w:rsid w:val="00443785"/>
    <w:rsid w:val="004447E8"/>
    <w:rsid w:val="004451BF"/>
    <w:rsid w:val="00445574"/>
    <w:rsid w:val="004467FB"/>
    <w:rsid w:val="0044722D"/>
    <w:rsid w:val="00452D6B"/>
    <w:rsid w:val="00454039"/>
    <w:rsid w:val="00454484"/>
    <w:rsid w:val="0045517B"/>
    <w:rsid w:val="00456B8F"/>
    <w:rsid w:val="00461055"/>
    <w:rsid w:val="00463845"/>
    <w:rsid w:val="00463B77"/>
    <w:rsid w:val="00463C7B"/>
    <w:rsid w:val="00463DCB"/>
    <w:rsid w:val="004644A6"/>
    <w:rsid w:val="004647DE"/>
    <w:rsid w:val="004659BD"/>
    <w:rsid w:val="004666D1"/>
    <w:rsid w:val="0046761E"/>
    <w:rsid w:val="0047026E"/>
    <w:rsid w:val="00470775"/>
    <w:rsid w:val="004723B2"/>
    <w:rsid w:val="00472BC1"/>
    <w:rsid w:val="004746B1"/>
    <w:rsid w:val="0047583F"/>
    <w:rsid w:val="00475DE8"/>
    <w:rsid w:val="00480A92"/>
    <w:rsid w:val="004811D2"/>
    <w:rsid w:val="004816E4"/>
    <w:rsid w:val="00481C44"/>
    <w:rsid w:val="00481F87"/>
    <w:rsid w:val="00483AD0"/>
    <w:rsid w:val="00484936"/>
    <w:rsid w:val="00485C89"/>
    <w:rsid w:val="00486BE3"/>
    <w:rsid w:val="004905E4"/>
    <w:rsid w:val="00490708"/>
    <w:rsid w:val="00490969"/>
    <w:rsid w:val="00490A89"/>
    <w:rsid w:val="00490AB4"/>
    <w:rsid w:val="00492F02"/>
    <w:rsid w:val="004939AE"/>
    <w:rsid w:val="00493A98"/>
    <w:rsid w:val="00495D4E"/>
    <w:rsid w:val="00497A39"/>
    <w:rsid w:val="004A12DF"/>
    <w:rsid w:val="004A1BA8"/>
    <w:rsid w:val="004A4B57"/>
    <w:rsid w:val="004A4B7E"/>
    <w:rsid w:val="004A63FA"/>
    <w:rsid w:val="004A6A3D"/>
    <w:rsid w:val="004A6B9B"/>
    <w:rsid w:val="004A7309"/>
    <w:rsid w:val="004B0272"/>
    <w:rsid w:val="004B08DF"/>
    <w:rsid w:val="004B2211"/>
    <w:rsid w:val="004B2701"/>
    <w:rsid w:val="004B2E1B"/>
    <w:rsid w:val="004B3AA8"/>
    <w:rsid w:val="004B3E93"/>
    <w:rsid w:val="004B42F4"/>
    <w:rsid w:val="004B67EA"/>
    <w:rsid w:val="004B6C4D"/>
    <w:rsid w:val="004B6F68"/>
    <w:rsid w:val="004C0EE4"/>
    <w:rsid w:val="004C16F8"/>
    <w:rsid w:val="004C1C7C"/>
    <w:rsid w:val="004C1FBC"/>
    <w:rsid w:val="004C25A2"/>
    <w:rsid w:val="004C2CB2"/>
    <w:rsid w:val="004C3B8F"/>
    <w:rsid w:val="004C3F1D"/>
    <w:rsid w:val="004C458D"/>
    <w:rsid w:val="004C50B0"/>
    <w:rsid w:val="004C58AC"/>
    <w:rsid w:val="004C65FC"/>
    <w:rsid w:val="004C6B38"/>
    <w:rsid w:val="004C7556"/>
    <w:rsid w:val="004C7668"/>
    <w:rsid w:val="004C7E8B"/>
    <w:rsid w:val="004C7E9D"/>
    <w:rsid w:val="004C7F67"/>
    <w:rsid w:val="004D076D"/>
    <w:rsid w:val="004D0976"/>
    <w:rsid w:val="004D0EF1"/>
    <w:rsid w:val="004D2253"/>
    <w:rsid w:val="004D3D8D"/>
    <w:rsid w:val="004D4046"/>
    <w:rsid w:val="004D4406"/>
    <w:rsid w:val="004D5571"/>
    <w:rsid w:val="004D74C6"/>
    <w:rsid w:val="004D7578"/>
    <w:rsid w:val="004D7C42"/>
    <w:rsid w:val="004E012D"/>
    <w:rsid w:val="004E0465"/>
    <w:rsid w:val="004E1082"/>
    <w:rsid w:val="004E127B"/>
    <w:rsid w:val="004E1C0A"/>
    <w:rsid w:val="004E30C5"/>
    <w:rsid w:val="004E4AA5"/>
    <w:rsid w:val="004E4AEE"/>
    <w:rsid w:val="004E59E3"/>
    <w:rsid w:val="004E61D7"/>
    <w:rsid w:val="004E67C0"/>
    <w:rsid w:val="004E6B81"/>
    <w:rsid w:val="004F33C0"/>
    <w:rsid w:val="004F391A"/>
    <w:rsid w:val="004F3CFB"/>
    <w:rsid w:val="004F42F5"/>
    <w:rsid w:val="004F6456"/>
    <w:rsid w:val="004F696E"/>
    <w:rsid w:val="004F6C71"/>
    <w:rsid w:val="00500694"/>
    <w:rsid w:val="00501139"/>
    <w:rsid w:val="005032DF"/>
    <w:rsid w:val="005035CF"/>
    <w:rsid w:val="0050363E"/>
    <w:rsid w:val="005039BC"/>
    <w:rsid w:val="00503BAC"/>
    <w:rsid w:val="005040F1"/>
    <w:rsid w:val="005043BB"/>
    <w:rsid w:val="00504A3D"/>
    <w:rsid w:val="00505752"/>
    <w:rsid w:val="00505767"/>
    <w:rsid w:val="005058C0"/>
    <w:rsid w:val="0050660D"/>
    <w:rsid w:val="00506693"/>
    <w:rsid w:val="005073F0"/>
    <w:rsid w:val="0050747A"/>
    <w:rsid w:val="00510A7B"/>
    <w:rsid w:val="00511FF2"/>
    <w:rsid w:val="00512F6E"/>
    <w:rsid w:val="00513038"/>
    <w:rsid w:val="00513CEB"/>
    <w:rsid w:val="00514174"/>
    <w:rsid w:val="0051497C"/>
    <w:rsid w:val="0051586D"/>
    <w:rsid w:val="00515C30"/>
    <w:rsid w:val="00516088"/>
    <w:rsid w:val="00516B0B"/>
    <w:rsid w:val="005216CC"/>
    <w:rsid w:val="005220EC"/>
    <w:rsid w:val="0052316F"/>
    <w:rsid w:val="00523F95"/>
    <w:rsid w:val="00524D65"/>
    <w:rsid w:val="00525B16"/>
    <w:rsid w:val="00527A20"/>
    <w:rsid w:val="00527D8B"/>
    <w:rsid w:val="0053050B"/>
    <w:rsid w:val="00531033"/>
    <w:rsid w:val="005321BA"/>
    <w:rsid w:val="00533D04"/>
    <w:rsid w:val="00534804"/>
    <w:rsid w:val="00534BDF"/>
    <w:rsid w:val="005354EA"/>
    <w:rsid w:val="0053585F"/>
    <w:rsid w:val="00535EC4"/>
    <w:rsid w:val="00535ED9"/>
    <w:rsid w:val="0053692B"/>
    <w:rsid w:val="0054067C"/>
    <w:rsid w:val="00541853"/>
    <w:rsid w:val="00543BDA"/>
    <w:rsid w:val="005441CC"/>
    <w:rsid w:val="00544DC5"/>
    <w:rsid w:val="005479DA"/>
    <w:rsid w:val="00547BCC"/>
    <w:rsid w:val="0055013B"/>
    <w:rsid w:val="00551545"/>
    <w:rsid w:val="00551F6F"/>
    <w:rsid w:val="005520E2"/>
    <w:rsid w:val="00552611"/>
    <w:rsid w:val="0055402D"/>
    <w:rsid w:val="00554A04"/>
    <w:rsid w:val="00555044"/>
    <w:rsid w:val="005550C3"/>
    <w:rsid w:val="00561475"/>
    <w:rsid w:val="00561776"/>
    <w:rsid w:val="00562308"/>
    <w:rsid w:val="00563583"/>
    <w:rsid w:val="0056364D"/>
    <w:rsid w:val="0056487B"/>
    <w:rsid w:val="00564FB9"/>
    <w:rsid w:val="00570B2A"/>
    <w:rsid w:val="00572E35"/>
    <w:rsid w:val="00573D9E"/>
    <w:rsid w:val="00574986"/>
    <w:rsid w:val="00574E9A"/>
    <w:rsid w:val="00575949"/>
    <w:rsid w:val="00576741"/>
    <w:rsid w:val="00576F0C"/>
    <w:rsid w:val="005801E3"/>
    <w:rsid w:val="00580AAC"/>
    <w:rsid w:val="00581802"/>
    <w:rsid w:val="0058222A"/>
    <w:rsid w:val="005836A8"/>
    <w:rsid w:val="005839C4"/>
    <w:rsid w:val="0058409C"/>
    <w:rsid w:val="00584262"/>
    <w:rsid w:val="00586630"/>
    <w:rsid w:val="005868CD"/>
    <w:rsid w:val="005875CF"/>
    <w:rsid w:val="00587ADD"/>
    <w:rsid w:val="00593A49"/>
    <w:rsid w:val="00595D0A"/>
    <w:rsid w:val="00596160"/>
    <w:rsid w:val="005966E2"/>
    <w:rsid w:val="00597007"/>
    <w:rsid w:val="00597D6F"/>
    <w:rsid w:val="005A0966"/>
    <w:rsid w:val="005A11B7"/>
    <w:rsid w:val="005A260B"/>
    <w:rsid w:val="005A3311"/>
    <w:rsid w:val="005A4A1B"/>
    <w:rsid w:val="005A7830"/>
    <w:rsid w:val="005A7C52"/>
    <w:rsid w:val="005A7FCE"/>
    <w:rsid w:val="005B010D"/>
    <w:rsid w:val="005B0F3F"/>
    <w:rsid w:val="005B191C"/>
    <w:rsid w:val="005B2433"/>
    <w:rsid w:val="005B323E"/>
    <w:rsid w:val="005B3571"/>
    <w:rsid w:val="005B4903"/>
    <w:rsid w:val="005B51CE"/>
    <w:rsid w:val="005B5771"/>
    <w:rsid w:val="005B5885"/>
    <w:rsid w:val="005B5CD7"/>
    <w:rsid w:val="005B6CF6"/>
    <w:rsid w:val="005B725C"/>
    <w:rsid w:val="005B7422"/>
    <w:rsid w:val="005C24E5"/>
    <w:rsid w:val="005C29B8"/>
    <w:rsid w:val="005C4FBE"/>
    <w:rsid w:val="005C5F21"/>
    <w:rsid w:val="005C7156"/>
    <w:rsid w:val="005D0C75"/>
    <w:rsid w:val="005D22F3"/>
    <w:rsid w:val="005D3597"/>
    <w:rsid w:val="005D4171"/>
    <w:rsid w:val="005D55FA"/>
    <w:rsid w:val="005D6A95"/>
    <w:rsid w:val="005D6B2C"/>
    <w:rsid w:val="005D6D9C"/>
    <w:rsid w:val="005D7AFF"/>
    <w:rsid w:val="005E1287"/>
    <w:rsid w:val="005E2335"/>
    <w:rsid w:val="005E23AE"/>
    <w:rsid w:val="005E34CA"/>
    <w:rsid w:val="005E3C18"/>
    <w:rsid w:val="005E4250"/>
    <w:rsid w:val="005E5010"/>
    <w:rsid w:val="005E6172"/>
    <w:rsid w:val="005E6812"/>
    <w:rsid w:val="005E7881"/>
    <w:rsid w:val="005E78E0"/>
    <w:rsid w:val="005F0D9C"/>
    <w:rsid w:val="005F284E"/>
    <w:rsid w:val="005F45E4"/>
    <w:rsid w:val="006015CE"/>
    <w:rsid w:val="00602714"/>
    <w:rsid w:val="00604566"/>
    <w:rsid w:val="00604784"/>
    <w:rsid w:val="0060480A"/>
    <w:rsid w:val="00605423"/>
    <w:rsid w:val="00606419"/>
    <w:rsid w:val="00606A5A"/>
    <w:rsid w:val="00607D29"/>
    <w:rsid w:val="0061172A"/>
    <w:rsid w:val="00612952"/>
    <w:rsid w:val="0061295D"/>
    <w:rsid w:val="00613E66"/>
    <w:rsid w:val="00614CC1"/>
    <w:rsid w:val="00615A9D"/>
    <w:rsid w:val="00615FF0"/>
    <w:rsid w:val="00616E33"/>
    <w:rsid w:val="00617387"/>
    <w:rsid w:val="006205D6"/>
    <w:rsid w:val="00622757"/>
    <w:rsid w:val="006252D8"/>
    <w:rsid w:val="006259BC"/>
    <w:rsid w:val="0062636B"/>
    <w:rsid w:val="00630F52"/>
    <w:rsid w:val="006312F5"/>
    <w:rsid w:val="00632182"/>
    <w:rsid w:val="00632AB6"/>
    <w:rsid w:val="00632AE0"/>
    <w:rsid w:val="00633C17"/>
    <w:rsid w:val="00633FDE"/>
    <w:rsid w:val="006343B5"/>
    <w:rsid w:val="0063464D"/>
    <w:rsid w:val="00634D9E"/>
    <w:rsid w:val="00635ACD"/>
    <w:rsid w:val="00636AAA"/>
    <w:rsid w:val="00636E3E"/>
    <w:rsid w:val="006379F7"/>
    <w:rsid w:val="00637E4D"/>
    <w:rsid w:val="00640620"/>
    <w:rsid w:val="00641A1F"/>
    <w:rsid w:val="00642185"/>
    <w:rsid w:val="006428B3"/>
    <w:rsid w:val="00644CE9"/>
    <w:rsid w:val="00645904"/>
    <w:rsid w:val="00646A62"/>
    <w:rsid w:val="0065085A"/>
    <w:rsid w:val="00651ACB"/>
    <w:rsid w:val="00651C47"/>
    <w:rsid w:val="0065249A"/>
    <w:rsid w:val="00652AB2"/>
    <w:rsid w:val="00653FED"/>
    <w:rsid w:val="00654EC0"/>
    <w:rsid w:val="0065525B"/>
    <w:rsid w:val="00655D4F"/>
    <w:rsid w:val="00656D29"/>
    <w:rsid w:val="006640E5"/>
    <w:rsid w:val="006646F1"/>
    <w:rsid w:val="00664929"/>
    <w:rsid w:val="00664B4B"/>
    <w:rsid w:val="00664F62"/>
    <w:rsid w:val="006655E1"/>
    <w:rsid w:val="00665F29"/>
    <w:rsid w:val="0066729E"/>
    <w:rsid w:val="00672060"/>
    <w:rsid w:val="006726BF"/>
    <w:rsid w:val="00672BFD"/>
    <w:rsid w:val="00675165"/>
    <w:rsid w:val="006767A8"/>
    <w:rsid w:val="006770F4"/>
    <w:rsid w:val="00677A84"/>
    <w:rsid w:val="0068026D"/>
    <w:rsid w:val="00680A27"/>
    <w:rsid w:val="006816A4"/>
    <w:rsid w:val="006819B8"/>
    <w:rsid w:val="00682576"/>
    <w:rsid w:val="006837A1"/>
    <w:rsid w:val="006840A6"/>
    <w:rsid w:val="00684C68"/>
    <w:rsid w:val="006850CD"/>
    <w:rsid w:val="00685AAB"/>
    <w:rsid w:val="00691362"/>
    <w:rsid w:val="00691F54"/>
    <w:rsid w:val="00692149"/>
    <w:rsid w:val="0069442D"/>
    <w:rsid w:val="00694B89"/>
    <w:rsid w:val="006960CD"/>
    <w:rsid w:val="006A07AA"/>
    <w:rsid w:val="006A16AC"/>
    <w:rsid w:val="006A25E5"/>
    <w:rsid w:val="006A2B46"/>
    <w:rsid w:val="006A336D"/>
    <w:rsid w:val="006A3702"/>
    <w:rsid w:val="006A37B9"/>
    <w:rsid w:val="006A5A02"/>
    <w:rsid w:val="006B2672"/>
    <w:rsid w:val="006B3DF1"/>
    <w:rsid w:val="006B47BF"/>
    <w:rsid w:val="006B54BF"/>
    <w:rsid w:val="006B5F44"/>
    <w:rsid w:val="006B5F90"/>
    <w:rsid w:val="006B62E4"/>
    <w:rsid w:val="006B6F8B"/>
    <w:rsid w:val="006C03E2"/>
    <w:rsid w:val="006C1BBA"/>
    <w:rsid w:val="006C2079"/>
    <w:rsid w:val="006C306B"/>
    <w:rsid w:val="006C5A62"/>
    <w:rsid w:val="006C5D68"/>
    <w:rsid w:val="006C609F"/>
    <w:rsid w:val="006C6976"/>
    <w:rsid w:val="006C6DD0"/>
    <w:rsid w:val="006C781B"/>
    <w:rsid w:val="006D04EA"/>
    <w:rsid w:val="006D16C4"/>
    <w:rsid w:val="006D3E96"/>
    <w:rsid w:val="006D4515"/>
    <w:rsid w:val="006D4BB1"/>
    <w:rsid w:val="006D600F"/>
    <w:rsid w:val="006D6593"/>
    <w:rsid w:val="006D708F"/>
    <w:rsid w:val="006D716C"/>
    <w:rsid w:val="006D7F02"/>
    <w:rsid w:val="006E1338"/>
    <w:rsid w:val="006E2BDC"/>
    <w:rsid w:val="006E4D02"/>
    <w:rsid w:val="006E50FB"/>
    <w:rsid w:val="006E56B4"/>
    <w:rsid w:val="006F03A8"/>
    <w:rsid w:val="006F119C"/>
    <w:rsid w:val="006F1C86"/>
    <w:rsid w:val="006F2055"/>
    <w:rsid w:val="006F2A10"/>
    <w:rsid w:val="006F2ACA"/>
    <w:rsid w:val="006F2ADC"/>
    <w:rsid w:val="006F2BFE"/>
    <w:rsid w:val="006F31E9"/>
    <w:rsid w:val="006F4DC9"/>
    <w:rsid w:val="006F6284"/>
    <w:rsid w:val="006F6BEB"/>
    <w:rsid w:val="006F771E"/>
    <w:rsid w:val="007002C5"/>
    <w:rsid w:val="00704387"/>
    <w:rsid w:val="00707501"/>
    <w:rsid w:val="00707669"/>
    <w:rsid w:val="00711CBA"/>
    <w:rsid w:val="00711FB5"/>
    <w:rsid w:val="00712A01"/>
    <w:rsid w:val="00713288"/>
    <w:rsid w:val="00714F58"/>
    <w:rsid w:val="00715C61"/>
    <w:rsid w:val="0071672B"/>
    <w:rsid w:val="00716C61"/>
    <w:rsid w:val="00717FE0"/>
    <w:rsid w:val="00722FBF"/>
    <w:rsid w:val="00722FC2"/>
    <w:rsid w:val="00724E1B"/>
    <w:rsid w:val="00725949"/>
    <w:rsid w:val="00727FA2"/>
    <w:rsid w:val="007322D9"/>
    <w:rsid w:val="00732301"/>
    <w:rsid w:val="00732BC0"/>
    <w:rsid w:val="007331C1"/>
    <w:rsid w:val="007345A6"/>
    <w:rsid w:val="00735882"/>
    <w:rsid w:val="007362F2"/>
    <w:rsid w:val="0073720F"/>
    <w:rsid w:val="00737796"/>
    <w:rsid w:val="00737DF9"/>
    <w:rsid w:val="007402AF"/>
    <w:rsid w:val="0074165C"/>
    <w:rsid w:val="00742C35"/>
    <w:rsid w:val="007432CA"/>
    <w:rsid w:val="007439EB"/>
    <w:rsid w:val="00743CB4"/>
    <w:rsid w:val="00743E32"/>
    <w:rsid w:val="00743F0A"/>
    <w:rsid w:val="007444E8"/>
    <w:rsid w:val="0074548E"/>
    <w:rsid w:val="00745773"/>
    <w:rsid w:val="00746800"/>
    <w:rsid w:val="00746B7A"/>
    <w:rsid w:val="00746C4E"/>
    <w:rsid w:val="00747A05"/>
    <w:rsid w:val="007501A8"/>
    <w:rsid w:val="007508B6"/>
    <w:rsid w:val="00750D61"/>
    <w:rsid w:val="00750EE1"/>
    <w:rsid w:val="00752B4D"/>
    <w:rsid w:val="00755402"/>
    <w:rsid w:val="00756B26"/>
    <w:rsid w:val="00756EDF"/>
    <w:rsid w:val="00757399"/>
    <w:rsid w:val="007600E3"/>
    <w:rsid w:val="00765C43"/>
    <w:rsid w:val="00765EFB"/>
    <w:rsid w:val="007669C4"/>
    <w:rsid w:val="00766F6B"/>
    <w:rsid w:val="007671CA"/>
    <w:rsid w:val="00767510"/>
    <w:rsid w:val="00767C61"/>
    <w:rsid w:val="0077005B"/>
    <w:rsid w:val="00770069"/>
    <w:rsid w:val="0077008A"/>
    <w:rsid w:val="00772011"/>
    <w:rsid w:val="007722C9"/>
    <w:rsid w:val="00773C1F"/>
    <w:rsid w:val="00774DA4"/>
    <w:rsid w:val="00775E43"/>
    <w:rsid w:val="00776599"/>
    <w:rsid w:val="00776E0C"/>
    <w:rsid w:val="0077749C"/>
    <w:rsid w:val="00777D8E"/>
    <w:rsid w:val="00780405"/>
    <w:rsid w:val="0078114B"/>
    <w:rsid w:val="00781374"/>
    <w:rsid w:val="00781675"/>
    <w:rsid w:val="00781DD2"/>
    <w:rsid w:val="00781E85"/>
    <w:rsid w:val="00782202"/>
    <w:rsid w:val="00783ECF"/>
    <w:rsid w:val="0078413A"/>
    <w:rsid w:val="00792582"/>
    <w:rsid w:val="0079574C"/>
    <w:rsid w:val="007959E8"/>
    <w:rsid w:val="00795E9C"/>
    <w:rsid w:val="0079679B"/>
    <w:rsid w:val="00796892"/>
    <w:rsid w:val="00797FB0"/>
    <w:rsid w:val="007A0521"/>
    <w:rsid w:val="007A0947"/>
    <w:rsid w:val="007A1CF3"/>
    <w:rsid w:val="007A2E12"/>
    <w:rsid w:val="007A3475"/>
    <w:rsid w:val="007A41C8"/>
    <w:rsid w:val="007A4810"/>
    <w:rsid w:val="007A54CE"/>
    <w:rsid w:val="007A6FD9"/>
    <w:rsid w:val="007A739D"/>
    <w:rsid w:val="007A76D0"/>
    <w:rsid w:val="007A7FFA"/>
    <w:rsid w:val="007B04EB"/>
    <w:rsid w:val="007B0D3C"/>
    <w:rsid w:val="007B0D4F"/>
    <w:rsid w:val="007B5A3D"/>
    <w:rsid w:val="007B5B95"/>
    <w:rsid w:val="007B6032"/>
    <w:rsid w:val="007B68EA"/>
    <w:rsid w:val="007B7453"/>
    <w:rsid w:val="007C0292"/>
    <w:rsid w:val="007C2D89"/>
    <w:rsid w:val="007C387B"/>
    <w:rsid w:val="007C3F6C"/>
    <w:rsid w:val="007C4593"/>
    <w:rsid w:val="007C5309"/>
    <w:rsid w:val="007C5B87"/>
    <w:rsid w:val="007C6069"/>
    <w:rsid w:val="007D06C4"/>
    <w:rsid w:val="007D0AB6"/>
    <w:rsid w:val="007D127A"/>
    <w:rsid w:val="007D1352"/>
    <w:rsid w:val="007D2508"/>
    <w:rsid w:val="007D346A"/>
    <w:rsid w:val="007D6518"/>
    <w:rsid w:val="007D6719"/>
    <w:rsid w:val="007D76BD"/>
    <w:rsid w:val="007E0BF1"/>
    <w:rsid w:val="007E3BC0"/>
    <w:rsid w:val="007E59CF"/>
    <w:rsid w:val="007E6C50"/>
    <w:rsid w:val="007E756A"/>
    <w:rsid w:val="007E7A7C"/>
    <w:rsid w:val="007F0ED8"/>
    <w:rsid w:val="007F0F63"/>
    <w:rsid w:val="007F22CA"/>
    <w:rsid w:val="007F4B2E"/>
    <w:rsid w:val="007F6C5A"/>
    <w:rsid w:val="007F72C8"/>
    <w:rsid w:val="007F75CE"/>
    <w:rsid w:val="008013A4"/>
    <w:rsid w:val="00801B9E"/>
    <w:rsid w:val="008027CE"/>
    <w:rsid w:val="00802F42"/>
    <w:rsid w:val="00803951"/>
    <w:rsid w:val="00804383"/>
    <w:rsid w:val="00804BB7"/>
    <w:rsid w:val="00804D41"/>
    <w:rsid w:val="00810257"/>
    <w:rsid w:val="008104F5"/>
    <w:rsid w:val="00811072"/>
    <w:rsid w:val="00811369"/>
    <w:rsid w:val="0081426F"/>
    <w:rsid w:val="00815419"/>
    <w:rsid w:val="008163C8"/>
    <w:rsid w:val="008164A1"/>
    <w:rsid w:val="00816569"/>
    <w:rsid w:val="00817325"/>
    <w:rsid w:val="00817BC3"/>
    <w:rsid w:val="008209E6"/>
    <w:rsid w:val="008216B9"/>
    <w:rsid w:val="00823303"/>
    <w:rsid w:val="008233B2"/>
    <w:rsid w:val="00823A9F"/>
    <w:rsid w:val="00823C85"/>
    <w:rsid w:val="00823EB0"/>
    <w:rsid w:val="00825138"/>
    <w:rsid w:val="00826365"/>
    <w:rsid w:val="00826689"/>
    <w:rsid w:val="008269DD"/>
    <w:rsid w:val="00826DA3"/>
    <w:rsid w:val="00827063"/>
    <w:rsid w:val="00830621"/>
    <w:rsid w:val="0083348C"/>
    <w:rsid w:val="008373D3"/>
    <w:rsid w:val="00840617"/>
    <w:rsid w:val="00840F84"/>
    <w:rsid w:val="00842A47"/>
    <w:rsid w:val="00842D26"/>
    <w:rsid w:val="00843C13"/>
    <w:rsid w:val="008454F8"/>
    <w:rsid w:val="00845A47"/>
    <w:rsid w:val="008473B0"/>
    <w:rsid w:val="00850069"/>
    <w:rsid w:val="0085173A"/>
    <w:rsid w:val="0085294E"/>
    <w:rsid w:val="00853C3C"/>
    <w:rsid w:val="00853DCA"/>
    <w:rsid w:val="00856907"/>
    <w:rsid w:val="00856FFD"/>
    <w:rsid w:val="008603CE"/>
    <w:rsid w:val="008620FC"/>
    <w:rsid w:val="00862643"/>
    <w:rsid w:val="008627A5"/>
    <w:rsid w:val="00863176"/>
    <w:rsid w:val="0086360C"/>
    <w:rsid w:val="00863E05"/>
    <w:rsid w:val="00865ACA"/>
    <w:rsid w:val="00865D28"/>
    <w:rsid w:val="00865F85"/>
    <w:rsid w:val="0086624A"/>
    <w:rsid w:val="00866BC5"/>
    <w:rsid w:val="00867C10"/>
    <w:rsid w:val="00870439"/>
    <w:rsid w:val="00870B12"/>
    <w:rsid w:val="00870DA1"/>
    <w:rsid w:val="00871167"/>
    <w:rsid w:val="008720F2"/>
    <w:rsid w:val="008737EE"/>
    <w:rsid w:val="00874744"/>
    <w:rsid w:val="00874DF7"/>
    <w:rsid w:val="00874E03"/>
    <w:rsid w:val="00877C0F"/>
    <w:rsid w:val="00881E17"/>
    <w:rsid w:val="00882D21"/>
    <w:rsid w:val="00883F93"/>
    <w:rsid w:val="00884DB3"/>
    <w:rsid w:val="00885A9D"/>
    <w:rsid w:val="00885CCE"/>
    <w:rsid w:val="008864F6"/>
    <w:rsid w:val="008866C5"/>
    <w:rsid w:val="0088678E"/>
    <w:rsid w:val="0089049D"/>
    <w:rsid w:val="008928C9"/>
    <w:rsid w:val="008930CB"/>
    <w:rsid w:val="008938DC"/>
    <w:rsid w:val="00893FCE"/>
    <w:rsid w:val="00893FD1"/>
    <w:rsid w:val="00894836"/>
    <w:rsid w:val="00895172"/>
    <w:rsid w:val="00895680"/>
    <w:rsid w:val="00896DFF"/>
    <w:rsid w:val="0089762C"/>
    <w:rsid w:val="008A173B"/>
    <w:rsid w:val="008A1893"/>
    <w:rsid w:val="008A432F"/>
    <w:rsid w:val="008A48D9"/>
    <w:rsid w:val="008A57E6"/>
    <w:rsid w:val="008A6F81"/>
    <w:rsid w:val="008A70C9"/>
    <w:rsid w:val="008A769A"/>
    <w:rsid w:val="008B0C9C"/>
    <w:rsid w:val="008B1078"/>
    <w:rsid w:val="008B1263"/>
    <w:rsid w:val="008B166D"/>
    <w:rsid w:val="008B17F4"/>
    <w:rsid w:val="008B3615"/>
    <w:rsid w:val="008B3785"/>
    <w:rsid w:val="008B3FB2"/>
    <w:rsid w:val="008B40ED"/>
    <w:rsid w:val="008B4AC4"/>
    <w:rsid w:val="008B50C8"/>
    <w:rsid w:val="008B5281"/>
    <w:rsid w:val="008B736C"/>
    <w:rsid w:val="008B7E05"/>
    <w:rsid w:val="008C1797"/>
    <w:rsid w:val="008C219C"/>
    <w:rsid w:val="008C42C6"/>
    <w:rsid w:val="008C475E"/>
    <w:rsid w:val="008C619A"/>
    <w:rsid w:val="008D0CE8"/>
    <w:rsid w:val="008D16E8"/>
    <w:rsid w:val="008D28BE"/>
    <w:rsid w:val="008D2BED"/>
    <w:rsid w:val="008D2D1D"/>
    <w:rsid w:val="008D453D"/>
    <w:rsid w:val="008D4AEE"/>
    <w:rsid w:val="008D53AD"/>
    <w:rsid w:val="008D562B"/>
    <w:rsid w:val="008D5733"/>
    <w:rsid w:val="008D5C41"/>
    <w:rsid w:val="008D622B"/>
    <w:rsid w:val="008D666C"/>
    <w:rsid w:val="008D7B54"/>
    <w:rsid w:val="008E09E5"/>
    <w:rsid w:val="008E0C9D"/>
    <w:rsid w:val="008E1648"/>
    <w:rsid w:val="008E1B3E"/>
    <w:rsid w:val="008E20B0"/>
    <w:rsid w:val="008E2319"/>
    <w:rsid w:val="008E4BB6"/>
    <w:rsid w:val="008E5518"/>
    <w:rsid w:val="008E56FE"/>
    <w:rsid w:val="008E5ABC"/>
    <w:rsid w:val="008E6A84"/>
    <w:rsid w:val="008E7F2E"/>
    <w:rsid w:val="008F0CDC"/>
    <w:rsid w:val="008F17A3"/>
    <w:rsid w:val="008F1A23"/>
    <w:rsid w:val="008F1ED3"/>
    <w:rsid w:val="008F2F3D"/>
    <w:rsid w:val="008F4173"/>
    <w:rsid w:val="008F4C29"/>
    <w:rsid w:val="008F5742"/>
    <w:rsid w:val="008F6170"/>
    <w:rsid w:val="008F70BD"/>
    <w:rsid w:val="008F7151"/>
    <w:rsid w:val="008F7619"/>
    <w:rsid w:val="008F788F"/>
    <w:rsid w:val="008F7EA2"/>
    <w:rsid w:val="0090156C"/>
    <w:rsid w:val="009015B0"/>
    <w:rsid w:val="00902722"/>
    <w:rsid w:val="009027BC"/>
    <w:rsid w:val="00903810"/>
    <w:rsid w:val="0090602B"/>
    <w:rsid w:val="009062E6"/>
    <w:rsid w:val="009071E8"/>
    <w:rsid w:val="00907545"/>
    <w:rsid w:val="0090792B"/>
    <w:rsid w:val="00911BE5"/>
    <w:rsid w:val="00913CA9"/>
    <w:rsid w:val="009145AE"/>
    <w:rsid w:val="009146CE"/>
    <w:rsid w:val="00914CA7"/>
    <w:rsid w:val="00915C3E"/>
    <w:rsid w:val="009161A8"/>
    <w:rsid w:val="009217FD"/>
    <w:rsid w:val="00921DCF"/>
    <w:rsid w:val="0092330D"/>
    <w:rsid w:val="009245AE"/>
    <w:rsid w:val="009245F5"/>
    <w:rsid w:val="009249EC"/>
    <w:rsid w:val="0092503F"/>
    <w:rsid w:val="00925182"/>
    <w:rsid w:val="0092524B"/>
    <w:rsid w:val="00925B5F"/>
    <w:rsid w:val="009273B3"/>
    <w:rsid w:val="009276E5"/>
    <w:rsid w:val="009305B5"/>
    <w:rsid w:val="00934F1E"/>
    <w:rsid w:val="009378DD"/>
    <w:rsid w:val="009423DB"/>
    <w:rsid w:val="009429D5"/>
    <w:rsid w:val="00942BF1"/>
    <w:rsid w:val="009442D0"/>
    <w:rsid w:val="0094494E"/>
    <w:rsid w:val="00945180"/>
    <w:rsid w:val="00945428"/>
    <w:rsid w:val="0094607B"/>
    <w:rsid w:val="0094648D"/>
    <w:rsid w:val="00946E74"/>
    <w:rsid w:val="00951515"/>
    <w:rsid w:val="00953604"/>
    <w:rsid w:val="0095496B"/>
    <w:rsid w:val="009557DB"/>
    <w:rsid w:val="00960F1E"/>
    <w:rsid w:val="009610DC"/>
    <w:rsid w:val="00961490"/>
    <w:rsid w:val="0096381A"/>
    <w:rsid w:val="00964F50"/>
    <w:rsid w:val="00965E04"/>
    <w:rsid w:val="009674AD"/>
    <w:rsid w:val="00970CDC"/>
    <w:rsid w:val="009710E0"/>
    <w:rsid w:val="00972D1F"/>
    <w:rsid w:val="00974E7B"/>
    <w:rsid w:val="00975317"/>
    <w:rsid w:val="00975727"/>
    <w:rsid w:val="00977010"/>
    <w:rsid w:val="00977D02"/>
    <w:rsid w:val="00977FF9"/>
    <w:rsid w:val="009806B3"/>
    <w:rsid w:val="009809BB"/>
    <w:rsid w:val="0098364B"/>
    <w:rsid w:val="0098395C"/>
    <w:rsid w:val="00983AAF"/>
    <w:rsid w:val="009908A3"/>
    <w:rsid w:val="009911AF"/>
    <w:rsid w:val="00991875"/>
    <w:rsid w:val="00991F92"/>
    <w:rsid w:val="00992283"/>
    <w:rsid w:val="00992985"/>
    <w:rsid w:val="009937C2"/>
    <w:rsid w:val="00993889"/>
    <w:rsid w:val="00993931"/>
    <w:rsid w:val="0099551B"/>
    <w:rsid w:val="00996BD2"/>
    <w:rsid w:val="00997B93"/>
    <w:rsid w:val="00997BF1"/>
    <w:rsid w:val="009A089C"/>
    <w:rsid w:val="009A0BD3"/>
    <w:rsid w:val="009A118E"/>
    <w:rsid w:val="009A21CD"/>
    <w:rsid w:val="009A278C"/>
    <w:rsid w:val="009A2BC2"/>
    <w:rsid w:val="009A42C1"/>
    <w:rsid w:val="009A476D"/>
    <w:rsid w:val="009A4865"/>
    <w:rsid w:val="009A5429"/>
    <w:rsid w:val="009A5794"/>
    <w:rsid w:val="009A72AD"/>
    <w:rsid w:val="009A7EB4"/>
    <w:rsid w:val="009B09E0"/>
    <w:rsid w:val="009B0BC5"/>
    <w:rsid w:val="009B1247"/>
    <w:rsid w:val="009B364A"/>
    <w:rsid w:val="009B55C0"/>
    <w:rsid w:val="009B6029"/>
    <w:rsid w:val="009B6971"/>
    <w:rsid w:val="009B7188"/>
    <w:rsid w:val="009C20DD"/>
    <w:rsid w:val="009C27F1"/>
    <w:rsid w:val="009C3152"/>
    <w:rsid w:val="009C3257"/>
    <w:rsid w:val="009C4CFA"/>
    <w:rsid w:val="009C4F30"/>
    <w:rsid w:val="009C5070"/>
    <w:rsid w:val="009D0888"/>
    <w:rsid w:val="009D112C"/>
    <w:rsid w:val="009D1385"/>
    <w:rsid w:val="009D1F78"/>
    <w:rsid w:val="009D47FA"/>
    <w:rsid w:val="009D4C5B"/>
    <w:rsid w:val="009D50D2"/>
    <w:rsid w:val="009D6BCA"/>
    <w:rsid w:val="009D7A76"/>
    <w:rsid w:val="009E05B3"/>
    <w:rsid w:val="009E0F62"/>
    <w:rsid w:val="009E3484"/>
    <w:rsid w:val="009E4A58"/>
    <w:rsid w:val="009E5506"/>
    <w:rsid w:val="009E5A2D"/>
    <w:rsid w:val="009E5AB2"/>
    <w:rsid w:val="009E6219"/>
    <w:rsid w:val="009F03B3"/>
    <w:rsid w:val="009F0405"/>
    <w:rsid w:val="009F284D"/>
    <w:rsid w:val="009F39C8"/>
    <w:rsid w:val="009F4674"/>
    <w:rsid w:val="009F75CC"/>
    <w:rsid w:val="00A0096C"/>
    <w:rsid w:val="00A00F2F"/>
    <w:rsid w:val="00A01757"/>
    <w:rsid w:val="00A01BC9"/>
    <w:rsid w:val="00A028C0"/>
    <w:rsid w:val="00A02BAE"/>
    <w:rsid w:val="00A0452C"/>
    <w:rsid w:val="00A04998"/>
    <w:rsid w:val="00A06A6B"/>
    <w:rsid w:val="00A07250"/>
    <w:rsid w:val="00A07E47"/>
    <w:rsid w:val="00A11E12"/>
    <w:rsid w:val="00A129D0"/>
    <w:rsid w:val="00A12C33"/>
    <w:rsid w:val="00A13803"/>
    <w:rsid w:val="00A138BA"/>
    <w:rsid w:val="00A14C8E"/>
    <w:rsid w:val="00A153D9"/>
    <w:rsid w:val="00A15F09"/>
    <w:rsid w:val="00A169B6"/>
    <w:rsid w:val="00A2271D"/>
    <w:rsid w:val="00A22D56"/>
    <w:rsid w:val="00A237D5"/>
    <w:rsid w:val="00A3099F"/>
    <w:rsid w:val="00A30EFC"/>
    <w:rsid w:val="00A31322"/>
    <w:rsid w:val="00A31984"/>
    <w:rsid w:val="00A3290D"/>
    <w:rsid w:val="00A32D73"/>
    <w:rsid w:val="00A3316D"/>
    <w:rsid w:val="00A3367B"/>
    <w:rsid w:val="00A3597D"/>
    <w:rsid w:val="00A35A10"/>
    <w:rsid w:val="00A36DD1"/>
    <w:rsid w:val="00A37166"/>
    <w:rsid w:val="00A37E72"/>
    <w:rsid w:val="00A4006C"/>
    <w:rsid w:val="00A40091"/>
    <w:rsid w:val="00A4030F"/>
    <w:rsid w:val="00A41C79"/>
    <w:rsid w:val="00A41CB5"/>
    <w:rsid w:val="00A42CDF"/>
    <w:rsid w:val="00A4452E"/>
    <w:rsid w:val="00A4472C"/>
    <w:rsid w:val="00A44A93"/>
    <w:rsid w:val="00A44E69"/>
    <w:rsid w:val="00A4661E"/>
    <w:rsid w:val="00A53019"/>
    <w:rsid w:val="00A533DF"/>
    <w:rsid w:val="00A54201"/>
    <w:rsid w:val="00A55BD6"/>
    <w:rsid w:val="00A55D50"/>
    <w:rsid w:val="00A56779"/>
    <w:rsid w:val="00A57142"/>
    <w:rsid w:val="00A63973"/>
    <w:rsid w:val="00A639FF"/>
    <w:rsid w:val="00A63E16"/>
    <w:rsid w:val="00A648CD"/>
    <w:rsid w:val="00A6537A"/>
    <w:rsid w:val="00A6737E"/>
    <w:rsid w:val="00A67866"/>
    <w:rsid w:val="00A67E3F"/>
    <w:rsid w:val="00A70B07"/>
    <w:rsid w:val="00A715D3"/>
    <w:rsid w:val="00A723F8"/>
    <w:rsid w:val="00A7274E"/>
    <w:rsid w:val="00A731AD"/>
    <w:rsid w:val="00A74563"/>
    <w:rsid w:val="00A7661E"/>
    <w:rsid w:val="00A76935"/>
    <w:rsid w:val="00A77CCB"/>
    <w:rsid w:val="00A802C4"/>
    <w:rsid w:val="00A83D8D"/>
    <w:rsid w:val="00A8446B"/>
    <w:rsid w:val="00A8473F"/>
    <w:rsid w:val="00A847AE"/>
    <w:rsid w:val="00A862D6"/>
    <w:rsid w:val="00A8715E"/>
    <w:rsid w:val="00A87E3F"/>
    <w:rsid w:val="00A9295B"/>
    <w:rsid w:val="00A939AE"/>
    <w:rsid w:val="00A93B09"/>
    <w:rsid w:val="00A952D7"/>
    <w:rsid w:val="00A95625"/>
    <w:rsid w:val="00A963F7"/>
    <w:rsid w:val="00A96AD8"/>
    <w:rsid w:val="00AA052C"/>
    <w:rsid w:val="00AA055D"/>
    <w:rsid w:val="00AA17F8"/>
    <w:rsid w:val="00AA1E45"/>
    <w:rsid w:val="00AA3678"/>
    <w:rsid w:val="00AA4286"/>
    <w:rsid w:val="00AA4418"/>
    <w:rsid w:val="00AA456B"/>
    <w:rsid w:val="00AA57F5"/>
    <w:rsid w:val="00AA5CFD"/>
    <w:rsid w:val="00AA672E"/>
    <w:rsid w:val="00AA6EC9"/>
    <w:rsid w:val="00AA7DEF"/>
    <w:rsid w:val="00AB1B41"/>
    <w:rsid w:val="00AB3404"/>
    <w:rsid w:val="00AB342F"/>
    <w:rsid w:val="00AB6309"/>
    <w:rsid w:val="00AB6C5F"/>
    <w:rsid w:val="00AB7129"/>
    <w:rsid w:val="00AC27A6"/>
    <w:rsid w:val="00AC30F7"/>
    <w:rsid w:val="00AC3A5A"/>
    <w:rsid w:val="00AC4D95"/>
    <w:rsid w:val="00AC5DF4"/>
    <w:rsid w:val="00AD0728"/>
    <w:rsid w:val="00AD0AEF"/>
    <w:rsid w:val="00AD11B7"/>
    <w:rsid w:val="00AD1A94"/>
    <w:rsid w:val="00AD1C05"/>
    <w:rsid w:val="00AD2E96"/>
    <w:rsid w:val="00AD4126"/>
    <w:rsid w:val="00AD421C"/>
    <w:rsid w:val="00AD44FA"/>
    <w:rsid w:val="00AD4865"/>
    <w:rsid w:val="00AD540E"/>
    <w:rsid w:val="00AD692A"/>
    <w:rsid w:val="00AD76B2"/>
    <w:rsid w:val="00AE070A"/>
    <w:rsid w:val="00AE101C"/>
    <w:rsid w:val="00AE2A69"/>
    <w:rsid w:val="00AE3460"/>
    <w:rsid w:val="00AE37E5"/>
    <w:rsid w:val="00AE3D79"/>
    <w:rsid w:val="00AE5EB4"/>
    <w:rsid w:val="00AE5F03"/>
    <w:rsid w:val="00AE6293"/>
    <w:rsid w:val="00AE68A1"/>
    <w:rsid w:val="00AE7C15"/>
    <w:rsid w:val="00AF0C18"/>
    <w:rsid w:val="00AF47C5"/>
    <w:rsid w:val="00AF4901"/>
    <w:rsid w:val="00AF4AA4"/>
    <w:rsid w:val="00AF5398"/>
    <w:rsid w:val="00AF6138"/>
    <w:rsid w:val="00AF6CA1"/>
    <w:rsid w:val="00B005C3"/>
    <w:rsid w:val="00B013EA"/>
    <w:rsid w:val="00B0159D"/>
    <w:rsid w:val="00B027A3"/>
    <w:rsid w:val="00B0412A"/>
    <w:rsid w:val="00B049AF"/>
    <w:rsid w:val="00B04D00"/>
    <w:rsid w:val="00B06991"/>
    <w:rsid w:val="00B07242"/>
    <w:rsid w:val="00B10534"/>
    <w:rsid w:val="00B113DB"/>
    <w:rsid w:val="00B11D8A"/>
    <w:rsid w:val="00B12981"/>
    <w:rsid w:val="00B13629"/>
    <w:rsid w:val="00B1473C"/>
    <w:rsid w:val="00B147DD"/>
    <w:rsid w:val="00B1538B"/>
    <w:rsid w:val="00B156FD"/>
    <w:rsid w:val="00B15750"/>
    <w:rsid w:val="00B16F64"/>
    <w:rsid w:val="00B1730C"/>
    <w:rsid w:val="00B2077B"/>
    <w:rsid w:val="00B21F61"/>
    <w:rsid w:val="00B25154"/>
    <w:rsid w:val="00B254A6"/>
    <w:rsid w:val="00B261F1"/>
    <w:rsid w:val="00B265BC"/>
    <w:rsid w:val="00B27075"/>
    <w:rsid w:val="00B30D06"/>
    <w:rsid w:val="00B31FB1"/>
    <w:rsid w:val="00B33952"/>
    <w:rsid w:val="00B33C5E"/>
    <w:rsid w:val="00B342F4"/>
    <w:rsid w:val="00B34369"/>
    <w:rsid w:val="00B34DC2"/>
    <w:rsid w:val="00B378E5"/>
    <w:rsid w:val="00B4346D"/>
    <w:rsid w:val="00B440F4"/>
    <w:rsid w:val="00B444AD"/>
    <w:rsid w:val="00B447A5"/>
    <w:rsid w:val="00B45E39"/>
    <w:rsid w:val="00B4654C"/>
    <w:rsid w:val="00B47293"/>
    <w:rsid w:val="00B50471"/>
    <w:rsid w:val="00B50E50"/>
    <w:rsid w:val="00B52120"/>
    <w:rsid w:val="00B53B03"/>
    <w:rsid w:val="00B54180"/>
    <w:rsid w:val="00B54ABC"/>
    <w:rsid w:val="00B555AD"/>
    <w:rsid w:val="00B5591F"/>
    <w:rsid w:val="00B5656F"/>
    <w:rsid w:val="00B56FBE"/>
    <w:rsid w:val="00B60ACF"/>
    <w:rsid w:val="00B62B58"/>
    <w:rsid w:val="00B636FB"/>
    <w:rsid w:val="00B64BEA"/>
    <w:rsid w:val="00B65149"/>
    <w:rsid w:val="00B66567"/>
    <w:rsid w:val="00B66D9C"/>
    <w:rsid w:val="00B66F52"/>
    <w:rsid w:val="00B66FE5"/>
    <w:rsid w:val="00B72880"/>
    <w:rsid w:val="00B74377"/>
    <w:rsid w:val="00B758BF"/>
    <w:rsid w:val="00B77818"/>
    <w:rsid w:val="00B77BD3"/>
    <w:rsid w:val="00B77EC8"/>
    <w:rsid w:val="00B80814"/>
    <w:rsid w:val="00B827A6"/>
    <w:rsid w:val="00B829DF"/>
    <w:rsid w:val="00B831CE"/>
    <w:rsid w:val="00B85825"/>
    <w:rsid w:val="00B85E50"/>
    <w:rsid w:val="00B86677"/>
    <w:rsid w:val="00B87131"/>
    <w:rsid w:val="00B933DB"/>
    <w:rsid w:val="00B939B1"/>
    <w:rsid w:val="00B9417F"/>
    <w:rsid w:val="00B96D40"/>
    <w:rsid w:val="00B971D7"/>
    <w:rsid w:val="00B97386"/>
    <w:rsid w:val="00BA263B"/>
    <w:rsid w:val="00BA26D0"/>
    <w:rsid w:val="00BA285D"/>
    <w:rsid w:val="00BA42B2"/>
    <w:rsid w:val="00BA58D4"/>
    <w:rsid w:val="00BA5977"/>
    <w:rsid w:val="00BA5B9E"/>
    <w:rsid w:val="00BA6E9E"/>
    <w:rsid w:val="00BA7C9A"/>
    <w:rsid w:val="00BB15DC"/>
    <w:rsid w:val="00BB36BC"/>
    <w:rsid w:val="00BB3BC7"/>
    <w:rsid w:val="00BB52FE"/>
    <w:rsid w:val="00BB53BE"/>
    <w:rsid w:val="00BB5F8F"/>
    <w:rsid w:val="00BB657A"/>
    <w:rsid w:val="00BC1A4E"/>
    <w:rsid w:val="00BC2D7C"/>
    <w:rsid w:val="00BC4D13"/>
    <w:rsid w:val="00BC5DC7"/>
    <w:rsid w:val="00BC5F43"/>
    <w:rsid w:val="00BC62BC"/>
    <w:rsid w:val="00BC6B8B"/>
    <w:rsid w:val="00BC73D8"/>
    <w:rsid w:val="00BD1C72"/>
    <w:rsid w:val="00BD4D79"/>
    <w:rsid w:val="00BD52D7"/>
    <w:rsid w:val="00BD5AD2"/>
    <w:rsid w:val="00BD727E"/>
    <w:rsid w:val="00BD7D66"/>
    <w:rsid w:val="00BE1065"/>
    <w:rsid w:val="00BE22F3"/>
    <w:rsid w:val="00BE4D10"/>
    <w:rsid w:val="00BE5B52"/>
    <w:rsid w:val="00BE754A"/>
    <w:rsid w:val="00BE7B8D"/>
    <w:rsid w:val="00BF0408"/>
    <w:rsid w:val="00BF0993"/>
    <w:rsid w:val="00BF10A9"/>
    <w:rsid w:val="00BF1703"/>
    <w:rsid w:val="00BF231C"/>
    <w:rsid w:val="00BF30CE"/>
    <w:rsid w:val="00BF3157"/>
    <w:rsid w:val="00BF51E5"/>
    <w:rsid w:val="00BF74A6"/>
    <w:rsid w:val="00C00B09"/>
    <w:rsid w:val="00C013AD"/>
    <w:rsid w:val="00C01A31"/>
    <w:rsid w:val="00C03246"/>
    <w:rsid w:val="00C04904"/>
    <w:rsid w:val="00C056B3"/>
    <w:rsid w:val="00C060FC"/>
    <w:rsid w:val="00C06593"/>
    <w:rsid w:val="00C103E5"/>
    <w:rsid w:val="00C12E91"/>
    <w:rsid w:val="00C13319"/>
    <w:rsid w:val="00C13A8B"/>
    <w:rsid w:val="00C13EE9"/>
    <w:rsid w:val="00C14680"/>
    <w:rsid w:val="00C153C6"/>
    <w:rsid w:val="00C158EB"/>
    <w:rsid w:val="00C15F6B"/>
    <w:rsid w:val="00C1605A"/>
    <w:rsid w:val="00C21540"/>
    <w:rsid w:val="00C21906"/>
    <w:rsid w:val="00C21BFA"/>
    <w:rsid w:val="00C22B14"/>
    <w:rsid w:val="00C24C8D"/>
    <w:rsid w:val="00C25FE2"/>
    <w:rsid w:val="00C26B53"/>
    <w:rsid w:val="00C279B2"/>
    <w:rsid w:val="00C33E50"/>
    <w:rsid w:val="00C34C20"/>
    <w:rsid w:val="00C352AF"/>
    <w:rsid w:val="00C35A3E"/>
    <w:rsid w:val="00C41CF4"/>
    <w:rsid w:val="00C42130"/>
    <w:rsid w:val="00C423A4"/>
    <w:rsid w:val="00C423E3"/>
    <w:rsid w:val="00C4477A"/>
    <w:rsid w:val="00C44BF5"/>
    <w:rsid w:val="00C4680A"/>
    <w:rsid w:val="00C50518"/>
    <w:rsid w:val="00C521D6"/>
    <w:rsid w:val="00C5305D"/>
    <w:rsid w:val="00C541AC"/>
    <w:rsid w:val="00C5495F"/>
    <w:rsid w:val="00C54C67"/>
    <w:rsid w:val="00C55232"/>
    <w:rsid w:val="00C553A4"/>
    <w:rsid w:val="00C55A06"/>
    <w:rsid w:val="00C55D03"/>
    <w:rsid w:val="00C55EA9"/>
    <w:rsid w:val="00C573BB"/>
    <w:rsid w:val="00C5792C"/>
    <w:rsid w:val="00C601BC"/>
    <w:rsid w:val="00C60D12"/>
    <w:rsid w:val="00C60E81"/>
    <w:rsid w:val="00C62745"/>
    <w:rsid w:val="00C6329F"/>
    <w:rsid w:val="00C63340"/>
    <w:rsid w:val="00C643F9"/>
    <w:rsid w:val="00C64E95"/>
    <w:rsid w:val="00C67846"/>
    <w:rsid w:val="00C71372"/>
    <w:rsid w:val="00C7152E"/>
    <w:rsid w:val="00C71707"/>
    <w:rsid w:val="00C7188D"/>
    <w:rsid w:val="00C72410"/>
    <w:rsid w:val="00C7287F"/>
    <w:rsid w:val="00C748AE"/>
    <w:rsid w:val="00C74F37"/>
    <w:rsid w:val="00C80CB8"/>
    <w:rsid w:val="00C819F8"/>
    <w:rsid w:val="00C8248C"/>
    <w:rsid w:val="00C84E33"/>
    <w:rsid w:val="00C86D6F"/>
    <w:rsid w:val="00C86E78"/>
    <w:rsid w:val="00C905FC"/>
    <w:rsid w:val="00C92588"/>
    <w:rsid w:val="00C92D03"/>
    <w:rsid w:val="00C9319C"/>
    <w:rsid w:val="00C9435D"/>
    <w:rsid w:val="00C9482A"/>
    <w:rsid w:val="00C94DF2"/>
    <w:rsid w:val="00C95A36"/>
    <w:rsid w:val="00C96741"/>
    <w:rsid w:val="00CA0B7D"/>
    <w:rsid w:val="00CA11AB"/>
    <w:rsid w:val="00CA2D1B"/>
    <w:rsid w:val="00CA34C1"/>
    <w:rsid w:val="00CA375D"/>
    <w:rsid w:val="00CA65F1"/>
    <w:rsid w:val="00CA662A"/>
    <w:rsid w:val="00CA7AFD"/>
    <w:rsid w:val="00CA7C3C"/>
    <w:rsid w:val="00CB0189"/>
    <w:rsid w:val="00CB0BA2"/>
    <w:rsid w:val="00CB1A42"/>
    <w:rsid w:val="00CB1B0C"/>
    <w:rsid w:val="00CB2945"/>
    <w:rsid w:val="00CB2C0B"/>
    <w:rsid w:val="00CB2FEA"/>
    <w:rsid w:val="00CB5028"/>
    <w:rsid w:val="00CB517D"/>
    <w:rsid w:val="00CC038D"/>
    <w:rsid w:val="00CC08DB"/>
    <w:rsid w:val="00CC39FF"/>
    <w:rsid w:val="00CC3C2F"/>
    <w:rsid w:val="00CC3E97"/>
    <w:rsid w:val="00CC3F6D"/>
    <w:rsid w:val="00CC41E4"/>
    <w:rsid w:val="00CC4AC8"/>
    <w:rsid w:val="00CC5233"/>
    <w:rsid w:val="00CC5A6E"/>
    <w:rsid w:val="00CC5DE6"/>
    <w:rsid w:val="00CC6E4E"/>
    <w:rsid w:val="00CC6FE8"/>
    <w:rsid w:val="00CC7202"/>
    <w:rsid w:val="00CD2808"/>
    <w:rsid w:val="00CD28BF"/>
    <w:rsid w:val="00CD4092"/>
    <w:rsid w:val="00CD44D5"/>
    <w:rsid w:val="00CD4A20"/>
    <w:rsid w:val="00CD50A1"/>
    <w:rsid w:val="00CD519E"/>
    <w:rsid w:val="00CD647E"/>
    <w:rsid w:val="00CD75D1"/>
    <w:rsid w:val="00CE0C4F"/>
    <w:rsid w:val="00CE1067"/>
    <w:rsid w:val="00CE1701"/>
    <w:rsid w:val="00CE280B"/>
    <w:rsid w:val="00CE30EA"/>
    <w:rsid w:val="00CE3D11"/>
    <w:rsid w:val="00CF048A"/>
    <w:rsid w:val="00CF155A"/>
    <w:rsid w:val="00CF28D6"/>
    <w:rsid w:val="00CF2947"/>
    <w:rsid w:val="00CF59AE"/>
    <w:rsid w:val="00CF686F"/>
    <w:rsid w:val="00CF6E60"/>
    <w:rsid w:val="00CF7BCA"/>
    <w:rsid w:val="00D008FD"/>
    <w:rsid w:val="00D0321C"/>
    <w:rsid w:val="00D035EC"/>
    <w:rsid w:val="00D058DF"/>
    <w:rsid w:val="00D06AB1"/>
    <w:rsid w:val="00D06FC1"/>
    <w:rsid w:val="00D072ED"/>
    <w:rsid w:val="00D07A16"/>
    <w:rsid w:val="00D07E65"/>
    <w:rsid w:val="00D1067E"/>
    <w:rsid w:val="00D10F50"/>
    <w:rsid w:val="00D11272"/>
    <w:rsid w:val="00D116C8"/>
    <w:rsid w:val="00D126F5"/>
    <w:rsid w:val="00D1489E"/>
    <w:rsid w:val="00D15269"/>
    <w:rsid w:val="00D15287"/>
    <w:rsid w:val="00D20737"/>
    <w:rsid w:val="00D21E81"/>
    <w:rsid w:val="00D223DE"/>
    <w:rsid w:val="00D226A7"/>
    <w:rsid w:val="00D22DAF"/>
    <w:rsid w:val="00D232D5"/>
    <w:rsid w:val="00D23BBE"/>
    <w:rsid w:val="00D249F9"/>
    <w:rsid w:val="00D25E37"/>
    <w:rsid w:val="00D2661A"/>
    <w:rsid w:val="00D27582"/>
    <w:rsid w:val="00D2771D"/>
    <w:rsid w:val="00D27EC4"/>
    <w:rsid w:val="00D30346"/>
    <w:rsid w:val="00D308D0"/>
    <w:rsid w:val="00D3170A"/>
    <w:rsid w:val="00D32719"/>
    <w:rsid w:val="00D33333"/>
    <w:rsid w:val="00D352A2"/>
    <w:rsid w:val="00D36972"/>
    <w:rsid w:val="00D36DA4"/>
    <w:rsid w:val="00D4081A"/>
    <w:rsid w:val="00D413E0"/>
    <w:rsid w:val="00D4162B"/>
    <w:rsid w:val="00D4514F"/>
    <w:rsid w:val="00D451E2"/>
    <w:rsid w:val="00D45E89"/>
    <w:rsid w:val="00D45E8D"/>
    <w:rsid w:val="00D466AE"/>
    <w:rsid w:val="00D47089"/>
    <w:rsid w:val="00D4734F"/>
    <w:rsid w:val="00D50B33"/>
    <w:rsid w:val="00D51BF3"/>
    <w:rsid w:val="00D522F4"/>
    <w:rsid w:val="00D54274"/>
    <w:rsid w:val="00D54A1B"/>
    <w:rsid w:val="00D56E63"/>
    <w:rsid w:val="00D575DA"/>
    <w:rsid w:val="00D5790B"/>
    <w:rsid w:val="00D60355"/>
    <w:rsid w:val="00D616DC"/>
    <w:rsid w:val="00D61C3B"/>
    <w:rsid w:val="00D6545A"/>
    <w:rsid w:val="00D65944"/>
    <w:rsid w:val="00D66846"/>
    <w:rsid w:val="00D675FB"/>
    <w:rsid w:val="00D71F25"/>
    <w:rsid w:val="00D72A9C"/>
    <w:rsid w:val="00D76293"/>
    <w:rsid w:val="00D77031"/>
    <w:rsid w:val="00D82792"/>
    <w:rsid w:val="00D83498"/>
    <w:rsid w:val="00D84941"/>
    <w:rsid w:val="00D84FA1"/>
    <w:rsid w:val="00D851F0"/>
    <w:rsid w:val="00D86DB7"/>
    <w:rsid w:val="00D87BF5"/>
    <w:rsid w:val="00D90531"/>
    <w:rsid w:val="00D90721"/>
    <w:rsid w:val="00D926D0"/>
    <w:rsid w:val="00D929E1"/>
    <w:rsid w:val="00D93030"/>
    <w:rsid w:val="00D94332"/>
    <w:rsid w:val="00D950E1"/>
    <w:rsid w:val="00D952A6"/>
    <w:rsid w:val="00D95BEE"/>
    <w:rsid w:val="00D95CBC"/>
    <w:rsid w:val="00D97F99"/>
    <w:rsid w:val="00DA1E08"/>
    <w:rsid w:val="00DA24F8"/>
    <w:rsid w:val="00DA28E8"/>
    <w:rsid w:val="00DA378B"/>
    <w:rsid w:val="00DA37F6"/>
    <w:rsid w:val="00DA38D3"/>
    <w:rsid w:val="00DA3932"/>
    <w:rsid w:val="00DA3AFC"/>
    <w:rsid w:val="00DA52BD"/>
    <w:rsid w:val="00DA5879"/>
    <w:rsid w:val="00DA64F8"/>
    <w:rsid w:val="00DA6C15"/>
    <w:rsid w:val="00DA76B9"/>
    <w:rsid w:val="00DA7F08"/>
    <w:rsid w:val="00DB0258"/>
    <w:rsid w:val="00DB26DA"/>
    <w:rsid w:val="00DB3169"/>
    <w:rsid w:val="00DB38EE"/>
    <w:rsid w:val="00DB498B"/>
    <w:rsid w:val="00DB66CA"/>
    <w:rsid w:val="00DB6BCA"/>
    <w:rsid w:val="00DB6F54"/>
    <w:rsid w:val="00DB73F7"/>
    <w:rsid w:val="00DC0321"/>
    <w:rsid w:val="00DC1A0C"/>
    <w:rsid w:val="00DC3067"/>
    <w:rsid w:val="00DC35A3"/>
    <w:rsid w:val="00DC370B"/>
    <w:rsid w:val="00DC4B85"/>
    <w:rsid w:val="00DC5781"/>
    <w:rsid w:val="00DC5B90"/>
    <w:rsid w:val="00DC5CDE"/>
    <w:rsid w:val="00DC5E2D"/>
    <w:rsid w:val="00DC620F"/>
    <w:rsid w:val="00DD00FF"/>
    <w:rsid w:val="00DD0619"/>
    <w:rsid w:val="00DD07FB"/>
    <w:rsid w:val="00DD25C6"/>
    <w:rsid w:val="00DD4FE5"/>
    <w:rsid w:val="00DD54B0"/>
    <w:rsid w:val="00DD57EE"/>
    <w:rsid w:val="00DD669C"/>
    <w:rsid w:val="00DD6BCC"/>
    <w:rsid w:val="00DD78FB"/>
    <w:rsid w:val="00DE0A4B"/>
    <w:rsid w:val="00DE2410"/>
    <w:rsid w:val="00DE2939"/>
    <w:rsid w:val="00DE2B78"/>
    <w:rsid w:val="00DE4E1F"/>
    <w:rsid w:val="00DE51F5"/>
    <w:rsid w:val="00DE6AF9"/>
    <w:rsid w:val="00DE6E81"/>
    <w:rsid w:val="00DE703F"/>
    <w:rsid w:val="00DE7595"/>
    <w:rsid w:val="00DF1466"/>
    <w:rsid w:val="00DF1961"/>
    <w:rsid w:val="00DF44DE"/>
    <w:rsid w:val="00DF51D7"/>
    <w:rsid w:val="00E01138"/>
    <w:rsid w:val="00E02DFB"/>
    <w:rsid w:val="00E030F9"/>
    <w:rsid w:val="00E0311A"/>
    <w:rsid w:val="00E03138"/>
    <w:rsid w:val="00E036F1"/>
    <w:rsid w:val="00E06404"/>
    <w:rsid w:val="00E11A85"/>
    <w:rsid w:val="00E12495"/>
    <w:rsid w:val="00E12761"/>
    <w:rsid w:val="00E14394"/>
    <w:rsid w:val="00E15CCD"/>
    <w:rsid w:val="00E202EF"/>
    <w:rsid w:val="00E20319"/>
    <w:rsid w:val="00E20FCB"/>
    <w:rsid w:val="00E210B5"/>
    <w:rsid w:val="00E2552F"/>
    <w:rsid w:val="00E30D49"/>
    <w:rsid w:val="00E3137A"/>
    <w:rsid w:val="00E32CCF"/>
    <w:rsid w:val="00E334C0"/>
    <w:rsid w:val="00E34871"/>
    <w:rsid w:val="00E34A98"/>
    <w:rsid w:val="00E35D1E"/>
    <w:rsid w:val="00E364F9"/>
    <w:rsid w:val="00E365FA"/>
    <w:rsid w:val="00E36789"/>
    <w:rsid w:val="00E37E8E"/>
    <w:rsid w:val="00E403B9"/>
    <w:rsid w:val="00E407E9"/>
    <w:rsid w:val="00E43091"/>
    <w:rsid w:val="00E44A83"/>
    <w:rsid w:val="00E502C1"/>
    <w:rsid w:val="00E502DD"/>
    <w:rsid w:val="00E503A3"/>
    <w:rsid w:val="00E50D3A"/>
    <w:rsid w:val="00E51387"/>
    <w:rsid w:val="00E51E68"/>
    <w:rsid w:val="00E52EFD"/>
    <w:rsid w:val="00E5408A"/>
    <w:rsid w:val="00E54FCC"/>
    <w:rsid w:val="00E56800"/>
    <w:rsid w:val="00E56F6F"/>
    <w:rsid w:val="00E5726F"/>
    <w:rsid w:val="00E60811"/>
    <w:rsid w:val="00E60C63"/>
    <w:rsid w:val="00E61544"/>
    <w:rsid w:val="00E61793"/>
    <w:rsid w:val="00E62FF9"/>
    <w:rsid w:val="00E63350"/>
    <w:rsid w:val="00E635D6"/>
    <w:rsid w:val="00E639BC"/>
    <w:rsid w:val="00E65945"/>
    <w:rsid w:val="00E664CC"/>
    <w:rsid w:val="00E702BB"/>
    <w:rsid w:val="00E70388"/>
    <w:rsid w:val="00E706E5"/>
    <w:rsid w:val="00E70F92"/>
    <w:rsid w:val="00E72287"/>
    <w:rsid w:val="00E72DF7"/>
    <w:rsid w:val="00E7383C"/>
    <w:rsid w:val="00E73F5A"/>
    <w:rsid w:val="00E74313"/>
    <w:rsid w:val="00E74C54"/>
    <w:rsid w:val="00E76D4A"/>
    <w:rsid w:val="00E77A03"/>
    <w:rsid w:val="00E77F53"/>
    <w:rsid w:val="00E809E3"/>
    <w:rsid w:val="00E822E8"/>
    <w:rsid w:val="00E82554"/>
    <w:rsid w:val="00E82606"/>
    <w:rsid w:val="00E831C1"/>
    <w:rsid w:val="00E846C8"/>
    <w:rsid w:val="00E84777"/>
    <w:rsid w:val="00E84957"/>
    <w:rsid w:val="00E84A55"/>
    <w:rsid w:val="00E851CC"/>
    <w:rsid w:val="00E8579E"/>
    <w:rsid w:val="00E85BFF"/>
    <w:rsid w:val="00E90166"/>
    <w:rsid w:val="00E90391"/>
    <w:rsid w:val="00E90393"/>
    <w:rsid w:val="00E906C2"/>
    <w:rsid w:val="00E92D85"/>
    <w:rsid w:val="00E9311F"/>
    <w:rsid w:val="00E934D1"/>
    <w:rsid w:val="00E935F5"/>
    <w:rsid w:val="00E94AF0"/>
    <w:rsid w:val="00E953CD"/>
    <w:rsid w:val="00E95D13"/>
    <w:rsid w:val="00E95DD3"/>
    <w:rsid w:val="00E969D5"/>
    <w:rsid w:val="00E97E8A"/>
    <w:rsid w:val="00EA10F4"/>
    <w:rsid w:val="00EA15FD"/>
    <w:rsid w:val="00EA58D1"/>
    <w:rsid w:val="00EA5DCA"/>
    <w:rsid w:val="00EA61BC"/>
    <w:rsid w:val="00EA681A"/>
    <w:rsid w:val="00EA735B"/>
    <w:rsid w:val="00EA77CC"/>
    <w:rsid w:val="00EB1E69"/>
    <w:rsid w:val="00EB2086"/>
    <w:rsid w:val="00EB31ED"/>
    <w:rsid w:val="00EB5E06"/>
    <w:rsid w:val="00EB5EDF"/>
    <w:rsid w:val="00EB60FE"/>
    <w:rsid w:val="00EB6694"/>
    <w:rsid w:val="00EB74DB"/>
    <w:rsid w:val="00EC5359"/>
    <w:rsid w:val="00EC562A"/>
    <w:rsid w:val="00EC7AAD"/>
    <w:rsid w:val="00ED067A"/>
    <w:rsid w:val="00ED0CD8"/>
    <w:rsid w:val="00ED235D"/>
    <w:rsid w:val="00ED2B50"/>
    <w:rsid w:val="00ED58F0"/>
    <w:rsid w:val="00ED63BC"/>
    <w:rsid w:val="00EE0350"/>
    <w:rsid w:val="00EE0719"/>
    <w:rsid w:val="00EE0E80"/>
    <w:rsid w:val="00EE0EB2"/>
    <w:rsid w:val="00EE129D"/>
    <w:rsid w:val="00EE2023"/>
    <w:rsid w:val="00EE5537"/>
    <w:rsid w:val="00EE613F"/>
    <w:rsid w:val="00EE7295"/>
    <w:rsid w:val="00EE75D8"/>
    <w:rsid w:val="00EE7869"/>
    <w:rsid w:val="00EF03B9"/>
    <w:rsid w:val="00EF054A"/>
    <w:rsid w:val="00EF1C0D"/>
    <w:rsid w:val="00EF1D7F"/>
    <w:rsid w:val="00EF1DA6"/>
    <w:rsid w:val="00EF3235"/>
    <w:rsid w:val="00EF604B"/>
    <w:rsid w:val="00EF7E72"/>
    <w:rsid w:val="00F05273"/>
    <w:rsid w:val="00F0616E"/>
    <w:rsid w:val="00F06D37"/>
    <w:rsid w:val="00F071E0"/>
    <w:rsid w:val="00F07B9D"/>
    <w:rsid w:val="00F114B0"/>
    <w:rsid w:val="00F11586"/>
    <w:rsid w:val="00F1183B"/>
    <w:rsid w:val="00F11C9F"/>
    <w:rsid w:val="00F12160"/>
    <w:rsid w:val="00F12263"/>
    <w:rsid w:val="00F127D8"/>
    <w:rsid w:val="00F130FE"/>
    <w:rsid w:val="00F13519"/>
    <w:rsid w:val="00F139CC"/>
    <w:rsid w:val="00F13FE1"/>
    <w:rsid w:val="00F1409D"/>
    <w:rsid w:val="00F14214"/>
    <w:rsid w:val="00F157A9"/>
    <w:rsid w:val="00F15D08"/>
    <w:rsid w:val="00F160F1"/>
    <w:rsid w:val="00F16704"/>
    <w:rsid w:val="00F16F00"/>
    <w:rsid w:val="00F206D7"/>
    <w:rsid w:val="00F221E3"/>
    <w:rsid w:val="00F246CD"/>
    <w:rsid w:val="00F25128"/>
    <w:rsid w:val="00F25BB6"/>
    <w:rsid w:val="00F26B7E"/>
    <w:rsid w:val="00F26D8B"/>
    <w:rsid w:val="00F27A3B"/>
    <w:rsid w:val="00F33216"/>
    <w:rsid w:val="00F33817"/>
    <w:rsid w:val="00F33C6F"/>
    <w:rsid w:val="00F33D6E"/>
    <w:rsid w:val="00F40154"/>
    <w:rsid w:val="00F4042B"/>
    <w:rsid w:val="00F41895"/>
    <w:rsid w:val="00F420D5"/>
    <w:rsid w:val="00F44F1E"/>
    <w:rsid w:val="00F451EA"/>
    <w:rsid w:val="00F45447"/>
    <w:rsid w:val="00F45676"/>
    <w:rsid w:val="00F456C6"/>
    <w:rsid w:val="00F4577B"/>
    <w:rsid w:val="00F45EAD"/>
    <w:rsid w:val="00F46496"/>
    <w:rsid w:val="00F474D0"/>
    <w:rsid w:val="00F50179"/>
    <w:rsid w:val="00F515EE"/>
    <w:rsid w:val="00F5388E"/>
    <w:rsid w:val="00F56511"/>
    <w:rsid w:val="00F571F6"/>
    <w:rsid w:val="00F6124D"/>
    <w:rsid w:val="00F6194E"/>
    <w:rsid w:val="00F61C01"/>
    <w:rsid w:val="00F623AC"/>
    <w:rsid w:val="00F62E8D"/>
    <w:rsid w:val="00F6337D"/>
    <w:rsid w:val="00F63858"/>
    <w:rsid w:val="00F6412A"/>
    <w:rsid w:val="00F65893"/>
    <w:rsid w:val="00F664F2"/>
    <w:rsid w:val="00F66A4A"/>
    <w:rsid w:val="00F67B4B"/>
    <w:rsid w:val="00F7048E"/>
    <w:rsid w:val="00F717FD"/>
    <w:rsid w:val="00F71E22"/>
    <w:rsid w:val="00F72142"/>
    <w:rsid w:val="00F72AE7"/>
    <w:rsid w:val="00F72B7E"/>
    <w:rsid w:val="00F73FBE"/>
    <w:rsid w:val="00F7421D"/>
    <w:rsid w:val="00F767F7"/>
    <w:rsid w:val="00F8057E"/>
    <w:rsid w:val="00F809BA"/>
    <w:rsid w:val="00F81671"/>
    <w:rsid w:val="00F833BA"/>
    <w:rsid w:val="00F83E4D"/>
    <w:rsid w:val="00F8460A"/>
    <w:rsid w:val="00F84B66"/>
    <w:rsid w:val="00F84FD0"/>
    <w:rsid w:val="00F859A8"/>
    <w:rsid w:val="00F86D87"/>
    <w:rsid w:val="00F8780E"/>
    <w:rsid w:val="00F90943"/>
    <w:rsid w:val="00F9108B"/>
    <w:rsid w:val="00F91349"/>
    <w:rsid w:val="00F9173E"/>
    <w:rsid w:val="00F93A8A"/>
    <w:rsid w:val="00F95248"/>
    <w:rsid w:val="00F956A9"/>
    <w:rsid w:val="00F9594A"/>
    <w:rsid w:val="00F95E30"/>
    <w:rsid w:val="00F963ED"/>
    <w:rsid w:val="00F966CF"/>
    <w:rsid w:val="00F96B20"/>
    <w:rsid w:val="00F96CAE"/>
    <w:rsid w:val="00F97C99"/>
    <w:rsid w:val="00FA203B"/>
    <w:rsid w:val="00FA3841"/>
    <w:rsid w:val="00FA662D"/>
    <w:rsid w:val="00FA6C26"/>
    <w:rsid w:val="00FA73B1"/>
    <w:rsid w:val="00FB07B8"/>
    <w:rsid w:val="00FB0CB9"/>
    <w:rsid w:val="00FB231D"/>
    <w:rsid w:val="00FB45F1"/>
    <w:rsid w:val="00FB4A37"/>
    <w:rsid w:val="00FB4A72"/>
    <w:rsid w:val="00FB54E8"/>
    <w:rsid w:val="00FB7054"/>
    <w:rsid w:val="00FB731C"/>
    <w:rsid w:val="00FB782E"/>
    <w:rsid w:val="00FC17B7"/>
    <w:rsid w:val="00FC19E7"/>
    <w:rsid w:val="00FC2581"/>
    <w:rsid w:val="00FC2CB7"/>
    <w:rsid w:val="00FC4090"/>
    <w:rsid w:val="00FC4CDD"/>
    <w:rsid w:val="00FC51FA"/>
    <w:rsid w:val="00FC55B4"/>
    <w:rsid w:val="00FC60FB"/>
    <w:rsid w:val="00FC7D93"/>
    <w:rsid w:val="00FD00E6"/>
    <w:rsid w:val="00FD035D"/>
    <w:rsid w:val="00FD09A1"/>
    <w:rsid w:val="00FD09BA"/>
    <w:rsid w:val="00FD1A3B"/>
    <w:rsid w:val="00FD21E4"/>
    <w:rsid w:val="00FD27A5"/>
    <w:rsid w:val="00FD2A42"/>
    <w:rsid w:val="00FD2A7C"/>
    <w:rsid w:val="00FD2F2C"/>
    <w:rsid w:val="00FD59EB"/>
    <w:rsid w:val="00FD5DC5"/>
    <w:rsid w:val="00FD7299"/>
    <w:rsid w:val="00FE12E6"/>
    <w:rsid w:val="00FE1FBE"/>
    <w:rsid w:val="00FE2255"/>
    <w:rsid w:val="00FE2279"/>
    <w:rsid w:val="00FE35D6"/>
    <w:rsid w:val="00FE3901"/>
    <w:rsid w:val="00FE39D3"/>
    <w:rsid w:val="00FE3F52"/>
    <w:rsid w:val="00FE4BCE"/>
    <w:rsid w:val="00FE5378"/>
    <w:rsid w:val="00FE54AE"/>
    <w:rsid w:val="00FE552B"/>
    <w:rsid w:val="00FE576A"/>
    <w:rsid w:val="00FE746F"/>
    <w:rsid w:val="00FE78C9"/>
    <w:rsid w:val="00FE7E79"/>
    <w:rsid w:val="00FF051E"/>
    <w:rsid w:val="00FF1E9B"/>
    <w:rsid w:val="00FF3E7D"/>
    <w:rsid w:val="00FF4999"/>
    <w:rsid w:val="00FF5B99"/>
    <w:rsid w:val="00FF6E1E"/>
    <w:rsid w:val="00FF730C"/>
    <w:rsid w:val="00FF73F4"/>
    <w:rsid w:val="00FF7BCE"/>
    <w:rsid w:val="00FF7CE4"/>
    <w:rsid w:val="00FF7E39"/>
    <w:rsid w:val="011C20EB"/>
    <w:rsid w:val="013637D1"/>
    <w:rsid w:val="02897C44"/>
    <w:rsid w:val="04CF0326"/>
    <w:rsid w:val="0CB3217A"/>
    <w:rsid w:val="0CDA18A5"/>
    <w:rsid w:val="0F0354BF"/>
    <w:rsid w:val="15525868"/>
    <w:rsid w:val="17A7052C"/>
    <w:rsid w:val="19953299"/>
    <w:rsid w:val="1997653E"/>
    <w:rsid w:val="1A2B3DF1"/>
    <w:rsid w:val="1B2162B6"/>
    <w:rsid w:val="1C6D7248"/>
    <w:rsid w:val="1CBA34B9"/>
    <w:rsid w:val="1F1638E1"/>
    <w:rsid w:val="1FCE3F40"/>
    <w:rsid w:val="20A51982"/>
    <w:rsid w:val="20C703C4"/>
    <w:rsid w:val="21347BEE"/>
    <w:rsid w:val="24355492"/>
    <w:rsid w:val="264A46D0"/>
    <w:rsid w:val="26655E3B"/>
    <w:rsid w:val="277C287E"/>
    <w:rsid w:val="2B45623B"/>
    <w:rsid w:val="2C2916B9"/>
    <w:rsid w:val="30063187"/>
    <w:rsid w:val="30F908FB"/>
    <w:rsid w:val="32FF13C6"/>
    <w:rsid w:val="3504770B"/>
    <w:rsid w:val="3B742225"/>
    <w:rsid w:val="3D741B54"/>
    <w:rsid w:val="3DA05553"/>
    <w:rsid w:val="3F3D74FE"/>
    <w:rsid w:val="42591487"/>
    <w:rsid w:val="44313899"/>
    <w:rsid w:val="446C1E10"/>
    <w:rsid w:val="457804D5"/>
    <w:rsid w:val="47486A40"/>
    <w:rsid w:val="4BB4748A"/>
    <w:rsid w:val="4D7A36CB"/>
    <w:rsid w:val="4F1873D2"/>
    <w:rsid w:val="507312EE"/>
    <w:rsid w:val="50A3118B"/>
    <w:rsid w:val="510949F1"/>
    <w:rsid w:val="51526B47"/>
    <w:rsid w:val="51EB11CD"/>
    <w:rsid w:val="52BD0508"/>
    <w:rsid w:val="58276B45"/>
    <w:rsid w:val="5BF47973"/>
    <w:rsid w:val="5DAB6F8C"/>
    <w:rsid w:val="63802FCE"/>
    <w:rsid w:val="65850CB8"/>
    <w:rsid w:val="66BA372E"/>
    <w:rsid w:val="67332E10"/>
    <w:rsid w:val="689F6284"/>
    <w:rsid w:val="691E7ADD"/>
    <w:rsid w:val="6E5A3860"/>
    <w:rsid w:val="6E6502EF"/>
    <w:rsid w:val="6F23376B"/>
    <w:rsid w:val="710B6BAC"/>
    <w:rsid w:val="715E6CDC"/>
    <w:rsid w:val="742B3769"/>
    <w:rsid w:val="76647254"/>
    <w:rsid w:val="76BE0385"/>
    <w:rsid w:val="7F7C2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9"/>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8"/>
    <w:semiHidden/>
    <w:unhideWhenUsed/>
    <w:qFormat/>
    <w:uiPriority w:val="99"/>
    <w:rPr>
      <w:sz w:val="18"/>
      <w:szCs w:val="18"/>
    </w:rPr>
  </w:style>
  <w:style w:type="paragraph" w:styleId="17">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51"/>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paragraph" w:customStyle="1" w:styleId="34">
    <w:name w:val="章标题"/>
    <w:next w:val="1"/>
    <w:qFormat/>
    <w:uiPriority w:val="0"/>
    <w:p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35">
    <w:name w:val="一级条标题"/>
    <w:next w:val="1"/>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6">
    <w:name w:val="二级无"/>
    <w:basedOn w:val="1"/>
    <w:qFormat/>
    <w:uiPriority w:val="0"/>
    <w:pPr>
      <w:widowControl/>
      <w:adjustRightInd/>
      <w:spacing w:line="240" w:lineRule="auto"/>
      <w:jc w:val="left"/>
      <w:outlineLvl w:val="3"/>
    </w:pPr>
    <w:rPr>
      <w:rFonts w:ascii="宋体" w:hAnsi="Times New Roman"/>
      <w:kern w:val="0"/>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8"/>
    <w:qFormat/>
    <w:uiPriority w:val="99"/>
    <w:rPr>
      <w:rFonts w:ascii="Times New Roman" w:hAnsi="Times New Roman" w:eastAsia="宋体" w:cs="Times New Roman"/>
      <w:sz w:val="18"/>
      <w:szCs w:val="18"/>
    </w:rPr>
  </w:style>
  <w:style w:type="character" w:customStyle="1" w:styleId="47">
    <w:name w:val="页脚 Char"/>
    <w:link w:val="17"/>
    <w:qFormat/>
    <w:uiPriority w:val="99"/>
    <w:rPr>
      <w:rFonts w:ascii="宋体" w:hAnsi="Times New Roman" w:eastAsia="宋体" w:cs="Times New Roman"/>
      <w:sz w:val="18"/>
      <w:szCs w:val="18"/>
    </w:rPr>
  </w:style>
  <w:style w:type="character" w:customStyle="1" w:styleId="48">
    <w:name w:val="批注框文本 Char"/>
    <w:link w:val="16"/>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5"/>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2"/>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3"/>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7"/>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9"/>
      </w:numPr>
      <w:ind w:left="0" w:firstLine="200"/>
    </w:pPr>
  </w:style>
  <w:style w:type="paragraph" w:customStyle="1" w:styleId="97">
    <w:name w:val="标准文件_三级条标题"/>
    <w:basedOn w:val="68"/>
    <w:next w:val="59"/>
    <w:qFormat/>
    <w:uiPriority w:val="0"/>
    <w:pPr>
      <w:widowControl/>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1"/>
    <w:semiHidden/>
    <w:qFormat/>
    <w:uiPriority w:val="0"/>
    <w:rPr>
      <w:rFonts w:ascii="宋体" w:hAnsi="Times New Roman" w:eastAsia="宋体" w:cs="Times New Roman"/>
      <w:sz w:val="18"/>
      <w:szCs w:val="18"/>
    </w:rPr>
  </w:style>
  <w:style w:type="paragraph" w:customStyle="1" w:styleId="103">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1"/>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19"/>
      </w:numPr>
      <w:adjustRightInd/>
    </w:pPr>
    <w:rPr>
      <w:szCs w:val="24"/>
    </w:rPr>
  </w:style>
  <w:style w:type="paragraph" w:customStyle="1" w:styleId="162">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2"/>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3"/>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0"/>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4"/>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28"/>
    <w:semiHidden/>
    <w:qFormat/>
    <w:uiPriority w:val="99"/>
    <w:rPr>
      <w:color w:val="808080"/>
    </w:rPr>
  </w:style>
  <w:style w:type="paragraph" w:customStyle="1" w:styleId="190">
    <w:name w:val="标准文件_二级项2"/>
    <w:basedOn w:val="59"/>
    <w:qFormat/>
    <w:uiPriority w:val="0"/>
    <w:pPr>
      <w:numPr>
        <w:ilvl w:val="1"/>
        <w:numId w:val="20"/>
      </w:numPr>
      <w:ind w:left="1271" w:hanging="420" w:firstLineChars="0"/>
    </w:pPr>
  </w:style>
  <w:style w:type="paragraph" w:customStyle="1" w:styleId="191">
    <w:name w:val="标准文件_三级项2"/>
    <w:basedOn w:val="59"/>
    <w:qFormat/>
    <w:uiPriority w:val="0"/>
    <w:pPr>
      <w:numPr>
        <w:ilvl w:val="0"/>
        <w:numId w:val="29"/>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0"/>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28"/>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4"/>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7"/>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7"/>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7"/>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7"/>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7"/>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28"/>
    <w:qFormat/>
    <w:uiPriority w:val="0"/>
    <w:rPr>
      <w:rFonts w:ascii="黑体" w:eastAsia="黑体"/>
      <w:spacing w:val="85"/>
      <w:w w:val="100"/>
      <w:position w:val="3"/>
      <w:sz w:val="28"/>
      <w:szCs w:val="28"/>
    </w:rPr>
  </w:style>
  <w:style w:type="paragraph" w:customStyle="1" w:styleId="233">
    <w:name w:val="三级条标题"/>
    <w:basedOn w:val="1"/>
    <w:next w:val="1"/>
    <w:qFormat/>
    <w:uiPriority w:val="0"/>
    <w:pPr>
      <w:widowControl/>
      <w:adjustRightInd/>
      <w:spacing w:before="50" w:beforeLines="50" w:after="50" w:afterLines="50" w:line="240" w:lineRule="auto"/>
      <w:jc w:val="left"/>
      <w:outlineLvl w:val="4"/>
    </w:pPr>
    <w:rPr>
      <w:rFonts w:ascii="黑体" w:hAnsi="Times New Roman" w:eastAsia="黑体"/>
      <w:kern w:val="0"/>
    </w:rPr>
  </w:style>
  <w:style w:type="paragraph" w:customStyle="1" w:styleId="234">
    <w:name w:val="列项——（一级）"/>
    <w:qFormat/>
    <w:uiPriority w:val="0"/>
    <w:pPr>
      <w:widowControl w:val="0"/>
      <w:jc w:val="both"/>
    </w:pPr>
    <w:rPr>
      <w:rFonts w:ascii="宋体" w:hAnsi="Times New Roman" w:eastAsia="宋体" w:cs="Times New Roman"/>
      <w:sz w:val="21"/>
      <w:lang w:val="en-US" w:eastAsia="zh-CN" w:bidi="ar-SA"/>
    </w:rPr>
  </w:style>
  <w:style w:type="character" w:customStyle="1" w:styleId="235">
    <w:name w:val="段 Char"/>
    <w:link w:val="236"/>
    <w:qFormat/>
    <w:uiPriority w:val="0"/>
    <w:rPr>
      <w:rFonts w:ascii="宋体"/>
      <w:sz w:val="21"/>
    </w:rPr>
  </w:style>
  <w:style w:type="paragraph" w:customStyle="1" w:styleId="236">
    <w:name w:val="段"/>
    <w:link w:val="235"/>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26631;&#20934;&#25991;&#20214;&#36890;&#30693;\SET2020&#27169;&#26495;\&#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7675CCFB074D529C391823AC2DAA98"/>
        <w:style w:val=""/>
        <w:category>
          <w:name w:val="常规"/>
          <w:gallery w:val="placeholder"/>
        </w:category>
        <w:types>
          <w:type w:val="bbPlcHdr"/>
        </w:types>
        <w:behaviors>
          <w:behavior w:val="content"/>
        </w:behaviors>
        <w:description w:val=""/>
        <w:guid w:val="{665199BF-9481-4EA0-8F88-948180B5A81C}"/>
      </w:docPartPr>
      <w:docPartBody>
        <w:p>
          <w:pPr>
            <w:pStyle w:val="5"/>
          </w:pPr>
          <w:r>
            <w:rPr>
              <w:rStyle w:val="4"/>
              <w:rFonts w:hint="eastAsia"/>
            </w:rPr>
            <w:t>单击或点击此处输入文字。</w:t>
          </w:r>
        </w:p>
      </w:docPartBody>
    </w:docPart>
    <w:docPart>
      <w:docPartPr>
        <w:name w:val="0FF4879392B04B938B08D4E54996C184"/>
        <w:style w:val=""/>
        <w:category>
          <w:name w:val="常规"/>
          <w:gallery w:val="placeholder"/>
        </w:category>
        <w:types>
          <w:type w:val="bbPlcHdr"/>
        </w:types>
        <w:behaviors>
          <w:behavior w:val="content"/>
        </w:behaviors>
        <w:description w:val=""/>
        <w:guid w:val="{8A2AA118-53BE-420A-82F3-B3616D29D6ED}"/>
      </w:docPartPr>
      <w:docPartBody>
        <w:p>
          <w:pPr>
            <w:pStyle w:val="8"/>
          </w:pPr>
          <w:r>
            <w:rPr>
              <w:rStyle w:val="4"/>
              <w:rFonts w:hint="eastAsia"/>
            </w:rPr>
            <w:t>单击或点击此处输入文字。</w:t>
          </w:r>
        </w:p>
      </w:docPartBody>
    </w:docPart>
    <w:docPart>
      <w:docPartPr>
        <w:name w:val="A7DABD9CA6F647F2ACC2488CD1BD455C"/>
        <w:style w:val=""/>
        <w:category>
          <w:name w:val="常规"/>
          <w:gallery w:val="placeholder"/>
        </w:category>
        <w:types>
          <w:type w:val="bbPlcHdr"/>
        </w:types>
        <w:behaviors>
          <w:behavior w:val="content"/>
        </w:behaviors>
        <w:description w:val=""/>
        <w:guid w:val="{5B1AE630-1774-4C91-B672-37D700C183DF}"/>
      </w:docPartPr>
      <w:docPartBody>
        <w:p>
          <w:pPr>
            <w:pStyle w:val="12"/>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E"/>
    <w:rsid w:val="000078FE"/>
    <w:rsid w:val="00021B1C"/>
    <w:rsid w:val="00066C3F"/>
    <w:rsid w:val="00076912"/>
    <w:rsid w:val="000F0F2F"/>
    <w:rsid w:val="001325AF"/>
    <w:rsid w:val="00175C59"/>
    <w:rsid w:val="001D19AF"/>
    <w:rsid w:val="00217A38"/>
    <w:rsid w:val="00243C76"/>
    <w:rsid w:val="0027166D"/>
    <w:rsid w:val="002A601E"/>
    <w:rsid w:val="002D3353"/>
    <w:rsid w:val="00333688"/>
    <w:rsid w:val="003F036A"/>
    <w:rsid w:val="003F09A1"/>
    <w:rsid w:val="00456FDC"/>
    <w:rsid w:val="004D6F88"/>
    <w:rsid w:val="00522E34"/>
    <w:rsid w:val="0058092C"/>
    <w:rsid w:val="0058774D"/>
    <w:rsid w:val="00597BD4"/>
    <w:rsid w:val="005A04BE"/>
    <w:rsid w:val="005E68C2"/>
    <w:rsid w:val="006168CC"/>
    <w:rsid w:val="00631284"/>
    <w:rsid w:val="006C75B7"/>
    <w:rsid w:val="006E2166"/>
    <w:rsid w:val="006F6E2C"/>
    <w:rsid w:val="00725FF3"/>
    <w:rsid w:val="0077538C"/>
    <w:rsid w:val="00857429"/>
    <w:rsid w:val="00872939"/>
    <w:rsid w:val="009A54AE"/>
    <w:rsid w:val="009C5E43"/>
    <w:rsid w:val="009E4349"/>
    <w:rsid w:val="00A600A8"/>
    <w:rsid w:val="00A7540B"/>
    <w:rsid w:val="00A9122E"/>
    <w:rsid w:val="00AD3814"/>
    <w:rsid w:val="00B861B2"/>
    <w:rsid w:val="00BD76A1"/>
    <w:rsid w:val="00C146D5"/>
    <w:rsid w:val="00C24099"/>
    <w:rsid w:val="00C75768"/>
    <w:rsid w:val="00CA60E8"/>
    <w:rsid w:val="00CF5C8D"/>
    <w:rsid w:val="00DA5BE7"/>
    <w:rsid w:val="00DE42F6"/>
    <w:rsid w:val="00E54D2B"/>
    <w:rsid w:val="00E55586"/>
    <w:rsid w:val="00E8545E"/>
    <w:rsid w:val="00F65371"/>
    <w:rsid w:val="00F9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B7675CCFB074D529C391823AC2DAA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88C206CB2C437BA6AD2F626C67CD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FB8789C99224FF2851587FDC51794F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FF4879392B04B938B08D4E54996C1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A361ECEE787242158EFBBAEF36F2524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179371A725442988EF5AA041569ED0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2BDC45CD30C4F05BCF6AD3CEB7A4F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A7DABD9CA6F647F2ACC2488CD1BD45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6A7259EC314411AA84C29FA392FA6C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D8611B-7878-49C4-B671-52C56C8DB3AF}">
  <ds:schemaRefs/>
</ds:datastoreItem>
</file>

<file path=docProps/app.xml><?xml version="1.0" encoding="utf-8"?>
<Properties xmlns="http://schemas.openxmlformats.org/officeDocument/2006/extended-properties" xmlns:vt="http://schemas.openxmlformats.org/officeDocument/2006/docPropsVTypes">
  <Template>团体标准</Template>
  <Company>SysCeo.com</Company>
  <Pages>13</Pages>
  <Words>5316</Words>
  <Characters>6056</Characters>
  <Lines>49</Lines>
  <Paragraphs>14</Paragraphs>
  <TotalTime>3</TotalTime>
  <ScaleCrop>false</ScaleCrop>
  <LinksUpToDate>false</LinksUpToDate>
  <CharactersWithSpaces>6282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2021-11-25T07:05:00Z</dcterms:created>
  <dc:creator>陈圳</dc:creator>
  <dc:description>&lt;config cover="true" show_menu="true" version="1.0.0" doctype="SDKXY"&gt;_x000d_
&lt;/config&gt;</dc:description>
  <cp:lastModifiedBy>CY</cp:lastModifiedBy>
  <cp:lastPrinted>2022-05-10T01:02:00Z</cp:lastPrinted>
  <dcterms:modified xsi:type="dcterms:W3CDTF">2022-05-10T03:17:39Z</dcterms:modified>
  <dc:title>团体标准</dc:title>
  <cp:revision>1255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ICV">
    <vt:lpwstr>5906BFE12BCC44BBAB430B193E93C1D3</vt:lpwstr>
  </property>
  <property fmtid="{D5CDD505-2E9C-101B-9397-08002B2CF9AE}" pid="16" name="KSOProductBuildVer">
    <vt:lpwstr>2052-11.1.0.11691</vt:lpwstr>
  </property>
</Properties>
</file>