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DF097B">
      <w:pPr>
        <w:spacing w:line="360" w:lineRule="auto"/>
        <w:ind w:firstLineChars="200" w:firstLine="600"/>
        <w:rPr>
          <w:sz w:val="30"/>
          <w:szCs w:val="30"/>
        </w:rPr>
      </w:pPr>
    </w:p>
    <w:p w:rsidR="00DF097B" w:rsidRDefault="008D50FC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bookmarkStart w:id="0" w:name="_Toc334775166"/>
      <w:bookmarkStart w:id="1" w:name="_Toc334775167"/>
      <w:r w:rsidRPr="008D50FC">
        <w:rPr>
          <w:rFonts w:ascii="黑体" w:eastAsia="黑体" w:hAnsi="宋体" w:hint="eastAsia"/>
          <w:b/>
          <w:bCs/>
          <w:sz w:val="48"/>
          <w:szCs w:val="48"/>
        </w:rPr>
        <w:t>蒲江丑柑产业协会</w:t>
      </w:r>
      <w:r w:rsidR="00F577F3">
        <w:rPr>
          <w:rFonts w:ascii="黑体" w:eastAsia="黑体" w:hAnsi="宋体" w:hint="eastAsia"/>
          <w:b/>
          <w:bCs/>
          <w:sz w:val="48"/>
          <w:szCs w:val="48"/>
        </w:rPr>
        <w:t>团体</w:t>
      </w:r>
      <w:r w:rsidR="00971896">
        <w:rPr>
          <w:rFonts w:ascii="黑体" w:eastAsia="黑体" w:hAnsi="宋体" w:hint="eastAsia"/>
          <w:b/>
          <w:bCs/>
          <w:sz w:val="48"/>
          <w:szCs w:val="48"/>
        </w:rPr>
        <w:t>标准</w:t>
      </w:r>
      <w:bookmarkEnd w:id="0"/>
    </w:p>
    <w:p w:rsidR="000516A9" w:rsidRDefault="000516A9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bookmarkStart w:id="2" w:name="_Toc334775168"/>
      <w:bookmarkEnd w:id="1"/>
      <w:r>
        <w:rPr>
          <w:rFonts w:ascii="黑体" w:eastAsia="黑体" w:hAnsi="宋体" w:hint="eastAsia"/>
          <w:b/>
          <w:bCs/>
          <w:w w:val="94"/>
          <w:sz w:val="48"/>
          <w:szCs w:val="48"/>
        </w:rPr>
        <w:t>《蒲江柑橘</w:t>
      </w:r>
      <w:r w:rsidR="00A9675D">
        <w:rPr>
          <w:rFonts w:ascii="黑体" w:eastAsia="黑体" w:hAnsi="宋体" w:hint="eastAsia"/>
          <w:b/>
          <w:bCs/>
          <w:w w:val="94"/>
          <w:sz w:val="48"/>
          <w:szCs w:val="48"/>
        </w:rPr>
        <w:t>投入品使用</w:t>
      </w:r>
      <w:r>
        <w:rPr>
          <w:rFonts w:ascii="黑体" w:eastAsia="黑体" w:hAnsi="宋体" w:hint="eastAsia"/>
          <w:b/>
          <w:bCs/>
          <w:w w:val="94"/>
          <w:sz w:val="48"/>
          <w:szCs w:val="48"/>
        </w:rPr>
        <w:t>管理规范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》</w:t>
      </w:r>
    </w:p>
    <w:p w:rsidR="00F577F3" w:rsidRDefault="002C5565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w w:val="94"/>
          <w:sz w:val="48"/>
          <w:szCs w:val="48"/>
        </w:rPr>
      </w:pP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（</w:t>
      </w:r>
      <w:r w:rsidR="008D50FC">
        <w:rPr>
          <w:rFonts w:ascii="黑体" w:eastAsia="黑体" w:hAnsi="宋体" w:hint="eastAsia"/>
          <w:b/>
          <w:bCs/>
          <w:w w:val="94"/>
          <w:sz w:val="48"/>
          <w:szCs w:val="48"/>
        </w:rPr>
        <w:t>征求意见</w:t>
      </w:r>
      <w:r w:rsidRPr="002C5565">
        <w:rPr>
          <w:rFonts w:ascii="黑体" w:eastAsia="黑体" w:hAnsi="宋体" w:hint="eastAsia"/>
          <w:b/>
          <w:bCs/>
          <w:w w:val="94"/>
          <w:sz w:val="48"/>
          <w:szCs w:val="48"/>
        </w:rPr>
        <w:t>稿）</w:t>
      </w:r>
    </w:p>
    <w:p w:rsidR="00DF097B" w:rsidRDefault="00971896">
      <w:pPr>
        <w:pStyle w:val="a5"/>
        <w:adjustRightInd w:val="0"/>
        <w:snapToGrid w:val="0"/>
        <w:spacing w:line="800" w:lineRule="exact"/>
        <w:ind w:firstLineChars="0" w:firstLine="0"/>
        <w:jc w:val="center"/>
        <w:outlineLvl w:val="0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编制说明</w:t>
      </w:r>
      <w:bookmarkEnd w:id="2"/>
    </w:p>
    <w:p w:rsidR="00DF097B" w:rsidRDefault="00DF097B"/>
    <w:p w:rsidR="00DF097B" w:rsidRDefault="00DF097B">
      <w:pPr>
        <w:spacing w:line="360" w:lineRule="auto"/>
        <w:jc w:val="center"/>
        <w:rPr>
          <w:b/>
          <w:sz w:val="30"/>
          <w:szCs w:val="30"/>
        </w:rPr>
      </w:pPr>
    </w:p>
    <w:p w:rsidR="00DF097B" w:rsidRDefault="00DF097B">
      <w:pPr>
        <w:spacing w:line="360" w:lineRule="auto"/>
        <w:jc w:val="center"/>
        <w:rPr>
          <w:b/>
          <w:sz w:val="32"/>
          <w:szCs w:val="32"/>
        </w:rPr>
      </w:pPr>
    </w:p>
    <w:p w:rsidR="00DF097B" w:rsidRDefault="00DF097B">
      <w:pPr>
        <w:spacing w:line="360" w:lineRule="auto"/>
        <w:jc w:val="center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b/>
          <w:sz w:val="36"/>
          <w:szCs w:val="36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F097B">
      <w:pPr>
        <w:spacing w:line="360" w:lineRule="auto"/>
        <w:rPr>
          <w:sz w:val="24"/>
        </w:rPr>
      </w:pPr>
    </w:p>
    <w:p w:rsidR="00DF097B" w:rsidRDefault="00D33CA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标准编制</w:t>
      </w:r>
      <w:r w:rsidR="003E1999">
        <w:rPr>
          <w:rFonts w:hint="eastAsia"/>
          <w:b/>
          <w:sz w:val="32"/>
          <w:szCs w:val="32"/>
        </w:rPr>
        <w:t>小</w:t>
      </w:r>
      <w:r>
        <w:rPr>
          <w:rFonts w:hint="eastAsia"/>
          <w:b/>
          <w:sz w:val="32"/>
          <w:szCs w:val="32"/>
        </w:rPr>
        <w:t>组</w:t>
      </w:r>
    </w:p>
    <w:p w:rsidR="00DF097B" w:rsidRDefault="00971896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1164B9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</w:t>
      </w:r>
      <w:r w:rsidR="00AC24B3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</w:p>
    <w:p w:rsidR="00DF097B" w:rsidRDefault="00DF097B">
      <w:pPr>
        <w:spacing w:line="560" w:lineRule="exact"/>
        <w:ind w:firstLineChars="200" w:firstLine="643"/>
        <w:rPr>
          <w:rFonts w:asciiTheme="minorEastAsia" w:eastAsiaTheme="minorEastAsia" w:hAnsiTheme="minorEastAsia" w:cstheme="minorEastAsia"/>
          <w:b/>
          <w:color w:val="000000" w:themeColor="text1"/>
          <w:sz w:val="32"/>
          <w:szCs w:val="32"/>
        </w:rPr>
        <w:sectPr w:rsidR="00DF097B">
          <w:pgSz w:w="11906" w:h="16838"/>
          <w:pgMar w:top="1440" w:right="1417" w:bottom="1440" w:left="1417" w:header="851" w:footer="992" w:gutter="0"/>
          <w:cols w:space="425"/>
          <w:docGrid w:type="lines" w:linePitch="312"/>
        </w:sectPr>
      </w:pPr>
    </w:p>
    <w:p w:rsidR="00DF097B" w:rsidRPr="00AA69BC" w:rsidRDefault="00971896" w:rsidP="004B72E5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AA69BC">
        <w:rPr>
          <w:rFonts w:ascii="黑体" w:eastAsia="黑体" w:hAnsi="黑体" w:hint="eastAsia"/>
          <w:b w:val="0"/>
        </w:rPr>
        <w:lastRenderedPageBreak/>
        <w:t>一、工作简况</w:t>
      </w:r>
    </w:p>
    <w:p w:rsidR="00DF097B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AA69BC">
        <w:rPr>
          <w:rFonts w:ascii="楷体" w:eastAsia="楷体" w:hAnsi="楷体" w:hint="eastAsia"/>
          <w:b w:val="0"/>
        </w:rPr>
        <w:t>任务来源</w:t>
      </w:r>
    </w:p>
    <w:p w:rsidR="00A9675D" w:rsidRDefault="00A9675D" w:rsidP="00A9675D">
      <w:pPr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 w:rsidRPr="00A9675D">
        <w:rPr>
          <w:rFonts w:ascii="方正仿宋简体" w:eastAsia="方正仿宋简体" w:hint="eastAsia"/>
          <w:sz w:val="32"/>
          <w:szCs w:val="32"/>
        </w:rPr>
        <w:t>农业投入品是在农产品生产过程中使用或添加的物质，包括肥料、农药、兽药、饲料及饲料添加剂等农用生产资料。农业投入品是农业生产必不可少的物质，是关系食用农产品安全问题的重要因素，依法严格规范农业投入品的使用管理，对于从源头上保证食品安全</w:t>
      </w:r>
      <w:r>
        <w:rPr>
          <w:rFonts w:ascii="方正仿宋简体" w:eastAsia="方正仿宋简体" w:hint="eastAsia"/>
          <w:sz w:val="32"/>
          <w:szCs w:val="32"/>
        </w:rPr>
        <w:t>是对投入品的使用提出更高要求</w:t>
      </w:r>
      <w:r w:rsidR="001A707B">
        <w:rPr>
          <w:rFonts w:ascii="方正仿宋简体" w:eastAsia="方正仿宋简体" w:hint="eastAsia"/>
          <w:sz w:val="32"/>
          <w:szCs w:val="32"/>
        </w:rPr>
        <w:t>，是现阶段提高柑橘产品质量、提升蒲江</w:t>
      </w:r>
      <w:r w:rsidR="007E5BF6">
        <w:rPr>
          <w:rFonts w:ascii="方正仿宋简体" w:eastAsia="方正仿宋简体" w:hint="eastAsia"/>
          <w:sz w:val="32"/>
          <w:szCs w:val="32"/>
        </w:rPr>
        <w:t>产区知名度、打造蒲江柑橘</w:t>
      </w:r>
      <w:r w:rsidR="00136E97">
        <w:rPr>
          <w:rFonts w:ascii="方正仿宋简体" w:eastAsia="方正仿宋简体" w:hint="eastAsia"/>
          <w:sz w:val="32"/>
          <w:szCs w:val="32"/>
        </w:rPr>
        <w:t>品牌影响力</w:t>
      </w:r>
      <w:r w:rsidR="001A707B">
        <w:rPr>
          <w:rFonts w:ascii="方正仿宋简体" w:eastAsia="方正仿宋简体" w:hint="eastAsia"/>
          <w:sz w:val="32"/>
          <w:szCs w:val="32"/>
        </w:rPr>
        <w:t>的重要途径和内在保障。</w:t>
      </w:r>
    </w:p>
    <w:p w:rsidR="001A707B" w:rsidRPr="001A707B" w:rsidRDefault="001A707B" w:rsidP="00136E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A707B">
        <w:rPr>
          <w:rFonts w:ascii="方正仿宋简体" w:eastAsia="方正仿宋简体" w:hint="eastAsia"/>
          <w:sz w:val="32"/>
          <w:szCs w:val="32"/>
        </w:rPr>
        <w:t>近年来</w:t>
      </w:r>
      <w:r w:rsidR="00136E97">
        <w:rPr>
          <w:rFonts w:ascii="方正仿宋简体" w:eastAsia="方正仿宋简体" w:hint="eastAsia"/>
          <w:sz w:val="32"/>
          <w:szCs w:val="32"/>
        </w:rPr>
        <w:t>蒲江</w:t>
      </w:r>
      <w:r w:rsidRPr="001A707B">
        <w:rPr>
          <w:rFonts w:ascii="方正仿宋简体" w:eastAsia="方正仿宋简体" w:hint="eastAsia"/>
          <w:sz w:val="32"/>
          <w:szCs w:val="32"/>
        </w:rPr>
        <w:t>努力打造优质</w:t>
      </w:r>
      <w:r w:rsidR="00136E97">
        <w:rPr>
          <w:rFonts w:ascii="方正仿宋简体" w:eastAsia="方正仿宋简体" w:hint="eastAsia"/>
          <w:sz w:val="32"/>
          <w:szCs w:val="32"/>
        </w:rPr>
        <w:t>柑橘</w:t>
      </w:r>
      <w:r w:rsidRPr="001A707B">
        <w:rPr>
          <w:rFonts w:ascii="方正仿宋简体" w:eastAsia="方正仿宋简体" w:hint="eastAsia"/>
          <w:sz w:val="32"/>
          <w:szCs w:val="32"/>
        </w:rPr>
        <w:t>产业基地，实施“</w:t>
      </w:r>
      <w:r w:rsidR="00136E97">
        <w:rPr>
          <w:rFonts w:ascii="方正仿宋简体" w:eastAsia="方正仿宋简体" w:hint="eastAsia"/>
          <w:sz w:val="32"/>
          <w:szCs w:val="32"/>
        </w:rPr>
        <w:t>两个替代</w:t>
      </w:r>
      <w:r w:rsidRPr="001A707B">
        <w:rPr>
          <w:rFonts w:ascii="方正仿宋简体" w:eastAsia="方正仿宋简体" w:hint="eastAsia"/>
          <w:sz w:val="32"/>
          <w:szCs w:val="32"/>
        </w:rPr>
        <w:t>”</w:t>
      </w:r>
      <w:r w:rsidR="00136E97">
        <w:rPr>
          <w:rFonts w:ascii="方正仿宋简体" w:eastAsia="方正仿宋简体" w:hint="eastAsia"/>
          <w:sz w:val="32"/>
          <w:szCs w:val="32"/>
        </w:rPr>
        <w:t>工程</w:t>
      </w:r>
      <w:r w:rsidRPr="001A707B">
        <w:rPr>
          <w:rFonts w:ascii="方正仿宋简体" w:eastAsia="方正仿宋简体" w:hint="eastAsia"/>
          <w:sz w:val="32"/>
          <w:szCs w:val="32"/>
        </w:rPr>
        <w:t>，带动</w:t>
      </w:r>
      <w:r w:rsidR="00136E97">
        <w:rPr>
          <w:rFonts w:ascii="方正仿宋简体" w:eastAsia="方正仿宋简体" w:hint="eastAsia"/>
          <w:sz w:val="32"/>
          <w:szCs w:val="32"/>
        </w:rPr>
        <w:t>柑橘产业</w:t>
      </w:r>
      <w:r w:rsidRPr="001A707B">
        <w:rPr>
          <w:rFonts w:ascii="方正仿宋简体" w:eastAsia="方正仿宋简体" w:hint="eastAsia"/>
          <w:sz w:val="32"/>
          <w:szCs w:val="32"/>
        </w:rPr>
        <w:t>从一般性市场中突围升级，大力提升</w:t>
      </w:r>
      <w:r w:rsidR="00136E97">
        <w:rPr>
          <w:rFonts w:ascii="方正仿宋简体" w:eastAsia="方正仿宋简体" w:hint="eastAsia"/>
          <w:sz w:val="32"/>
          <w:szCs w:val="32"/>
        </w:rPr>
        <w:t>柑橘</w:t>
      </w:r>
      <w:r w:rsidRPr="001A707B">
        <w:rPr>
          <w:rFonts w:ascii="方正仿宋简体" w:eastAsia="方正仿宋简体" w:hint="eastAsia"/>
          <w:sz w:val="32"/>
          <w:szCs w:val="32"/>
        </w:rPr>
        <w:t>产品附加值</w:t>
      </w:r>
      <w:r w:rsidR="00136E97">
        <w:rPr>
          <w:rFonts w:ascii="方正仿宋简体" w:eastAsia="方正仿宋简体" w:hint="eastAsia"/>
          <w:sz w:val="32"/>
          <w:szCs w:val="32"/>
        </w:rPr>
        <w:t>和品牌影响力</w:t>
      </w:r>
      <w:r w:rsidRPr="001A707B">
        <w:rPr>
          <w:rFonts w:ascii="方正仿宋简体" w:eastAsia="方正仿宋简体" w:hint="eastAsia"/>
          <w:sz w:val="32"/>
          <w:szCs w:val="32"/>
        </w:rPr>
        <w:t>，为带动农民</w:t>
      </w:r>
      <w:r w:rsidR="00136E97">
        <w:rPr>
          <w:rFonts w:ascii="方正仿宋简体" w:eastAsia="方正仿宋简体" w:hint="eastAsia"/>
          <w:sz w:val="32"/>
          <w:szCs w:val="32"/>
        </w:rPr>
        <w:t>增收致富</w:t>
      </w:r>
      <w:r w:rsidRPr="001A707B">
        <w:rPr>
          <w:rFonts w:ascii="方正仿宋简体" w:eastAsia="方正仿宋简体" w:hint="eastAsia"/>
          <w:sz w:val="32"/>
          <w:szCs w:val="32"/>
        </w:rPr>
        <w:t>提供有力支撑</w:t>
      </w:r>
      <w:r w:rsidR="00136E97">
        <w:rPr>
          <w:rFonts w:ascii="方正仿宋简体" w:eastAsia="方正仿宋简体" w:hint="eastAsia"/>
          <w:sz w:val="32"/>
          <w:szCs w:val="32"/>
        </w:rPr>
        <w:t>。</w:t>
      </w:r>
    </w:p>
    <w:p w:rsidR="00136E97" w:rsidRDefault="001A707B" w:rsidP="001A707B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A707B">
        <w:rPr>
          <w:rFonts w:ascii="方正仿宋简体" w:eastAsia="方正仿宋简体" w:hint="eastAsia"/>
          <w:sz w:val="32"/>
          <w:szCs w:val="32"/>
        </w:rPr>
        <w:t>鉴于目前</w:t>
      </w:r>
      <w:r w:rsidR="00136E97">
        <w:rPr>
          <w:rFonts w:ascii="方正仿宋简体" w:eastAsia="方正仿宋简体" w:hint="eastAsia"/>
          <w:sz w:val="32"/>
          <w:szCs w:val="32"/>
        </w:rPr>
        <w:t>蒲江柑橘还未制定一项从投入品采购、使用、记录、管理、回收等环节的完善的标准，未能实现柑橘产品实施绿色生产，蒲江县高度重视，提出</w:t>
      </w:r>
      <w:r w:rsidR="00A01D6B">
        <w:rPr>
          <w:rFonts w:ascii="方正仿宋简体" w:eastAsia="方正仿宋简体" w:hint="eastAsia"/>
          <w:sz w:val="32"/>
          <w:szCs w:val="32"/>
        </w:rPr>
        <w:t>制定《蒲江柑橘投入品使用管理规范》标准的思路，经蒲江县农业农村局和标准归口单位蒲江丑柑协会协商一致后，确定《蒲江柑橘投入品使用管理规范》</w:t>
      </w:r>
      <w:r w:rsidR="00EF093C">
        <w:rPr>
          <w:rFonts w:ascii="方正仿宋简体" w:eastAsia="方正仿宋简体" w:hint="eastAsia"/>
          <w:sz w:val="32"/>
          <w:szCs w:val="32"/>
        </w:rPr>
        <w:t>团体标准的制定。</w:t>
      </w:r>
    </w:p>
    <w:p w:rsidR="00DF097B" w:rsidRPr="00546202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</w:t>
      </w:r>
      <w:r w:rsidR="00971896" w:rsidRPr="00546202">
        <w:rPr>
          <w:rFonts w:ascii="楷体" w:eastAsia="楷体" w:hAnsi="楷体" w:hint="eastAsia"/>
          <w:b w:val="0"/>
        </w:rPr>
        <w:t>编制和协作单位</w:t>
      </w:r>
    </w:p>
    <w:p w:rsidR="00DF097B" w:rsidRPr="00545214" w:rsidRDefault="001D35FE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蒲江丑柑产业协会、蒲江县农业农村局、四川省农业标准化技术委员会、四川万豪企业管理咨询有限公司</w:t>
      </w:r>
      <w:r w:rsidR="002805AC" w:rsidRPr="002805AC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CF53EC" w:rsidRDefault="00647EEB" w:rsidP="004B72E5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lastRenderedPageBreak/>
        <w:t>（三）</w:t>
      </w:r>
      <w:r w:rsidR="00971896" w:rsidRPr="00CF53EC">
        <w:rPr>
          <w:rFonts w:ascii="楷体" w:eastAsia="楷体" w:hAnsi="楷体" w:hint="eastAsia"/>
          <w:b w:val="0"/>
        </w:rPr>
        <w:t>主要工作过程</w:t>
      </w:r>
    </w:p>
    <w:p w:rsidR="000227EF" w:rsidRPr="002313DB" w:rsidRDefault="000227EF" w:rsidP="000227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Pr="002313DB">
        <w:rPr>
          <w:rFonts w:ascii="方正仿宋简体" w:eastAsia="方正仿宋简体" w:hint="eastAsia"/>
          <w:sz w:val="32"/>
          <w:szCs w:val="32"/>
        </w:rPr>
        <w:t>成立标准</w:t>
      </w:r>
      <w:r w:rsidR="007D70D6">
        <w:rPr>
          <w:rFonts w:ascii="方正仿宋简体" w:eastAsia="方正仿宋简体" w:hint="eastAsia"/>
          <w:sz w:val="32"/>
          <w:szCs w:val="32"/>
        </w:rPr>
        <w:t>编制</w:t>
      </w:r>
      <w:r w:rsidRPr="002313DB">
        <w:rPr>
          <w:rFonts w:ascii="方正仿宋简体" w:eastAsia="方正仿宋简体" w:hint="eastAsia"/>
          <w:sz w:val="32"/>
          <w:szCs w:val="32"/>
        </w:rPr>
        <w:t>小组（2021年</w:t>
      </w:r>
      <w:r w:rsidR="00A90E41">
        <w:rPr>
          <w:rFonts w:ascii="方正仿宋简体" w:eastAsia="方正仿宋简体" w:hint="eastAsia"/>
          <w:sz w:val="32"/>
          <w:szCs w:val="32"/>
        </w:rPr>
        <w:t>10</w:t>
      </w:r>
      <w:r w:rsidRPr="002313DB">
        <w:rPr>
          <w:rFonts w:ascii="方正仿宋简体" w:eastAsia="方正仿宋简体" w:hint="eastAsia"/>
          <w:sz w:val="32"/>
          <w:szCs w:val="32"/>
        </w:rPr>
        <w:t>月）</w:t>
      </w:r>
    </w:p>
    <w:p w:rsidR="000227EF" w:rsidRPr="0014417D" w:rsidRDefault="000227EF" w:rsidP="001D35FE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成立由</w:t>
      </w:r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农业投入品行业专家、</w:t>
      </w:r>
      <w:proofErr w:type="gramStart"/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农资店</w:t>
      </w:r>
      <w:proofErr w:type="gramEnd"/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管理专家、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标准化专家和</w:t>
      </w:r>
      <w:r w:rsidR="00E22F03">
        <w:rPr>
          <w:rFonts w:ascii="方正仿宋简体" w:eastAsia="方正仿宋简体" w:hAnsiTheme="minorEastAsia" w:hint="eastAsia"/>
          <w:color w:val="000000"/>
          <w:sz w:val="32"/>
          <w:szCs w:val="28"/>
        </w:rPr>
        <w:t>相关</w:t>
      </w:r>
      <w:r w:rsidR="00A43E3F">
        <w:rPr>
          <w:rFonts w:ascii="方正仿宋简体" w:eastAsia="方正仿宋简体" w:hAnsiTheme="minorEastAsia" w:hint="eastAsia"/>
          <w:color w:val="000000"/>
          <w:sz w:val="32"/>
          <w:szCs w:val="28"/>
        </w:rPr>
        <w:t>经营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主体等构成的标准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组，确定标准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编制</w:t>
      </w:r>
      <w:r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组组长，统一协调本标准制定推进过程中的各项事宜。</w:t>
      </w:r>
    </w:p>
    <w:p w:rsidR="00FB06CB" w:rsidRPr="00FB06CB" w:rsidRDefault="000227EF" w:rsidP="00FB06CB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FB06CB" w:rsidRPr="00FB06CB">
        <w:rPr>
          <w:rFonts w:ascii="方正仿宋简体" w:eastAsia="方正仿宋简体" w:hint="eastAsia"/>
          <w:sz w:val="32"/>
          <w:szCs w:val="32"/>
        </w:rPr>
        <w:t>.前期调研</w:t>
      </w:r>
      <w:r w:rsidR="001D35FE" w:rsidRPr="00FB06CB">
        <w:rPr>
          <w:rFonts w:ascii="方正仿宋简体" w:eastAsia="方正仿宋简体" w:hint="eastAsia"/>
          <w:sz w:val="32"/>
          <w:szCs w:val="32"/>
        </w:rPr>
        <w:t>（202</w:t>
      </w:r>
      <w:r w:rsidR="001D35FE">
        <w:rPr>
          <w:rFonts w:ascii="方正仿宋简体" w:eastAsia="方正仿宋简体" w:hint="eastAsia"/>
          <w:sz w:val="32"/>
          <w:szCs w:val="32"/>
        </w:rPr>
        <w:t>2</w:t>
      </w:r>
      <w:r w:rsidR="001D35FE" w:rsidRPr="00FB06CB">
        <w:rPr>
          <w:rFonts w:ascii="方正仿宋简体" w:eastAsia="方正仿宋简体" w:hint="eastAsia"/>
          <w:sz w:val="32"/>
          <w:szCs w:val="32"/>
        </w:rPr>
        <w:t>年</w:t>
      </w:r>
      <w:r w:rsidR="001D35FE">
        <w:rPr>
          <w:rFonts w:ascii="方正仿宋简体" w:eastAsia="方正仿宋简体" w:hint="eastAsia"/>
          <w:sz w:val="32"/>
          <w:szCs w:val="32"/>
        </w:rPr>
        <w:t>1</w:t>
      </w:r>
      <w:r w:rsidR="001D35FE" w:rsidRPr="00FB06CB">
        <w:rPr>
          <w:rFonts w:ascii="方正仿宋简体" w:eastAsia="方正仿宋简体" w:hint="eastAsia"/>
          <w:sz w:val="32"/>
          <w:szCs w:val="32"/>
        </w:rPr>
        <w:t>月-202</w:t>
      </w:r>
      <w:r w:rsidR="001D35FE">
        <w:rPr>
          <w:rFonts w:ascii="方正仿宋简体" w:eastAsia="方正仿宋简体" w:hint="eastAsia"/>
          <w:sz w:val="32"/>
          <w:szCs w:val="32"/>
        </w:rPr>
        <w:t>2</w:t>
      </w:r>
      <w:r w:rsidR="001D35FE" w:rsidRPr="00FB06CB">
        <w:rPr>
          <w:rFonts w:ascii="方正仿宋简体" w:eastAsia="方正仿宋简体" w:hint="eastAsia"/>
          <w:sz w:val="32"/>
          <w:szCs w:val="32"/>
        </w:rPr>
        <w:t>年</w:t>
      </w:r>
      <w:r w:rsidR="001D35FE">
        <w:rPr>
          <w:rFonts w:ascii="方正仿宋简体" w:eastAsia="方正仿宋简体" w:hint="eastAsia"/>
          <w:sz w:val="32"/>
          <w:szCs w:val="32"/>
        </w:rPr>
        <w:t>2</w:t>
      </w:r>
      <w:r w:rsidR="001D35FE" w:rsidRPr="00FB06CB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050AE2" w:rsidRDefault="007D70D6" w:rsidP="001D35FE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="00050AE2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多次开展实地走访调研工作，有针对性地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区域范围内</w:t>
      </w:r>
      <w:r w:rsidR="00777742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投入品种类、投入品采购、投入品贮藏、投入品使用、投入品回收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</w:t>
      </w:r>
      <w:r w:rsidR="00050AE2" w:rsidRPr="0014417D">
        <w:rPr>
          <w:rFonts w:ascii="方正仿宋简体" w:eastAsia="方正仿宋简体" w:hAnsiTheme="minorEastAsia" w:hint="eastAsia"/>
          <w:color w:val="000000"/>
          <w:sz w:val="32"/>
          <w:szCs w:val="28"/>
        </w:rPr>
        <w:t>调研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，并通过与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行业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专家交流、网络查询等途径，全面收集与掌握</w:t>
      </w:r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投入品采购、贮藏、使用和回收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等</w:t>
      </w:r>
      <w:r w:rsidR="00DE47FC">
        <w:rPr>
          <w:rFonts w:ascii="方正仿宋简体" w:eastAsia="方正仿宋简体" w:hAnsiTheme="minorEastAsia" w:hint="eastAsia"/>
          <w:color w:val="000000"/>
          <w:sz w:val="32"/>
          <w:szCs w:val="28"/>
        </w:rPr>
        <w:t>研究成果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及数据</w:t>
      </w:r>
      <w:r w:rsidR="00E61291">
        <w:rPr>
          <w:rFonts w:ascii="方正仿宋简体" w:eastAsia="方正仿宋简体" w:hAnsiTheme="minorEastAsia" w:hint="eastAsia"/>
          <w:color w:val="000000"/>
          <w:sz w:val="32"/>
          <w:szCs w:val="28"/>
        </w:rPr>
        <w:t>。在</w:t>
      </w:r>
      <w:r w:rsid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全面调研与系统分析的基础上，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提出并编写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《蒲江柑橘</w:t>
      </w:r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投入品使用管理规范</w:t>
      </w:r>
      <w:r w:rsidR="001F41FA">
        <w:rPr>
          <w:rFonts w:ascii="方正仿宋简体" w:eastAsia="方正仿宋简体" w:hAnsiTheme="minorEastAsia" w:hint="eastAsia"/>
          <w:color w:val="000000"/>
          <w:sz w:val="32"/>
          <w:szCs w:val="28"/>
        </w:rPr>
        <w:t>》</w:t>
      </w:r>
      <w:r w:rsidR="00FB06CB" w:rsidRPr="00050AE2">
        <w:rPr>
          <w:rFonts w:ascii="方正仿宋简体" w:eastAsia="方正仿宋简体" w:hAnsiTheme="minorEastAsia" w:hint="eastAsia"/>
          <w:color w:val="000000"/>
          <w:sz w:val="32"/>
          <w:szCs w:val="28"/>
        </w:rPr>
        <w:t>的立项申请。</w:t>
      </w:r>
    </w:p>
    <w:p w:rsidR="00FB06CB" w:rsidRPr="00CE25EF" w:rsidRDefault="00CE25EF" w:rsidP="00CE25EF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.标准立项（202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CE25EF">
        <w:rPr>
          <w:rFonts w:ascii="方正仿宋简体" w:eastAsia="方正仿宋简体" w:hint="eastAsia"/>
          <w:sz w:val="32"/>
          <w:szCs w:val="32"/>
        </w:rPr>
        <w:t>年</w:t>
      </w:r>
      <w:r w:rsidR="00796CAC">
        <w:rPr>
          <w:rFonts w:ascii="方正仿宋简体" w:eastAsia="方正仿宋简体" w:hint="eastAsia"/>
          <w:sz w:val="32"/>
          <w:szCs w:val="32"/>
        </w:rPr>
        <w:t>3</w:t>
      </w:r>
      <w:r w:rsidR="00FB06CB" w:rsidRPr="00CE25EF">
        <w:rPr>
          <w:rFonts w:ascii="方正仿宋简体" w:eastAsia="方正仿宋简体" w:hint="eastAsia"/>
          <w:sz w:val="32"/>
          <w:szCs w:val="32"/>
        </w:rPr>
        <w:t>月）</w:t>
      </w:r>
    </w:p>
    <w:p w:rsidR="00FB06CB" w:rsidRPr="00FF2539" w:rsidRDefault="00EA1550" w:rsidP="00FF253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2022年3月，蒲江丑柑产业协会印发了《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关于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&lt;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BB5A85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等8项团体标准的立项公告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》（</w:t>
      </w:r>
      <w:proofErr w:type="gramStart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</w:t>
      </w:r>
      <w:r w:rsid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3</w:t>
      </w:r>
      <w:r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号），并在“全国团体标准信息平台”上发布。</w:t>
      </w:r>
    </w:p>
    <w:p w:rsidR="00FB06CB" w:rsidRPr="00F262FC" w:rsidRDefault="00F262FC" w:rsidP="00F262FC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</w:t>
      </w:r>
      <w:r w:rsidR="00FB06CB" w:rsidRPr="00F262FC">
        <w:rPr>
          <w:rFonts w:ascii="方正仿宋简体" w:eastAsia="方正仿宋简体" w:hint="eastAsia"/>
          <w:sz w:val="32"/>
          <w:szCs w:val="32"/>
        </w:rPr>
        <w:t>.</w:t>
      </w:r>
      <w:r w:rsidR="008C70FE">
        <w:rPr>
          <w:rFonts w:ascii="方正仿宋简体" w:eastAsia="方正仿宋简体" w:hint="eastAsia"/>
          <w:sz w:val="32"/>
          <w:szCs w:val="32"/>
        </w:rPr>
        <w:t>标准</w:t>
      </w:r>
      <w:r w:rsidR="00D9020D">
        <w:rPr>
          <w:rFonts w:ascii="方正仿宋简体" w:eastAsia="方正仿宋简体" w:hint="eastAsia"/>
          <w:sz w:val="32"/>
          <w:szCs w:val="32"/>
        </w:rPr>
        <w:t>起草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（202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FB06CB" w:rsidRPr="00F262FC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3</w:t>
      </w:r>
      <w:r w:rsidR="00FB06CB" w:rsidRPr="00F262FC">
        <w:rPr>
          <w:rFonts w:ascii="方正仿宋简体" w:eastAsia="方正仿宋简体" w:hint="eastAsia"/>
          <w:sz w:val="32"/>
          <w:szCs w:val="32"/>
        </w:rPr>
        <w:t>月</w:t>
      </w:r>
      <w:r w:rsidR="00AA5260">
        <w:rPr>
          <w:rFonts w:ascii="方正仿宋简体" w:eastAsia="方正仿宋简体" w:hint="eastAsia"/>
          <w:sz w:val="32"/>
          <w:szCs w:val="32"/>
        </w:rPr>
        <w:t>-202</w:t>
      </w:r>
      <w:r w:rsidR="00A90E41">
        <w:rPr>
          <w:rFonts w:ascii="方正仿宋简体" w:eastAsia="方正仿宋简体" w:hint="eastAsia"/>
          <w:sz w:val="32"/>
          <w:szCs w:val="32"/>
        </w:rPr>
        <w:t>2</w:t>
      </w:r>
      <w:r w:rsidR="00AA5260">
        <w:rPr>
          <w:rFonts w:ascii="方正仿宋简体" w:eastAsia="方正仿宋简体" w:hint="eastAsia"/>
          <w:sz w:val="32"/>
          <w:szCs w:val="32"/>
        </w:rPr>
        <w:t>年</w:t>
      </w:r>
      <w:r w:rsidR="003262D3">
        <w:rPr>
          <w:rFonts w:ascii="方正仿宋简体" w:eastAsia="方正仿宋简体" w:hint="eastAsia"/>
          <w:sz w:val="32"/>
          <w:szCs w:val="32"/>
        </w:rPr>
        <w:t>4</w:t>
      </w:r>
      <w:r w:rsidR="00AA5260">
        <w:rPr>
          <w:rFonts w:ascii="方正仿宋简体" w:eastAsia="方正仿宋简体" w:hint="eastAsia"/>
          <w:sz w:val="32"/>
          <w:szCs w:val="32"/>
        </w:rPr>
        <w:t>月</w:t>
      </w:r>
      <w:r w:rsidR="00FB06CB" w:rsidRPr="00F262FC">
        <w:rPr>
          <w:rFonts w:ascii="方正仿宋简体" w:eastAsia="方正仿宋简体" w:hint="eastAsia"/>
          <w:sz w:val="32"/>
          <w:szCs w:val="32"/>
        </w:rPr>
        <w:t>）</w:t>
      </w:r>
    </w:p>
    <w:p w:rsidR="007B3D53" w:rsidRDefault="00A66E35" w:rsidP="008135BF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立项公告发布后，</w:t>
      </w:r>
      <w:r w:rsidR="007D70D6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以国家标准和行业标准为依托，通过实地走访起草制定《</w:t>
      </w:r>
      <w:r w:rsidR="001D35F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蒲江柑橘投入品使用管理规范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（草案）》，并在</w:t>
      </w:r>
      <w:r w:rsidR="007D70D6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内部对草案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结构与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内容，尤其是</w:t>
      </w:r>
      <w:r w:rsidR="008135BF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投入品使用、投入品贮藏，进行反复审查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和论证，对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《</w:t>
      </w:r>
      <w:r w:rsidR="00C74A5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8135BF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投入品使用管理规范</w:t>
      </w:r>
      <w:r w:rsidRPr="00A66E35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（草案）》内容进行多次修改和完善。</w:t>
      </w:r>
    </w:p>
    <w:p w:rsidR="00CD67F3" w:rsidRPr="00340388" w:rsidRDefault="00340388" w:rsidP="00340388">
      <w:pPr>
        <w:pStyle w:val="4"/>
        <w:spacing w:before="0" w:after="0" w:line="360" w:lineRule="auto"/>
        <w:ind w:firstLineChars="200" w:firstLine="64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</w:t>
      </w:r>
      <w:r w:rsidR="00CD67F3" w:rsidRPr="00340388">
        <w:rPr>
          <w:rFonts w:ascii="方正仿宋简体" w:eastAsia="方正仿宋简体" w:hint="eastAsia"/>
          <w:sz w:val="32"/>
          <w:szCs w:val="32"/>
        </w:rPr>
        <w:t>.形成标准征求意见稿（2022年5月）</w:t>
      </w:r>
    </w:p>
    <w:p w:rsidR="00CD67F3" w:rsidRDefault="00CD67F3" w:rsidP="00CD67F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蒲江丑柑产业协会将《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</w:t>
      </w:r>
      <w:r w:rsidR="00A41F9E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投入品使用管理规范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（草案）》发往蒲江县内蒲江柑橘</w:t>
      </w:r>
      <w:r w:rsidR="00A41F9E">
        <w:rPr>
          <w:rFonts w:ascii="方正仿宋简体" w:eastAsia="方正仿宋简体" w:hAnsiTheme="minorEastAsia" w:hint="eastAsia"/>
          <w:color w:val="000000"/>
          <w:sz w:val="32"/>
          <w:szCs w:val="28"/>
        </w:rPr>
        <w:t>农资管理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企业及相关专家手中，征求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他们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</w:t>
      </w:r>
      <w:r w:rsidR="00A41F9E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的相关见解。</w:t>
      </w:r>
      <w:r w:rsidR="007D70D6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标准编制小组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根据收集到的意见反馈，对反馈意见进行进一步论证，进而对草案进行修改完善，从而形成《</w:t>
      </w:r>
      <w:r w:rsidR="00A41F9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蒲江柑橘投入品使用</w:t>
      </w:r>
      <w:r w:rsidR="005C413A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管理规范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（征求意见稿）》。2022年5月</w:t>
      </w:r>
      <w:r w:rsidR="00C50050">
        <w:rPr>
          <w:rFonts w:ascii="方正仿宋简体" w:eastAsia="方正仿宋简体" w:hAnsiTheme="minorEastAsia" w:hint="eastAsia"/>
          <w:color w:val="000000"/>
          <w:sz w:val="32"/>
          <w:szCs w:val="28"/>
        </w:rPr>
        <w:t>9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日，蒲江丑柑产业协会发布《关于&lt;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蒲江柑橘育苗技术规程</w:t>
      </w:r>
      <w:r w:rsidR="00D01B7D">
        <w:rPr>
          <w:rFonts w:ascii="方正仿宋简体" w:eastAsia="方正仿宋简体" w:hAnsiTheme="minorEastAsia" w:hint="eastAsia"/>
          <w:color w:val="000000"/>
          <w:sz w:val="32"/>
          <w:szCs w:val="28"/>
        </w:rPr>
        <w:t>&gt;</w:t>
      </w:r>
      <w:r w:rsidR="00D01B7D" w:rsidRPr="00BB5A85">
        <w:rPr>
          <w:rFonts w:ascii="方正仿宋简体" w:eastAsia="方正仿宋简体" w:hAnsiTheme="minorEastAsia" w:hint="eastAsia"/>
          <w:color w:val="000000"/>
          <w:sz w:val="32"/>
          <w:szCs w:val="28"/>
        </w:rPr>
        <w:t>等8项团体标准</w:t>
      </w:r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征求意见的通知》（</w:t>
      </w:r>
      <w:proofErr w:type="gramStart"/>
      <w:r w:rsidR="00D01B7D" w:rsidRPr="00EA1550">
        <w:rPr>
          <w:rFonts w:ascii="方正仿宋简体" w:eastAsia="方正仿宋简体" w:hAnsiTheme="minorEastAsia" w:hint="eastAsia"/>
          <w:color w:val="000000"/>
          <w:sz w:val="32"/>
          <w:szCs w:val="28"/>
        </w:rPr>
        <w:t>蒲丑柑协</w:t>
      </w:r>
      <w:proofErr w:type="gramEnd"/>
      <w:r w:rsidRPr="009434E6">
        <w:rPr>
          <w:rFonts w:ascii="方正仿宋简体" w:eastAsia="方正仿宋简体" w:hAnsiTheme="minorEastAsia" w:hint="eastAsia"/>
          <w:color w:val="000000"/>
          <w:sz w:val="32"/>
          <w:szCs w:val="28"/>
        </w:rPr>
        <w:t>〔2022〕4号），并将标准文本和编制说明发布在全国团体标准信息平台上，公开向社会各界征求意见30天。</w:t>
      </w:r>
    </w:p>
    <w:p w:rsidR="00055924" w:rsidRPr="00CF53EC" w:rsidRDefault="00055924" w:rsidP="00055924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8551EA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</w:t>
      </w:r>
      <w:r w:rsidRPr="00CF53EC">
        <w:rPr>
          <w:rFonts w:ascii="楷体" w:eastAsia="楷体" w:hAnsi="楷体" w:hint="eastAsia"/>
          <w:b w:val="0"/>
        </w:rPr>
        <w:t>主要</w:t>
      </w:r>
      <w:r w:rsidR="008551EA">
        <w:rPr>
          <w:rFonts w:ascii="楷体" w:eastAsia="楷体" w:hAnsi="楷体" w:hint="eastAsia"/>
          <w:b w:val="0"/>
        </w:rPr>
        <w:t>起草人</w:t>
      </w:r>
    </w:p>
    <w:p w:rsidR="00055924" w:rsidRPr="001A4D83" w:rsidRDefault="00F8337B" w:rsidP="001A4D8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CD3D8C">
        <w:rPr>
          <w:rFonts w:ascii="方正仿宋简体" w:eastAsia="方正仿宋简体" w:hAnsiTheme="minorEastAsia" w:hint="eastAsia"/>
          <w:color w:val="000000"/>
          <w:sz w:val="32"/>
          <w:szCs w:val="28"/>
        </w:rPr>
        <w:t>徐建、雷清良、钟军、唐翠芳、胡秀芝、靳西彪、万春美、高烽焱、曾亮、</w:t>
      </w:r>
      <w:bookmarkStart w:id="3" w:name="_GoBack"/>
      <w:bookmarkEnd w:id="3"/>
      <w:r w:rsidR="001A4D83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陈瑶、</w:t>
      </w:r>
      <w:r w:rsidR="00A41F9E">
        <w:rPr>
          <w:rFonts w:ascii="方正仿宋简体" w:eastAsia="方正仿宋简体" w:hAnsiTheme="minorEastAsia" w:hint="eastAsia"/>
          <w:color w:val="000000"/>
          <w:sz w:val="32"/>
          <w:szCs w:val="28"/>
        </w:rPr>
        <w:t>王用瑜、刘玲利</w:t>
      </w:r>
      <w:r w:rsidR="001A4D83" w:rsidRPr="001A4D83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647EEB" w:rsidRDefault="00971896" w:rsidP="00F10986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647EEB">
        <w:rPr>
          <w:rFonts w:ascii="黑体" w:eastAsia="黑体" w:hAnsi="黑体" w:hint="eastAsia"/>
          <w:b w:val="0"/>
        </w:rPr>
        <w:t>二、标准编制原则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1.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严格按照GB/T 1.1—2020《标准化工作导则  第1部分：标准化文件的结构和起草规则》的规定起草；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2.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起草前对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</w:t>
      </w:r>
      <w:r w:rsid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投入品种类、采购和使用等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现状做了充分调研和资料分析，做到符合国家有关法律法规、强制性标准及相关产业政策要求；</w:t>
      </w:r>
    </w:p>
    <w:p w:rsidR="00DF097B" w:rsidRPr="004C58B6" w:rsidRDefault="00175B74" w:rsidP="004C58B6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3.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 w:rsidR="009D137B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遵循先进性、经济型、实用性，将</w:t>
      </w:r>
      <w:r w:rsidR="00057EBE">
        <w:rPr>
          <w:rFonts w:ascii="方正仿宋简体" w:eastAsia="方正仿宋简体" w:hAnsiTheme="minorEastAsia" w:hint="eastAsia"/>
          <w:color w:val="000000"/>
          <w:sz w:val="32"/>
          <w:szCs w:val="28"/>
        </w:rPr>
        <w:t>柑橘</w:t>
      </w:r>
      <w:r w:rsid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投入品使用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管理的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客观需求与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产业发展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相结合，确保本</w:t>
      </w:r>
      <w:r w:rsidR="00FF5CB6"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在</w:t>
      </w:r>
      <w:r w:rsidR="008E4058">
        <w:rPr>
          <w:rFonts w:ascii="方正仿宋简体" w:eastAsia="方正仿宋简体" w:hAnsiTheme="minorEastAsia" w:hint="eastAsia"/>
          <w:color w:val="000000"/>
          <w:sz w:val="32"/>
          <w:szCs w:val="28"/>
        </w:rPr>
        <w:t>具体管理时</w:t>
      </w:r>
      <w:r w:rsidR="00971896" w:rsidRPr="004C58B6">
        <w:rPr>
          <w:rFonts w:ascii="方正仿宋简体" w:eastAsia="方正仿宋简体" w:hAnsiTheme="minorEastAsia" w:hint="eastAsia"/>
          <w:color w:val="000000"/>
          <w:sz w:val="32"/>
          <w:szCs w:val="28"/>
        </w:rPr>
        <w:t>切实可行。</w:t>
      </w:r>
    </w:p>
    <w:p w:rsidR="00DF097B" w:rsidRPr="0047113D" w:rsidRDefault="00971896" w:rsidP="009D597A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 w:rsidRPr="002D0AA3">
        <w:rPr>
          <w:rFonts w:ascii="黑体" w:eastAsia="黑体" w:hAnsi="黑体" w:hint="eastAsia"/>
          <w:b w:val="0"/>
        </w:rPr>
        <w:t>三、标准的主要内容</w:t>
      </w:r>
    </w:p>
    <w:p w:rsidR="00DF097B" w:rsidRPr="0047113D" w:rsidRDefault="0047113D" w:rsidP="00F1098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</w:t>
      </w:r>
      <w:r w:rsidR="00971896" w:rsidRPr="0047113D">
        <w:rPr>
          <w:rFonts w:ascii="楷体" w:eastAsia="楷体" w:hAnsi="楷体" w:hint="eastAsia"/>
          <w:b w:val="0"/>
        </w:rPr>
        <w:t>本标准范围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本文件规定了蒲江柑橘生产中使用的农药、肥料、果袋、防冻膜等投入品的基本要求、采购管理、贮存管理、使用管理和废弃物管理要求。</w:t>
      </w:r>
    </w:p>
    <w:p w:rsidR="00DF097B" w:rsidRPr="005E4926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本文件适用于成都市蒲江县柑橘生产的投入品管理。</w:t>
      </w:r>
    </w:p>
    <w:p w:rsidR="00760947" w:rsidRPr="00995E18" w:rsidRDefault="0047113D" w:rsidP="00995E18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（二）</w:t>
      </w:r>
      <w:r w:rsidR="00760947" w:rsidRPr="00995E18">
        <w:rPr>
          <w:rFonts w:ascii="楷体" w:eastAsia="楷体" w:hAnsi="楷体" w:hint="eastAsia"/>
          <w:b w:val="0"/>
        </w:rPr>
        <w:t>确定标准的主要依据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GB/T 4455  农业用聚乙烯吹塑棚膜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GB/T 8321（所有部分）  农药合理使用准则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GB/T 19341  </w:t>
      </w:r>
      <w:proofErr w:type="gramStart"/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育果袋纸</w:t>
      </w:r>
      <w:proofErr w:type="gramEnd"/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NY/T 393  绿色食品  农药使用准则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NY/T 394  绿色食品  肥料使用准则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NY/T 496  肥料合理使用准则  通则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/>
          <w:color w:val="000000"/>
          <w:sz w:val="32"/>
          <w:szCs w:val="28"/>
        </w:rPr>
        <w:t>N</w:t>
      </w: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Y</w:t>
      </w:r>
      <w:r w:rsidRPr="002D0AA3">
        <w:rPr>
          <w:rFonts w:ascii="方正仿宋简体" w:eastAsia="方正仿宋简体" w:hAnsiTheme="minorEastAsia"/>
          <w:color w:val="000000"/>
          <w:sz w:val="32"/>
          <w:szCs w:val="28"/>
        </w:rPr>
        <w:t>/T</w:t>
      </w: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</w:t>
      </w:r>
      <w:r w:rsidRPr="002D0AA3">
        <w:rPr>
          <w:rFonts w:ascii="方正仿宋简体" w:eastAsia="方正仿宋简体" w:hAnsiTheme="minorEastAsia"/>
          <w:color w:val="000000"/>
          <w:sz w:val="32"/>
          <w:szCs w:val="28"/>
        </w:rPr>
        <w:t>1276</w:t>
      </w: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农药安全使用规范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NY/T 1868  肥料合理使用准则  有机肥料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/>
          <w:color w:val="000000"/>
          <w:sz w:val="32"/>
          <w:szCs w:val="28"/>
        </w:rPr>
        <w:t>T/PUCIA 003</w:t>
      </w: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晚熟套袋技术规程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/>
          <w:color w:val="000000"/>
          <w:sz w:val="32"/>
          <w:szCs w:val="28"/>
        </w:rPr>
        <w:t>T/PUCIA 005</w:t>
      </w: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 xml:space="preserve">  蒲江高标准绿色柑橘施肥技术规程</w:t>
      </w:r>
    </w:p>
    <w:p w:rsidR="007C69C1" w:rsidRDefault="00FB75C5" w:rsidP="002D0AA3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 w:rsidRPr="00995E18">
        <w:rPr>
          <w:rFonts w:ascii="楷体" w:eastAsia="楷体" w:hAnsi="楷体" w:hint="eastAsia"/>
          <w:b w:val="0"/>
        </w:rPr>
        <w:t>（</w:t>
      </w:r>
      <w:r>
        <w:rPr>
          <w:rFonts w:ascii="楷体" w:eastAsia="楷体" w:hAnsi="楷体" w:hint="eastAsia"/>
          <w:b w:val="0"/>
        </w:rPr>
        <w:t>三</w:t>
      </w:r>
      <w:r w:rsidRPr="00995E18">
        <w:rPr>
          <w:rFonts w:ascii="楷体" w:eastAsia="楷体" w:hAnsi="楷体" w:hint="eastAsia"/>
          <w:b w:val="0"/>
        </w:rPr>
        <w:t>）</w:t>
      </w:r>
      <w:r w:rsidR="00971896" w:rsidRPr="0047113D">
        <w:rPr>
          <w:rFonts w:ascii="楷体" w:eastAsia="楷体" w:hAnsi="楷体" w:hint="eastAsia"/>
          <w:b w:val="0"/>
        </w:rPr>
        <w:t>关于</w:t>
      </w:r>
      <w:r w:rsidR="007C69C1">
        <w:rPr>
          <w:rFonts w:ascii="楷体" w:eastAsia="楷体" w:hAnsi="楷体" w:hint="eastAsia"/>
          <w:b w:val="0"/>
        </w:rPr>
        <w:t>术语和定义</w:t>
      </w:r>
    </w:p>
    <w:p w:rsidR="002D0AA3" w:rsidRPr="002D0AA3" w:rsidRDefault="002D0AA3" w:rsidP="002D0AA3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2D0AA3">
        <w:rPr>
          <w:rFonts w:ascii="方正仿宋简体" w:eastAsia="方正仿宋简体" w:hAnsiTheme="minorEastAsia" w:hint="eastAsia"/>
          <w:color w:val="000000"/>
          <w:sz w:val="32"/>
          <w:szCs w:val="28"/>
        </w:rPr>
        <w:t>本文件没有需要界定的术语和定义。</w:t>
      </w:r>
    </w:p>
    <w:p w:rsidR="00D7715D" w:rsidRDefault="007C69C1" w:rsidP="002D0AA3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lastRenderedPageBreak/>
        <w:t>（</w:t>
      </w:r>
      <w:r w:rsidR="000D33B5">
        <w:rPr>
          <w:rFonts w:ascii="楷体" w:eastAsia="楷体" w:hAnsi="楷体" w:hint="eastAsia"/>
          <w:b w:val="0"/>
        </w:rPr>
        <w:t>四</w:t>
      </w:r>
      <w:r>
        <w:rPr>
          <w:rFonts w:ascii="楷体" w:eastAsia="楷体" w:hAnsi="楷体" w:hint="eastAsia"/>
          <w:b w:val="0"/>
        </w:rPr>
        <w:t>）关于</w:t>
      </w:r>
      <w:r w:rsidR="006C2E6F">
        <w:rPr>
          <w:rFonts w:ascii="楷体" w:eastAsia="楷体" w:hAnsi="楷体" w:hint="eastAsia"/>
          <w:b w:val="0"/>
        </w:rPr>
        <w:t>基本要求</w:t>
      </w:r>
    </w:p>
    <w:p w:rsidR="005C6016" w:rsidRPr="005C6016" w:rsidRDefault="00501A3D" w:rsidP="00384B3A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0259A4">
        <w:rPr>
          <w:rFonts w:ascii="方正仿宋简体" w:eastAsia="方正仿宋简体" w:hAnsiTheme="minorEastAsia" w:hint="eastAsia"/>
          <w:color w:val="000000"/>
          <w:sz w:val="32"/>
          <w:szCs w:val="28"/>
        </w:rPr>
        <w:t>人员配备、管理制度、投入品采购、使用记录进行了明确规定。</w:t>
      </w:r>
    </w:p>
    <w:p w:rsidR="00DF097B" w:rsidRPr="0047113D" w:rsidRDefault="00D7715D" w:rsidP="009D597A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0D33B5">
        <w:rPr>
          <w:rFonts w:ascii="楷体" w:eastAsia="楷体" w:hAnsi="楷体" w:hint="eastAsia"/>
          <w:b w:val="0"/>
        </w:rPr>
        <w:t>五</w:t>
      </w:r>
      <w:r>
        <w:rPr>
          <w:rFonts w:ascii="楷体" w:eastAsia="楷体" w:hAnsi="楷体" w:hint="eastAsia"/>
          <w:b w:val="0"/>
        </w:rPr>
        <w:t>）</w:t>
      </w:r>
      <w:r w:rsidR="00554571">
        <w:rPr>
          <w:rFonts w:ascii="楷体" w:eastAsia="楷体" w:hAnsi="楷体" w:hint="eastAsia"/>
          <w:b w:val="0"/>
        </w:rPr>
        <w:t>关于</w:t>
      </w:r>
      <w:r w:rsidR="000259A4">
        <w:rPr>
          <w:rFonts w:ascii="楷体" w:eastAsia="楷体" w:hAnsi="楷体" w:hint="eastAsia"/>
          <w:b w:val="0"/>
        </w:rPr>
        <w:t>采购</w:t>
      </w:r>
      <w:r w:rsidR="00597F62">
        <w:rPr>
          <w:rFonts w:ascii="楷体" w:eastAsia="楷体" w:hAnsi="楷体" w:hint="eastAsia"/>
          <w:b w:val="0"/>
        </w:rPr>
        <w:t>管理</w:t>
      </w:r>
    </w:p>
    <w:p w:rsidR="00613BE6" w:rsidRDefault="000259A4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对基本要求和品种要求2个方面</w:t>
      </w:r>
      <w:r w:rsidR="00597F62"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，其中品种要求明确了肥料、农药、果袋、防冻膜和其它投入品的采购要求</w:t>
      </w:r>
      <w:r w:rsidR="00971896"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B44F98">
        <w:rPr>
          <w:rFonts w:ascii="楷体" w:eastAsia="楷体" w:hAnsi="楷体" w:hint="eastAsia"/>
          <w:b w:val="0"/>
        </w:rPr>
        <w:t>六</w:t>
      </w:r>
      <w:r>
        <w:rPr>
          <w:rFonts w:ascii="楷体" w:eastAsia="楷体" w:hAnsi="楷体" w:hint="eastAsia"/>
          <w:b w:val="0"/>
        </w:rPr>
        <w:t>）关于</w:t>
      </w:r>
      <w:r w:rsidR="00BB5113">
        <w:rPr>
          <w:rFonts w:ascii="楷体" w:eastAsia="楷体" w:hAnsi="楷体" w:hint="eastAsia"/>
          <w:b w:val="0"/>
        </w:rPr>
        <w:t>贮存管理</w:t>
      </w:r>
    </w:p>
    <w:p w:rsidR="006C1FC4" w:rsidRDefault="00613BE6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对蒲江柑橘</w:t>
      </w:r>
      <w:r w:rsidR="00BB5113">
        <w:rPr>
          <w:rFonts w:ascii="方正仿宋简体" w:eastAsia="方正仿宋简体" w:hAnsiTheme="minorEastAsia" w:hint="eastAsia"/>
          <w:color w:val="000000"/>
          <w:sz w:val="32"/>
          <w:szCs w:val="28"/>
        </w:rPr>
        <w:t>投入品的贮存条件、贮存方式、贮存环境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进行了明确规定</w:t>
      </w:r>
      <w:r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613BE6" w:rsidRPr="0047113D" w:rsidRDefault="00613BE6" w:rsidP="00613BE6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</w:t>
      </w:r>
      <w:r w:rsidR="00496C4F">
        <w:rPr>
          <w:rFonts w:ascii="楷体" w:eastAsia="楷体" w:hAnsi="楷体" w:hint="eastAsia"/>
          <w:b w:val="0"/>
        </w:rPr>
        <w:t>七</w:t>
      </w:r>
      <w:r>
        <w:rPr>
          <w:rFonts w:ascii="楷体" w:eastAsia="楷体" w:hAnsi="楷体" w:hint="eastAsia"/>
          <w:b w:val="0"/>
        </w:rPr>
        <w:t>）关于</w:t>
      </w:r>
      <w:r w:rsidR="00BB5113">
        <w:rPr>
          <w:rFonts w:ascii="楷体" w:eastAsia="楷体" w:hAnsi="楷体" w:hint="eastAsia"/>
          <w:b w:val="0"/>
        </w:rPr>
        <w:t>使用管理</w:t>
      </w:r>
    </w:p>
    <w:p w:rsidR="00613BE6" w:rsidRDefault="00613BE6" w:rsidP="006C1FC4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BB5113">
        <w:rPr>
          <w:rFonts w:ascii="方正仿宋简体" w:eastAsia="方正仿宋简体" w:hAnsiTheme="minorEastAsia" w:hint="eastAsia"/>
          <w:color w:val="000000"/>
          <w:sz w:val="32"/>
          <w:szCs w:val="28"/>
        </w:rPr>
        <w:t>肥料、农药、果袋、防冻膜、其它投入品的使用方法进行了明确规定。</w:t>
      </w:r>
    </w:p>
    <w:p w:rsidR="0087437D" w:rsidRPr="0047113D" w:rsidRDefault="0087437D" w:rsidP="0087437D">
      <w:pPr>
        <w:pStyle w:val="3"/>
        <w:spacing w:before="0" w:after="0" w:line="360" w:lineRule="auto"/>
        <w:ind w:firstLineChars="200" w:firstLine="640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（八）关于</w:t>
      </w:r>
      <w:r w:rsidR="00BB5113">
        <w:rPr>
          <w:rFonts w:ascii="楷体" w:eastAsia="楷体" w:hAnsi="楷体" w:hint="eastAsia"/>
          <w:b w:val="0"/>
        </w:rPr>
        <w:t>废弃物管理</w:t>
      </w:r>
    </w:p>
    <w:p w:rsidR="0087437D" w:rsidRDefault="0087437D" w:rsidP="0087437D">
      <w:pPr>
        <w:ind w:firstLineChars="200" w:firstLine="640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对</w:t>
      </w:r>
      <w:r w:rsidR="00BB5113"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蒲江柑橘投入品使用后的废弃物的执行办法</w:t>
      </w:r>
      <w:proofErr w:type="gramStart"/>
      <w:r w:rsidR="00BB5113">
        <w:rPr>
          <w:rFonts w:ascii="方正仿宋简体" w:eastAsia="方正仿宋简体" w:hAnsiTheme="minorEastAsia" w:hint="eastAsia"/>
          <w:color w:val="000000"/>
          <w:sz w:val="32"/>
          <w:szCs w:val="28"/>
        </w:rPr>
        <w:t>‘</w:t>
      </w:r>
      <w:proofErr w:type="gramEnd"/>
      <w:r w:rsidR="00BB5113">
        <w:rPr>
          <w:rFonts w:ascii="方正仿宋简体" w:eastAsia="方正仿宋简体" w:hAnsiTheme="minorEastAsia" w:hint="eastAsia"/>
          <w:color w:val="000000"/>
          <w:sz w:val="32"/>
          <w:szCs w:val="28"/>
        </w:rPr>
        <w:t>、回收点、防止污染措施进行了明确规定</w:t>
      </w:r>
      <w:r w:rsidRPr="008D5CD1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30200B" w:rsidRPr="0030200B" w:rsidRDefault="001717E0" w:rsidP="0030200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4" w:name="_Toc23176"/>
      <w:r>
        <w:rPr>
          <w:rFonts w:ascii="黑体" w:eastAsia="黑体" w:hAnsi="黑体"/>
          <w:b w:val="0"/>
        </w:rPr>
        <w:t>四</w:t>
      </w:r>
      <w:r w:rsidR="0030200B" w:rsidRPr="0030200B">
        <w:rPr>
          <w:rFonts w:ascii="黑体" w:eastAsia="黑体" w:hAnsi="黑体"/>
          <w:b w:val="0"/>
        </w:rPr>
        <w:t>、主要试验验证和预期达到的效果</w:t>
      </w:r>
      <w:bookmarkEnd w:id="4"/>
    </w:p>
    <w:p w:rsidR="0030200B" w:rsidRPr="0030200B" w:rsidRDefault="0030200B" w:rsidP="0030200B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30200B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DF097B" w:rsidRPr="008650E0" w:rsidRDefault="001717E0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五</w:t>
      </w:r>
      <w:r w:rsidR="00971896" w:rsidRPr="008650E0">
        <w:rPr>
          <w:rFonts w:ascii="黑体" w:eastAsia="黑体" w:hAnsi="黑体" w:hint="eastAsia"/>
          <w:b w:val="0"/>
        </w:rPr>
        <w:t>、采用国际标准或国外先进标准程度等有关情况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本标准未采用相关的国际、国外标准。</w:t>
      </w:r>
    </w:p>
    <w:p w:rsidR="00DF097B" w:rsidRPr="008650E0" w:rsidRDefault="001D3008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</w:t>
      </w:r>
      <w:r w:rsidR="00971896" w:rsidRPr="008650E0">
        <w:rPr>
          <w:rFonts w:ascii="黑体" w:eastAsia="黑体" w:hAnsi="黑体" w:hint="eastAsia"/>
          <w:b w:val="0"/>
        </w:rPr>
        <w:t>、与现行法律、法规、国家相关标准和产业政策等协调情况</w:t>
      </w:r>
    </w:p>
    <w:p w:rsidR="007911D5" w:rsidRPr="00123212" w:rsidRDefault="007911D5" w:rsidP="007911D5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本标准完全符合中华人民共和国农业法、</w:t>
      </w:r>
      <w:r w:rsidRP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2022农业投入品管理制度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等系列法律法规，结合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蒲江县柑橘投入品使用和管理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实际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情况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而制定的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团体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标准，基本要求是关于遵守相关法律法规的承诺；该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规范执行过程中不得违背相关规定，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符合国家相关农业法律法规的根本宗旨。</w:t>
      </w:r>
    </w:p>
    <w:p w:rsidR="007911D5" w:rsidRDefault="007911D5" w:rsidP="007911D5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</w:t>
      </w: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文件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与现行有关法律法规无矛盾。</w:t>
      </w:r>
    </w:p>
    <w:p w:rsidR="00DF097B" w:rsidRPr="008650E0" w:rsidRDefault="00EF33D0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七</w:t>
      </w:r>
      <w:r w:rsidR="00971896" w:rsidRPr="008650E0">
        <w:rPr>
          <w:rFonts w:ascii="黑体" w:eastAsia="黑体" w:hAnsi="黑体" w:hint="eastAsia"/>
          <w:b w:val="0"/>
        </w:rPr>
        <w:t>、重大分歧意见的处理经过和依据</w:t>
      </w:r>
    </w:p>
    <w:p w:rsidR="006D39E0" w:rsidRDefault="00971896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6D39E0" w:rsidRPr="006D39E0" w:rsidRDefault="00EF33D0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bookmarkStart w:id="5" w:name="_Toc21790"/>
      <w:r>
        <w:rPr>
          <w:rFonts w:ascii="黑体" w:eastAsia="黑体" w:hAnsi="黑体"/>
          <w:b w:val="0"/>
        </w:rPr>
        <w:t>八</w:t>
      </w:r>
      <w:r w:rsidR="006D39E0" w:rsidRPr="006D39E0">
        <w:rPr>
          <w:rFonts w:ascii="黑体" w:eastAsia="黑体" w:hAnsi="黑体"/>
          <w:b w:val="0"/>
        </w:rPr>
        <w:t>、本标准性质建议</w:t>
      </w:r>
      <w:bookmarkEnd w:id="5"/>
    </w:p>
    <w:p w:rsidR="006D39E0" w:rsidRPr="006D39E0" w:rsidRDefault="006D39E0" w:rsidP="006D39E0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6D39E0">
        <w:rPr>
          <w:rFonts w:ascii="方正仿宋简体" w:eastAsia="方正仿宋简体" w:hAnsiTheme="minorEastAsia" w:hint="eastAsia"/>
          <w:color w:val="000000"/>
          <w:sz w:val="32"/>
          <w:szCs w:val="28"/>
        </w:rPr>
        <w:t>建议制定为团体标准</w:t>
      </w:r>
      <w:r w:rsid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EF33D0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九</w:t>
      </w:r>
      <w:r w:rsidR="00971896" w:rsidRPr="008650E0">
        <w:rPr>
          <w:rFonts w:ascii="黑体" w:eastAsia="黑体" w:hAnsi="黑体" w:hint="eastAsia"/>
          <w:b w:val="0"/>
        </w:rPr>
        <w:t>、贯彻标准的要求和措施建议</w:t>
      </w:r>
    </w:p>
    <w:p w:rsidR="00183679" w:rsidRPr="00183679" w:rsidRDefault="007911D5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>
        <w:rPr>
          <w:rFonts w:ascii="方正仿宋简体" w:eastAsia="方正仿宋简体" w:hAnsiTheme="minorEastAsia" w:hint="eastAsia"/>
          <w:color w:val="000000"/>
          <w:sz w:val="32"/>
          <w:szCs w:val="28"/>
        </w:rPr>
        <w:t>（一）标准发布后，将组织制作相关手册、操作指南等标准材料发放给生产经营主体和农资销售主体</w:t>
      </w:r>
      <w:r w:rsidR="00183679"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，加强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="00183679"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对标准的认识；组织开展培训、一对一标准指导等形式，使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各</w:t>
      </w:r>
      <w:r w:rsidR="00434B77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</w:t>
      </w:r>
      <w:r w:rsidR="00183679"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理解标准、执行标准，不断提升广大</w:t>
      </w:r>
      <w:r w:rsidR="00F71272">
        <w:rPr>
          <w:rFonts w:ascii="方正仿宋简体" w:eastAsia="方正仿宋简体" w:hAnsiTheme="minorEastAsia" w:hint="eastAsia"/>
          <w:color w:val="000000"/>
          <w:sz w:val="32"/>
          <w:szCs w:val="28"/>
        </w:rPr>
        <w:t>其</w:t>
      </w:r>
      <w:r w:rsidR="00183679"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对标准应用的积极性。</w:t>
      </w:r>
    </w:p>
    <w:p w:rsidR="00183679" w:rsidRPr="00183679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（二）标准一经发布实施，应当立即责令相关</w:t>
      </w:r>
      <w:r w:rsid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主体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必须遵守标准，应用标准；定期开展监督检查，主要掌握各主体应用标准、遵守标准相关情况，对于其中执行不认真的限期责令整改，使标准真正落到实处。</w:t>
      </w:r>
    </w:p>
    <w:p w:rsidR="00DF097B" w:rsidRPr="00123212" w:rsidRDefault="00183679" w:rsidP="00183679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lastRenderedPageBreak/>
        <w:t>（三）对标准推广落地实施全过程实行严格的标准化管理，总结标准化建设过程中的经验；定期对标准执行过程中出现的问题进行讨论、分析，依据当地发展情况，因地制宜，按照国家、地区和行业规定及时修订标准中的相关内容，确保标准能够与</w:t>
      </w:r>
      <w:r w:rsidR="002D0F1E">
        <w:rPr>
          <w:rFonts w:ascii="方正仿宋简体" w:eastAsia="方正仿宋简体" w:hAnsiTheme="minorEastAsia" w:hint="eastAsia"/>
          <w:color w:val="000000"/>
          <w:sz w:val="32"/>
          <w:szCs w:val="28"/>
        </w:rPr>
        <w:t>企业运营、产业发展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紧密贴合，</w:t>
      </w:r>
      <w:r w:rsid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打造蒲江柑橘</w:t>
      </w:r>
      <w:r w:rsidR="00600E9C">
        <w:rPr>
          <w:rFonts w:ascii="方正仿宋简体" w:eastAsia="方正仿宋简体" w:hAnsiTheme="minorEastAsia" w:hint="eastAsia"/>
          <w:color w:val="000000"/>
          <w:sz w:val="32"/>
          <w:szCs w:val="28"/>
        </w:rPr>
        <w:t>高品质</w:t>
      </w:r>
      <w:r w:rsidR="007911D5" w:rsidRP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发展</w:t>
      </w:r>
      <w:r w:rsid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金</w:t>
      </w:r>
      <w:r w:rsidR="007911D5" w:rsidRPr="007911D5">
        <w:rPr>
          <w:rFonts w:ascii="方正仿宋简体" w:eastAsia="方正仿宋简体" w:hAnsiTheme="minorEastAsia" w:hint="eastAsia"/>
          <w:color w:val="000000"/>
          <w:sz w:val="32"/>
          <w:szCs w:val="28"/>
        </w:rPr>
        <w:t>招牌</w:t>
      </w:r>
      <w:r w:rsidRPr="00183679">
        <w:rPr>
          <w:rFonts w:ascii="方正仿宋简体" w:eastAsia="方正仿宋简体" w:hAnsiTheme="minorEastAsia" w:hint="eastAsia"/>
          <w:color w:val="000000"/>
          <w:sz w:val="32"/>
          <w:szCs w:val="28"/>
        </w:rPr>
        <w:t>。</w:t>
      </w:r>
    </w:p>
    <w:p w:rsidR="00DF097B" w:rsidRPr="008650E0" w:rsidRDefault="00953202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</w:t>
      </w:r>
      <w:r w:rsidR="00971896" w:rsidRPr="008650E0">
        <w:rPr>
          <w:rFonts w:ascii="黑体" w:eastAsia="黑体" w:hAnsi="黑体" w:hint="eastAsia"/>
          <w:b w:val="0"/>
        </w:rPr>
        <w:t>、废止现行有关地方标准的建议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本标准为首次</w:t>
      </w:r>
      <w:r w:rsidR="00953202">
        <w:rPr>
          <w:rFonts w:ascii="方正仿宋简体" w:eastAsia="方正仿宋简体" w:hAnsiTheme="minorEastAsia" w:hint="eastAsia"/>
          <w:color w:val="000000"/>
          <w:sz w:val="32"/>
          <w:szCs w:val="28"/>
        </w:rPr>
        <w:t>制定</w:t>
      </w: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的标准。</w:t>
      </w:r>
    </w:p>
    <w:p w:rsidR="00DF097B" w:rsidRPr="008650E0" w:rsidRDefault="00953202" w:rsidP="00EA238B">
      <w:pPr>
        <w:pStyle w:val="2"/>
        <w:spacing w:before="0" w:after="0" w:line="360" w:lineRule="auto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十一</w:t>
      </w:r>
      <w:r w:rsidR="00971896" w:rsidRPr="008650E0">
        <w:rPr>
          <w:rFonts w:ascii="黑体" w:eastAsia="黑体" w:hAnsi="黑体" w:hint="eastAsia"/>
          <w:b w:val="0"/>
        </w:rPr>
        <w:t>、其他应当予以说明的事项</w:t>
      </w:r>
    </w:p>
    <w:p w:rsidR="00DF097B" w:rsidRPr="00123212" w:rsidRDefault="00971896" w:rsidP="00123212">
      <w:pPr>
        <w:ind w:firstLine="561"/>
        <w:rPr>
          <w:rFonts w:ascii="方正仿宋简体" w:eastAsia="方正仿宋简体" w:hAnsiTheme="minorEastAsia"/>
          <w:color w:val="000000"/>
          <w:sz w:val="32"/>
          <w:szCs w:val="28"/>
        </w:rPr>
      </w:pPr>
      <w:r w:rsidRPr="00123212">
        <w:rPr>
          <w:rFonts w:ascii="方正仿宋简体" w:eastAsia="方正仿宋简体" w:hAnsiTheme="minorEastAsia" w:hint="eastAsia"/>
          <w:color w:val="000000"/>
          <w:sz w:val="32"/>
          <w:szCs w:val="28"/>
        </w:rPr>
        <w:t>无。</w:t>
      </w:r>
    </w:p>
    <w:p w:rsidR="00DF097B" w:rsidRDefault="00DF097B" w:rsidP="0019687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DF097B" w:rsidSect="00347E56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F2" w:rsidRDefault="00A27BF2">
      <w:r>
        <w:separator/>
      </w:r>
    </w:p>
  </w:endnote>
  <w:endnote w:type="continuationSeparator" w:id="0">
    <w:p w:rsidR="00A27BF2" w:rsidRDefault="00A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7B" w:rsidRDefault="00A27BF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:rsidR="00DF097B" w:rsidRDefault="0097189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8337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F2" w:rsidRDefault="00A27BF2">
      <w:r>
        <w:separator/>
      </w:r>
    </w:p>
  </w:footnote>
  <w:footnote w:type="continuationSeparator" w:id="0">
    <w:p w:rsidR="00A27BF2" w:rsidRDefault="00A2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6926"/>
    <w:multiLevelType w:val="multilevel"/>
    <w:tmpl w:val="7C24692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14F7"/>
    <w:rsid w:val="000000C8"/>
    <w:rsid w:val="000009FF"/>
    <w:rsid w:val="00001574"/>
    <w:rsid w:val="00004273"/>
    <w:rsid w:val="0000545F"/>
    <w:rsid w:val="000067D9"/>
    <w:rsid w:val="0000708A"/>
    <w:rsid w:val="00007794"/>
    <w:rsid w:val="00013B59"/>
    <w:rsid w:val="000143DF"/>
    <w:rsid w:val="00015292"/>
    <w:rsid w:val="000164FF"/>
    <w:rsid w:val="0002077C"/>
    <w:rsid w:val="00020CB8"/>
    <w:rsid w:val="00022138"/>
    <w:rsid w:val="000227EF"/>
    <w:rsid w:val="00024EF5"/>
    <w:rsid w:val="000259A4"/>
    <w:rsid w:val="00026DC1"/>
    <w:rsid w:val="00027BCD"/>
    <w:rsid w:val="00030AF8"/>
    <w:rsid w:val="0003263F"/>
    <w:rsid w:val="00033610"/>
    <w:rsid w:val="00033A21"/>
    <w:rsid w:val="00036FC2"/>
    <w:rsid w:val="00037C69"/>
    <w:rsid w:val="00041791"/>
    <w:rsid w:val="00042775"/>
    <w:rsid w:val="0004345F"/>
    <w:rsid w:val="00044973"/>
    <w:rsid w:val="00050AE2"/>
    <w:rsid w:val="000516A9"/>
    <w:rsid w:val="00051EAD"/>
    <w:rsid w:val="00055924"/>
    <w:rsid w:val="00055B3C"/>
    <w:rsid w:val="0005645A"/>
    <w:rsid w:val="00057150"/>
    <w:rsid w:val="00057EBE"/>
    <w:rsid w:val="00060523"/>
    <w:rsid w:val="0006397B"/>
    <w:rsid w:val="0006477D"/>
    <w:rsid w:val="00066479"/>
    <w:rsid w:val="0007192B"/>
    <w:rsid w:val="00071DBE"/>
    <w:rsid w:val="00075591"/>
    <w:rsid w:val="00076E3F"/>
    <w:rsid w:val="00081E2C"/>
    <w:rsid w:val="00082745"/>
    <w:rsid w:val="00082C71"/>
    <w:rsid w:val="00083109"/>
    <w:rsid w:val="00085451"/>
    <w:rsid w:val="00086AC3"/>
    <w:rsid w:val="00087268"/>
    <w:rsid w:val="000872C3"/>
    <w:rsid w:val="00087A74"/>
    <w:rsid w:val="000974E2"/>
    <w:rsid w:val="000976C3"/>
    <w:rsid w:val="000A1220"/>
    <w:rsid w:val="000A7AC8"/>
    <w:rsid w:val="000B0CB1"/>
    <w:rsid w:val="000B1E5E"/>
    <w:rsid w:val="000B325A"/>
    <w:rsid w:val="000B76E4"/>
    <w:rsid w:val="000B7FFE"/>
    <w:rsid w:val="000C146F"/>
    <w:rsid w:val="000C222B"/>
    <w:rsid w:val="000C2B20"/>
    <w:rsid w:val="000C3DC7"/>
    <w:rsid w:val="000C3F93"/>
    <w:rsid w:val="000C72E0"/>
    <w:rsid w:val="000D01BD"/>
    <w:rsid w:val="000D10DA"/>
    <w:rsid w:val="000D240F"/>
    <w:rsid w:val="000D33B5"/>
    <w:rsid w:val="000D3B00"/>
    <w:rsid w:val="000D4824"/>
    <w:rsid w:val="000D59D6"/>
    <w:rsid w:val="000D5A2F"/>
    <w:rsid w:val="000D5CC3"/>
    <w:rsid w:val="000D7742"/>
    <w:rsid w:val="000E020D"/>
    <w:rsid w:val="000E09C1"/>
    <w:rsid w:val="000E3214"/>
    <w:rsid w:val="000E36F0"/>
    <w:rsid w:val="000E695F"/>
    <w:rsid w:val="000F048A"/>
    <w:rsid w:val="000F34B8"/>
    <w:rsid w:val="000F643C"/>
    <w:rsid w:val="00100A19"/>
    <w:rsid w:val="00101EC0"/>
    <w:rsid w:val="001023F9"/>
    <w:rsid w:val="00102A22"/>
    <w:rsid w:val="00105C99"/>
    <w:rsid w:val="001064E0"/>
    <w:rsid w:val="00106D82"/>
    <w:rsid w:val="001106EE"/>
    <w:rsid w:val="00110CB1"/>
    <w:rsid w:val="00112093"/>
    <w:rsid w:val="001141C9"/>
    <w:rsid w:val="0011453F"/>
    <w:rsid w:val="001164B9"/>
    <w:rsid w:val="001171F8"/>
    <w:rsid w:val="001177F0"/>
    <w:rsid w:val="00120C84"/>
    <w:rsid w:val="00121673"/>
    <w:rsid w:val="00123212"/>
    <w:rsid w:val="001260CA"/>
    <w:rsid w:val="001265D8"/>
    <w:rsid w:val="0012671E"/>
    <w:rsid w:val="001279EB"/>
    <w:rsid w:val="00132850"/>
    <w:rsid w:val="00132DF3"/>
    <w:rsid w:val="00136E97"/>
    <w:rsid w:val="00136ED5"/>
    <w:rsid w:val="001371FD"/>
    <w:rsid w:val="0014102E"/>
    <w:rsid w:val="00142244"/>
    <w:rsid w:val="001436C6"/>
    <w:rsid w:val="00143CF1"/>
    <w:rsid w:val="0014417D"/>
    <w:rsid w:val="001441AD"/>
    <w:rsid w:val="00144AAD"/>
    <w:rsid w:val="00145784"/>
    <w:rsid w:val="00146CB2"/>
    <w:rsid w:val="00147B75"/>
    <w:rsid w:val="00147D5B"/>
    <w:rsid w:val="00151D42"/>
    <w:rsid w:val="00153280"/>
    <w:rsid w:val="001539BD"/>
    <w:rsid w:val="00153A46"/>
    <w:rsid w:val="00154441"/>
    <w:rsid w:val="0015587B"/>
    <w:rsid w:val="00156571"/>
    <w:rsid w:val="00160CC3"/>
    <w:rsid w:val="001624AC"/>
    <w:rsid w:val="00162C7E"/>
    <w:rsid w:val="00165672"/>
    <w:rsid w:val="00166696"/>
    <w:rsid w:val="00170950"/>
    <w:rsid w:val="001717E0"/>
    <w:rsid w:val="0017312D"/>
    <w:rsid w:val="001734BB"/>
    <w:rsid w:val="0017418D"/>
    <w:rsid w:val="00174209"/>
    <w:rsid w:val="00174888"/>
    <w:rsid w:val="00175B74"/>
    <w:rsid w:val="001770DD"/>
    <w:rsid w:val="00177EB3"/>
    <w:rsid w:val="00181DF3"/>
    <w:rsid w:val="0018255E"/>
    <w:rsid w:val="0018313C"/>
    <w:rsid w:val="00183424"/>
    <w:rsid w:val="00183679"/>
    <w:rsid w:val="001849FD"/>
    <w:rsid w:val="00184BE2"/>
    <w:rsid w:val="001855E9"/>
    <w:rsid w:val="00186656"/>
    <w:rsid w:val="00190D06"/>
    <w:rsid w:val="0019269D"/>
    <w:rsid w:val="001944A4"/>
    <w:rsid w:val="00194FD4"/>
    <w:rsid w:val="0019687D"/>
    <w:rsid w:val="001972A5"/>
    <w:rsid w:val="001A401D"/>
    <w:rsid w:val="001A4D83"/>
    <w:rsid w:val="001A589B"/>
    <w:rsid w:val="001A707B"/>
    <w:rsid w:val="001B08BD"/>
    <w:rsid w:val="001B39C7"/>
    <w:rsid w:val="001B4469"/>
    <w:rsid w:val="001C0230"/>
    <w:rsid w:val="001C1B8B"/>
    <w:rsid w:val="001C3FB3"/>
    <w:rsid w:val="001C5308"/>
    <w:rsid w:val="001C5F35"/>
    <w:rsid w:val="001D03D0"/>
    <w:rsid w:val="001D06C0"/>
    <w:rsid w:val="001D1585"/>
    <w:rsid w:val="001D2906"/>
    <w:rsid w:val="001D3008"/>
    <w:rsid w:val="001D35FE"/>
    <w:rsid w:val="001D5F4A"/>
    <w:rsid w:val="001D63BD"/>
    <w:rsid w:val="001D768A"/>
    <w:rsid w:val="001D7D95"/>
    <w:rsid w:val="001E2710"/>
    <w:rsid w:val="001E3151"/>
    <w:rsid w:val="001E461C"/>
    <w:rsid w:val="001E4968"/>
    <w:rsid w:val="001F059C"/>
    <w:rsid w:val="001F0708"/>
    <w:rsid w:val="001F1235"/>
    <w:rsid w:val="001F3B98"/>
    <w:rsid w:val="001F41FA"/>
    <w:rsid w:val="001F657C"/>
    <w:rsid w:val="001F66AE"/>
    <w:rsid w:val="001F74CE"/>
    <w:rsid w:val="002004CA"/>
    <w:rsid w:val="00201517"/>
    <w:rsid w:val="002055AE"/>
    <w:rsid w:val="002055B2"/>
    <w:rsid w:val="00206D4A"/>
    <w:rsid w:val="0020747A"/>
    <w:rsid w:val="0020790A"/>
    <w:rsid w:val="0021184C"/>
    <w:rsid w:val="002156F2"/>
    <w:rsid w:val="00216D75"/>
    <w:rsid w:val="002170EC"/>
    <w:rsid w:val="00222160"/>
    <w:rsid w:val="002241FD"/>
    <w:rsid w:val="00226CC6"/>
    <w:rsid w:val="00227B82"/>
    <w:rsid w:val="002313DB"/>
    <w:rsid w:val="0023165F"/>
    <w:rsid w:val="0023453B"/>
    <w:rsid w:val="00236604"/>
    <w:rsid w:val="00236630"/>
    <w:rsid w:val="00240529"/>
    <w:rsid w:val="0024136A"/>
    <w:rsid w:val="00243819"/>
    <w:rsid w:val="00245520"/>
    <w:rsid w:val="00252F5E"/>
    <w:rsid w:val="00253F5C"/>
    <w:rsid w:val="00257806"/>
    <w:rsid w:val="00263FB7"/>
    <w:rsid w:val="00264B79"/>
    <w:rsid w:val="00265707"/>
    <w:rsid w:val="00265BAF"/>
    <w:rsid w:val="00267A73"/>
    <w:rsid w:val="002703A7"/>
    <w:rsid w:val="00270B25"/>
    <w:rsid w:val="00273C9D"/>
    <w:rsid w:val="00275D13"/>
    <w:rsid w:val="00275FEA"/>
    <w:rsid w:val="002805AC"/>
    <w:rsid w:val="00281B3C"/>
    <w:rsid w:val="00281E71"/>
    <w:rsid w:val="002861E8"/>
    <w:rsid w:val="002866F4"/>
    <w:rsid w:val="00287992"/>
    <w:rsid w:val="002960BC"/>
    <w:rsid w:val="002A0016"/>
    <w:rsid w:val="002A0B37"/>
    <w:rsid w:val="002A0D33"/>
    <w:rsid w:val="002A2D5D"/>
    <w:rsid w:val="002A4AEF"/>
    <w:rsid w:val="002A4B7E"/>
    <w:rsid w:val="002A4E39"/>
    <w:rsid w:val="002A5308"/>
    <w:rsid w:val="002A645E"/>
    <w:rsid w:val="002A6500"/>
    <w:rsid w:val="002B0AE9"/>
    <w:rsid w:val="002B46D2"/>
    <w:rsid w:val="002B5D62"/>
    <w:rsid w:val="002B7F57"/>
    <w:rsid w:val="002C0999"/>
    <w:rsid w:val="002C303C"/>
    <w:rsid w:val="002C3375"/>
    <w:rsid w:val="002C4358"/>
    <w:rsid w:val="002C5565"/>
    <w:rsid w:val="002C6F33"/>
    <w:rsid w:val="002C7D39"/>
    <w:rsid w:val="002D0AA3"/>
    <w:rsid w:val="002D0F1E"/>
    <w:rsid w:val="002D1C52"/>
    <w:rsid w:val="002D3A01"/>
    <w:rsid w:val="002D6214"/>
    <w:rsid w:val="002E020B"/>
    <w:rsid w:val="002E5A45"/>
    <w:rsid w:val="002E6626"/>
    <w:rsid w:val="002E66E1"/>
    <w:rsid w:val="002E6813"/>
    <w:rsid w:val="002F001A"/>
    <w:rsid w:val="002F2780"/>
    <w:rsid w:val="002F2B66"/>
    <w:rsid w:val="002F4641"/>
    <w:rsid w:val="002F646D"/>
    <w:rsid w:val="0030200B"/>
    <w:rsid w:val="0030316F"/>
    <w:rsid w:val="00303887"/>
    <w:rsid w:val="00303E2C"/>
    <w:rsid w:val="00305B70"/>
    <w:rsid w:val="00306BD3"/>
    <w:rsid w:val="00307B22"/>
    <w:rsid w:val="0031354A"/>
    <w:rsid w:val="00313BDC"/>
    <w:rsid w:val="00317866"/>
    <w:rsid w:val="003211E0"/>
    <w:rsid w:val="00322633"/>
    <w:rsid w:val="003262D3"/>
    <w:rsid w:val="003320BE"/>
    <w:rsid w:val="003345C2"/>
    <w:rsid w:val="003377C0"/>
    <w:rsid w:val="00340039"/>
    <w:rsid w:val="00340388"/>
    <w:rsid w:val="00340E24"/>
    <w:rsid w:val="00342DD5"/>
    <w:rsid w:val="0034377A"/>
    <w:rsid w:val="00343AF6"/>
    <w:rsid w:val="00347B8D"/>
    <w:rsid w:val="00347E56"/>
    <w:rsid w:val="00353E3E"/>
    <w:rsid w:val="00356B8D"/>
    <w:rsid w:val="00356F30"/>
    <w:rsid w:val="00357FA0"/>
    <w:rsid w:val="00360D11"/>
    <w:rsid w:val="00363C38"/>
    <w:rsid w:val="0036551C"/>
    <w:rsid w:val="00371E8C"/>
    <w:rsid w:val="00373C53"/>
    <w:rsid w:val="00375629"/>
    <w:rsid w:val="003778DB"/>
    <w:rsid w:val="00381E72"/>
    <w:rsid w:val="00382737"/>
    <w:rsid w:val="00383B07"/>
    <w:rsid w:val="00384B3A"/>
    <w:rsid w:val="00385087"/>
    <w:rsid w:val="00386919"/>
    <w:rsid w:val="00386D4F"/>
    <w:rsid w:val="00390415"/>
    <w:rsid w:val="003905FC"/>
    <w:rsid w:val="0039068A"/>
    <w:rsid w:val="00395003"/>
    <w:rsid w:val="003A03B7"/>
    <w:rsid w:val="003A401C"/>
    <w:rsid w:val="003A4CBC"/>
    <w:rsid w:val="003A6883"/>
    <w:rsid w:val="003A6AC7"/>
    <w:rsid w:val="003A72F3"/>
    <w:rsid w:val="003B0D10"/>
    <w:rsid w:val="003B3111"/>
    <w:rsid w:val="003B5311"/>
    <w:rsid w:val="003B5D83"/>
    <w:rsid w:val="003B5D8D"/>
    <w:rsid w:val="003B631F"/>
    <w:rsid w:val="003B758A"/>
    <w:rsid w:val="003C0071"/>
    <w:rsid w:val="003D0006"/>
    <w:rsid w:val="003D02B9"/>
    <w:rsid w:val="003D0590"/>
    <w:rsid w:val="003D0B60"/>
    <w:rsid w:val="003D1ECA"/>
    <w:rsid w:val="003D26D7"/>
    <w:rsid w:val="003D2BB8"/>
    <w:rsid w:val="003D2DDF"/>
    <w:rsid w:val="003D3EC0"/>
    <w:rsid w:val="003D4623"/>
    <w:rsid w:val="003D513D"/>
    <w:rsid w:val="003D51FC"/>
    <w:rsid w:val="003D72F0"/>
    <w:rsid w:val="003D7C1C"/>
    <w:rsid w:val="003E14D8"/>
    <w:rsid w:val="003E15CA"/>
    <w:rsid w:val="003E1999"/>
    <w:rsid w:val="003E303B"/>
    <w:rsid w:val="003E399C"/>
    <w:rsid w:val="003E6415"/>
    <w:rsid w:val="003F152F"/>
    <w:rsid w:val="003F60B5"/>
    <w:rsid w:val="003F6D62"/>
    <w:rsid w:val="00400096"/>
    <w:rsid w:val="00402283"/>
    <w:rsid w:val="0040336C"/>
    <w:rsid w:val="00405031"/>
    <w:rsid w:val="00410053"/>
    <w:rsid w:val="0041027A"/>
    <w:rsid w:val="004119B6"/>
    <w:rsid w:val="00411AFC"/>
    <w:rsid w:val="00413692"/>
    <w:rsid w:val="00413DCA"/>
    <w:rsid w:val="00416140"/>
    <w:rsid w:val="0041658A"/>
    <w:rsid w:val="0041723A"/>
    <w:rsid w:val="00417C84"/>
    <w:rsid w:val="0042159C"/>
    <w:rsid w:val="00425EDA"/>
    <w:rsid w:val="0042773A"/>
    <w:rsid w:val="004300BB"/>
    <w:rsid w:val="00433FF0"/>
    <w:rsid w:val="00434B77"/>
    <w:rsid w:val="00435465"/>
    <w:rsid w:val="0043550F"/>
    <w:rsid w:val="0043553E"/>
    <w:rsid w:val="0043604F"/>
    <w:rsid w:val="004366FF"/>
    <w:rsid w:val="0043745E"/>
    <w:rsid w:val="00440E07"/>
    <w:rsid w:val="00441CB1"/>
    <w:rsid w:val="0044202A"/>
    <w:rsid w:val="004423E5"/>
    <w:rsid w:val="004432FD"/>
    <w:rsid w:val="00451866"/>
    <w:rsid w:val="004527F7"/>
    <w:rsid w:val="00455C90"/>
    <w:rsid w:val="00456B94"/>
    <w:rsid w:val="00457F32"/>
    <w:rsid w:val="0046368C"/>
    <w:rsid w:val="004704A9"/>
    <w:rsid w:val="00470695"/>
    <w:rsid w:val="0047113D"/>
    <w:rsid w:val="004717BD"/>
    <w:rsid w:val="00473EA4"/>
    <w:rsid w:val="00475A0B"/>
    <w:rsid w:val="004765CA"/>
    <w:rsid w:val="0047765E"/>
    <w:rsid w:val="004803D2"/>
    <w:rsid w:val="004843B2"/>
    <w:rsid w:val="00484B0C"/>
    <w:rsid w:val="00486C4C"/>
    <w:rsid w:val="004872D8"/>
    <w:rsid w:val="00490EE9"/>
    <w:rsid w:val="00491B8F"/>
    <w:rsid w:val="004938D5"/>
    <w:rsid w:val="00495523"/>
    <w:rsid w:val="00496C4F"/>
    <w:rsid w:val="004975A2"/>
    <w:rsid w:val="00497DA2"/>
    <w:rsid w:val="004A03D1"/>
    <w:rsid w:val="004A2C4B"/>
    <w:rsid w:val="004A332A"/>
    <w:rsid w:val="004A3FEB"/>
    <w:rsid w:val="004A44A7"/>
    <w:rsid w:val="004B2D31"/>
    <w:rsid w:val="004B353B"/>
    <w:rsid w:val="004B3A4D"/>
    <w:rsid w:val="004B3DA5"/>
    <w:rsid w:val="004B4C3E"/>
    <w:rsid w:val="004B63F5"/>
    <w:rsid w:val="004B7160"/>
    <w:rsid w:val="004B72E5"/>
    <w:rsid w:val="004C15AF"/>
    <w:rsid w:val="004C58B6"/>
    <w:rsid w:val="004C6680"/>
    <w:rsid w:val="004D049A"/>
    <w:rsid w:val="004D06E5"/>
    <w:rsid w:val="004D0729"/>
    <w:rsid w:val="004D2862"/>
    <w:rsid w:val="004D33D7"/>
    <w:rsid w:val="004D6153"/>
    <w:rsid w:val="004D6209"/>
    <w:rsid w:val="004D744B"/>
    <w:rsid w:val="004E10C1"/>
    <w:rsid w:val="004E2595"/>
    <w:rsid w:val="004E56A0"/>
    <w:rsid w:val="004E7790"/>
    <w:rsid w:val="004F10F9"/>
    <w:rsid w:val="004F5659"/>
    <w:rsid w:val="004F5EE8"/>
    <w:rsid w:val="00501A3D"/>
    <w:rsid w:val="00502F58"/>
    <w:rsid w:val="00505795"/>
    <w:rsid w:val="00505CF6"/>
    <w:rsid w:val="00507B98"/>
    <w:rsid w:val="005103CC"/>
    <w:rsid w:val="00512FAA"/>
    <w:rsid w:val="00514E0E"/>
    <w:rsid w:val="00516EB9"/>
    <w:rsid w:val="00517C7E"/>
    <w:rsid w:val="00522371"/>
    <w:rsid w:val="005226FE"/>
    <w:rsid w:val="00522BD8"/>
    <w:rsid w:val="00524160"/>
    <w:rsid w:val="0053306F"/>
    <w:rsid w:val="00540646"/>
    <w:rsid w:val="005425DF"/>
    <w:rsid w:val="00545214"/>
    <w:rsid w:val="00546202"/>
    <w:rsid w:val="0054701C"/>
    <w:rsid w:val="00551AF2"/>
    <w:rsid w:val="00552450"/>
    <w:rsid w:val="00554571"/>
    <w:rsid w:val="00561488"/>
    <w:rsid w:val="00561F83"/>
    <w:rsid w:val="00564019"/>
    <w:rsid w:val="00565197"/>
    <w:rsid w:val="00565406"/>
    <w:rsid w:val="0057005D"/>
    <w:rsid w:val="00570E02"/>
    <w:rsid w:val="00573F22"/>
    <w:rsid w:val="005755F1"/>
    <w:rsid w:val="005766B4"/>
    <w:rsid w:val="00576B77"/>
    <w:rsid w:val="00582367"/>
    <w:rsid w:val="005829DE"/>
    <w:rsid w:val="00582A01"/>
    <w:rsid w:val="00583657"/>
    <w:rsid w:val="005868C7"/>
    <w:rsid w:val="0059065B"/>
    <w:rsid w:val="005921DA"/>
    <w:rsid w:val="005922FE"/>
    <w:rsid w:val="00592D77"/>
    <w:rsid w:val="0059472B"/>
    <w:rsid w:val="00595176"/>
    <w:rsid w:val="00597751"/>
    <w:rsid w:val="00597E8B"/>
    <w:rsid w:val="00597F62"/>
    <w:rsid w:val="005A283E"/>
    <w:rsid w:val="005A2D9C"/>
    <w:rsid w:val="005A4F94"/>
    <w:rsid w:val="005B093A"/>
    <w:rsid w:val="005B11B4"/>
    <w:rsid w:val="005B1AA8"/>
    <w:rsid w:val="005B3705"/>
    <w:rsid w:val="005C14E5"/>
    <w:rsid w:val="005C39D3"/>
    <w:rsid w:val="005C3E62"/>
    <w:rsid w:val="005C413A"/>
    <w:rsid w:val="005C52B7"/>
    <w:rsid w:val="005C6016"/>
    <w:rsid w:val="005C6E50"/>
    <w:rsid w:val="005C76C3"/>
    <w:rsid w:val="005C79B3"/>
    <w:rsid w:val="005D023C"/>
    <w:rsid w:val="005D16D5"/>
    <w:rsid w:val="005D70A0"/>
    <w:rsid w:val="005E2827"/>
    <w:rsid w:val="005E4926"/>
    <w:rsid w:val="005E567D"/>
    <w:rsid w:val="005F094E"/>
    <w:rsid w:val="005F17EC"/>
    <w:rsid w:val="005F1C0E"/>
    <w:rsid w:val="005F2F3C"/>
    <w:rsid w:val="005F6628"/>
    <w:rsid w:val="005F67C6"/>
    <w:rsid w:val="00600444"/>
    <w:rsid w:val="00600BCC"/>
    <w:rsid w:val="00600E9C"/>
    <w:rsid w:val="00604425"/>
    <w:rsid w:val="006079F3"/>
    <w:rsid w:val="00607ED6"/>
    <w:rsid w:val="00613BE6"/>
    <w:rsid w:val="006155C6"/>
    <w:rsid w:val="00616690"/>
    <w:rsid w:val="006231D5"/>
    <w:rsid w:val="006240A9"/>
    <w:rsid w:val="00624F32"/>
    <w:rsid w:val="0062751F"/>
    <w:rsid w:val="00630995"/>
    <w:rsid w:val="006313EF"/>
    <w:rsid w:val="006353CB"/>
    <w:rsid w:val="00635F8B"/>
    <w:rsid w:val="0063709B"/>
    <w:rsid w:val="006370D8"/>
    <w:rsid w:val="006414FF"/>
    <w:rsid w:val="00642AE2"/>
    <w:rsid w:val="00642DD1"/>
    <w:rsid w:val="006432C6"/>
    <w:rsid w:val="00643EB3"/>
    <w:rsid w:val="00644A3F"/>
    <w:rsid w:val="00646EC2"/>
    <w:rsid w:val="00647EEB"/>
    <w:rsid w:val="0065154D"/>
    <w:rsid w:val="006526C7"/>
    <w:rsid w:val="006527AE"/>
    <w:rsid w:val="00653AAE"/>
    <w:rsid w:val="006540CD"/>
    <w:rsid w:val="006573C9"/>
    <w:rsid w:val="00661A5E"/>
    <w:rsid w:val="00664483"/>
    <w:rsid w:val="00664944"/>
    <w:rsid w:val="00664EA4"/>
    <w:rsid w:val="00666618"/>
    <w:rsid w:val="00666653"/>
    <w:rsid w:val="00672B56"/>
    <w:rsid w:val="00673ABB"/>
    <w:rsid w:val="00680197"/>
    <w:rsid w:val="00680A8B"/>
    <w:rsid w:val="00683569"/>
    <w:rsid w:val="006872E1"/>
    <w:rsid w:val="0069024D"/>
    <w:rsid w:val="00693A2B"/>
    <w:rsid w:val="006945CB"/>
    <w:rsid w:val="00694ABF"/>
    <w:rsid w:val="0069521A"/>
    <w:rsid w:val="00696E0D"/>
    <w:rsid w:val="006A0F28"/>
    <w:rsid w:val="006A13D1"/>
    <w:rsid w:val="006A2132"/>
    <w:rsid w:val="006A2AAA"/>
    <w:rsid w:val="006A2CE7"/>
    <w:rsid w:val="006A31D3"/>
    <w:rsid w:val="006A51D6"/>
    <w:rsid w:val="006A6F1D"/>
    <w:rsid w:val="006B1F3C"/>
    <w:rsid w:val="006B3DDD"/>
    <w:rsid w:val="006C02B7"/>
    <w:rsid w:val="006C1FC4"/>
    <w:rsid w:val="006C2B2D"/>
    <w:rsid w:val="006C2E6F"/>
    <w:rsid w:val="006C3ED3"/>
    <w:rsid w:val="006C5D78"/>
    <w:rsid w:val="006C6046"/>
    <w:rsid w:val="006D0A79"/>
    <w:rsid w:val="006D257B"/>
    <w:rsid w:val="006D39E0"/>
    <w:rsid w:val="006D5E18"/>
    <w:rsid w:val="006D6F5F"/>
    <w:rsid w:val="006E3B5E"/>
    <w:rsid w:val="006E4514"/>
    <w:rsid w:val="006E5C9C"/>
    <w:rsid w:val="006F25D1"/>
    <w:rsid w:val="006F33B9"/>
    <w:rsid w:val="006F38C4"/>
    <w:rsid w:val="006F6146"/>
    <w:rsid w:val="006F640D"/>
    <w:rsid w:val="006F64AA"/>
    <w:rsid w:val="0070173C"/>
    <w:rsid w:val="00704DC6"/>
    <w:rsid w:val="0070724A"/>
    <w:rsid w:val="0071034B"/>
    <w:rsid w:val="00712DDD"/>
    <w:rsid w:val="007161BB"/>
    <w:rsid w:val="00717628"/>
    <w:rsid w:val="0072111D"/>
    <w:rsid w:val="00722291"/>
    <w:rsid w:val="00722812"/>
    <w:rsid w:val="00722872"/>
    <w:rsid w:val="00723A2D"/>
    <w:rsid w:val="007264BA"/>
    <w:rsid w:val="00726F26"/>
    <w:rsid w:val="00727D0D"/>
    <w:rsid w:val="007338C3"/>
    <w:rsid w:val="00736239"/>
    <w:rsid w:val="00736E9C"/>
    <w:rsid w:val="00737845"/>
    <w:rsid w:val="00737C70"/>
    <w:rsid w:val="00737EF8"/>
    <w:rsid w:val="007418B1"/>
    <w:rsid w:val="00742B0F"/>
    <w:rsid w:val="007506C7"/>
    <w:rsid w:val="00751D5C"/>
    <w:rsid w:val="00752A46"/>
    <w:rsid w:val="00753BB6"/>
    <w:rsid w:val="007561F2"/>
    <w:rsid w:val="00756360"/>
    <w:rsid w:val="007563FD"/>
    <w:rsid w:val="0075793B"/>
    <w:rsid w:val="00760947"/>
    <w:rsid w:val="007609D3"/>
    <w:rsid w:val="00762002"/>
    <w:rsid w:val="00762F46"/>
    <w:rsid w:val="00765CB0"/>
    <w:rsid w:val="007708BF"/>
    <w:rsid w:val="00771248"/>
    <w:rsid w:val="00771CEB"/>
    <w:rsid w:val="00773412"/>
    <w:rsid w:val="0077425F"/>
    <w:rsid w:val="007759D4"/>
    <w:rsid w:val="00776C34"/>
    <w:rsid w:val="007774CE"/>
    <w:rsid w:val="00777742"/>
    <w:rsid w:val="00783103"/>
    <w:rsid w:val="007834F7"/>
    <w:rsid w:val="00784402"/>
    <w:rsid w:val="00787696"/>
    <w:rsid w:val="00787810"/>
    <w:rsid w:val="007878D9"/>
    <w:rsid w:val="00790D4A"/>
    <w:rsid w:val="00791061"/>
    <w:rsid w:val="007911D5"/>
    <w:rsid w:val="00796062"/>
    <w:rsid w:val="00796CAC"/>
    <w:rsid w:val="00796F1D"/>
    <w:rsid w:val="007973E3"/>
    <w:rsid w:val="007A071C"/>
    <w:rsid w:val="007A1AAE"/>
    <w:rsid w:val="007A4423"/>
    <w:rsid w:val="007A4702"/>
    <w:rsid w:val="007A597A"/>
    <w:rsid w:val="007B2098"/>
    <w:rsid w:val="007B3D53"/>
    <w:rsid w:val="007B7C29"/>
    <w:rsid w:val="007C1C14"/>
    <w:rsid w:val="007C2E5C"/>
    <w:rsid w:val="007C46CC"/>
    <w:rsid w:val="007C677B"/>
    <w:rsid w:val="007C69C1"/>
    <w:rsid w:val="007D1164"/>
    <w:rsid w:val="007D1987"/>
    <w:rsid w:val="007D1DFD"/>
    <w:rsid w:val="007D26D8"/>
    <w:rsid w:val="007D34FC"/>
    <w:rsid w:val="007D4BE7"/>
    <w:rsid w:val="007D5F7A"/>
    <w:rsid w:val="007D61C6"/>
    <w:rsid w:val="007D6548"/>
    <w:rsid w:val="007D70D6"/>
    <w:rsid w:val="007D71DF"/>
    <w:rsid w:val="007D759C"/>
    <w:rsid w:val="007E1108"/>
    <w:rsid w:val="007E2E27"/>
    <w:rsid w:val="007E51E9"/>
    <w:rsid w:val="007E5BF6"/>
    <w:rsid w:val="007E6E71"/>
    <w:rsid w:val="007F00E4"/>
    <w:rsid w:val="007F43CA"/>
    <w:rsid w:val="007F479E"/>
    <w:rsid w:val="00801D50"/>
    <w:rsid w:val="008032FE"/>
    <w:rsid w:val="00803E1D"/>
    <w:rsid w:val="00804559"/>
    <w:rsid w:val="00804B70"/>
    <w:rsid w:val="00805C78"/>
    <w:rsid w:val="00810059"/>
    <w:rsid w:val="008135BF"/>
    <w:rsid w:val="00814E36"/>
    <w:rsid w:val="0081717C"/>
    <w:rsid w:val="008261B6"/>
    <w:rsid w:val="0083061E"/>
    <w:rsid w:val="00831C2D"/>
    <w:rsid w:val="00831E51"/>
    <w:rsid w:val="00832FF1"/>
    <w:rsid w:val="00833DEF"/>
    <w:rsid w:val="00836AF2"/>
    <w:rsid w:val="0084287D"/>
    <w:rsid w:val="00843E41"/>
    <w:rsid w:val="008445A9"/>
    <w:rsid w:val="0084588A"/>
    <w:rsid w:val="0084761D"/>
    <w:rsid w:val="00847BC1"/>
    <w:rsid w:val="008551EA"/>
    <w:rsid w:val="008570D1"/>
    <w:rsid w:val="008630AF"/>
    <w:rsid w:val="00863F4E"/>
    <w:rsid w:val="008650E0"/>
    <w:rsid w:val="008667D2"/>
    <w:rsid w:val="00866A32"/>
    <w:rsid w:val="00867967"/>
    <w:rsid w:val="00871AA6"/>
    <w:rsid w:val="0087437D"/>
    <w:rsid w:val="00874E87"/>
    <w:rsid w:val="0087566E"/>
    <w:rsid w:val="00876303"/>
    <w:rsid w:val="00881997"/>
    <w:rsid w:val="00885FE4"/>
    <w:rsid w:val="008861EB"/>
    <w:rsid w:val="00886703"/>
    <w:rsid w:val="0089027F"/>
    <w:rsid w:val="008923CB"/>
    <w:rsid w:val="008A0658"/>
    <w:rsid w:val="008A0912"/>
    <w:rsid w:val="008A100C"/>
    <w:rsid w:val="008A2E8C"/>
    <w:rsid w:val="008A5C4A"/>
    <w:rsid w:val="008A7D97"/>
    <w:rsid w:val="008B18F3"/>
    <w:rsid w:val="008B398A"/>
    <w:rsid w:val="008B5E8E"/>
    <w:rsid w:val="008B6D12"/>
    <w:rsid w:val="008C145C"/>
    <w:rsid w:val="008C20E0"/>
    <w:rsid w:val="008C25FC"/>
    <w:rsid w:val="008C32DB"/>
    <w:rsid w:val="008C42C9"/>
    <w:rsid w:val="008C4949"/>
    <w:rsid w:val="008C5544"/>
    <w:rsid w:val="008C70FE"/>
    <w:rsid w:val="008D08C6"/>
    <w:rsid w:val="008D0F42"/>
    <w:rsid w:val="008D2B3B"/>
    <w:rsid w:val="008D3931"/>
    <w:rsid w:val="008D3C35"/>
    <w:rsid w:val="008D50FC"/>
    <w:rsid w:val="008D5257"/>
    <w:rsid w:val="008D5CD1"/>
    <w:rsid w:val="008D78E8"/>
    <w:rsid w:val="008E1667"/>
    <w:rsid w:val="008E2341"/>
    <w:rsid w:val="008E3CBF"/>
    <w:rsid w:val="008E4058"/>
    <w:rsid w:val="008F0033"/>
    <w:rsid w:val="008F05AF"/>
    <w:rsid w:val="008F31A4"/>
    <w:rsid w:val="008F4149"/>
    <w:rsid w:val="00901142"/>
    <w:rsid w:val="00901E20"/>
    <w:rsid w:val="00902337"/>
    <w:rsid w:val="0090555E"/>
    <w:rsid w:val="00910955"/>
    <w:rsid w:val="00910B97"/>
    <w:rsid w:val="009110F9"/>
    <w:rsid w:val="00913294"/>
    <w:rsid w:val="00914CF8"/>
    <w:rsid w:val="00914D61"/>
    <w:rsid w:val="00915E22"/>
    <w:rsid w:val="00916D23"/>
    <w:rsid w:val="0091770A"/>
    <w:rsid w:val="00920FC3"/>
    <w:rsid w:val="00921773"/>
    <w:rsid w:val="00922974"/>
    <w:rsid w:val="00923BB5"/>
    <w:rsid w:val="009261BB"/>
    <w:rsid w:val="0093041C"/>
    <w:rsid w:val="00934D19"/>
    <w:rsid w:val="009359FA"/>
    <w:rsid w:val="0093784F"/>
    <w:rsid w:val="009434E6"/>
    <w:rsid w:val="00944525"/>
    <w:rsid w:val="00944DDB"/>
    <w:rsid w:val="00946018"/>
    <w:rsid w:val="009463D9"/>
    <w:rsid w:val="00950698"/>
    <w:rsid w:val="009507EF"/>
    <w:rsid w:val="00950DF5"/>
    <w:rsid w:val="009512CB"/>
    <w:rsid w:val="00953202"/>
    <w:rsid w:val="00956011"/>
    <w:rsid w:val="00960942"/>
    <w:rsid w:val="00961515"/>
    <w:rsid w:val="00964AC2"/>
    <w:rsid w:val="00967BFC"/>
    <w:rsid w:val="00967C7E"/>
    <w:rsid w:val="00971896"/>
    <w:rsid w:val="009729A7"/>
    <w:rsid w:val="00974004"/>
    <w:rsid w:val="0097438B"/>
    <w:rsid w:val="0097501B"/>
    <w:rsid w:val="0097557B"/>
    <w:rsid w:val="009757FB"/>
    <w:rsid w:val="0097645F"/>
    <w:rsid w:val="00981413"/>
    <w:rsid w:val="009818C5"/>
    <w:rsid w:val="00982759"/>
    <w:rsid w:val="00984C32"/>
    <w:rsid w:val="009851FF"/>
    <w:rsid w:val="009854A0"/>
    <w:rsid w:val="00987DDE"/>
    <w:rsid w:val="0099089E"/>
    <w:rsid w:val="00991FD2"/>
    <w:rsid w:val="00992593"/>
    <w:rsid w:val="00994B31"/>
    <w:rsid w:val="00995E18"/>
    <w:rsid w:val="00996966"/>
    <w:rsid w:val="00997388"/>
    <w:rsid w:val="009A0D3E"/>
    <w:rsid w:val="009A11BC"/>
    <w:rsid w:val="009A726B"/>
    <w:rsid w:val="009A7940"/>
    <w:rsid w:val="009A7DFA"/>
    <w:rsid w:val="009B0644"/>
    <w:rsid w:val="009B073C"/>
    <w:rsid w:val="009B32D2"/>
    <w:rsid w:val="009B6E8F"/>
    <w:rsid w:val="009B7DF3"/>
    <w:rsid w:val="009C5145"/>
    <w:rsid w:val="009C60E0"/>
    <w:rsid w:val="009C66B7"/>
    <w:rsid w:val="009C71AF"/>
    <w:rsid w:val="009D040D"/>
    <w:rsid w:val="009D137B"/>
    <w:rsid w:val="009D1CF5"/>
    <w:rsid w:val="009D597A"/>
    <w:rsid w:val="009D6FAB"/>
    <w:rsid w:val="009D7955"/>
    <w:rsid w:val="009E0463"/>
    <w:rsid w:val="009E269E"/>
    <w:rsid w:val="009E2F77"/>
    <w:rsid w:val="009E5404"/>
    <w:rsid w:val="009E676D"/>
    <w:rsid w:val="009E71E2"/>
    <w:rsid w:val="009E7517"/>
    <w:rsid w:val="009E7C1E"/>
    <w:rsid w:val="009F0006"/>
    <w:rsid w:val="009F021D"/>
    <w:rsid w:val="009F1194"/>
    <w:rsid w:val="009F3595"/>
    <w:rsid w:val="009F4C3F"/>
    <w:rsid w:val="00A01D6B"/>
    <w:rsid w:val="00A02924"/>
    <w:rsid w:val="00A03700"/>
    <w:rsid w:val="00A038EA"/>
    <w:rsid w:val="00A03EC9"/>
    <w:rsid w:val="00A05A48"/>
    <w:rsid w:val="00A06B10"/>
    <w:rsid w:val="00A1092E"/>
    <w:rsid w:val="00A1208E"/>
    <w:rsid w:val="00A12B9E"/>
    <w:rsid w:val="00A13192"/>
    <w:rsid w:val="00A13F98"/>
    <w:rsid w:val="00A150A5"/>
    <w:rsid w:val="00A155B3"/>
    <w:rsid w:val="00A15B63"/>
    <w:rsid w:val="00A160B4"/>
    <w:rsid w:val="00A1646F"/>
    <w:rsid w:val="00A20104"/>
    <w:rsid w:val="00A20490"/>
    <w:rsid w:val="00A20E7B"/>
    <w:rsid w:val="00A24C2E"/>
    <w:rsid w:val="00A26BC3"/>
    <w:rsid w:val="00A27BF2"/>
    <w:rsid w:val="00A30804"/>
    <w:rsid w:val="00A3158F"/>
    <w:rsid w:val="00A336F6"/>
    <w:rsid w:val="00A367EE"/>
    <w:rsid w:val="00A36B6B"/>
    <w:rsid w:val="00A40D80"/>
    <w:rsid w:val="00A41F9E"/>
    <w:rsid w:val="00A43323"/>
    <w:rsid w:val="00A43E3F"/>
    <w:rsid w:val="00A443D2"/>
    <w:rsid w:val="00A46106"/>
    <w:rsid w:val="00A5192D"/>
    <w:rsid w:val="00A5325C"/>
    <w:rsid w:val="00A54894"/>
    <w:rsid w:val="00A55802"/>
    <w:rsid w:val="00A5581C"/>
    <w:rsid w:val="00A55DD4"/>
    <w:rsid w:val="00A56813"/>
    <w:rsid w:val="00A607E4"/>
    <w:rsid w:val="00A60834"/>
    <w:rsid w:val="00A610D2"/>
    <w:rsid w:val="00A62438"/>
    <w:rsid w:val="00A63F79"/>
    <w:rsid w:val="00A66E35"/>
    <w:rsid w:val="00A72F38"/>
    <w:rsid w:val="00A75157"/>
    <w:rsid w:val="00A80669"/>
    <w:rsid w:val="00A81A81"/>
    <w:rsid w:val="00A828AF"/>
    <w:rsid w:val="00A82EE1"/>
    <w:rsid w:val="00A854ED"/>
    <w:rsid w:val="00A90E41"/>
    <w:rsid w:val="00A90FD0"/>
    <w:rsid w:val="00A914F7"/>
    <w:rsid w:val="00A95732"/>
    <w:rsid w:val="00A9675D"/>
    <w:rsid w:val="00AA00C1"/>
    <w:rsid w:val="00AA02BD"/>
    <w:rsid w:val="00AA2F13"/>
    <w:rsid w:val="00AA4662"/>
    <w:rsid w:val="00AA5260"/>
    <w:rsid w:val="00AA69BC"/>
    <w:rsid w:val="00AB0C60"/>
    <w:rsid w:val="00AB2229"/>
    <w:rsid w:val="00AB6BAB"/>
    <w:rsid w:val="00AB78B4"/>
    <w:rsid w:val="00AC2018"/>
    <w:rsid w:val="00AC24B3"/>
    <w:rsid w:val="00AC36A8"/>
    <w:rsid w:val="00AC51A0"/>
    <w:rsid w:val="00AC5BBB"/>
    <w:rsid w:val="00AC6DF7"/>
    <w:rsid w:val="00AC7CA6"/>
    <w:rsid w:val="00AD0492"/>
    <w:rsid w:val="00AD164A"/>
    <w:rsid w:val="00AD3541"/>
    <w:rsid w:val="00AD590A"/>
    <w:rsid w:val="00AD6862"/>
    <w:rsid w:val="00AD6999"/>
    <w:rsid w:val="00AE0781"/>
    <w:rsid w:val="00AE0C9B"/>
    <w:rsid w:val="00AE2B12"/>
    <w:rsid w:val="00AE33DE"/>
    <w:rsid w:val="00AE4651"/>
    <w:rsid w:val="00AE50A3"/>
    <w:rsid w:val="00AE5CF2"/>
    <w:rsid w:val="00AE7481"/>
    <w:rsid w:val="00AE7794"/>
    <w:rsid w:val="00AE7FEF"/>
    <w:rsid w:val="00AF1224"/>
    <w:rsid w:val="00AF33A4"/>
    <w:rsid w:val="00AF47C9"/>
    <w:rsid w:val="00AF48BB"/>
    <w:rsid w:val="00AF5F5B"/>
    <w:rsid w:val="00AF7F03"/>
    <w:rsid w:val="00B02027"/>
    <w:rsid w:val="00B050B8"/>
    <w:rsid w:val="00B12174"/>
    <w:rsid w:val="00B167C1"/>
    <w:rsid w:val="00B16E2D"/>
    <w:rsid w:val="00B212F1"/>
    <w:rsid w:val="00B24652"/>
    <w:rsid w:val="00B340DB"/>
    <w:rsid w:val="00B3588C"/>
    <w:rsid w:val="00B35C0F"/>
    <w:rsid w:val="00B41204"/>
    <w:rsid w:val="00B43685"/>
    <w:rsid w:val="00B43B3C"/>
    <w:rsid w:val="00B449E2"/>
    <w:rsid w:val="00B44F98"/>
    <w:rsid w:val="00B461E2"/>
    <w:rsid w:val="00B47025"/>
    <w:rsid w:val="00B47232"/>
    <w:rsid w:val="00B4729B"/>
    <w:rsid w:val="00B47EF0"/>
    <w:rsid w:val="00B5459A"/>
    <w:rsid w:val="00B54B8B"/>
    <w:rsid w:val="00B54FAB"/>
    <w:rsid w:val="00B5571A"/>
    <w:rsid w:val="00B55B49"/>
    <w:rsid w:val="00B5626A"/>
    <w:rsid w:val="00B56DFB"/>
    <w:rsid w:val="00B60EAD"/>
    <w:rsid w:val="00B6121E"/>
    <w:rsid w:val="00B66C49"/>
    <w:rsid w:val="00B66DB0"/>
    <w:rsid w:val="00B677CA"/>
    <w:rsid w:val="00B739A5"/>
    <w:rsid w:val="00B74498"/>
    <w:rsid w:val="00B76B5F"/>
    <w:rsid w:val="00B76B67"/>
    <w:rsid w:val="00B770C4"/>
    <w:rsid w:val="00B804BE"/>
    <w:rsid w:val="00B807C6"/>
    <w:rsid w:val="00B81622"/>
    <w:rsid w:val="00B83C09"/>
    <w:rsid w:val="00B83D46"/>
    <w:rsid w:val="00B83D8A"/>
    <w:rsid w:val="00B84940"/>
    <w:rsid w:val="00B85805"/>
    <w:rsid w:val="00B87061"/>
    <w:rsid w:val="00B87ECF"/>
    <w:rsid w:val="00B91876"/>
    <w:rsid w:val="00B92213"/>
    <w:rsid w:val="00B92596"/>
    <w:rsid w:val="00B957AE"/>
    <w:rsid w:val="00B97158"/>
    <w:rsid w:val="00BA1B32"/>
    <w:rsid w:val="00BA2659"/>
    <w:rsid w:val="00BA5499"/>
    <w:rsid w:val="00BA6BBC"/>
    <w:rsid w:val="00BA729D"/>
    <w:rsid w:val="00BA7DEE"/>
    <w:rsid w:val="00BB15BA"/>
    <w:rsid w:val="00BB18C1"/>
    <w:rsid w:val="00BB1FE1"/>
    <w:rsid w:val="00BB2513"/>
    <w:rsid w:val="00BB2719"/>
    <w:rsid w:val="00BB275F"/>
    <w:rsid w:val="00BB36CD"/>
    <w:rsid w:val="00BB4E8E"/>
    <w:rsid w:val="00BB5113"/>
    <w:rsid w:val="00BB5A85"/>
    <w:rsid w:val="00BB5F14"/>
    <w:rsid w:val="00BB6524"/>
    <w:rsid w:val="00BC05DE"/>
    <w:rsid w:val="00BC0DC5"/>
    <w:rsid w:val="00BC438C"/>
    <w:rsid w:val="00BC5699"/>
    <w:rsid w:val="00BC592A"/>
    <w:rsid w:val="00BC59D1"/>
    <w:rsid w:val="00BC5D76"/>
    <w:rsid w:val="00BC77D3"/>
    <w:rsid w:val="00BD1638"/>
    <w:rsid w:val="00BD51B8"/>
    <w:rsid w:val="00BD770A"/>
    <w:rsid w:val="00BD7AF6"/>
    <w:rsid w:val="00BE3A11"/>
    <w:rsid w:val="00BE3EA0"/>
    <w:rsid w:val="00BE3F68"/>
    <w:rsid w:val="00BE6D30"/>
    <w:rsid w:val="00BE739C"/>
    <w:rsid w:val="00BF003D"/>
    <w:rsid w:val="00BF0DC1"/>
    <w:rsid w:val="00BF3D25"/>
    <w:rsid w:val="00BF6F99"/>
    <w:rsid w:val="00C02C08"/>
    <w:rsid w:val="00C02CFE"/>
    <w:rsid w:val="00C0358E"/>
    <w:rsid w:val="00C03BA2"/>
    <w:rsid w:val="00C03FB8"/>
    <w:rsid w:val="00C05E41"/>
    <w:rsid w:val="00C06C62"/>
    <w:rsid w:val="00C0701C"/>
    <w:rsid w:val="00C07168"/>
    <w:rsid w:val="00C10149"/>
    <w:rsid w:val="00C1097D"/>
    <w:rsid w:val="00C143BF"/>
    <w:rsid w:val="00C155BB"/>
    <w:rsid w:val="00C1577F"/>
    <w:rsid w:val="00C167AB"/>
    <w:rsid w:val="00C17152"/>
    <w:rsid w:val="00C172E0"/>
    <w:rsid w:val="00C17A04"/>
    <w:rsid w:val="00C26DDF"/>
    <w:rsid w:val="00C26DE1"/>
    <w:rsid w:val="00C30B3F"/>
    <w:rsid w:val="00C32464"/>
    <w:rsid w:val="00C341AF"/>
    <w:rsid w:val="00C34338"/>
    <w:rsid w:val="00C345A7"/>
    <w:rsid w:val="00C346AF"/>
    <w:rsid w:val="00C35E6C"/>
    <w:rsid w:val="00C4130B"/>
    <w:rsid w:val="00C46864"/>
    <w:rsid w:val="00C50050"/>
    <w:rsid w:val="00C5495D"/>
    <w:rsid w:val="00C56B86"/>
    <w:rsid w:val="00C57BC8"/>
    <w:rsid w:val="00C620F9"/>
    <w:rsid w:val="00C62976"/>
    <w:rsid w:val="00C636F3"/>
    <w:rsid w:val="00C64E8A"/>
    <w:rsid w:val="00C70BCB"/>
    <w:rsid w:val="00C729B2"/>
    <w:rsid w:val="00C72B9C"/>
    <w:rsid w:val="00C72D61"/>
    <w:rsid w:val="00C7371B"/>
    <w:rsid w:val="00C744BD"/>
    <w:rsid w:val="00C74A56"/>
    <w:rsid w:val="00C755A5"/>
    <w:rsid w:val="00C7628D"/>
    <w:rsid w:val="00C80FE9"/>
    <w:rsid w:val="00C81977"/>
    <w:rsid w:val="00C81EC7"/>
    <w:rsid w:val="00C82636"/>
    <w:rsid w:val="00C83DB6"/>
    <w:rsid w:val="00C84187"/>
    <w:rsid w:val="00C84195"/>
    <w:rsid w:val="00C8471D"/>
    <w:rsid w:val="00C85497"/>
    <w:rsid w:val="00C903C6"/>
    <w:rsid w:val="00C9051F"/>
    <w:rsid w:val="00C90844"/>
    <w:rsid w:val="00C90D23"/>
    <w:rsid w:val="00C916E2"/>
    <w:rsid w:val="00C9336F"/>
    <w:rsid w:val="00C93515"/>
    <w:rsid w:val="00C93FD2"/>
    <w:rsid w:val="00C9489C"/>
    <w:rsid w:val="00C955E5"/>
    <w:rsid w:val="00C9779E"/>
    <w:rsid w:val="00CA0738"/>
    <w:rsid w:val="00CA46D4"/>
    <w:rsid w:val="00CA741B"/>
    <w:rsid w:val="00CA7F6B"/>
    <w:rsid w:val="00CB162A"/>
    <w:rsid w:val="00CB1A66"/>
    <w:rsid w:val="00CB31D1"/>
    <w:rsid w:val="00CB5815"/>
    <w:rsid w:val="00CB7202"/>
    <w:rsid w:val="00CC054A"/>
    <w:rsid w:val="00CC3F4C"/>
    <w:rsid w:val="00CC4A95"/>
    <w:rsid w:val="00CC4F61"/>
    <w:rsid w:val="00CC5B7C"/>
    <w:rsid w:val="00CD1366"/>
    <w:rsid w:val="00CD2DC0"/>
    <w:rsid w:val="00CD4B2F"/>
    <w:rsid w:val="00CD5BA1"/>
    <w:rsid w:val="00CD67F3"/>
    <w:rsid w:val="00CE0828"/>
    <w:rsid w:val="00CE25EF"/>
    <w:rsid w:val="00CE550D"/>
    <w:rsid w:val="00CE6B34"/>
    <w:rsid w:val="00CF0155"/>
    <w:rsid w:val="00CF0E44"/>
    <w:rsid w:val="00CF4B57"/>
    <w:rsid w:val="00CF5068"/>
    <w:rsid w:val="00CF53EC"/>
    <w:rsid w:val="00CF5B6D"/>
    <w:rsid w:val="00CF75A9"/>
    <w:rsid w:val="00D00A9A"/>
    <w:rsid w:val="00D00CFD"/>
    <w:rsid w:val="00D01B7D"/>
    <w:rsid w:val="00D01C7A"/>
    <w:rsid w:val="00D028B7"/>
    <w:rsid w:val="00D04C9D"/>
    <w:rsid w:val="00D07297"/>
    <w:rsid w:val="00D072DD"/>
    <w:rsid w:val="00D109F1"/>
    <w:rsid w:val="00D12D33"/>
    <w:rsid w:val="00D15DE5"/>
    <w:rsid w:val="00D16D8D"/>
    <w:rsid w:val="00D2230A"/>
    <w:rsid w:val="00D25133"/>
    <w:rsid w:val="00D25445"/>
    <w:rsid w:val="00D25F50"/>
    <w:rsid w:val="00D27C23"/>
    <w:rsid w:val="00D30218"/>
    <w:rsid w:val="00D3314B"/>
    <w:rsid w:val="00D33CA1"/>
    <w:rsid w:val="00D35F01"/>
    <w:rsid w:val="00D369E6"/>
    <w:rsid w:val="00D3750E"/>
    <w:rsid w:val="00D37C00"/>
    <w:rsid w:val="00D42EC8"/>
    <w:rsid w:val="00D46C48"/>
    <w:rsid w:val="00D509FD"/>
    <w:rsid w:val="00D56E3B"/>
    <w:rsid w:val="00D5742E"/>
    <w:rsid w:val="00D61F9B"/>
    <w:rsid w:val="00D62A08"/>
    <w:rsid w:val="00D62A34"/>
    <w:rsid w:val="00D7080F"/>
    <w:rsid w:val="00D71DD2"/>
    <w:rsid w:val="00D720B6"/>
    <w:rsid w:val="00D73CD6"/>
    <w:rsid w:val="00D75BB7"/>
    <w:rsid w:val="00D75E5C"/>
    <w:rsid w:val="00D76022"/>
    <w:rsid w:val="00D760A7"/>
    <w:rsid w:val="00D7614B"/>
    <w:rsid w:val="00D76342"/>
    <w:rsid w:val="00D7715D"/>
    <w:rsid w:val="00D82E10"/>
    <w:rsid w:val="00D9020D"/>
    <w:rsid w:val="00D92848"/>
    <w:rsid w:val="00D944B6"/>
    <w:rsid w:val="00D9460A"/>
    <w:rsid w:val="00D95FD5"/>
    <w:rsid w:val="00D9602F"/>
    <w:rsid w:val="00DA404A"/>
    <w:rsid w:val="00DA4473"/>
    <w:rsid w:val="00DA51CE"/>
    <w:rsid w:val="00DA7C65"/>
    <w:rsid w:val="00DB0DC0"/>
    <w:rsid w:val="00DB2529"/>
    <w:rsid w:val="00DB275C"/>
    <w:rsid w:val="00DB3FFB"/>
    <w:rsid w:val="00DB4D5D"/>
    <w:rsid w:val="00DB74EF"/>
    <w:rsid w:val="00DC00F3"/>
    <w:rsid w:val="00DC10FD"/>
    <w:rsid w:val="00DC46E1"/>
    <w:rsid w:val="00DC7381"/>
    <w:rsid w:val="00DC7800"/>
    <w:rsid w:val="00DD0534"/>
    <w:rsid w:val="00DD2268"/>
    <w:rsid w:val="00DD5227"/>
    <w:rsid w:val="00DD7440"/>
    <w:rsid w:val="00DD7F6C"/>
    <w:rsid w:val="00DE03C7"/>
    <w:rsid w:val="00DE10EC"/>
    <w:rsid w:val="00DE2A64"/>
    <w:rsid w:val="00DE3F4C"/>
    <w:rsid w:val="00DE47FC"/>
    <w:rsid w:val="00DE697E"/>
    <w:rsid w:val="00DF097B"/>
    <w:rsid w:val="00DF3849"/>
    <w:rsid w:val="00DF49D1"/>
    <w:rsid w:val="00DF4FAD"/>
    <w:rsid w:val="00DF69F4"/>
    <w:rsid w:val="00E00228"/>
    <w:rsid w:val="00E0101E"/>
    <w:rsid w:val="00E01816"/>
    <w:rsid w:val="00E02B0B"/>
    <w:rsid w:val="00E02F4F"/>
    <w:rsid w:val="00E03F9E"/>
    <w:rsid w:val="00E04D36"/>
    <w:rsid w:val="00E05550"/>
    <w:rsid w:val="00E055BF"/>
    <w:rsid w:val="00E07D4C"/>
    <w:rsid w:val="00E10A21"/>
    <w:rsid w:val="00E137C8"/>
    <w:rsid w:val="00E1560E"/>
    <w:rsid w:val="00E200E4"/>
    <w:rsid w:val="00E20A21"/>
    <w:rsid w:val="00E21C4D"/>
    <w:rsid w:val="00E21CA7"/>
    <w:rsid w:val="00E22230"/>
    <w:rsid w:val="00E22F03"/>
    <w:rsid w:val="00E24E29"/>
    <w:rsid w:val="00E257D0"/>
    <w:rsid w:val="00E31BCE"/>
    <w:rsid w:val="00E3410F"/>
    <w:rsid w:val="00E353D7"/>
    <w:rsid w:val="00E360B3"/>
    <w:rsid w:val="00E3679F"/>
    <w:rsid w:val="00E37F58"/>
    <w:rsid w:val="00E407CD"/>
    <w:rsid w:val="00E42EF1"/>
    <w:rsid w:val="00E45011"/>
    <w:rsid w:val="00E45DAA"/>
    <w:rsid w:val="00E50432"/>
    <w:rsid w:val="00E510E5"/>
    <w:rsid w:val="00E511F2"/>
    <w:rsid w:val="00E52C1D"/>
    <w:rsid w:val="00E53967"/>
    <w:rsid w:val="00E55005"/>
    <w:rsid w:val="00E56128"/>
    <w:rsid w:val="00E5629F"/>
    <w:rsid w:val="00E5655D"/>
    <w:rsid w:val="00E574A4"/>
    <w:rsid w:val="00E57CD9"/>
    <w:rsid w:val="00E61034"/>
    <w:rsid w:val="00E61289"/>
    <w:rsid w:val="00E61291"/>
    <w:rsid w:val="00E62D90"/>
    <w:rsid w:val="00E65547"/>
    <w:rsid w:val="00E6739E"/>
    <w:rsid w:val="00E708E4"/>
    <w:rsid w:val="00E728BC"/>
    <w:rsid w:val="00E748E6"/>
    <w:rsid w:val="00E75FCD"/>
    <w:rsid w:val="00E76163"/>
    <w:rsid w:val="00E7687A"/>
    <w:rsid w:val="00E8321D"/>
    <w:rsid w:val="00E844D0"/>
    <w:rsid w:val="00E84FD2"/>
    <w:rsid w:val="00E867EC"/>
    <w:rsid w:val="00E9056E"/>
    <w:rsid w:val="00E919C2"/>
    <w:rsid w:val="00E94625"/>
    <w:rsid w:val="00E965A9"/>
    <w:rsid w:val="00E978FE"/>
    <w:rsid w:val="00EA1550"/>
    <w:rsid w:val="00EA238B"/>
    <w:rsid w:val="00EA27E9"/>
    <w:rsid w:val="00EA2FCF"/>
    <w:rsid w:val="00EA513D"/>
    <w:rsid w:val="00EA76C3"/>
    <w:rsid w:val="00EB30EE"/>
    <w:rsid w:val="00EB3EDB"/>
    <w:rsid w:val="00EB4499"/>
    <w:rsid w:val="00EB554D"/>
    <w:rsid w:val="00EB6F5F"/>
    <w:rsid w:val="00EC015C"/>
    <w:rsid w:val="00EC0277"/>
    <w:rsid w:val="00EC0416"/>
    <w:rsid w:val="00EC11CF"/>
    <w:rsid w:val="00EC1A27"/>
    <w:rsid w:val="00EC2EB3"/>
    <w:rsid w:val="00EC64CD"/>
    <w:rsid w:val="00EC69F1"/>
    <w:rsid w:val="00EC7FB6"/>
    <w:rsid w:val="00ED47D1"/>
    <w:rsid w:val="00ED777E"/>
    <w:rsid w:val="00EE0348"/>
    <w:rsid w:val="00EE15A4"/>
    <w:rsid w:val="00EE399E"/>
    <w:rsid w:val="00EE724C"/>
    <w:rsid w:val="00EE79C5"/>
    <w:rsid w:val="00EF093C"/>
    <w:rsid w:val="00EF2C6A"/>
    <w:rsid w:val="00EF33D0"/>
    <w:rsid w:val="00EF6BD9"/>
    <w:rsid w:val="00EF6DDE"/>
    <w:rsid w:val="00F002E5"/>
    <w:rsid w:val="00F02198"/>
    <w:rsid w:val="00F024D2"/>
    <w:rsid w:val="00F05A1D"/>
    <w:rsid w:val="00F10280"/>
    <w:rsid w:val="00F107D4"/>
    <w:rsid w:val="00F10986"/>
    <w:rsid w:val="00F10BFF"/>
    <w:rsid w:val="00F11D2B"/>
    <w:rsid w:val="00F11E3F"/>
    <w:rsid w:val="00F1291F"/>
    <w:rsid w:val="00F13269"/>
    <w:rsid w:val="00F15217"/>
    <w:rsid w:val="00F16A86"/>
    <w:rsid w:val="00F20AB1"/>
    <w:rsid w:val="00F20C80"/>
    <w:rsid w:val="00F22718"/>
    <w:rsid w:val="00F234A4"/>
    <w:rsid w:val="00F254B4"/>
    <w:rsid w:val="00F262FC"/>
    <w:rsid w:val="00F27733"/>
    <w:rsid w:val="00F31004"/>
    <w:rsid w:val="00F3171E"/>
    <w:rsid w:val="00F32B36"/>
    <w:rsid w:val="00F36C94"/>
    <w:rsid w:val="00F3702F"/>
    <w:rsid w:val="00F37B94"/>
    <w:rsid w:val="00F37C10"/>
    <w:rsid w:val="00F37C25"/>
    <w:rsid w:val="00F4053B"/>
    <w:rsid w:val="00F40651"/>
    <w:rsid w:val="00F423D1"/>
    <w:rsid w:val="00F42BF2"/>
    <w:rsid w:val="00F45CBE"/>
    <w:rsid w:val="00F46423"/>
    <w:rsid w:val="00F46713"/>
    <w:rsid w:val="00F51C71"/>
    <w:rsid w:val="00F5235A"/>
    <w:rsid w:val="00F53284"/>
    <w:rsid w:val="00F556A5"/>
    <w:rsid w:val="00F574C1"/>
    <w:rsid w:val="00F577F3"/>
    <w:rsid w:val="00F57BAF"/>
    <w:rsid w:val="00F57F03"/>
    <w:rsid w:val="00F60449"/>
    <w:rsid w:val="00F61CA6"/>
    <w:rsid w:val="00F61E29"/>
    <w:rsid w:val="00F63CFE"/>
    <w:rsid w:val="00F65958"/>
    <w:rsid w:val="00F707C3"/>
    <w:rsid w:val="00F70818"/>
    <w:rsid w:val="00F71172"/>
    <w:rsid w:val="00F71272"/>
    <w:rsid w:val="00F77287"/>
    <w:rsid w:val="00F77A0C"/>
    <w:rsid w:val="00F80A90"/>
    <w:rsid w:val="00F81AB9"/>
    <w:rsid w:val="00F82ACD"/>
    <w:rsid w:val="00F8337B"/>
    <w:rsid w:val="00F84683"/>
    <w:rsid w:val="00F84AB9"/>
    <w:rsid w:val="00F84B9F"/>
    <w:rsid w:val="00F84CD4"/>
    <w:rsid w:val="00F862F4"/>
    <w:rsid w:val="00F86626"/>
    <w:rsid w:val="00F87F45"/>
    <w:rsid w:val="00F941D0"/>
    <w:rsid w:val="00F94325"/>
    <w:rsid w:val="00F94332"/>
    <w:rsid w:val="00F94593"/>
    <w:rsid w:val="00F97B82"/>
    <w:rsid w:val="00FA10EF"/>
    <w:rsid w:val="00FA18E7"/>
    <w:rsid w:val="00FA3F6C"/>
    <w:rsid w:val="00FA49A4"/>
    <w:rsid w:val="00FB06CB"/>
    <w:rsid w:val="00FB08F2"/>
    <w:rsid w:val="00FB0A4A"/>
    <w:rsid w:val="00FB1CD9"/>
    <w:rsid w:val="00FB2014"/>
    <w:rsid w:val="00FB2556"/>
    <w:rsid w:val="00FB6846"/>
    <w:rsid w:val="00FB6E74"/>
    <w:rsid w:val="00FB75C5"/>
    <w:rsid w:val="00FC637F"/>
    <w:rsid w:val="00FC7E7D"/>
    <w:rsid w:val="00FD1DE7"/>
    <w:rsid w:val="00FD1EBE"/>
    <w:rsid w:val="00FD3F4C"/>
    <w:rsid w:val="00FE0AEC"/>
    <w:rsid w:val="00FE2165"/>
    <w:rsid w:val="00FE3A75"/>
    <w:rsid w:val="00FE7074"/>
    <w:rsid w:val="00FE75CB"/>
    <w:rsid w:val="00FF075E"/>
    <w:rsid w:val="00FF1B9D"/>
    <w:rsid w:val="00FF1E98"/>
    <w:rsid w:val="00FF219A"/>
    <w:rsid w:val="00FF2539"/>
    <w:rsid w:val="00FF2836"/>
    <w:rsid w:val="00FF5CB6"/>
    <w:rsid w:val="00FF6B33"/>
    <w:rsid w:val="00FF7553"/>
    <w:rsid w:val="019947E5"/>
    <w:rsid w:val="01AE4054"/>
    <w:rsid w:val="01D77603"/>
    <w:rsid w:val="027B60BB"/>
    <w:rsid w:val="027F1791"/>
    <w:rsid w:val="02A07091"/>
    <w:rsid w:val="02D72112"/>
    <w:rsid w:val="03745ADD"/>
    <w:rsid w:val="041A46B8"/>
    <w:rsid w:val="08170003"/>
    <w:rsid w:val="08D37FB3"/>
    <w:rsid w:val="0969110A"/>
    <w:rsid w:val="097219D7"/>
    <w:rsid w:val="09FF0DA6"/>
    <w:rsid w:val="0A3648D9"/>
    <w:rsid w:val="0B5E1F60"/>
    <w:rsid w:val="0B8F2C2A"/>
    <w:rsid w:val="0C4B2F5C"/>
    <w:rsid w:val="0C4F441E"/>
    <w:rsid w:val="0CC14D88"/>
    <w:rsid w:val="0DEC426F"/>
    <w:rsid w:val="0EE444C2"/>
    <w:rsid w:val="0EED2BE6"/>
    <w:rsid w:val="0F0653DF"/>
    <w:rsid w:val="0F9D650C"/>
    <w:rsid w:val="10155798"/>
    <w:rsid w:val="109E5735"/>
    <w:rsid w:val="10A07DD4"/>
    <w:rsid w:val="10E4609E"/>
    <w:rsid w:val="1107422C"/>
    <w:rsid w:val="11591EE1"/>
    <w:rsid w:val="11E560C0"/>
    <w:rsid w:val="13911439"/>
    <w:rsid w:val="143066D8"/>
    <w:rsid w:val="143D2C3B"/>
    <w:rsid w:val="146C76BA"/>
    <w:rsid w:val="150F28A8"/>
    <w:rsid w:val="16752880"/>
    <w:rsid w:val="16786CD2"/>
    <w:rsid w:val="16A473DD"/>
    <w:rsid w:val="16BA38AF"/>
    <w:rsid w:val="16FD63FB"/>
    <w:rsid w:val="18486793"/>
    <w:rsid w:val="18FA20B0"/>
    <w:rsid w:val="1900700D"/>
    <w:rsid w:val="193D75AC"/>
    <w:rsid w:val="195577A8"/>
    <w:rsid w:val="1AAE6BC8"/>
    <w:rsid w:val="1CA527F7"/>
    <w:rsid w:val="1D015F5C"/>
    <w:rsid w:val="1D257668"/>
    <w:rsid w:val="1DF24BF4"/>
    <w:rsid w:val="1DF9420B"/>
    <w:rsid w:val="1E233028"/>
    <w:rsid w:val="1E424752"/>
    <w:rsid w:val="1ED03D7B"/>
    <w:rsid w:val="1ED17A2F"/>
    <w:rsid w:val="1EDA13AB"/>
    <w:rsid w:val="1F5F0F60"/>
    <w:rsid w:val="20232A3B"/>
    <w:rsid w:val="209A24B0"/>
    <w:rsid w:val="23A87DF3"/>
    <w:rsid w:val="23A93DB1"/>
    <w:rsid w:val="23D10081"/>
    <w:rsid w:val="23D334C8"/>
    <w:rsid w:val="23E866AE"/>
    <w:rsid w:val="24F67BF4"/>
    <w:rsid w:val="26884694"/>
    <w:rsid w:val="27043C84"/>
    <w:rsid w:val="285653DF"/>
    <w:rsid w:val="28610EAA"/>
    <w:rsid w:val="28796F12"/>
    <w:rsid w:val="2B027882"/>
    <w:rsid w:val="2B4F4407"/>
    <w:rsid w:val="2D224DAB"/>
    <w:rsid w:val="2DD54828"/>
    <w:rsid w:val="313414FD"/>
    <w:rsid w:val="31C87D18"/>
    <w:rsid w:val="32BD2483"/>
    <w:rsid w:val="33221AEC"/>
    <w:rsid w:val="33B76158"/>
    <w:rsid w:val="33C5145D"/>
    <w:rsid w:val="34746868"/>
    <w:rsid w:val="3477289F"/>
    <w:rsid w:val="35900160"/>
    <w:rsid w:val="359613E1"/>
    <w:rsid w:val="36020FCC"/>
    <w:rsid w:val="37257E3D"/>
    <w:rsid w:val="389A33E1"/>
    <w:rsid w:val="38A5767F"/>
    <w:rsid w:val="3941646A"/>
    <w:rsid w:val="39997B8F"/>
    <w:rsid w:val="3BF815A2"/>
    <w:rsid w:val="3C444C7E"/>
    <w:rsid w:val="3C702001"/>
    <w:rsid w:val="3D250808"/>
    <w:rsid w:val="3D595C39"/>
    <w:rsid w:val="3DB5649B"/>
    <w:rsid w:val="3DE87728"/>
    <w:rsid w:val="3E761714"/>
    <w:rsid w:val="3EC842B8"/>
    <w:rsid w:val="3F353510"/>
    <w:rsid w:val="3FAC1FD0"/>
    <w:rsid w:val="3FFA6AB2"/>
    <w:rsid w:val="40486EA1"/>
    <w:rsid w:val="40980C7D"/>
    <w:rsid w:val="409B5B09"/>
    <w:rsid w:val="40A95C75"/>
    <w:rsid w:val="40DD5531"/>
    <w:rsid w:val="419B2F26"/>
    <w:rsid w:val="42D86394"/>
    <w:rsid w:val="43572DD1"/>
    <w:rsid w:val="437B6704"/>
    <w:rsid w:val="439738AD"/>
    <w:rsid w:val="442E36A6"/>
    <w:rsid w:val="446554FD"/>
    <w:rsid w:val="44A6588D"/>
    <w:rsid w:val="44C92746"/>
    <w:rsid w:val="452A7FFD"/>
    <w:rsid w:val="45664922"/>
    <w:rsid w:val="458E7EDE"/>
    <w:rsid w:val="45F16A8E"/>
    <w:rsid w:val="471A0456"/>
    <w:rsid w:val="482D3046"/>
    <w:rsid w:val="48DE2BB4"/>
    <w:rsid w:val="497F1DFA"/>
    <w:rsid w:val="499305A0"/>
    <w:rsid w:val="4A040D02"/>
    <w:rsid w:val="4AE65211"/>
    <w:rsid w:val="4B6C42B1"/>
    <w:rsid w:val="4BC565C9"/>
    <w:rsid w:val="4C10459F"/>
    <w:rsid w:val="4DD4786D"/>
    <w:rsid w:val="4E1D78D1"/>
    <w:rsid w:val="4E656CD9"/>
    <w:rsid w:val="4FAB62AF"/>
    <w:rsid w:val="505C5EE5"/>
    <w:rsid w:val="50636AA8"/>
    <w:rsid w:val="524247FE"/>
    <w:rsid w:val="524A4F82"/>
    <w:rsid w:val="536B50E8"/>
    <w:rsid w:val="53B91D23"/>
    <w:rsid w:val="54366442"/>
    <w:rsid w:val="566254E1"/>
    <w:rsid w:val="58457423"/>
    <w:rsid w:val="585E3C82"/>
    <w:rsid w:val="588D4885"/>
    <w:rsid w:val="58AD0305"/>
    <w:rsid w:val="590B6E50"/>
    <w:rsid w:val="594C225B"/>
    <w:rsid w:val="59B62E18"/>
    <w:rsid w:val="5A1E3E66"/>
    <w:rsid w:val="5A42172D"/>
    <w:rsid w:val="5B4C24EF"/>
    <w:rsid w:val="5BEF2746"/>
    <w:rsid w:val="5C316A50"/>
    <w:rsid w:val="5E566C69"/>
    <w:rsid w:val="5F07792E"/>
    <w:rsid w:val="5F390188"/>
    <w:rsid w:val="60505535"/>
    <w:rsid w:val="60B8321F"/>
    <w:rsid w:val="62AF6A56"/>
    <w:rsid w:val="63B94F02"/>
    <w:rsid w:val="64116C0F"/>
    <w:rsid w:val="65156780"/>
    <w:rsid w:val="662A5441"/>
    <w:rsid w:val="66871E01"/>
    <w:rsid w:val="66E871BE"/>
    <w:rsid w:val="66ED2A7E"/>
    <w:rsid w:val="675F1820"/>
    <w:rsid w:val="676039B0"/>
    <w:rsid w:val="67990C8A"/>
    <w:rsid w:val="67CC4C90"/>
    <w:rsid w:val="687D50BA"/>
    <w:rsid w:val="692D61B3"/>
    <w:rsid w:val="69A35B32"/>
    <w:rsid w:val="69B75164"/>
    <w:rsid w:val="6B8757B5"/>
    <w:rsid w:val="6BC25917"/>
    <w:rsid w:val="6C7F1FAD"/>
    <w:rsid w:val="6E1669C4"/>
    <w:rsid w:val="6E19056A"/>
    <w:rsid w:val="6EB37122"/>
    <w:rsid w:val="713E0F31"/>
    <w:rsid w:val="71C040F4"/>
    <w:rsid w:val="71E11078"/>
    <w:rsid w:val="722D4C74"/>
    <w:rsid w:val="72A05511"/>
    <w:rsid w:val="72B14B71"/>
    <w:rsid w:val="73092A9F"/>
    <w:rsid w:val="737B7AA7"/>
    <w:rsid w:val="73AE2049"/>
    <w:rsid w:val="7411583E"/>
    <w:rsid w:val="743605C1"/>
    <w:rsid w:val="74A652F0"/>
    <w:rsid w:val="75892254"/>
    <w:rsid w:val="75A07CE4"/>
    <w:rsid w:val="773D54BF"/>
    <w:rsid w:val="77552808"/>
    <w:rsid w:val="77A5270D"/>
    <w:rsid w:val="77A80249"/>
    <w:rsid w:val="7915602B"/>
    <w:rsid w:val="7A296BE6"/>
    <w:rsid w:val="7AE5013D"/>
    <w:rsid w:val="7B517DB8"/>
    <w:rsid w:val="7C471508"/>
    <w:rsid w:val="7CE54F8C"/>
    <w:rsid w:val="7D683669"/>
    <w:rsid w:val="7D9829BC"/>
    <w:rsid w:val="7DBA0DE2"/>
    <w:rsid w:val="7E0A1583"/>
    <w:rsid w:val="7E35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A69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A69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F53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pPr>
      <w:spacing w:after="120"/>
    </w:pPr>
  </w:style>
  <w:style w:type="paragraph" w:styleId="a5">
    <w:name w:val="Body Text Indent"/>
    <w:basedOn w:val="a0"/>
    <w:qFormat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3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段"/>
    <w:basedOn w:val="a0"/>
    <w:qFormat/>
    <w:pPr>
      <w:widowControl/>
      <w:autoSpaceDE w:val="0"/>
      <w:autoSpaceDN w:val="0"/>
      <w:ind w:firstLineChars="200" w:firstLine="420"/>
    </w:pPr>
    <w:rPr>
      <w:rFonts w:ascii="宋体"/>
      <w:kern w:val="0"/>
    </w:rPr>
  </w:style>
  <w:style w:type="character" w:customStyle="1" w:styleId="15">
    <w:name w:val="15"/>
    <w:basedOn w:val="a2"/>
    <w:qFormat/>
    <w:rPr>
      <w:rFonts w:ascii="Calibri" w:hAnsi="Calibri" w:hint="default"/>
      <w:b/>
      <w:bCs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a">
    <w:name w:val="一级条标题"/>
    <w:next w:val="aa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table" w:customStyle="1" w:styleId="11">
    <w:name w:val="网格型1"/>
    <w:basedOn w:val="1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2"/>
    <w:link w:val="a7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0"/>
    <w:qFormat/>
    <w:pPr>
      <w:widowControl/>
    </w:pPr>
    <w:rPr>
      <w:kern w:val="0"/>
    </w:rPr>
  </w:style>
  <w:style w:type="character" w:customStyle="1" w:styleId="2Char">
    <w:name w:val="标题 2 Char"/>
    <w:basedOn w:val="a2"/>
    <w:link w:val="2"/>
    <w:uiPriority w:val="9"/>
    <w:rsid w:val="00AA69B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uiPriority w:val="9"/>
    <w:rsid w:val="00AA69BC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rsid w:val="00CF53E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">
    <w:name w:val="标准文件_段"/>
    <w:link w:val="Char1"/>
    <w:qFormat/>
    <w:rsid w:val="005C601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1">
    <w:name w:val="标准文件_段 Char"/>
    <w:link w:val="ac"/>
    <w:qFormat/>
    <w:rsid w:val="005C6016"/>
    <w:rPr>
      <w:rFonts w:ascii="宋体"/>
      <w:noProof/>
      <w:sz w:val="21"/>
    </w:rPr>
  </w:style>
  <w:style w:type="paragraph" w:styleId="ad">
    <w:name w:val="Balloon Text"/>
    <w:basedOn w:val="a0"/>
    <w:link w:val="Char2"/>
    <w:uiPriority w:val="99"/>
    <w:semiHidden/>
    <w:unhideWhenUsed/>
    <w:rsid w:val="00DE47FC"/>
    <w:rPr>
      <w:sz w:val="18"/>
      <w:szCs w:val="18"/>
    </w:rPr>
  </w:style>
  <w:style w:type="character" w:customStyle="1" w:styleId="Char2">
    <w:name w:val="批注框文本 Char"/>
    <w:basedOn w:val="a2"/>
    <w:link w:val="ad"/>
    <w:uiPriority w:val="99"/>
    <w:semiHidden/>
    <w:rsid w:val="00DE47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938</TotalTime>
  <Pages>8</Pages>
  <Words>433</Words>
  <Characters>2473</Characters>
  <Application>Microsoft Office Word</Application>
  <DocSecurity>0</DocSecurity>
  <Lines>20</Lines>
  <Paragraphs>5</Paragraphs>
  <ScaleCrop>false</ScaleCrop>
  <Company>微软中国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业务法规科文秘(拟稿)</dc:creator>
  <cp:lastModifiedBy>Windows 用户</cp:lastModifiedBy>
  <cp:revision>523</cp:revision>
  <cp:lastPrinted>2022-02-22T07:08:00Z</cp:lastPrinted>
  <dcterms:created xsi:type="dcterms:W3CDTF">2020-05-12T09:40:00Z</dcterms:created>
  <dcterms:modified xsi:type="dcterms:W3CDTF">2022-05-10T01:33:00Z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