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CCS</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B</w:t>
            </w:r>
            <w:r>
              <w:rPr>
                <w:rFonts w:hint="eastAsia" w:ascii="黑体" w:hAnsi="黑体" w:eastAsia="黑体"/>
                <w:sz w:val="21"/>
                <w:szCs w:val="21"/>
              </w:rPr>
              <w:t xml:space="preserve"> 61</w:t>
            </w:r>
          </w:p>
        </w:tc>
      </w:tr>
    </w:tbl>
    <w:p>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ascii="黑体" w:eastAsia="黑体"/>
          <w:b w:val="0"/>
          <w:w w:val="100"/>
          <w:sz w:val="48"/>
        </w:rPr>
        <w:t>蒲江丑柑产业协会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6"/>
        <w:framePr/>
      </w:pPr>
      <w:r>
        <w:t xml:space="preserve">T/PUCIA </w:t>
      </w:r>
      <w:r>
        <w:rPr>
          <w:rFonts w:hint="eastAsia"/>
        </w:rPr>
        <w:t>007</w:t>
      </w:r>
      <w:r>
        <w:t>—2022</w:t>
      </w:r>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蒲江柑橘育苗技术规范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 xml:space="preserve">Technical specification for </w:t>
      </w:r>
      <w:r>
        <w:rPr>
          <w:rFonts w:hint="eastAsia" w:ascii="黑体" w:hAnsi="黑体" w:eastAsia="黑体"/>
          <w:szCs w:val="28"/>
          <w:lang w:val="en-US" w:eastAsia="zh-CN"/>
        </w:rPr>
        <w:t>s</w:t>
      </w:r>
      <w:r>
        <w:rPr>
          <w:rFonts w:ascii="黑体" w:hAnsi="黑体" w:eastAsia="黑体"/>
          <w:szCs w:val="28"/>
        </w:rPr>
        <w:t>eedling of Pujiang</w:t>
      </w:r>
      <w:r>
        <w:rPr>
          <w:rFonts w:hint="eastAsia" w:ascii="黑体" w:hAnsi="黑体" w:eastAsia="黑体"/>
          <w:szCs w:val="28"/>
          <w:lang w:val="en-US" w:eastAsia="zh-CN"/>
        </w:rPr>
        <w:t xml:space="preserve"> c</w:t>
      </w:r>
      <w:r>
        <w:rPr>
          <w:rFonts w:ascii="黑体" w:hAnsi="黑体" w:eastAsia="黑体"/>
          <w:szCs w:val="28"/>
        </w:rPr>
        <w:t>itrus</w:t>
      </w:r>
      <w:r>
        <w:rPr>
          <w:rFonts w:hint="eastAsia" w:ascii="黑体" w:hAnsi="黑体" w:eastAsia="黑体"/>
          <w:szCs w:val="28"/>
        </w:rPr>
        <w:t xml:space="preserve"> </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ascii="宋体" w:hAnsi="宋体"/>
          <w:szCs w:val="28"/>
        </w:rPr>
      </w:pPr>
      <w:r>
        <w:rPr>
          <w:rFonts w:hint="eastAsia" w:ascii="宋体" w:hAnsi="宋体"/>
          <w:szCs w:val="28"/>
        </w:rPr>
        <w:t>（征求意见稿）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p>
    <w:p>
      <w:pPr>
        <w:pStyle w:val="126"/>
        <w:framePr w:w="9639" w:h="6974" w:hRule="exact" w:wrap="around" w:vAnchor="page" w:hAnchor="page" w:x="1419" w:y="6408" w:anchorLock="1"/>
        <w:spacing w:before="440" w:after="160"/>
        <w:textAlignment w:val="bottom"/>
        <w:rPr>
          <w:sz w:val="24"/>
          <w:szCs w:val="28"/>
        </w:rPr>
      </w:pPr>
    </w:p>
    <w:p>
      <w:pPr>
        <w:pStyle w:val="194"/>
        <w:framePr w:wrap="around" w:y="14176"/>
      </w:pPr>
      <w:r>
        <w:rPr>
          <w:rFonts w:hint="eastAsia" w:ascii="黑体"/>
        </w:rPr>
        <w:t>2022</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195"/>
        <w:framePr w:wrap="around" w:y="14176"/>
      </w:pPr>
      <w:r>
        <w:rPr>
          <w:rFonts w:hint="eastAsia" w:ascii="黑体"/>
        </w:rPr>
        <w:t>2022</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152"/>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v:path arrowok="t"/>
            <v:fill focussize="0,0"/>
            <v:stroke/>
            <v:imagedata o:title=""/>
            <o:lock v:ext="edit"/>
            <w10:anchorlock/>
          </v:line>
        </w:pict>
      </w:r>
    </w:p>
    <w:p>
      <w:pPr>
        <w:pStyle w:val="92"/>
        <w:spacing w:after="360"/>
      </w:pPr>
      <w:bookmarkStart w:id="5"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"_Toc102985485" </w:instrText>
      </w:r>
      <w:r>
        <w:fldChar w:fldCharType="separate"/>
      </w:r>
      <w:r>
        <w:rPr>
          <w:rStyle w:val="33"/>
          <w:rFonts w:hint="eastAsia"/>
        </w:rPr>
        <w:t>前言</w:t>
      </w:r>
      <w:r>
        <w:tab/>
      </w:r>
      <w:r>
        <w:fldChar w:fldCharType="begin"/>
      </w:r>
      <w:r>
        <w:instrText xml:space="preserve"> PAGEREF _Toc102985485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"_Toc102985486" </w:instrText>
      </w:r>
      <w:r>
        <w:fldChar w:fldCharType="separate"/>
      </w:r>
      <w:r>
        <w:rPr>
          <w:rStyle w:val="33"/>
        </w:rPr>
        <w:t>1</w:t>
      </w:r>
      <w:r>
        <w:rPr>
          <w:rStyle w:val="33"/>
          <w:rFonts w:hint="eastAsia"/>
        </w:rPr>
        <w:t xml:space="preserve"> 范围</w:t>
      </w:r>
      <w:r>
        <w:tab/>
      </w:r>
      <w:r>
        <w:fldChar w:fldCharType="begin"/>
      </w:r>
      <w:r>
        <w:instrText xml:space="preserve"> PAGEREF _Toc102985486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"_Toc102985487" </w:instrText>
      </w:r>
      <w:r>
        <w:fldChar w:fldCharType="separate"/>
      </w:r>
      <w:r>
        <w:rPr>
          <w:rStyle w:val="33"/>
        </w:rPr>
        <w:t>2</w:t>
      </w:r>
      <w:r>
        <w:rPr>
          <w:rStyle w:val="33"/>
          <w:rFonts w:hint="eastAsia"/>
        </w:rPr>
        <w:t xml:space="preserve"> 规范性引用文件</w:t>
      </w:r>
      <w:r>
        <w:tab/>
      </w:r>
      <w:r>
        <w:fldChar w:fldCharType="begin"/>
      </w:r>
      <w:r>
        <w:instrText xml:space="preserve"> PAGEREF _Toc102985487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"_Toc102985488" </w:instrText>
      </w:r>
      <w:r>
        <w:fldChar w:fldCharType="separate"/>
      </w:r>
      <w:r>
        <w:rPr>
          <w:rStyle w:val="33"/>
        </w:rPr>
        <w:t>3</w:t>
      </w:r>
      <w:r>
        <w:rPr>
          <w:rStyle w:val="33"/>
          <w:rFonts w:hint="eastAsia"/>
        </w:rPr>
        <w:t xml:space="preserve"> 术语和定义</w:t>
      </w:r>
      <w:r>
        <w:tab/>
      </w:r>
      <w:r>
        <w:fldChar w:fldCharType="begin"/>
      </w:r>
      <w:r>
        <w:instrText xml:space="preserve"> PAGEREF _Toc102985488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"_Toc102985489" </w:instrText>
      </w:r>
      <w:r>
        <w:fldChar w:fldCharType="separate"/>
      </w:r>
      <w:r>
        <w:rPr>
          <w:rStyle w:val="33"/>
        </w:rPr>
        <w:t>4</w:t>
      </w:r>
      <w:r>
        <w:rPr>
          <w:rStyle w:val="33"/>
          <w:rFonts w:hint="eastAsia"/>
        </w:rPr>
        <w:t xml:space="preserve"> 园地要求</w:t>
      </w:r>
      <w:r>
        <w:tab/>
      </w:r>
      <w:r>
        <w:fldChar w:fldCharType="begin"/>
      </w:r>
      <w:r>
        <w:instrText xml:space="preserve"> PAGEREF _Toc102985489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"_Toc102985492" </w:instrText>
      </w:r>
      <w:r>
        <w:fldChar w:fldCharType="separate"/>
      </w:r>
      <w:r>
        <w:rPr>
          <w:rStyle w:val="33"/>
        </w:rPr>
        <w:t>5</w:t>
      </w:r>
      <w:r>
        <w:rPr>
          <w:rStyle w:val="33"/>
          <w:rFonts w:hint="eastAsia"/>
        </w:rPr>
        <w:t xml:space="preserve"> 砧木苗培育</w:t>
      </w:r>
      <w:r>
        <w:tab/>
      </w:r>
      <w:r>
        <w:fldChar w:fldCharType="begin"/>
      </w:r>
      <w:r>
        <w:instrText xml:space="preserve"> PAGEREF _Toc102985492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"_Toc102985496" </w:instrText>
      </w:r>
      <w:r>
        <w:fldChar w:fldCharType="separate"/>
      </w:r>
      <w:r>
        <w:rPr>
          <w:rStyle w:val="33"/>
        </w:rPr>
        <w:t>6</w:t>
      </w:r>
      <w:r>
        <w:rPr>
          <w:rStyle w:val="33"/>
          <w:rFonts w:hint="eastAsia"/>
        </w:rPr>
        <w:t xml:space="preserve"> 砧木苗移栽</w:t>
      </w:r>
      <w:r>
        <w:tab/>
      </w:r>
      <w:r>
        <w:fldChar w:fldCharType="begin"/>
      </w:r>
      <w:r>
        <w:instrText xml:space="preserve"> PAGEREF _Toc102985496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"_Toc102985499" </w:instrText>
      </w:r>
      <w:r>
        <w:fldChar w:fldCharType="separate"/>
      </w:r>
      <w:r>
        <w:rPr>
          <w:rStyle w:val="33"/>
        </w:rPr>
        <w:t>7</w:t>
      </w:r>
      <w:r>
        <w:rPr>
          <w:rStyle w:val="33"/>
          <w:rFonts w:hint="eastAsia"/>
        </w:rPr>
        <w:t xml:space="preserve"> 采穗圃</w:t>
      </w:r>
      <w:r>
        <w:tab/>
      </w:r>
      <w:r>
        <w:fldChar w:fldCharType="begin"/>
      </w:r>
      <w:r>
        <w:instrText xml:space="preserve"> PAGEREF _Toc102985499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"_Toc102985505" </w:instrText>
      </w:r>
      <w:r>
        <w:fldChar w:fldCharType="separate"/>
      </w:r>
      <w:r>
        <w:rPr>
          <w:rStyle w:val="33"/>
        </w:rPr>
        <w:t>8</w:t>
      </w:r>
      <w:r>
        <w:rPr>
          <w:rStyle w:val="33"/>
          <w:rFonts w:hint="eastAsia"/>
        </w:rPr>
        <w:t xml:space="preserve"> 嫁接苗培育</w:t>
      </w:r>
      <w:r>
        <w:tab/>
      </w:r>
      <w:r>
        <w:fldChar w:fldCharType="begin"/>
      </w:r>
      <w:r>
        <w:instrText xml:space="preserve"> PAGEREF _Toc102985505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"_Toc102985509" </w:instrText>
      </w:r>
      <w:r>
        <w:fldChar w:fldCharType="separate"/>
      </w:r>
      <w:r>
        <w:rPr>
          <w:rStyle w:val="33"/>
        </w:rPr>
        <w:t>9</w:t>
      </w:r>
      <w:r>
        <w:rPr>
          <w:rStyle w:val="33"/>
          <w:rFonts w:hint="eastAsia"/>
        </w:rPr>
        <w:t xml:space="preserve"> 苗木出圃</w:t>
      </w:r>
      <w:r>
        <w:tab/>
      </w:r>
      <w:r>
        <w:fldChar w:fldCharType="begin"/>
      </w:r>
      <w:r>
        <w:instrText xml:space="preserve"> PAGEREF _Toc102985509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"_Toc102985514" </w:instrText>
      </w:r>
      <w:r>
        <w:fldChar w:fldCharType="separate"/>
      </w:r>
      <w:r>
        <w:rPr>
          <w:rStyle w:val="33"/>
        </w:rPr>
        <w:t>10</w:t>
      </w:r>
      <w:r>
        <w:rPr>
          <w:rStyle w:val="33"/>
          <w:rFonts w:hint="eastAsia"/>
        </w:rPr>
        <w:t xml:space="preserve"> 标签、运输</w:t>
      </w:r>
      <w:r>
        <w:tab/>
      </w:r>
      <w:r>
        <w:fldChar w:fldCharType="begin"/>
      </w:r>
      <w:r>
        <w:instrText xml:space="preserve"> PAGEREF _Toc102985514 \h </w:instrText>
      </w:r>
      <w:r>
        <w:fldChar w:fldCharType="separate"/>
      </w:r>
      <w:r>
        <w:t>6</w:t>
      </w:r>
      <w:r>
        <w:fldChar w:fldCharType="end"/>
      </w:r>
      <w:r>
        <w:fldChar w:fldCharType="end"/>
      </w:r>
    </w:p>
    <w:p>
      <w:pPr>
        <w:pStyle w:val="92"/>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5"/>
    <w:p>
      <w:pPr>
        <w:pStyle w:val="90"/>
        <w:spacing w:after="360"/>
      </w:pPr>
      <w:bookmarkStart w:id="6" w:name="_Toc102985485"/>
      <w:bookmarkStart w:id="7" w:name="BookMark2"/>
      <w:r>
        <w:rPr>
          <w:spacing w:val="320"/>
        </w:rPr>
        <w:t>前</w:t>
      </w:r>
      <w:r>
        <w:t>言</w:t>
      </w:r>
      <w:bookmarkEnd w:id="6"/>
    </w:p>
    <w:p>
      <w:pPr>
        <w:pStyle w:val="57"/>
        <w:ind w:firstLine="420"/>
      </w:pPr>
      <w:r>
        <w:rPr>
          <w:rFonts w:hint="eastAsia"/>
        </w:rPr>
        <w:t>本文件按照GB/T 1.1—2020《标准化工作导则  第1部分：标准化文件的结构和起草规则》的规定起草。</w:t>
      </w:r>
    </w:p>
    <w:p>
      <w:pPr>
        <w:pStyle w:val="57"/>
        <w:ind w:firstLine="420"/>
      </w:pPr>
      <w:r>
        <w:t>本文件由蒲江丑柑产业协会提出并归口</w:t>
      </w:r>
      <w:r>
        <w:rPr>
          <w:rFonts w:hint="eastAsia"/>
        </w:rPr>
        <w:t>。</w:t>
      </w:r>
    </w:p>
    <w:p>
      <w:pPr>
        <w:pStyle w:val="57"/>
        <w:ind w:firstLine="420"/>
      </w:pPr>
      <w:r>
        <w:rPr>
          <w:rFonts w:hint="eastAsia"/>
        </w:rPr>
        <w:t>本文件起草单位：蒲江丑柑产业协会、蒲江县农业农村局、四川万豪企业管理咨询有限公司、四川省农业标准化技术委员会。</w:t>
      </w:r>
    </w:p>
    <w:p>
      <w:pPr>
        <w:pStyle w:val="57"/>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r>
        <w:rPr>
          <w:rFonts w:hint="eastAsia"/>
        </w:rPr>
        <w:t>本文件主要起草人：本文件主要起草人：徐建、雷清良、钟军、唐翠芳、胡秀芝、靳西彪、万春美、高烽焱、曾亮、陈瑶、刘玲利。</w:t>
      </w:r>
    </w:p>
    <w:bookmarkEnd w:id="7"/>
    <w:p>
      <w:pPr>
        <w:spacing w:line="20" w:lineRule="exact"/>
        <w:jc w:val="center"/>
        <w:rPr>
          <w:rFonts w:ascii="黑体" w:hAnsi="黑体" w:eastAsia="黑体"/>
          <w:sz w:val="32"/>
          <w:szCs w:val="32"/>
        </w:rPr>
      </w:pPr>
      <w:bookmarkStart w:id="8" w:name="BookMark4"/>
    </w:p>
    <w:p>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7B7675CCFB074D529C391823AC2DAA98"/>
        </w:placeholder>
      </w:sdtPr>
      <w:sdtEndPr>
        <w:rPr>
          <w:rFonts w:ascii="黑体" w:hAnsi="黑体" w:eastAsia="黑体"/>
          <w:sz w:val="32"/>
          <w:szCs w:val="32"/>
        </w:rPr>
      </w:sdtEndPr>
      <w:sdtContent>
        <w:p>
          <w:pPr>
            <w:spacing w:line="20" w:lineRule="exact"/>
            <w:jc w:val="center"/>
            <w:rPr>
              <w:rFonts w:ascii="黑体" w:hAnsi="黑体" w:eastAsia="黑体"/>
              <w:sz w:val="32"/>
              <w:szCs w:val="32"/>
            </w:rPr>
          </w:pPr>
          <w:bookmarkStart w:id="9" w:name="NEW_STAND_NAME"/>
        </w:p>
        <w:p>
          <w:pPr>
            <w:spacing w:line="20" w:lineRule="exact"/>
            <w:jc w:val="center"/>
            <w:rPr>
              <w:rFonts w:ascii="黑体" w:hAnsi="黑体" w:eastAsia="黑体"/>
              <w:sz w:val="32"/>
              <w:szCs w:val="32"/>
            </w:rPr>
          </w:pPr>
        </w:p>
        <w:sdt>
          <w:sdtPr>
            <w:tag w:val="NEW_STAND_NAME"/>
            <w:id w:val="-1141035303"/>
            <w:placeholder>
              <w:docPart w:val="393CDCA0DBA847188B33EE97CABA8B7B"/>
            </w:placeholder>
          </w:sdtPr>
          <w:sdtContent>
            <w:p>
              <w:pPr>
                <w:pStyle w:val="178"/>
                <w:spacing w:after="528" w:afterLines="220"/>
              </w:pPr>
              <w:r>
                <w:rPr>
                  <w:rFonts w:hint="eastAsia"/>
                </w:rPr>
                <w:t>蒲江柑橘育苗技术规范</w:t>
              </w:r>
            </w:p>
          </w:sdtContent>
        </w:sdt>
      </w:sdtContent>
    </w:sdt>
    <w:bookmarkEnd w:id="9"/>
    <w:p>
      <w:pPr>
        <w:pStyle w:val="105"/>
        <w:spacing w:before="240" w:after="240"/>
      </w:pPr>
      <w:bookmarkStart w:id="10" w:name="_Toc24884218"/>
      <w:bookmarkStart w:id="11" w:name="_Toc102985486"/>
      <w:bookmarkStart w:id="12" w:name="_Toc26718930"/>
      <w:bookmarkStart w:id="13" w:name="_Toc26986530"/>
      <w:bookmarkStart w:id="14" w:name="_Toc17233325"/>
      <w:bookmarkStart w:id="15" w:name="_Toc17233333"/>
      <w:bookmarkStart w:id="16" w:name="_Toc24884211"/>
      <w:bookmarkStart w:id="17" w:name="_Toc26648465"/>
      <w:bookmarkStart w:id="18" w:name="_Toc26986771"/>
      <w:r>
        <w:rPr>
          <w:rFonts w:hint="eastAsia"/>
        </w:rPr>
        <w:t>范围</w:t>
      </w:r>
      <w:bookmarkEnd w:id="10"/>
      <w:bookmarkEnd w:id="11"/>
      <w:bookmarkEnd w:id="12"/>
      <w:bookmarkEnd w:id="13"/>
      <w:bookmarkEnd w:id="14"/>
      <w:bookmarkEnd w:id="15"/>
      <w:bookmarkEnd w:id="16"/>
      <w:bookmarkEnd w:id="17"/>
      <w:bookmarkEnd w:id="18"/>
    </w:p>
    <w:p>
      <w:pPr>
        <w:pStyle w:val="57"/>
        <w:ind w:firstLine="420"/>
      </w:pPr>
      <w:bookmarkStart w:id="19" w:name="_Toc24884219"/>
      <w:bookmarkStart w:id="20" w:name="_Toc24884212"/>
      <w:bookmarkStart w:id="21" w:name="_Toc17233326"/>
      <w:bookmarkStart w:id="22" w:name="_Toc26648466"/>
      <w:bookmarkStart w:id="23" w:name="_Toc17233334"/>
      <w:r>
        <w:rPr>
          <w:rFonts w:hint="eastAsia"/>
        </w:rPr>
        <w:t>本文件规定了蒲江柑橘苗圃选择与规划、砧木苗培育、砧木苗移栽、采穗圃、嫁接苗培育、苗木出圃、标签、运输。</w:t>
      </w:r>
    </w:p>
    <w:p>
      <w:pPr>
        <w:pStyle w:val="57"/>
        <w:ind w:firstLine="420"/>
      </w:pPr>
      <w:r>
        <w:rPr>
          <w:rFonts w:hint="eastAsia"/>
        </w:rPr>
        <w:t>本文件适用于成都市蒲江县柑橘育苗生产。</w:t>
      </w:r>
    </w:p>
    <w:p>
      <w:pPr>
        <w:pStyle w:val="105"/>
        <w:spacing w:before="240" w:after="240"/>
      </w:pPr>
      <w:bookmarkStart w:id="24" w:name="_Toc26718931"/>
      <w:bookmarkStart w:id="25" w:name="_Toc26986772"/>
      <w:bookmarkStart w:id="26" w:name="_Toc26986531"/>
      <w:bookmarkStart w:id="27" w:name="_Toc102985487"/>
      <w:r>
        <w:rPr>
          <w:rFonts w:hint="eastAsia"/>
        </w:rPr>
        <w:t>规范性引用文件</w:t>
      </w:r>
      <w:bookmarkEnd w:id="19"/>
      <w:bookmarkEnd w:id="20"/>
      <w:bookmarkEnd w:id="21"/>
      <w:bookmarkEnd w:id="22"/>
      <w:bookmarkEnd w:id="23"/>
      <w:bookmarkEnd w:id="24"/>
      <w:bookmarkEnd w:id="25"/>
      <w:bookmarkEnd w:id="26"/>
      <w:bookmarkEnd w:id="27"/>
    </w:p>
    <w:sdt>
      <w:sdtPr>
        <w:rPr>
          <w:rFonts w:hint="eastAsia"/>
        </w:rPr>
        <w:id w:val="715848253"/>
        <w:placeholder>
          <w:docPart w:val="8C88C206CB2C437BA6AD2F626C67C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5040  柑橘苗木产地检疫规程</w:t>
      </w:r>
    </w:p>
    <w:p>
      <w:pPr>
        <w:pStyle w:val="57"/>
        <w:ind w:firstLine="420"/>
      </w:pPr>
      <w:r>
        <w:rPr>
          <w:rFonts w:hint="eastAsia"/>
        </w:rPr>
        <w:t>GB/T 9659  柑桔嫁接苗</w:t>
      </w:r>
    </w:p>
    <w:p>
      <w:pPr>
        <w:pStyle w:val="57"/>
        <w:ind w:firstLine="420"/>
      </w:pPr>
      <w:r>
        <w:t>NY/T 39</w:t>
      </w:r>
      <w:r>
        <w:rPr>
          <w:rFonts w:hint="eastAsia"/>
        </w:rPr>
        <w:t>1  绿色食品 产地环境质量</w:t>
      </w:r>
    </w:p>
    <w:p>
      <w:pPr>
        <w:pStyle w:val="57"/>
        <w:ind w:firstLine="420"/>
      </w:pPr>
      <w:r>
        <w:t>NY/T 393</w:t>
      </w:r>
      <w:r>
        <w:rPr>
          <w:rFonts w:hint="eastAsia"/>
        </w:rPr>
        <w:t xml:space="preserve">  绿色食品 农药使用准则</w:t>
      </w:r>
    </w:p>
    <w:p>
      <w:pPr>
        <w:pStyle w:val="57"/>
        <w:ind w:firstLine="420"/>
      </w:pPr>
      <w:r>
        <w:t>NY/T 394</w:t>
      </w:r>
      <w:r>
        <w:rPr>
          <w:rFonts w:hint="eastAsia"/>
        </w:rPr>
        <w:t xml:space="preserve">  绿色食品 肥料使用准则  </w:t>
      </w:r>
    </w:p>
    <w:p>
      <w:pPr>
        <w:pStyle w:val="57"/>
        <w:ind w:firstLine="420"/>
      </w:pPr>
      <w:r>
        <w:t>DB51/T</w:t>
      </w:r>
      <w:r>
        <w:rPr>
          <w:rFonts w:hint="eastAsia"/>
        </w:rPr>
        <w:t xml:space="preserve"> </w:t>
      </w:r>
      <w:r>
        <w:t>902</w:t>
      </w:r>
      <w:r>
        <w:rPr>
          <w:rFonts w:hint="eastAsia"/>
        </w:rPr>
        <w:t xml:space="preserve">  柑桔嫁接苗木等级标准</w:t>
      </w:r>
    </w:p>
    <w:p>
      <w:pPr>
        <w:pStyle w:val="105"/>
        <w:spacing w:before="240" w:after="240"/>
      </w:pPr>
      <w:bookmarkStart w:id="28" w:name="_Toc102985488"/>
      <w:r>
        <w:rPr>
          <w:rFonts w:hint="eastAsia"/>
          <w:szCs w:val="21"/>
        </w:rPr>
        <w:t>术语和定义</w:t>
      </w:r>
      <w:bookmarkEnd w:id="28"/>
    </w:p>
    <w:sdt>
      <w:sdtPr>
        <w:id w:val="-1909835108"/>
        <w:placeholder>
          <w:docPart w:val="8FB8789C99224FF2851587FDC51794F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29" w:name="_Toc26986532"/>
          <w:bookmarkEnd w:id="29"/>
          <w:r>
            <w:t>本文件没有需要界定的术语和定义。</w:t>
          </w:r>
        </w:p>
      </w:sdtContent>
    </w:sdt>
    <w:bookmarkEnd w:id="8"/>
    <w:p>
      <w:pPr>
        <w:pStyle w:val="105"/>
        <w:spacing w:before="240" w:after="240"/>
        <w:rPr>
          <w:szCs w:val="21"/>
        </w:rPr>
      </w:pPr>
      <w:bookmarkStart w:id="30" w:name="_Toc102985489"/>
      <w:bookmarkStart w:id="31" w:name="_Toc90384327"/>
      <w:bookmarkStart w:id="32" w:name="BookMark8"/>
      <w:r>
        <w:rPr>
          <w:rFonts w:hint="eastAsia"/>
          <w:szCs w:val="21"/>
        </w:rPr>
        <w:t>园地要求</w:t>
      </w:r>
      <w:bookmarkEnd w:id="30"/>
    </w:p>
    <w:p>
      <w:pPr>
        <w:pStyle w:val="106"/>
        <w:spacing w:before="120" w:after="120"/>
        <w:ind w:left="0"/>
      </w:pPr>
      <w:bookmarkStart w:id="33" w:name="_Toc102985490"/>
      <w:r>
        <w:rPr>
          <w:rFonts w:hint="eastAsia"/>
        </w:rPr>
        <w:t>环境条件</w:t>
      </w:r>
      <w:bookmarkEnd w:id="33"/>
    </w:p>
    <w:p>
      <w:pPr>
        <w:pStyle w:val="57"/>
        <w:ind w:firstLine="420"/>
      </w:pPr>
      <w:r>
        <w:rPr>
          <w:rFonts w:hint="eastAsia"/>
        </w:rPr>
        <w:t>产地环境条件应符合</w:t>
      </w:r>
      <w:r>
        <w:t>NY/T 391</w:t>
      </w:r>
      <w:r>
        <w:rPr>
          <w:rFonts w:hint="eastAsia"/>
        </w:rPr>
        <w:t>的规定。选择年平均温度16.0 ℃～20.0 ℃，绝对最低温度≥-2 ℃，1月平均温度≥7 ℃，≥10 ℃的年积温5000 ℃以上，年日照≥1000 h，降雨量≥800 mm，土壤疏松、土层深厚、能排能灌、地下水位在1.0 m以下、无环境污染，无柑橘严重病虫害和检疫性病虫害的园区。</w:t>
      </w:r>
    </w:p>
    <w:p>
      <w:pPr>
        <w:pStyle w:val="106"/>
        <w:spacing w:before="120" w:after="120"/>
        <w:ind w:left="0"/>
      </w:pPr>
      <w:bookmarkStart w:id="34" w:name="_Toc102985491"/>
      <w:r>
        <w:rPr>
          <w:rFonts w:hint="eastAsia"/>
        </w:rPr>
        <w:t>园地规划</w:t>
      </w:r>
      <w:bookmarkEnd w:id="34"/>
    </w:p>
    <w:p>
      <w:pPr>
        <w:pStyle w:val="57"/>
        <w:ind w:firstLine="420"/>
      </w:pPr>
      <w:r>
        <w:rPr>
          <w:rFonts w:hint="eastAsia"/>
        </w:rPr>
        <w:t>划分小区，合理规划园区道路、排灌和蓄水、大棚、附属建筑等设施建设。</w:t>
      </w:r>
    </w:p>
    <w:p>
      <w:pPr>
        <w:pStyle w:val="105"/>
        <w:spacing w:before="240" w:after="240"/>
        <w:rPr>
          <w:szCs w:val="21"/>
        </w:rPr>
      </w:pPr>
      <w:bookmarkStart w:id="35" w:name="_Toc102985492"/>
      <w:r>
        <w:rPr>
          <w:rFonts w:hint="eastAsia"/>
          <w:szCs w:val="21"/>
        </w:rPr>
        <w:t>砧木苗</w:t>
      </w:r>
      <w:r>
        <w:rPr>
          <w:szCs w:val="21"/>
        </w:rPr>
        <w:t>培育</w:t>
      </w:r>
      <w:bookmarkEnd w:id="35"/>
    </w:p>
    <w:p>
      <w:pPr>
        <w:pStyle w:val="106"/>
        <w:spacing w:before="120" w:after="120"/>
        <w:ind w:left="0"/>
      </w:pPr>
      <w:bookmarkStart w:id="36" w:name="_Toc102985493"/>
      <w:r>
        <w:rPr>
          <w:rFonts w:hint="eastAsia"/>
        </w:rPr>
        <w:t>播种前准备</w:t>
      </w:r>
      <w:bookmarkEnd w:id="36"/>
    </w:p>
    <w:p>
      <w:pPr>
        <w:pStyle w:val="57"/>
        <w:ind w:firstLine="0" w:firstLineChars="0"/>
        <w:rPr>
          <w:rFonts w:hAnsi="宋体"/>
        </w:rPr>
      </w:pPr>
      <w:r>
        <w:rPr>
          <w:rFonts w:hint="eastAsia" w:ascii="黑体" w:eastAsia="黑体"/>
        </w:rPr>
        <w:t xml:space="preserve">5.1.1  </w:t>
      </w:r>
      <w:r>
        <w:rPr>
          <w:rFonts w:hint="eastAsia"/>
        </w:rPr>
        <w:t>苗床营养土宜采用有机质高的土，如：草炭土；</w:t>
      </w:r>
      <w:r>
        <w:rPr>
          <w:rFonts w:hint="eastAsia" w:hAnsi="宋体"/>
        </w:rPr>
        <w:t>在播种育苗前对苗床营养土进行消毒，宜采用阳光暴晒消毒法等物理消毒技术。</w:t>
      </w:r>
    </w:p>
    <w:p>
      <w:pPr>
        <w:pStyle w:val="57"/>
        <w:ind w:firstLine="0" w:firstLineChars="0"/>
        <w:rPr>
          <w:rFonts w:hAnsi="宋体"/>
        </w:rPr>
      </w:pPr>
      <w:r>
        <w:rPr>
          <w:rFonts w:hint="eastAsia" w:ascii="黑体" w:eastAsia="黑体"/>
        </w:rPr>
        <w:t xml:space="preserve">5.1.2  </w:t>
      </w:r>
      <w:r>
        <w:rPr>
          <w:rFonts w:hint="eastAsia"/>
        </w:rPr>
        <w:t>播种前1 d</w:t>
      </w:r>
      <w:r>
        <w:rPr>
          <w:rFonts w:hint="eastAsia" w:hAnsi="宋体"/>
        </w:rPr>
        <w:t>～3 d，将备好的营养土以10 cm～15 cm的厚度均匀地铺在苗床上。</w:t>
      </w:r>
    </w:p>
    <w:p>
      <w:pPr>
        <w:pStyle w:val="57"/>
        <w:ind w:firstLine="0" w:firstLineChars="0"/>
      </w:pPr>
      <w:r>
        <w:rPr>
          <w:rFonts w:hint="eastAsia" w:ascii="黑体" w:eastAsia="黑体"/>
        </w:rPr>
        <w:t>5.1.3</w:t>
      </w:r>
      <w:r>
        <w:rPr>
          <w:rFonts w:hint="eastAsia"/>
        </w:rPr>
        <w:t xml:space="preserve">  </w:t>
      </w:r>
      <w:r>
        <w:t>砧木品种宜选择香橙</w:t>
      </w:r>
      <w:r>
        <w:rPr>
          <w:rFonts w:hint="eastAsia"/>
        </w:rPr>
        <w:t>、</w:t>
      </w:r>
      <w:r>
        <w:t>枳壳</w:t>
      </w:r>
      <w:r>
        <w:rPr>
          <w:rFonts w:hint="eastAsia"/>
        </w:rPr>
        <w:t>、</w:t>
      </w:r>
      <w:r>
        <w:t>蒲江香橙</w:t>
      </w:r>
      <w:r>
        <w:rPr>
          <w:rFonts w:hint="eastAsia"/>
        </w:rPr>
        <w:t>。</w:t>
      </w:r>
      <w:r>
        <w:t>微碱性土壤宜用香橙砧木</w:t>
      </w:r>
      <w:r>
        <w:rPr>
          <w:rFonts w:hint="eastAsia"/>
        </w:rPr>
        <w:t>。</w:t>
      </w:r>
    </w:p>
    <w:bookmarkEnd w:id="31"/>
    <w:p>
      <w:pPr>
        <w:pStyle w:val="106"/>
        <w:spacing w:before="120" w:after="120"/>
        <w:ind w:left="0"/>
      </w:pPr>
      <w:bookmarkStart w:id="37" w:name="_Toc102985494"/>
      <w:r>
        <w:rPr>
          <w:rFonts w:hint="eastAsia"/>
        </w:rPr>
        <w:t>播种</w:t>
      </w:r>
      <w:bookmarkEnd w:id="37"/>
    </w:p>
    <w:p>
      <w:pPr>
        <w:pStyle w:val="66"/>
        <w:spacing w:before="120" w:after="120"/>
      </w:pPr>
      <w:r>
        <w:t>种子消毒</w:t>
      </w:r>
    </w:p>
    <w:p>
      <w:pPr>
        <w:pStyle w:val="57"/>
        <w:ind w:firstLine="420"/>
        <w:rPr>
          <w:rFonts w:hAnsi="宋体"/>
        </w:rPr>
      </w:pPr>
      <w:r>
        <w:t>用</w:t>
      </w:r>
      <w:r>
        <w:rPr>
          <w:rFonts w:hint="eastAsia"/>
        </w:rPr>
        <w:t>54 ℃</w:t>
      </w:r>
      <w:r>
        <w:rPr>
          <w:rFonts w:hint="eastAsia" w:hAnsi="宋体"/>
        </w:rPr>
        <w:t>～</w:t>
      </w:r>
      <w:r>
        <w:rPr>
          <w:rFonts w:hint="eastAsia"/>
        </w:rPr>
        <w:t>56 ℃温水浸种50 min后，再用0.1%高锰酸钾液浸泡10 min，然后漂洗2次</w:t>
      </w:r>
      <w:r>
        <w:rPr>
          <w:rFonts w:hint="eastAsia" w:hAnsi="宋体"/>
        </w:rPr>
        <w:t>～3次。采用适用于柑橘类种子的包衣剂对已漂洗完的种子进行包衣。</w:t>
      </w:r>
    </w:p>
    <w:p>
      <w:pPr>
        <w:pStyle w:val="66"/>
        <w:spacing w:before="120" w:after="120"/>
      </w:pPr>
      <w:r>
        <w:t>播种方法</w:t>
      </w:r>
    </w:p>
    <w:p>
      <w:pPr>
        <w:pStyle w:val="57"/>
        <w:ind w:firstLine="0" w:firstLineChars="0"/>
      </w:pPr>
      <w:r>
        <w:rPr>
          <w:rFonts w:hint="eastAsia" w:ascii="黑体" w:eastAsia="黑体"/>
        </w:rPr>
        <w:t xml:space="preserve">5.2.2.1  </w:t>
      </w:r>
      <w:r>
        <w:t>播种时间宜为</w:t>
      </w:r>
      <w:r>
        <w:rPr>
          <w:rFonts w:hint="eastAsia"/>
        </w:rPr>
        <w:t>11月至次年1月。</w:t>
      </w:r>
    </w:p>
    <w:p>
      <w:pPr>
        <w:pStyle w:val="57"/>
        <w:ind w:firstLine="0" w:firstLineChars="0"/>
        <w:rPr>
          <w:rFonts w:hAnsi="宋体"/>
        </w:rPr>
      </w:pPr>
      <w:r>
        <w:rPr>
          <w:rFonts w:hint="eastAsia" w:ascii="黑体" w:eastAsia="黑体"/>
        </w:rPr>
        <w:t xml:space="preserve">5.2.2.2  </w:t>
      </w:r>
      <w:r>
        <w:rPr>
          <w:rFonts w:hint="eastAsia" w:hAnsi="宋体"/>
        </w:rPr>
        <w:t>将种子均匀撒于苗床，然后用细沙、碎土或营养土覆盖，薄厚以不见种子为度，土壤较疏松和气候干燥的地区，覆土宜稍厚，反之宜薄，最后用稻草横向均匀覆盖。枳橙宜采用摆放播种，将种子胚根朝下摆放，后覆1 cm营养土。根据砧木培育时间和砧木大小，摆放密度宜每粒种子8 cm</w:t>
      </w:r>
      <w:r>
        <w:rPr>
          <w:rFonts w:hint="eastAsia" w:hAnsi="宋体"/>
          <w:vertAlign w:val="superscript"/>
        </w:rPr>
        <w:t>2</w:t>
      </w:r>
      <w:r>
        <w:rPr>
          <w:rFonts w:hint="eastAsia" w:hAnsi="宋体"/>
        </w:rPr>
        <w:t>～12 cm</w:t>
      </w:r>
      <w:r>
        <w:rPr>
          <w:rFonts w:hint="eastAsia" w:hAnsi="宋体"/>
          <w:vertAlign w:val="superscript"/>
        </w:rPr>
        <w:t>2</w:t>
      </w:r>
      <w:r>
        <w:rPr>
          <w:rFonts w:hint="eastAsia" w:hAnsi="宋体"/>
        </w:rPr>
        <w:t>。</w:t>
      </w:r>
    </w:p>
    <w:p>
      <w:pPr>
        <w:pStyle w:val="57"/>
        <w:ind w:firstLine="0" w:firstLineChars="0"/>
        <w:rPr>
          <w:rFonts w:ascii="黑体" w:eastAsia="黑体"/>
        </w:rPr>
      </w:pPr>
      <w:r>
        <w:rPr>
          <w:rFonts w:hint="eastAsia" w:ascii="黑体" w:eastAsia="黑体"/>
        </w:rPr>
        <w:t xml:space="preserve">5.2.2.3  </w:t>
      </w:r>
      <w:r>
        <w:rPr>
          <w:rFonts w:hint="eastAsia"/>
        </w:rPr>
        <w:t>播种后，用微膜覆盖苗床。再用玻璃纤维或其它材质的小拱架固定在苗床四周，拱架外面覆盖聚乙烯薄膜并固定，拱架高度不应低于管护者身高。</w:t>
      </w:r>
    </w:p>
    <w:p>
      <w:pPr>
        <w:pStyle w:val="106"/>
        <w:spacing w:before="120" w:after="120"/>
        <w:ind w:left="0"/>
      </w:pPr>
      <w:bookmarkStart w:id="38" w:name="_Toc102985495"/>
      <w:r>
        <w:rPr>
          <w:rFonts w:hint="eastAsia"/>
        </w:rPr>
        <w:t>苗床管理</w:t>
      </w:r>
      <w:bookmarkEnd w:id="38"/>
    </w:p>
    <w:p>
      <w:pPr>
        <w:pStyle w:val="66"/>
        <w:spacing w:before="120" w:after="120"/>
      </w:pPr>
      <w:r>
        <w:t>温度调控</w:t>
      </w:r>
    </w:p>
    <w:p>
      <w:pPr>
        <w:pStyle w:val="57"/>
        <w:ind w:firstLine="0" w:firstLineChars="0"/>
        <w:rPr>
          <w:rFonts w:hAnsi="宋体"/>
        </w:rPr>
      </w:pPr>
      <w:r>
        <w:rPr>
          <w:rFonts w:hint="eastAsia" w:ascii="黑体" w:eastAsia="黑体"/>
        </w:rPr>
        <w:t xml:space="preserve">5.3.1.1  </w:t>
      </w:r>
      <w:r>
        <w:rPr>
          <w:rFonts w:hAnsi="宋体"/>
        </w:rPr>
        <w:t>播种后</w:t>
      </w:r>
      <w:r>
        <w:rPr>
          <w:rFonts w:hint="eastAsia" w:hAnsi="宋体"/>
        </w:rPr>
        <w:t>，</w:t>
      </w:r>
      <w:r>
        <w:rPr>
          <w:rFonts w:hAnsi="宋体"/>
        </w:rPr>
        <w:t>当棚内温度升高到</w:t>
      </w:r>
      <w:r>
        <w:rPr>
          <w:rFonts w:hint="eastAsia" w:hAnsi="宋体"/>
        </w:rPr>
        <w:t>22 ℃，白天或者中午将拱膜两头揭开，下午5时后重新盖上。当种子全部萌发出土，有20%的苗出现真叶时，将拱膜全部揭开，全部去掉拱膜前应先炼苗和防冻。</w:t>
      </w:r>
    </w:p>
    <w:p>
      <w:pPr>
        <w:pStyle w:val="57"/>
        <w:ind w:firstLine="0" w:firstLineChars="0"/>
        <w:rPr>
          <w:rFonts w:hAnsi="宋体"/>
        </w:rPr>
      </w:pPr>
      <w:r>
        <w:rPr>
          <w:rFonts w:hint="eastAsia" w:ascii="黑体" w:eastAsia="黑体"/>
        </w:rPr>
        <w:t xml:space="preserve">5.3.1.2  </w:t>
      </w:r>
      <w:r>
        <w:rPr>
          <w:rFonts w:hint="eastAsia"/>
        </w:rPr>
        <w:t>用温室育苗的，温度范围在37 ℃</w:t>
      </w:r>
      <w:r>
        <w:rPr>
          <w:rFonts w:hint="eastAsia" w:hAnsi="宋体"/>
        </w:rPr>
        <w:t>～40 ℃，苗床土露白时，及时喷水。温度超过25 ℃，打开侧通风窗、顶窗；温室内温度在30 ℃以上，开始通风降温；温度33 ℃以上，开启湿帘通风系统，关闭侧窗和顶帘降温；低于24 ℃，注意保温。</w:t>
      </w:r>
    </w:p>
    <w:p>
      <w:pPr>
        <w:pStyle w:val="66"/>
        <w:spacing w:before="120" w:after="120"/>
      </w:pPr>
      <w:r>
        <w:t>肥水管理</w:t>
      </w:r>
    </w:p>
    <w:p>
      <w:pPr>
        <w:pStyle w:val="57"/>
        <w:ind w:firstLine="420"/>
      </w:pPr>
      <w:r>
        <w:t>揭除微膜后</w:t>
      </w:r>
      <w:r>
        <w:rPr>
          <w:rFonts w:hint="eastAsia"/>
        </w:rPr>
        <w:t>，根据土壤湿度，</w:t>
      </w:r>
      <w:r>
        <w:t>喷施水</w:t>
      </w:r>
      <w:r>
        <w:rPr>
          <w:rFonts w:hint="eastAsia"/>
        </w:rPr>
        <w:t>，</w:t>
      </w:r>
      <w:r>
        <w:t>保持土壤相对持水量</w:t>
      </w:r>
      <w:r>
        <w:rPr>
          <w:rFonts w:hint="eastAsia"/>
        </w:rPr>
        <w:t>50%</w:t>
      </w:r>
      <w:r>
        <w:rPr>
          <w:rFonts w:hint="eastAsia" w:hAnsi="宋体"/>
        </w:rPr>
        <w:t>～60%为宜。以后每半月用0.3%磷酸二氢钾混合液根外追肥一次。土壤施肥以高氮肥为主</w:t>
      </w:r>
      <w:r>
        <w:rPr>
          <w:rFonts w:hint="eastAsia"/>
        </w:rPr>
        <w:t>肥料，种类按照</w:t>
      </w:r>
      <w:r>
        <w:t>NY/T</w:t>
      </w:r>
      <w:r>
        <w:rPr>
          <w:rFonts w:hint="eastAsia"/>
        </w:rPr>
        <w:t xml:space="preserve"> </w:t>
      </w:r>
      <w:r>
        <w:t>394</w:t>
      </w:r>
      <w:r>
        <w:rPr>
          <w:rFonts w:hint="eastAsia"/>
        </w:rPr>
        <w:t>的规定执行。</w:t>
      </w:r>
    </w:p>
    <w:p>
      <w:pPr>
        <w:pStyle w:val="66"/>
        <w:spacing w:before="120" w:after="120"/>
      </w:pPr>
      <w:r>
        <w:t>病害防治</w:t>
      </w:r>
    </w:p>
    <w:p>
      <w:pPr>
        <w:pStyle w:val="57"/>
        <w:ind w:firstLine="0" w:firstLineChars="0"/>
      </w:pPr>
      <w:r>
        <w:rPr>
          <w:rFonts w:hint="eastAsia" w:ascii="黑体" w:eastAsia="黑体"/>
        </w:rPr>
        <w:t xml:space="preserve">5.3.3.1  </w:t>
      </w:r>
      <w:r>
        <w:t>幼苗</w:t>
      </w:r>
      <w:r>
        <w:rPr>
          <w:rFonts w:hint="eastAsia"/>
        </w:rPr>
        <w:t>5片真叶以下时，主要防治立枯病。当30%的种子破土出苗时，宜施高氮肥，防治立枯病。</w:t>
      </w:r>
      <w:r>
        <w:rPr>
          <w:rFonts w:hint="eastAsia" w:ascii="黑体" w:eastAsia="黑体"/>
        </w:rPr>
        <w:t xml:space="preserve">5.3.3.2  </w:t>
      </w:r>
      <w:r>
        <w:rPr>
          <w:rFonts w:hint="eastAsia"/>
        </w:rPr>
        <w:t>幼苗5片真叶以上时，主要防治炭疽病。喷施菌剂按照</w:t>
      </w:r>
      <w:r>
        <w:t>NY/T 393的规定执行</w:t>
      </w:r>
      <w:r>
        <w:rPr>
          <w:rFonts w:hint="eastAsia"/>
        </w:rPr>
        <w:t>。</w:t>
      </w:r>
    </w:p>
    <w:p>
      <w:pPr>
        <w:pStyle w:val="66"/>
        <w:spacing w:before="120" w:after="120"/>
      </w:pPr>
      <w:r>
        <w:t>苗床除草</w:t>
      </w:r>
    </w:p>
    <w:p>
      <w:pPr>
        <w:pStyle w:val="57"/>
        <w:ind w:firstLine="420"/>
      </w:pPr>
      <w:r>
        <w:t>及时拔除苗床的杂草</w:t>
      </w:r>
      <w:r>
        <w:rPr>
          <w:rFonts w:hint="eastAsia"/>
        </w:rPr>
        <w:t>。</w:t>
      </w:r>
    </w:p>
    <w:p>
      <w:pPr>
        <w:pStyle w:val="105"/>
        <w:spacing w:before="240" w:after="240"/>
        <w:rPr>
          <w:szCs w:val="21"/>
        </w:rPr>
      </w:pPr>
      <w:bookmarkStart w:id="39" w:name="_Toc102985496"/>
      <w:r>
        <w:rPr>
          <w:rFonts w:hint="eastAsia"/>
          <w:szCs w:val="21"/>
        </w:rPr>
        <w:t>砧木苗移栽</w:t>
      </w:r>
      <w:bookmarkEnd w:id="39"/>
    </w:p>
    <w:p>
      <w:pPr>
        <w:pStyle w:val="106"/>
        <w:spacing w:before="120" w:after="120"/>
        <w:ind w:left="0"/>
      </w:pPr>
      <w:bookmarkStart w:id="40" w:name="_Toc102985497"/>
      <w:r>
        <w:rPr>
          <w:rFonts w:hint="eastAsia"/>
        </w:rPr>
        <w:t>容器苗移栽</w:t>
      </w:r>
      <w:bookmarkEnd w:id="40"/>
    </w:p>
    <w:p>
      <w:pPr>
        <w:pStyle w:val="66"/>
        <w:spacing w:before="120" w:after="120"/>
      </w:pPr>
      <w:r>
        <w:rPr>
          <w:rFonts w:hint="eastAsia"/>
        </w:rPr>
        <w:t>移栽前准备</w:t>
      </w:r>
    </w:p>
    <w:p>
      <w:pPr>
        <w:pStyle w:val="95"/>
        <w:spacing w:before="120" w:after="120"/>
      </w:pPr>
      <w:r>
        <w:rPr>
          <w:rFonts w:hint="eastAsia"/>
        </w:rPr>
        <w:t>容器选择</w:t>
      </w:r>
    </w:p>
    <w:p>
      <w:pPr>
        <w:pStyle w:val="57"/>
        <w:ind w:firstLine="420"/>
        <w:rPr>
          <w:rFonts w:asciiTheme="minorEastAsia" w:hAnsiTheme="minorEastAsia" w:eastAsiaTheme="minorEastAsia"/>
        </w:rPr>
      </w:pPr>
      <w:r>
        <w:rPr>
          <w:rFonts w:hint="eastAsia"/>
        </w:rPr>
        <w:t>选择能多次使用的聚乙烯黑色育苗桶或选用可降解的无纺布育苗袋。应根据苗木大小选择育苗容器规格，砧木苗直径不低于2 cm，选用直径不低于25 cm的育苗桶；砧木苗直径不低于1 cm，选用直径不低于10 cm的育苗容器。</w:t>
      </w:r>
    </w:p>
    <w:p>
      <w:pPr>
        <w:pStyle w:val="95"/>
        <w:spacing w:before="120" w:after="120"/>
      </w:pPr>
      <w:r>
        <w:rPr>
          <w:rFonts w:hint="eastAsia"/>
        </w:rPr>
        <w:t>营养土配制</w:t>
      </w:r>
    </w:p>
    <w:p>
      <w:pPr>
        <w:pStyle w:val="57"/>
        <w:ind w:firstLine="420"/>
      </w:pPr>
      <w:r>
        <w:rPr>
          <w:rFonts w:hint="eastAsia"/>
        </w:rPr>
        <w:t>营养土的配制按体积比，草炭50%，沙壤土或细河沙30%～35%，谷壳15%～20%。每立方营养土还需加入复合肥(氢、磷、钾含量各15%)4 kg、过磷酸钙或钙镁磷肥2 kg或油枯10 kg，充分拌匀并用杀菌剂消毒后装入育苗容器。肥料种类按照</w:t>
      </w:r>
      <w:r>
        <w:t>NY/T 394</w:t>
      </w:r>
      <w:r>
        <w:rPr>
          <w:rFonts w:hint="eastAsia"/>
        </w:rPr>
        <w:t>的规定执行。</w:t>
      </w:r>
    </w:p>
    <w:p>
      <w:pPr>
        <w:pStyle w:val="95"/>
        <w:spacing w:before="120" w:after="120"/>
      </w:pPr>
      <w:r>
        <w:rPr>
          <w:rFonts w:hint="eastAsia"/>
        </w:rPr>
        <w:t>容器摆放</w:t>
      </w:r>
    </w:p>
    <w:p>
      <w:pPr>
        <w:pStyle w:val="57"/>
        <w:ind w:firstLine="0" w:firstLineChars="0"/>
      </w:pPr>
      <w:r>
        <w:rPr>
          <w:rFonts w:hint="eastAsia" w:ascii="黑体" w:hAnsi="黑体" w:eastAsia="黑体"/>
        </w:rPr>
        <w:t xml:space="preserve">6.1.1.3.1  </w:t>
      </w:r>
      <w:r>
        <w:rPr>
          <w:rFonts w:hint="eastAsia"/>
        </w:rPr>
        <w:t>简易框架：宽度40 cm～48 cm，长度随地势而定。框架两边每隔4 m左右，打入离地面高度50 cm左右的木桩，框架横梁用铁丝绑缚在木桩上，横梁的高度略低于营养桶的高度。框架与框架之间留50 cm～60 cm的间距作人行道和操作行。将装好营养土后的营养桶放于框架内，每横排4～6个，每组立柱用横梁将框架两边捆扎拉紧。</w:t>
      </w:r>
    </w:p>
    <w:p>
      <w:pPr>
        <w:pStyle w:val="57"/>
        <w:ind w:firstLine="0" w:firstLineChars="0"/>
      </w:pPr>
      <w:r>
        <w:rPr>
          <w:rFonts w:hint="eastAsia" w:ascii="黑体" w:hAnsi="黑体" w:eastAsia="黑体"/>
        </w:rPr>
        <w:t xml:space="preserve">6.1.1.3.2  </w:t>
      </w:r>
      <w:r>
        <w:rPr>
          <w:rFonts w:hint="eastAsia"/>
        </w:rPr>
        <w:t>育苗容器槽：无纺布育苗袋宜应选用在容器槽内摆放。修建育苗容器槽宽度40 cm～60 cm，高度30 cm左右，摆放4个～6个育苗容器，底部垫放鹅卵石或砖，过道50 cm～60 cm。</w:t>
      </w:r>
    </w:p>
    <w:p>
      <w:pPr>
        <w:pStyle w:val="57"/>
        <w:ind w:firstLine="0" w:firstLineChars="0"/>
      </w:pPr>
      <w:r>
        <w:rPr>
          <w:rFonts w:hint="eastAsia" w:ascii="黑体" w:hAnsi="黑体" w:eastAsia="黑体"/>
        </w:rPr>
        <w:t xml:space="preserve">6.1.1.3.3  </w:t>
      </w:r>
      <w:r>
        <w:rPr>
          <w:rFonts w:hint="eastAsia"/>
        </w:rPr>
        <w:t>育苗床：将育苗容器直接摆放在育苗床上，根据育苗床的大小，确定育苗容器的摆放方式和摆放数量。</w:t>
      </w:r>
    </w:p>
    <w:p>
      <w:pPr>
        <w:pStyle w:val="66"/>
        <w:spacing w:before="120" w:after="120"/>
      </w:pPr>
      <w:r>
        <w:rPr>
          <w:rFonts w:hint="eastAsia"/>
        </w:rPr>
        <w:t>移栽</w:t>
      </w:r>
    </w:p>
    <w:p>
      <w:pPr>
        <w:pStyle w:val="95"/>
        <w:spacing w:before="120" w:after="120"/>
      </w:pPr>
      <w:r>
        <w:rPr>
          <w:rFonts w:hint="eastAsia"/>
        </w:rPr>
        <w:t>移栽时间</w:t>
      </w:r>
    </w:p>
    <w:p>
      <w:pPr>
        <w:pStyle w:val="57"/>
        <w:ind w:firstLine="420"/>
      </w:pPr>
      <w:r>
        <w:rPr>
          <w:rFonts w:hint="eastAsia"/>
        </w:rPr>
        <w:t>3月中旬至5月上旬，当砧木苗长出3片～5片真叶时即可移栽。移栽前充分灌水。淘汰主干或主根弯曲苗、畸形苗和弱小苗。按不同等级标准排栽，一个育苗容器栽苗1株。</w:t>
      </w:r>
    </w:p>
    <w:p>
      <w:pPr>
        <w:pStyle w:val="95"/>
        <w:spacing w:before="120" w:after="120"/>
      </w:pPr>
      <w:r>
        <w:rPr>
          <w:rFonts w:hint="eastAsia"/>
        </w:rPr>
        <w:t>移栽方法</w:t>
      </w:r>
    </w:p>
    <w:p>
      <w:pPr>
        <w:pStyle w:val="57"/>
        <w:ind w:firstLine="420"/>
      </w:pPr>
      <w:r>
        <w:rPr>
          <w:rFonts w:hint="eastAsia"/>
        </w:rPr>
        <w:t>移栽前将营养土装入育苗桶内，栽苗时将砧木苗放在育苗容器中央，填土压实，砧木苗的根不应弯曲，苗木应摆整齐、不倾斜。移栽后放入育苗槽。</w:t>
      </w:r>
    </w:p>
    <w:p>
      <w:pPr>
        <w:pStyle w:val="66"/>
        <w:spacing w:before="120" w:after="120"/>
      </w:pPr>
      <w:r>
        <w:rPr>
          <w:rFonts w:hint="eastAsia"/>
        </w:rPr>
        <w:t>移栽后管理</w:t>
      </w:r>
    </w:p>
    <w:p>
      <w:pPr>
        <w:pStyle w:val="95"/>
        <w:spacing w:before="120" w:after="120"/>
      </w:pPr>
      <w:r>
        <w:rPr>
          <w:rFonts w:hint="eastAsia"/>
        </w:rPr>
        <w:t>浇水</w:t>
      </w:r>
    </w:p>
    <w:p>
      <w:pPr>
        <w:pStyle w:val="57"/>
        <w:ind w:firstLine="420"/>
      </w:pPr>
      <w:r>
        <w:rPr>
          <w:rFonts w:hint="eastAsia"/>
        </w:rPr>
        <w:t>砧木苗移栽后,及时灌水2次～3次。第一次采用人工浇灌，灌透，使营养土的相对持水量达到70%～80%。以后根据营养容器内水分具体情况及时浇水，使营养土的相对持水量保持在50%～80%。有条件的可采用微喷灌和滴灌。</w:t>
      </w:r>
    </w:p>
    <w:p>
      <w:pPr>
        <w:pStyle w:val="95"/>
        <w:spacing w:before="120" w:after="120"/>
      </w:pPr>
      <w:r>
        <w:rPr>
          <w:rFonts w:hint="eastAsia"/>
        </w:rPr>
        <w:t>扶苗</w:t>
      </w:r>
    </w:p>
    <w:p>
      <w:pPr>
        <w:pStyle w:val="57"/>
        <w:ind w:firstLine="420"/>
      </w:pPr>
      <w:r>
        <w:rPr>
          <w:rFonts w:hint="eastAsia"/>
        </w:rPr>
        <w:t>对歪斜砧木苗左手扶苗，右手指尖插入苗木斜的方向的营养土内缓慢扶正，填上营养土到苗木根颈处，并适当压紧。</w:t>
      </w:r>
    </w:p>
    <w:p>
      <w:pPr>
        <w:pStyle w:val="95"/>
        <w:spacing w:before="120" w:after="120"/>
      </w:pPr>
      <w:r>
        <w:rPr>
          <w:rFonts w:hint="eastAsia"/>
        </w:rPr>
        <w:t>施肥</w:t>
      </w:r>
    </w:p>
    <w:p>
      <w:pPr>
        <w:pStyle w:val="57"/>
        <w:ind w:firstLine="420"/>
      </w:pPr>
      <w:r>
        <w:rPr>
          <w:rFonts w:hint="eastAsia"/>
        </w:rPr>
        <w:t>砧木苗栽植后，间隔30</w:t>
      </w:r>
      <w:r>
        <w:rPr>
          <w:rFonts w:hint="eastAsia"/>
          <w:lang w:val="en-US" w:eastAsia="zh-CN"/>
        </w:rPr>
        <w:t xml:space="preserve"> d</w:t>
      </w:r>
      <w:r>
        <w:rPr>
          <w:rFonts w:hint="eastAsia"/>
        </w:rPr>
        <w:t>左右施一次肥，以氮肥为主，结合病虫防治进行叶面追肥。肥料种类按照</w:t>
      </w:r>
      <w:r>
        <w:t>NY/T 394</w:t>
      </w:r>
      <w:r>
        <w:rPr>
          <w:rFonts w:hint="eastAsia"/>
        </w:rPr>
        <w:t>的规定执行。</w:t>
      </w:r>
    </w:p>
    <w:p>
      <w:pPr>
        <w:pStyle w:val="95"/>
        <w:spacing w:before="120" w:after="120"/>
      </w:pPr>
      <w:r>
        <w:rPr>
          <w:rFonts w:hint="eastAsia"/>
        </w:rPr>
        <w:t>除草</w:t>
      </w:r>
    </w:p>
    <w:p>
      <w:pPr>
        <w:pStyle w:val="57"/>
        <w:ind w:firstLine="420"/>
      </w:pPr>
      <w:r>
        <w:rPr>
          <w:rFonts w:hint="eastAsia"/>
        </w:rPr>
        <w:t>及时除去育苗容器内外的杂草。</w:t>
      </w:r>
    </w:p>
    <w:p>
      <w:pPr>
        <w:pStyle w:val="95"/>
        <w:spacing w:before="120" w:after="120"/>
      </w:pPr>
      <w:r>
        <w:rPr>
          <w:rFonts w:hint="eastAsia"/>
        </w:rPr>
        <w:t>病虫害防治</w:t>
      </w:r>
    </w:p>
    <w:p>
      <w:pPr>
        <w:pStyle w:val="57"/>
        <w:ind w:firstLine="420"/>
      </w:pPr>
      <w:r>
        <w:rPr>
          <w:rFonts w:hint="eastAsia"/>
        </w:rPr>
        <w:t>苗圃内虫害防治应以生物、物理防治为主，化学防治为辅。苗圃内的害虫主要有红蜘蛛和侧多跆线螨，苗木嫩梢、幼叶期，注意防治蚜虫，8月～9月，注意防治柑桔潜叶蛾，9月～11月，注意防治粉虱类害虫，各时期的虫害化学防治按照</w:t>
      </w:r>
      <w:r>
        <w:t>NY/T 39</w:t>
      </w:r>
      <w:r>
        <w:rPr>
          <w:rFonts w:hint="eastAsia"/>
        </w:rPr>
        <w:t>3有关规定执行。苗圃内主要的病害是炭疽病，应以预防为主。</w:t>
      </w:r>
    </w:p>
    <w:p>
      <w:pPr>
        <w:pStyle w:val="106"/>
        <w:spacing w:before="120" w:after="120"/>
        <w:ind w:left="0"/>
      </w:pPr>
      <w:bookmarkStart w:id="41" w:name="_Toc102985498"/>
      <w:r>
        <w:rPr>
          <w:rFonts w:hint="eastAsia"/>
        </w:rPr>
        <w:t>露地苗移栽</w:t>
      </w:r>
      <w:bookmarkEnd w:id="41"/>
    </w:p>
    <w:p>
      <w:pPr>
        <w:pStyle w:val="66"/>
        <w:spacing w:before="120" w:after="120"/>
      </w:pPr>
      <w:r>
        <w:rPr>
          <w:rFonts w:hint="eastAsia"/>
        </w:rPr>
        <w:t>移栽前准备</w:t>
      </w:r>
    </w:p>
    <w:p>
      <w:pPr>
        <w:pStyle w:val="57"/>
        <w:ind w:firstLine="420"/>
      </w:pPr>
      <w:r>
        <w:rPr>
          <w:rFonts w:hint="eastAsia"/>
        </w:rPr>
        <w:t>选择土壤pH值5.5</w:t>
      </w:r>
      <w:r>
        <w:rPr>
          <w:rFonts w:hint="eastAsia" w:hAnsi="宋体"/>
        </w:rPr>
        <w:t>～</w:t>
      </w:r>
      <w:r>
        <w:rPr>
          <w:rFonts w:hint="eastAsia"/>
        </w:rPr>
        <w:t>7.0，砂壤土或壤土，质地良好，土层深厚，疏松肥沃，有机质含量≥1.0%，地下水位1 m以下的苗圃地，避免在林业禁地、重茬地、涝洼地育苗。</w:t>
      </w:r>
    </w:p>
    <w:p>
      <w:pPr>
        <w:pStyle w:val="66"/>
        <w:spacing w:before="120" w:after="120"/>
      </w:pPr>
      <w:r>
        <w:rPr>
          <w:rFonts w:hint="eastAsia"/>
        </w:rPr>
        <w:t>移栽</w:t>
      </w:r>
    </w:p>
    <w:p>
      <w:pPr>
        <w:pStyle w:val="95"/>
        <w:spacing w:before="120" w:after="120"/>
      </w:pPr>
      <w:r>
        <w:rPr>
          <w:rFonts w:hint="eastAsia"/>
        </w:rPr>
        <w:t>移栽时间</w:t>
      </w:r>
    </w:p>
    <w:p>
      <w:pPr>
        <w:pStyle w:val="57"/>
        <w:ind w:firstLine="420"/>
      </w:pPr>
      <w:r>
        <w:rPr>
          <w:rFonts w:hint="eastAsia"/>
        </w:rPr>
        <w:t>移栽时间同本文件6.1.2.1。</w:t>
      </w:r>
    </w:p>
    <w:p>
      <w:pPr>
        <w:pStyle w:val="95"/>
        <w:spacing w:before="120" w:after="120"/>
      </w:pPr>
      <w:r>
        <w:rPr>
          <w:rFonts w:hint="eastAsia"/>
        </w:rPr>
        <w:t>移栽方法</w:t>
      </w:r>
    </w:p>
    <w:p>
      <w:pPr>
        <w:pStyle w:val="57"/>
        <w:ind w:firstLine="420"/>
      </w:pPr>
      <w:r>
        <w:rPr>
          <w:rFonts w:hint="eastAsia"/>
        </w:rPr>
        <w:t>用开沟犁按行距80 cm开沟，沟深20 cm</w:t>
      </w:r>
      <w:r>
        <w:rPr>
          <w:rFonts w:hint="eastAsia" w:hAnsi="宋体"/>
        </w:rPr>
        <w:t>～</w:t>
      </w:r>
      <w:r>
        <w:rPr>
          <w:rFonts w:hint="eastAsia"/>
        </w:rPr>
        <w:t>25 cm，沟宽30 cm左右，按株距15 cm定植砧木苗，移栽前用抗根癌菌剂处理，苗木随蘸随栽，避免晾晒，及时埋土。苗木栽植深度以埋住根系以上5 cm为宜。栽苗后畦面整平，每隔2行</w:t>
      </w:r>
      <w:r>
        <w:rPr>
          <w:rFonts w:hint="eastAsia" w:hAnsi="宋体"/>
        </w:rPr>
        <w:t>～</w:t>
      </w:r>
      <w:r>
        <w:rPr>
          <w:rFonts w:hint="eastAsia"/>
        </w:rPr>
        <w:t>3行修畦埂便于浇水，如使用滴灌设施浇水可不留畦埂。</w:t>
      </w:r>
    </w:p>
    <w:p>
      <w:pPr>
        <w:pStyle w:val="66"/>
        <w:spacing w:before="120" w:after="120"/>
      </w:pPr>
      <w:r>
        <w:rPr>
          <w:rFonts w:hint="eastAsia"/>
        </w:rPr>
        <w:t>移栽后管理</w:t>
      </w:r>
    </w:p>
    <w:p>
      <w:pPr>
        <w:pStyle w:val="95"/>
        <w:spacing w:before="120" w:after="120"/>
      </w:pPr>
      <w:r>
        <w:rPr>
          <w:rFonts w:hint="eastAsia"/>
        </w:rPr>
        <w:t>土肥水管理</w:t>
      </w:r>
    </w:p>
    <w:p>
      <w:pPr>
        <w:pStyle w:val="57"/>
        <w:ind w:firstLine="420"/>
      </w:pPr>
      <w:r>
        <w:rPr>
          <w:rFonts w:hint="eastAsia"/>
        </w:rPr>
        <w:t>栽苗后及时浇水，应时刻观察土壤墒情，根据土壤墒情间隔性浇水，浇水后及时松土除草，成活后勤施稀薄液肥促进根、芽生长。肥料使用应符合</w:t>
      </w:r>
      <w:r>
        <w:t>NY/T 394</w:t>
      </w:r>
      <w:r>
        <w:rPr>
          <w:rFonts w:hint="eastAsia"/>
        </w:rPr>
        <w:t>的规定。</w:t>
      </w:r>
    </w:p>
    <w:p>
      <w:pPr>
        <w:pStyle w:val="95"/>
        <w:spacing w:before="120" w:after="120"/>
      </w:pPr>
      <w:r>
        <w:rPr>
          <w:rFonts w:hint="eastAsia"/>
        </w:rPr>
        <w:t>病虫害防治</w:t>
      </w:r>
    </w:p>
    <w:p>
      <w:pPr>
        <w:pStyle w:val="57"/>
        <w:ind w:firstLine="420"/>
      </w:pPr>
      <w:r>
        <w:rPr>
          <w:rFonts w:hint="eastAsia"/>
        </w:rPr>
        <w:t>病虫害防治同本文件6.1.3.5。</w:t>
      </w:r>
    </w:p>
    <w:p>
      <w:pPr>
        <w:pStyle w:val="105"/>
        <w:spacing w:before="240" w:after="240"/>
        <w:rPr>
          <w:szCs w:val="21"/>
        </w:rPr>
      </w:pPr>
      <w:bookmarkStart w:id="42" w:name="_Toc102985499"/>
      <w:r>
        <w:rPr>
          <w:rFonts w:hint="eastAsia"/>
          <w:szCs w:val="21"/>
        </w:rPr>
        <w:t>采穗圃</w:t>
      </w:r>
      <w:bookmarkEnd w:id="42"/>
    </w:p>
    <w:p>
      <w:pPr>
        <w:pStyle w:val="106"/>
        <w:spacing w:before="120" w:after="120"/>
        <w:ind w:left="0"/>
      </w:pPr>
      <w:bookmarkStart w:id="43" w:name="_Toc102985500"/>
      <w:r>
        <w:rPr>
          <w:rFonts w:hint="eastAsia"/>
        </w:rPr>
        <w:t>建大棚</w:t>
      </w:r>
      <w:bookmarkEnd w:id="43"/>
    </w:p>
    <w:p>
      <w:pPr>
        <w:pStyle w:val="57"/>
        <w:ind w:firstLine="0" w:firstLineChars="0"/>
      </w:pPr>
      <w:r>
        <w:rPr>
          <w:rFonts w:hint="eastAsia" w:ascii="黑体" w:eastAsia="黑体"/>
        </w:rPr>
        <w:t xml:space="preserve">7.1.1  </w:t>
      </w:r>
      <w:r>
        <w:rPr>
          <w:rFonts w:hint="eastAsia"/>
        </w:rPr>
        <w:t>宜采用单栋或联栋式大棚建造方式，高度不低于3 m。</w:t>
      </w:r>
    </w:p>
    <w:p>
      <w:pPr>
        <w:pStyle w:val="57"/>
        <w:ind w:firstLine="0" w:firstLineChars="0"/>
      </w:pPr>
      <w:r>
        <w:rPr>
          <w:rFonts w:hint="eastAsia" w:ascii="黑体" w:eastAsia="黑体"/>
        </w:rPr>
        <w:t xml:space="preserve">7.1.2  </w:t>
      </w:r>
      <w:r>
        <w:rPr>
          <w:rFonts w:hint="eastAsia"/>
        </w:rPr>
        <w:t>大棚内宜设置防虫网、空气循环系统、水肥一体化设施等。</w:t>
      </w:r>
    </w:p>
    <w:p>
      <w:pPr>
        <w:pStyle w:val="57"/>
        <w:ind w:firstLine="0" w:firstLineChars="0"/>
      </w:pPr>
      <w:r>
        <w:rPr>
          <w:rFonts w:hint="eastAsia" w:ascii="黑体" w:eastAsia="黑体"/>
        </w:rPr>
        <w:t xml:space="preserve">7.1.3  </w:t>
      </w:r>
      <w:r>
        <w:rPr>
          <w:rFonts w:hint="eastAsia"/>
        </w:rPr>
        <w:t>母本砧木移栽，选择无病虫害、生长健壮的母本砧木，根据母树品种制作标识标牌。</w:t>
      </w:r>
    </w:p>
    <w:p>
      <w:pPr>
        <w:pStyle w:val="106"/>
        <w:spacing w:before="120" w:after="120"/>
        <w:ind w:left="0"/>
      </w:pPr>
      <w:bookmarkStart w:id="44" w:name="_Toc102985501"/>
      <w:r>
        <w:rPr>
          <w:rFonts w:hint="eastAsia"/>
        </w:rPr>
        <w:t>品种确定</w:t>
      </w:r>
      <w:bookmarkEnd w:id="44"/>
    </w:p>
    <w:p>
      <w:pPr>
        <w:pStyle w:val="57"/>
        <w:ind w:firstLine="420"/>
      </w:pPr>
      <w:r>
        <w:rPr>
          <w:rFonts w:hint="eastAsia"/>
        </w:rPr>
        <w:t>根据市场需求、选择优质的枝条品种，并在有资质的单位采购枝条。</w:t>
      </w:r>
    </w:p>
    <w:p>
      <w:pPr>
        <w:pStyle w:val="106"/>
        <w:spacing w:before="120" w:after="120"/>
        <w:ind w:left="0"/>
      </w:pPr>
      <w:bookmarkStart w:id="45" w:name="_Toc102985502"/>
      <w:r>
        <w:rPr>
          <w:rFonts w:hint="eastAsia"/>
        </w:rPr>
        <w:t>母本嫁接</w:t>
      </w:r>
      <w:bookmarkEnd w:id="45"/>
    </w:p>
    <w:p>
      <w:pPr>
        <w:pStyle w:val="66"/>
        <w:spacing w:before="120" w:after="120"/>
      </w:pPr>
      <w:r>
        <w:rPr>
          <w:rFonts w:hint="eastAsia"/>
        </w:rPr>
        <w:t>嫁接前</w:t>
      </w:r>
    </w:p>
    <w:p>
      <w:pPr>
        <w:pStyle w:val="57"/>
        <w:ind w:firstLine="420"/>
      </w:pPr>
      <w:r>
        <w:rPr>
          <w:rFonts w:hint="eastAsia"/>
        </w:rPr>
        <w:t>将采购回来的枝条进行嫁接前处理，嫁接工具用1%次氯酸钠液消毒。</w:t>
      </w:r>
    </w:p>
    <w:p>
      <w:pPr>
        <w:pStyle w:val="66"/>
        <w:spacing w:before="120" w:after="120"/>
      </w:pPr>
      <w:r>
        <w:rPr>
          <w:rFonts w:hint="eastAsia"/>
        </w:rPr>
        <w:t>母本嫁接</w:t>
      </w:r>
    </w:p>
    <w:p>
      <w:pPr>
        <w:pStyle w:val="57"/>
        <w:ind w:firstLine="420"/>
      </w:pPr>
      <w:r>
        <w:rPr>
          <w:rFonts w:hint="eastAsia"/>
        </w:rPr>
        <w:t>春季采用切接或单芽腹接，夏秋季采用腹接。</w:t>
      </w:r>
    </w:p>
    <w:p>
      <w:pPr>
        <w:pStyle w:val="106"/>
        <w:spacing w:before="120" w:after="120"/>
        <w:ind w:left="0"/>
      </w:pPr>
      <w:bookmarkStart w:id="46" w:name="_Toc102985503"/>
      <w:r>
        <w:rPr>
          <w:rFonts w:hint="eastAsia"/>
        </w:rPr>
        <w:t>采穗圃管理</w:t>
      </w:r>
      <w:bookmarkEnd w:id="46"/>
    </w:p>
    <w:p>
      <w:pPr>
        <w:pStyle w:val="57"/>
        <w:ind w:firstLine="420"/>
      </w:pPr>
      <w:r>
        <w:rPr>
          <w:rFonts w:hint="eastAsia"/>
        </w:rPr>
        <w:t>以培养生长健壮、芽体饱满的接穗为主。及时抹除母本砧木萌芽，做好圃内病虫草害防治和</w:t>
      </w:r>
      <w:r>
        <w:t>采穗土肥水管理</w:t>
      </w:r>
      <w:r>
        <w:rPr>
          <w:rFonts w:hint="eastAsia"/>
        </w:rPr>
        <w:t>。</w:t>
      </w:r>
    </w:p>
    <w:p>
      <w:pPr>
        <w:pStyle w:val="106"/>
        <w:spacing w:before="120" w:after="120"/>
        <w:ind w:left="0"/>
      </w:pPr>
      <w:bookmarkStart w:id="47" w:name="_Toc102985504"/>
      <w:r>
        <w:rPr>
          <w:rFonts w:hint="eastAsia"/>
        </w:rPr>
        <w:t>采穗要求</w:t>
      </w:r>
      <w:bookmarkEnd w:id="47"/>
    </w:p>
    <w:p>
      <w:pPr>
        <w:pStyle w:val="57"/>
        <w:ind w:firstLine="420"/>
      </w:pPr>
      <w:r>
        <w:rPr>
          <w:rFonts w:hint="eastAsia"/>
        </w:rPr>
        <w:t>根据母树的长势，确定采穗量，采穗前采穗工具用1%次氯酸钠液消毒。选择同一品种芽体饱满、老熟的枝条，宜以20、30或50为一捆，挂标签，并</w:t>
      </w:r>
      <w:r>
        <w:t>随时注意枝条的保湿</w:t>
      </w:r>
      <w:r>
        <w:rPr>
          <w:rFonts w:hint="eastAsia"/>
        </w:rPr>
        <w:t>，采穗后尽快剪去枝条上所有的叶片。</w:t>
      </w:r>
    </w:p>
    <w:p>
      <w:pPr>
        <w:pStyle w:val="105"/>
        <w:spacing w:before="240" w:after="240"/>
        <w:rPr>
          <w:szCs w:val="21"/>
        </w:rPr>
      </w:pPr>
      <w:bookmarkStart w:id="48" w:name="_Toc102985505"/>
      <w:r>
        <w:rPr>
          <w:rFonts w:hint="eastAsia"/>
          <w:szCs w:val="21"/>
        </w:rPr>
        <w:t>嫁接苗培育</w:t>
      </w:r>
      <w:bookmarkEnd w:id="48"/>
    </w:p>
    <w:p>
      <w:pPr>
        <w:pStyle w:val="106"/>
        <w:spacing w:before="120" w:after="120"/>
        <w:ind w:left="0"/>
      </w:pPr>
      <w:bookmarkStart w:id="49" w:name="_Toc102985506"/>
      <w:r>
        <w:rPr>
          <w:rFonts w:hint="eastAsia"/>
        </w:rPr>
        <w:t>嫁接</w:t>
      </w:r>
      <w:r>
        <w:t>前</w:t>
      </w:r>
      <w:bookmarkEnd w:id="49"/>
    </w:p>
    <w:p>
      <w:pPr>
        <w:pStyle w:val="57"/>
        <w:ind w:firstLine="0" w:firstLineChars="0"/>
        <w:rPr>
          <w:rFonts w:hAnsi="宋体"/>
        </w:rPr>
      </w:pPr>
      <w:r>
        <w:rPr>
          <w:rFonts w:hint="eastAsia" w:ascii="黑体" w:eastAsia="黑体"/>
        </w:rPr>
        <w:t xml:space="preserve">8.1.1  </w:t>
      </w:r>
      <w:r>
        <w:t>嫁接前</w:t>
      </w:r>
      <w:r>
        <w:rPr>
          <w:rFonts w:hint="eastAsia"/>
        </w:rPr>
        <w:t>5 d</w:t>
      </w:r>
      <w:r>
        <w:rPr>
          <w:rFonts w:hint="eastAsia" w:hAnsi="宋体"/>
        </w:rPr>
        <w:t xml:space="preserve">～7 d灌施肥水一次。采用切接的，嫁接前1 </w:t>
      </w:r>
      <w:r>
        <w:rPr>
          <w:rFonts w:hint="eastAsia"/>
        </w:rPr>
        <w:t>d</w:t>
      </w:r>
      <w:r>
        <w:rPr>
          <w:rFonts w:hint="eastAsia" w:hAnsi="宋体"/>
        </w:rPr>
        <w:t>～2</w:t>
      </w:r>
      <w:r>
        <w:rPr>
          <w:rFonts w:hint="eastAsia"/>
        </w:rPr>
        <w:t xml:space="preserve"> d</w:t>
      </w:r>
      <w:r>
        <w:rPr>
          <w:rFonts w:hint="eastAsia" w:hAnsi="宋体"/>
        </w:rPr>
        <w:t>，将容器苗或露地苗离地面20 cm～25 cm处剪桩，并将桩头以下的分枝、刺、叶片全部剪除或者抹去。</w:t>
      </w:r>
    </w:p>
    <w:p>
      <w:pPr>
        <w:pStyle w:val="57"/>
        <w:ind w:firstLine="0" w:firstLineChars="0"/>
        <w:rPr>
          <w:rFonts w:hAnsi="宋体"/>
        </w:rPr>
      </w:pPr>
      <w:r>
        <w:rPr>
          <w:rFonts w:hint="eastAsia" w:ascii="黑体" w:eastAsia="黑体"/>
        </w:rPr>
        <w:t xml:space="preserve">8.1.2  </w:t>
      </w:r>
      <w:r>
        <w:rPr>
          <w:rFonts w:hint="eastAsia" w:hAnsi="宋体"/>
        </w:rPr>
        <w:t>接穗采取树冠外围生长饱满、无病虫害的春梢或秋梢。</w:t>
      </w:r>
    </w:p>
    <w:p>
      <w:pPr>
        <w:pStyle w:val="57"/>
        <w:ind w:firstLine="0" w:firstLineChars="0"/>
      </w:pPr>
      <w:r>
        <w:rPr>
          <w:rFonts w:hint="eastAsia" w:ascii="黑体" w:eastAsia="黑体"/>
        </w:rPr>
        <w:t xml:space="preserve">8.1.3  </w:t>
      </w:r>
      <w:r>
        <w:rPr>
          <w:rFonts w:hint="eastAsia" w:hAnsi="宋体"/>
        </w:rPr>
        <w:t>采穗前和嫁接前，嫁接工具用1%次氯酸钠液消毒。</w:t>
      </w:r>
    </w:p>
    <w:p>
      <w:pPr>
        <w:pStyle w:val="106"/>
        <w:spacing w:before="120" w:after="120"/>
        <w:ind w:left="0"/>
      </w:pPr>
      <w:bookmarkStart w:id="50" w:name="_Toc102985507"/>
      <w:r>
        <w:rPr>
          <w:rFonts w:hint="eastAsia"/>
        </w:rPr>
        <w:t>嫁接</w:t>
      </w:r>
      <w:bookmarkEnd w:id="50"/>
    </w:p>
    <w:p>
      <w:pPr>
        <w:pStyle w:val="57"/>
        <w:ind w:firstLine="0" w:firstLineChars="0"/>
      </w:pPr>
      <w:r>
        <w:rPr>
          <w:rFonts w:hint="eastAsia" w:ascii="黑体" w:eastAsia="黑体"/>
        </w:rPr>
        <w:t xml:space="preserve">8.2.1  </w:t>
      </w:r>
      <w:r>
        <w:rPr>
          <w:rFonts w:hint="eastAsia"/>
        </w:rPr>
        <w:t>砧木苗离地面10 cm</w:t>
      </w:r>
      <w:r>
        <w:rPr>
          <w:rFonts w:hint="eastAsia" w:hAnsi="宋体"/>
        </w:rPr>
        <w:t>～</w:t>
      </w:r>
      <w:r>
        <w:rPr>
          <w:rFonts w:hint="eastAsia"/>
        </w:rPr>
        <w:t>15 cm高直径达到0.4 cm</w:t>
      </w:r>
      <w:r>
        <w:rPr>
          <w:rFonts w:hint="eastAsia" w:hAnsi="宋体"/>
        </w:rPr>
        <w:t>～</w:t>
      </w:r>
      <w:r>
        <w:rPr>
          <w:rFonts w:hint="eastAsia"/>
        </w:rPr>
        <w:t>0.6 cm以上时，即可嫁接。一般在砧木苗木移栽后第二年2月</w:t>
      </w:r>
      <w:r>
        <w:rPr>
          <w:rFonts w:hint="eastAsia" w:hAnsi="宋体"/>
        </w:rPr>
        <w:t>～</w:t>
      </w:r>
      <w:r>
        <w:rPr>
          <w:rFonts w:hint="eastAsia"/>
        </w:rPr>
        <w:t>4月和8月</w:t>
      </w:r>
      <w:r>
        <w:rPr>
          <w:rFonts w:hint="eastAsia" w:hAnsi="宋体"/>
        </w:rPr>
        <w:t>～</w:t>
      </w:r>
      <w:r>
        <w:rPr>
          <w:rFonts w:hint="eastAsia"/>
        </w:rPr>
        <w:t>10月进行。</w:t>
      </w:r>
    </w:p>
    <w:p>
      <w:pPr>
        <w:pStyle w:val="57"/>
        <w:ind w:firstLine="0" w:firstLineChars="0"/>
      </w:pPr>
      <w:r>
        <w:rPr>
          <w:rFonts w:hint="eastAsia" w:ascii="黑体" w:eastAsia="黑体"/>
        </w:rPr>
        <w:t xml:space="preserve">8.2.2  </w:t>
      </w:r>
      <w:r>
        <w:rPr>
          <w:rFonts w:hint="eastAsia"/>
        </w:rPr>
        <w:t>嫁接高度，距营养土表面高10 cm</w:t>
      </w:r>
      <w:r>
        <w:rPr>
          <w:rFonts w:hint="eastAsia" w:hAnsi="宋体"/>
        </w:rPr>
        <w:t>～</w:t>
      </w:r>
      <w:r>
        <w:rPr>
          <w:rFonts w:hint="eastAsia"/>
        </w:rPr>
        <w:t>15 cm。</w:t>
      </w:r>
    </w:p>
    <w:p>
      <w:pPr>
        <w:pStyle w:val="57"/>
        <w:ind w:firstLine="0" w:firstLineChars="0"/>
      </w:pPr>
      <w:r>
        <w:rPr>
          <w:rFonts w:hint="eastAsia" w:ascii="黑体" w:eastAsia="黑体"/>
        </w:rPr>
        <w:t xml:space="preserve">8.2.3  </w:t>
      </w:r>
      <w:r>
        <w:rPr>
          <w:rFonts w:hint="eastAsia"/>
        </w:rPr>
        <w:t>嫁接方法，春季采用切接或单芽腹接，夏秋季采用腹接。</w:t>
      </w:r>
    </w:p>
    <w:p>
      <w:pPr>
        <w:pStyle w:val="106"/>
        <w:spacing w:before="120" w:after="120"/>
        <w:ind w:left="0"/>
      </w:pPr>
      <w:bookmarkStart w:id="51" w:name="_Toc102985508"/>
      <w:r>
        <w:rPr>
          <w:rFonts w:hint="eastAsia"/>
        </w:rPr>
        <w:t>嫁接后</w:t>
      </w:r>
      <w:bookmarkEnd w:id="51"/>
    </w:p>
    <w:p>
      <w:pPr>
        <w:pStyle w:val="66"/>
        <w:spacing w:before="120" w:after="120"/>
      </w:pPr>
      <w:r>
        <w:rPr>
          <w:rFonts w:hint="eastAsia"/>
        </w:rPr>
        <w:t>解膜</w:t>
      </w:r>
    </w:p>
    <w:p>
      <w:pPr>
        <w:pStyle w:val="57"/>
        <w:ind w:firstLine="420"/>
      </w:pPr>
      <w:r>
        <w:rPr>
          <w:rFonts w:hint="eastAsia"/>
        </w:rPr>
        <w:t>在接芽开始膨大时，用刀尖挑破接芽上端的薄膜，待第一次新梢停止生长，并基本木质化时，再解除薄膜。</w:t>
      </w:r>
    </w:p>
    <w:p>
      <w:pPr>
        <w:pStyle w:val="66"/>
        <w:spacing w:before="120" w:after="120"/>
      </w:pPr>
      <w:r>
        <w:rPr>
          <w:rFonts w:hint="eastAsia"/>
        </w:rPr>
        <w:t>除芽</w:t>
      </w:r>
    </w:p>
    <w:p>
      <w:pPr>
        <w:pStyle w:val="57"/>
        <w:ind w:firstLine="420"/>
      </w:pPr>
      <w:r>
        <w:rPr>
          <w:rFonts w:hint="eastAsia"/>
        </w:rPr>
        <w:t>在幼苗嫁接后，应及时抹掉砧木上的萌芽。</w:t>
      </w:r>
    </w:p>
    <w:p>
      <w:pPr>
        <w:pStyle w:val="66"/>
        <w:spacing w:before="120" w:after="120"/>
      </w:pPr>
      <w:r>
        <w:rPr>
          <w:rFonts w:hint="eastAsia"/>
        </w:rPr>
        <w:t>剪砧</w:t>
      </w:r>
    </w:p>
    <w:p>
      <w:pPr>
        <w:pStyle w:val="57"/>
        <w:ind w:firstLine="420"/>
      </w:pPr>
      <w:r>
        <w:rPr>
          <w:rFonts w:hint="eastAsia"/>
        </w:rPr>
        <w:t>夏秋季腹接的，第一次剪砧在春季萌芽前进行，剪口高度距接芽2cm左右；第二次剪砧，待第一次春梢老熟后进行，剪口与接芽齐平。</w:t>
      </w:r>
    </w:p>
    <w:p>
      <w:pPr>
        <w:pStyle w:val="66"/>
        <w:spacing w:before="120" w:after="120"/>
      </w:pPr>
      <w:r>
        <w:rPr>
          <w:rFonts w:hint="eastAsia"/>
        </w:rPr>
        <w:t>弯砧</w:t>
      </w:r>
    </w:p>
    <w:p>
      <w:pPr>
        <w:pStyle w:val="57"/>
        <w:ind w:firstLine="420"/>
      </w:pPr>
      <w:r>
        <w:rPr>
          <w:rFonts w:hint="eastAsia"/>
        </w:rPr>
        <w:t>春季腹接的，成活后20天左右，进行弯砧，待接芽抽发自剪后，再剪砧，剪口与接芽基本齐平。</w:t>
      </w:r>
    </w:p>
    <w:p>
      <w:pPr>
        <w:pStyle w:val="66"/>
        <w:spacing w:before="120" w:after="120"/>
      </w:pPr>
      <w:r>
        <w:rPr>
          <w:rFonts w:hint="eastAsia"/>
        </w:rPr>
        <w:t>扶苗</w:t>
      </w:r>
    </w:p>
    <w:p>
      <w:pPr>
        <w:pStyle w:val="57"/>
        <w:ind w:firstLine="420"/>
      </w:pPr>
      <w:r>
        <w:rPr>
          <w:rFonts w:hint="eastAsia"/>
        </w:rPr>
        <w:t>对歪斜苗木用长80 cm、粗1 cm左右的玻璃纤维扶正。</w:t>
      </w:r>
    </w:p>
    <w:p>
      <w:pPr>
        <w:pStyle w:val="66"/>
        <w:spacing w:before="120" w:after="120"/>
      </w:pPr>
      <w:r>
        <w:rPr>
          <w:rFonts w:hint="eastAsia"/>
        </w:rPr>
        <w:t>施肥</w:t>
      </w:r>
    </w:p>
    <w:p>
      <w:pPr>
        <w:pStyle w:val="57"/>
        <w:ind w:firstLine="420"/>
      </w:pPr>
      <w:r>
        <w:rPr>
          <w:rFonts w:hint="eastAsia"/>
        </w:rPr>
        <w:t>在生长季节每7天施肥一次，直至苗木出圃。肥料种类，以高氮肥为主。配施N:P:K为15:15:15的复合肥。肥料种类按照</w:t>
      </w:r>
      <w:r>
        <w:t>NY/T 394</w:t>
      </w:r>
      <w:r>
        <w:rPr>
          <w:rFonts w:hint="eastAsia"/>
        </w:rPr>
        <w:t>的规定执行。</w:t>
      </w:r>
    </w:p>
    <w:p>
      <w:pPr>
        <w:pStyle w:val="66"/>
        <w:spacing w:before="120" w:after="120"/>
      </w:pPr>
      <w:r>
        <w:rPr>
          <w:rFonts w:hint="eastAsia"/>
        </w:rPr>
        <w:t>浇水</w:t>
      </w:r>
    </w:p>
    <w:p>
      <w:pPr>
        <w:pStyle w:val="57"/>
        <w:ind w:firstLine="420"/>
      </w:pPr>
      <w:r>
        <w:rPr>
          <w:rFonts w:hint="eastAsia"/>
        </w:rPr>
        <w:t>6月</w:t>
      </w:r>
      <w:r>
        <w:rPr>
          <w:rFonts w:hint="eastAsia" w:hAnsi="宋体"/>
        </w:rPr>
        <w:t>～</w:t>
      </w:r>
      <w:r>
        <w:rPr>
          <w:rFonts w:hint="eastAsia"/>
        </w:rPr>
        <w:t>9月伏旱季节，每天早上10点以前或傍晚4点以后灌水一次。采用微喷灌溉的，根据供水管流量与喷头的喷洒半径，确定喷头间距。</w:t>
      </w:r>
    </w:p>
    <w:p>
      <w:pPr>
        <w:pStyle w:val="66"/>
        <w:spacing w:before="120" w:after="120"/>
      </w:pPr>
      <w:r>
        <w:rPr>
          <w:rFonts w:hint="eastAsia"/>
        </w:rPr>
        <w:t>病虫害防治</w:t>
      </w:r>
    </w:p>
    <w:p>
      <w:pPr>
        <w:pStyle w:val="57"/>
        <w:ind w:firstLine="420"/>
      </w:pPr>
      <w:r>
        <w:rPr>
          <w:rFonts w:hint="eastAsia"/>
        </w:rPr>
        <w:t>在新芽抽发时注意防治蜗牛，同时加强蚜虫、凤蝶的防治，其余病虫害防治同本文件6.1.3.5。</w:t>
      </w:r>
    </w:p>
    <w:p>
      <w:pPr>
        <w:pStyle w:val="105"/>
        <w:spacing w:before="240" w:after="240"/>
        <w:rPr>
          <w:szCs w:val="21"/>
        </w:rPr>
      </w:pPr>
      <w:bookmarkStart w:id="52" w:name="_Toc102985509"/>
      <w:r>
        <w:rPr>
          <w:rFonts w:hint="eastAsia"/>
          <w:szCs w:val="21"/>
        </w:rPr>
        <w:t>苗木出圃</w:t>
      </w:r>
      <w:bookmarkEnd w:id="52"/>
    </w:p>
    <w:p>
      <w:pPr>
        <w:pStyle w:val="106"/>
        <w:spacing w:before="120" w:after="120"/>
        <w:ind w:left="0"/>
      </w:pPr>
      <w:bookmarkStart w:id="53" w:name="_Toc102985510"/>
      <w:r>
        <w:rPr>
          <w:rFonts w:hint="eastAsia"/>
        </w:rPr>
        <w:t>基本要求</w:t>
      </w:r>
      <w:bookmarkEnd w:id="53"/>
    </w:p>
    <w:p>
      <w:pPr>
        <w:pStyle w:val="57"/>
        <w:ind w:firstLine="420"/>
      </w:pPr>
      <w:r>
        <w:t>苗木出圃应具有关部门颁发的生产许可证书</w:t>
      </w:r>
      <w:r>
        <w:rPr>
          <w:rFonts w:hint="eastAsia"/>
        </w:rPr>
        <w:t>、</w:t>
      </w:r>
      <w:r>
        <w:t>植物检疫证书</w:t>
      </w:r>
      <w:r>
        <w:rPr>
          <w:rFonts w:hint="eastAsia"/>
        </w:rPr>
        <w:t>、</w:t>
      </w:r>
      <w:r>
        <w:t>苗木质量合格证书</w:t>
      </w:r>
      <w:r>
        <w:rPr>
          <w:rFonts w:hint="eastAsia"/>
        </w:rPr>
        <w:t>。</w:t>
      </w:r>
    </w:p>
    <w:p>
      <w:pPr>
        <w:pStyle w:val="106"/>
        <w:spacing w:before="120" w:after="120"/>
        <w:ind w:left="0"/>
      </w:pPr>
      <w:bookmarkStart w:id="54" w:name="_Toc102985511"/>
      <w:r>
        <w:rPr>
          <w:rFonts w:hint="eastAsia"/>
        </w:rPr>
        <w:t>苗木质量</w:t>
      </w:r>
      <w:bookmarkEnd w:id="54"/>
    </w:p>
    <w:p>
      <w:pPr>
        <w:pStyle w:val="57"/>
        <w:ind w:firstLine="420"/>
      </w:pPr>
      <w:r>
        <w:rPr>
          <w:rFonts w:hint="eastAsia"/>
        </w:rPr>
        <w:t>按照GB/T 9659的规定执行。</w:t>
      </w:r>
    </w:p>
    <w:p>
      <w:pPr>
        <w:pStyle w:val="106"/>
        <w:spacing w:before="120" w:after="120"/>
        <w:ind w:left="0"/>
      </w:pPr>
      <w:bookmarkStart w:id="55" w:name="_Toc102985512"/>
      <w:r>
        <w:rPr>
          <w:rFonts w:hint="eastAsia"/>
        </w:rPr>
        <w:t>苗木分级</w:t>
      </w:r>
      <w:bookmarkEnd w:id="55"/>
    </w:p>
    <w:p>
      <w:pPr>
        <w:pStyle w:val="57"/>
        <w:ind w:firstLine="420"/>
      </w:pPr>
      <w:r>
        <w:rPr>
          <w:rFonts w:hint="eastAsia"/>
        </w:rPr>
        <w:t>按照DB51/T 902的规定执行。</w:t>
      </w:r>
    </w:p>
    <w:p>
      <w:pPr>
        <w:pStyle w:val="106"/>
        <w:spacing w:before="120" w:after="120"/>
        <w:ind w:left="0"/>
      </w:pPr>
      <w:bookmarkStart w:id="56" w:name="_Toc102985513"/>
      <w:r>
        <w:rPr>
          <w:rFonts w:hint="eastAsia"/>
        </w:rPr>
        <w:t>苗木检疫</w:t>
      </w:r>
      <w:bookmarkEnd w:id="56"/>
    </w:p>
    <w:p>
      <w:pPr>
        <w:pStyle w:val="57"/>
        <w:ind w:firstLine="420"/>
      </w:pPr>
      <w:r>
        <w:rPr>
          <w:rFonts w:hint="eastAsia"/>
        </w:rPr>
        <w:t>按照GB 5040的规定执行。</w:t>
      </w:r>
    </w:p>
    <w:p>
      <w:pPr>
        <w:pStyle w:val="105"/>
        <w:spacing w:before="240" w:after="240"/>
        <w:rPr>
          <w:szCs w:val="21"/>
        </w:rPr>
      </w:pPr>
      <w:bookmarkStart w:id="57" w:name="_Toc102985514"/>
      <w:r>
        <w:rPr>
          <w:rFonts w:hint="eastAsia"/>
          <w:szCs w:val="21"/>
        </w:rPr>
        <w:t>标签、运输</w:t>
      </w:r>
      <w:bookmarkEnd w:id="57"/>
    </w:p>
    <w:p>
      <w:pPr>
        <w:pStyle w:val="106"/>
        <w:spacing w:before="120" w:after="120"/>
        <w:ind w:left="0"/>
      </w:pPr>
      <w:bookmarkStart w:id="58" w:name="_Toc102985515"/>
      <w:r>
        <w:rPr>
          <w:rFonts w:hint="eastAsia"/>
        </w:rPr>
        <w:t>标签</w:t>
      </w:r>
      <w:bookmarkEnd w:id="58"/>
    </w:p>
    <w:p>
      <w:pPr>
        <w:pStyle w:val="57"/>
        <w:ind w:firstLine="420"/>
      </w:pPr>
      <w:r>
        <w:rPr>
          <w:rFonts w:hint="eastAsia"/>
        </w:rPr>
        <w:t>出圃分级后，容器苗木带原装容器出圃和运输，露地苗木带根成梱出圃和运输，每批（件）苗木应挂上标签，注明品种、砧木、苗龄、等级、数量、出圃日期及育苗单位、育苗地点等。同时出苗</w:t>
      </w:r>
      <w:r>
        <w:rPr>
          <w:rFonts w:hint="eastAsia"/>
          <w:lang w:val="en-US" w:eastAsia="zh-CN"/>
        </w:rPr>
        <w:t>2</w:t>
      </w:r>
      <w:bookmarkStart w:id="60" w:name="_GoBack"/>
      <w:bookmarkEnd w:id="60"/>
      <w:r>
        <w:rPr>
          <w:rFonts w:hint="eastAsia"/>
        </w:rPr>
        <w:t>个以上的品种，应分别包装，作出明显标志。</w:t>
      </w:r>
    </w:p>
    <w:p>
      <w:pPr>
        <w:pStyle w:val="106"/>
        <w:spacing w:before="120" w:after="120"/>
        <w:ind w:left="0"/>
      </w:pPr>
      <w:bookmarkStart w:id="59" w:name="_Toc102985516"/>
      <w:r>
        <w:rPr>
          <w:rFonts w:hint="eastAsia"/>
        </w:rPr>
        <w:t>运输</w:t>
      </w:r>
      <w:bookmarkEnd w:id="59"/>
    </w:p>
    <w:p>
      <w:pPr>
        <w:pStyle w:val="57"/>
        <w:ind w:firstLine="420"/>
      </w:pPr>
      <w:r>
        <w:t>运输途中严防重压</w:t>
      </w:r>
      <w:r>
        <w:rPr>
          <w:rFonts w:hint="eastAsia"/>
        </w:rPr>
        <w:t>、</w:t>
      </w:r>
      <w:r>
        <w:t>日晒</w:t>
      </w:r>
      <w:r>
        <w:rPr>
          <w:rFonts w:hint="eastAsia"/>
        </w:rPr>
        <w:t>、</w:t>
      </w:r>
      <w:r>
        <w:t>雨淋</w:t>
      </w:r>
      <w:r>
        <w:rPr>
          <w:rFonts w:hint="eastAsia"/>
        </w:rPr>
        <w:t>，</w:t>
      </w:r>
      <w:r>
        <w:t>注意通风透气</w:t>
      </w:r>
      <w:r>
        <w:rPr>
          <w:rFonts w:hint="eastAsia"/>
        </w:rPr>
        <w:t>，</w:t>
      </w:r>
      <w:r>
        <w:t>防止烧苗</w:t>
      </w:r>
      <w:r>
        <w:rPr>
          <w:rFonts w:hint="eastAsia"/>
        </w:rPr>
        <w:t>。</w:t>
      </w:r>
      <w:r>
        <w:t>苗木运到后</w:t>
      </w:r>
      <w:r>
        <w:rPr>
          <w:rFonts w:hint="eastAsia"/>
        </w:rPr>
        <w:t>，</w:t>
      </w:r>
      <w:r>
        <w:t>注意遮阴和保湿</w:t>
      </w:r>
      <w:r>
        <w:rPr>
          <w:rFonts w:hint="eastAsia"/>
        </w:rPr>
        <w:t>，</w:t>
      </w:r>
      <w:r>
        <w:t>及时定植或假植</w:t>
      </w:r>
      <w:r>
        <w:rPr>
          <w:rFonts w:hint="eastAsia"/>
        </w:rPr>
        <w:t>。</w:t>
      </w:r>
    </w:p>
    <w:p>
      <w:pPr>
        <w:pStyle w:val="57"/>
        <w:ind w:firstLine="0" w:firstLineChars="0"/>
        <w:jc w:val="center"/>
      </w:pPr>
    </w:p>
    <w:p>
      <w:pPr>
        <w:pStyle w:val="57"/>
        <w:ind w:firstLine="0" w:firstLineChars="0"/>
        <w:jc w:val="center"/>
      </w:pPr>
      <w:r>
        <w:rPr>
          <w:rFonts w:hint="eastAsia"/>
        </w:rPr>
        <w:t xml:space="preserve">                       </w:t>
      </w:r>
    </w:p>
    <w:p>
      <w:pPr>
        <w:pStyle w:val="57"/>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cstate="print"/>
                    <a:stretch>
                      <a:fillRect/>
                    </a:stretch>
                  </pic:blipFill>
                  <pic:spPr>
                    <a:xfrm>
                      <a:off x="0" y="0"/>
                      <a:ext cx="1485900" cy="317500"/>
                    </a:xfrm>
                    <a:prstGeom prst="rect">
                      <a:avLst/>
                    </a:prstGeom>
                  </pic:spPr>
                </pic:pic>
              </a:graphicData>
            </a:graphic>
          </wp:inline>
        </w:drawing>
      </w:r>
      <w:bookmarkEnd w:id="32"/>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2"/>
                </w:pPr>
                <w:r>
                  <w:fldChar w:fldCharType="begin"/>
                </w:r>
                <w:r>
                  <w:instrText xml:space="preserve"> PAGE   \* MERGEFORMAT \* MERGEFORMAT </w:instrText>
                </w:r>
                <w:r>
                  <w:fldChar w:fldCharType="separate"/>
                </w:r>
                <w:r>
                  <w:t>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007—2022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007—2022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007—2022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007—2022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007—2022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007—2022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xY2JlNjMyNmU0OTJiY2U5MWVmNjZkMTNhZDUwYmQifQ=="/>
  </w:docVars>
  <w:rsids>
    <w:rsidRoot w:val="21347BEE"/>
    <w:rsid w:val="0000040A"/>
    <w:rsid w:val="00000A94"/>
    <w:rsid w:val="00001972"/>
    <w:rsid w:val="00001D9A"/>
    <w:rsid w:val="00007B3A"/>
    <w:rsid w:val="000107E0"/>
    <w:rsid w:val="00011FDE"/>
    <w:rsid w:val="00012874"/>
    <w:rsid w:val="00012FFD"/>
    <w:rsid w:val="00014162"/>
    <w:rsid w:val="00014340"/>
    <w:rsid w:val="00016A9C"/>
    <w:rsid w:val="0002111B"/>
    <w:rsid w:val="00022184"/>
    <w:rsid w:val="00022762"/>
    <w:rsid w:val="000238E0"/>
    <w:rsid w:val="000249DB"/>
    <w:rsid w:val="0002595E"/>
    <w:rsid w:val="000303C3"/>
    <w:rsid w:val="000331D3"/>
    <w:rsid w:val="000346A5"/>
    <w:rsid w:val="000359C3"/>
    <w:rsid w:val="00035A7D"/>
    <w:rsid w:val="000365ED"/>
    <w:rsid w:val="00036E06"/>
    <w:rsid w:val="0004249A"/>
    <w:rsid w:val="000429E3"/>
    <w:rsid w:val="00043282"/>
    <w:rsid w:val="00044286"/>
    <w:rsid w:val="00047F28"/>
    <w:rsid w:val="000503AA"/>
    <w:rsid w:val="000506A1"/>
    <w:rsid w:val="000515DD"/>
    <w:rsid w:val="00051859"/>
    <w:rsid w:val="0005265A"/>
    <w:rsid w:val="000539DD"/>
    <w:rsid w:val="00053BD3"/>
    <w:rsid w:val="000556ED"/>
    <w:rsid w:val="00055FE2"/>
    <w:rsid w:val="0005616F"/>
    <w:rsid w:val="00057EB3"/>
    <w:rsid w:val="000607DB"/>
    <w:rsid w:val="00060C2E"/>
    <w:rsid w:val="00061033"/>
    <w:rsid w:val="000619E9"/>
    <w:rsid w:val="000622D4"/>
    <w:rsid w:val="00063174"/>
    <w:rsid w:val="0006357D"/>
    <w:rsid w:val="00067F1E"/>
    <w:rsid w:val="00071CC0"/>
    <w:rsid w:val="00071CFC"/>
    <w:rsid w:val="00073C8C"/>
    <w:rsid w:val="0007456A"/>
    <w:rsid w:val="00077B64"/>
    <w:rsid w:val="00080A1C"/>
    <w:rsid w:val="00082317"/>
    <w:rsid w:val="00083B0E"/>
    <w:rsid w:val="00083D2C"/>
    <w:rsid w:val="00084D30"/>
    <w:rsid w:val="000861A5"/>
    <w:rsid w:val="00086AA1"/>
    <w:rsid w:val="00087A77"/>
    <w:rsid w:val="00090CA6"/>
    <w:rsid w:val="00092B8A"/>
    <w:rsid w:val="00092FB0"/>
    <w:rsid w:val="000934C5"/>
    <w:rsid w:val="00093D25"/>
    <w:rsid w:val="00093DAB"/>
    <w:rsid w:val="00094D73"/>
    <w:rsid w:val="00096D63"/>
    <w:rsid w:val="0009724D"/>
    <w:rsid w:val="000976AE"/>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9BD"/>
    <w:rsid w:val="000D329A"/>
    <w:rsid w:val="000D4B9C"/>
    <w:rsid w:val="000D4EB6"/>
    <w:rsid w:val="000D753B"/>
    <w:rsid w:val="000E24BC"/>
    <w:rsid w:val="000E4C9E"/>
    <w:rsid w:val="000E6FD7"/>
    <w:rsid w:val="000E7896"/>
    <w:rsid w:val="000F06E1"/>
    <w:rsid w:val="000F0E3C"/>
    <w:rsid w:val="000F19D5"/>
    <w:rsid w:val="000F2055"/>
    <w:rsid w:val="000F4050"/>
    <w:rsid w:val="000F4AEA"/>
    <w:rsid w:val="000F67E9"/>
    <w:rsid w:val="000F7E5E"/>
    <w:rsid w:val="00104926"/>
    <w:rsid w:val="00106674"/>
    <w:rsid w:val="00113B1E"/>
    <w:rsid w:val="00114F5E"/>
    <w:rsid w:val="0011711C"/>
    <w:rsid w:val="0012078F"/>
    <w:rsid w:val="00121875"/>
    <w:rsid w:val="0012467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5F5B"/>
    <w:rsid w:val="00146388"/>
    <w:rsid w:val="00151F56"/>
    <w:rsid w:val="001529E5"/>
    <w:rsid w:val="00152FB3"/>
    <w:rsid w:val="00153C7E"/>
    <w:rsid w:val="00154D88"/>
    <w:rsid w:val="00156B25"/>
    <w:rsid w:val="00156E1A"/>
    <w:rsid w:val="00157894"/>
    <w:rsid w:val="00157B55"/>
    <w:rsid w:val="001642FA"/>
    <w:rsid w:val="001649EB"/>
    <w:rsid w:val="00164BAF"/>
    <w:rsid w:val="00164FA8"/>
    <w:rsid w:val="00165065"/>
    <w:rsid w:val="00165434"/>
    <w:rsid w:val="0016580B"/>
    <w:rsid w:val="00165F49"/>
    <w:rsid w:val="001664B6"/>
    <w:rsid w:val="00166B88"/>
    <w:rsid w:val="0016770A"/>
    <w:rsid w:val="00167C2C"/>
    <w:rsid w:val="00170804"/>
    <w:rsid w:val="001708E9"/>
    <w:rsid w:val="0017340B"/>
    <w:rsid w:val="00173FB1"/>
    <w:rsid w:val="00176DFD"/>
    <w:rsid w:val="001811A2"/>
    <w:rsid w:val="001852C9"/>
    <w:rsid w:val="00187A0B"/>
    <w:rsid w:val="00190087"/>
    <w:rsid w:val="001913C4"/>
    <w:rsid w:val="0019348F"/>
    <w:rsid w:val="00193A07"/>
    <w:rsid w:val="00194C95"/>
    <w:rsid w:val="00195C34"/>
    <w:rsid w:val="00196EF5"/>
    <w:rsid w:val="00197FFC"/>
    <w:rsid w:val="001A1A53"/>
    <w:rsid w:val="001A234A"/>
    <w:rsid w:val="001A4CF3"/>
    <w:rsid w:val="001A6696"/>
    <w:rsid w:val="001A7711"/>
    <w:rsid w:val="001B06E8"/>
    <w:rsid w:val="001B4501"/>
    <w:rsid w:val="001B71D0"/>
    <w:rsid w:val="001B71EE"/>
    <w:rsid w:val="001C0062"/>
    <w:rsid w:val="001C04A8"/>
    <w:rsid w:val="001C2C03"/>
    <w:rsid w:val="001C37BC"/>
    <w:rsid w:val="001C37C6"/>
    <w:rsid w:val="001C42F7"/>
    <w:rsid w:val="001C49E5"/>
    <w:rsid w:val="001C680C"/>
    <w:rsid w:val="001C7E1A"/>
    <w:rsid w:val="001C7FEA"/>
    <w:rsid w:val="001D0499"/>
    <w:rsid w:val="001D0BBE"/>
    <w:rsid w:val="001D0ED4"/>
    <w:rsid w:val="001D212F"/>
    <w:rsid w:val="001D29D7"/>
    <w:rsid w:val="001D2DE7"/>
    <w:rsid w:val="001D4029"/>
    <w:rsid w:val="001D411C"/>
    <w:rsid w:val="001E1B6A"/>
    <w:rsid w:val="001E2484"/>
    <w:rsid w:val="001E31B1"/>
    <w:rsid w:val="001E3562"/>
    <w:rsid w:val="001E3615"/>
    <w:rsid w:val="001E3CC4"/>
    <w:rsid w:val="001E4882"/>
    <w:rsid w:val="001E7119"/>
    <w:rsid w:val="001E73AB"/>
    <w:rsid w:val="001F092D"/>
    <w:rsid w:val="001F143A"/>
    <w:rsid w:val="001F1605"/>
    <w:rsid w:val="001F2508"/>
    <w:rsid w:val="001F3D44"/>
    <w:rsid w:val="001F4816"/>
    <w:rsid w:val="001F69B4"/>
    <w:rsid w:val="001F77C7"/>
    <w:rsid w:val="001F7AC3"/>
    <w:rsid w:val="001F7C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820"/>
    <w:rsid w:val="00225CF8"/>
    <w:rsid w:val="0022794E"/>
    <w:rsid w:val="00233D64"/>
    <w:rsid w:val="0023482A"/>
    <w:rsid w:val="002359CB"/>
    <w:rsid w:val="00243540"/>
    <w:rsid w:val="0024497B"/>
    <w:rsid w:val="0024515B"/>
    <w:rsid w:val="00246021"/>
    <w:rsid w:val="0024666E"/>
    <w:rsid w:val="002476B8"/>
    <w:rsid w:val="00247F52"/>
    <w:rsid w:val="00250B25"/>
    <w:rsid w:val="00250BBE"/>
    <w:rsid w:val="00251098"/>
    <w:rsid w:val="002515C2"/>
    <w:rsid w:val="0025194F"/>
    <w:rsid w:val="00251CB7"/>
    <w:rsid w:val="002527D3"/>
    <w:rsid w:val="0026148A"/>
    <w:rsid w:val="00262696"/>
    <w:rsid w:val="00263D25"/>
    <w:rsid w:val="002643C3"/>
    <w:rsid w:val="00264A0C"/>
    <w:rsid w:val="00266EEB"/>
    <w:rsid w:val="00267EF4"/>
    <w:rsid w:val="00270CB8"/>
    <w:rsid w:val="00272B08"/>
    <w:rsid w:val="002770F2"/>
    <w:rsid w:val="00281BB8"/>
    <w:rsid w:val="00281E9E"/>
    <w:rsid w:val="00282405"/>
    <w:rsid w:val="00285170"/>
    <w:rsid w:val="00285361"/>
    <w:rsid w:val="0029153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57"/>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D7E"/>
    <w:rsid w:val="002D2C83"/>
    <w:rsid w:val="002D42B5"/>
    <w:rsid w:val="002D4F1A"/>
    <w:rsid w:val="002D69F8"/>
    <w:rsid w:val="002D6EC6"/>
    <w:rsid w:val="002D79AC"/>
    <w:rsid w:val="002E039D"/>
    <w:rsid w:val="002E0CFD"/>
    <w:rsid w:val="002E1009"/>
    <w:rsid w:val="002E39F4"/>
    <w:rsid w:val="002E3EC6"/>
    <w:rsid w:val="002E4691"/>
    <w:rsid w:val="002E4D5A"/>
    <w:rsid w:val="002E6326"/>
    <w:rsid w:val="002F0A41"/>
    <w:rsid w:val="002F0CDE"/>
    <w:rsid w:val="002F1E9D"/>
    <w:rsid w:val="002F30E0"/>
    <w:rsid w:val="002F35E4"/>
    <w:rsid w:val="002F3730"/>
    <w:rsid w:val="002F38E1"/>
    <w:rsid w:val="002F777C"/>
    <w:rsid w:val="002F7AF6"/>
    <w:rsid w:val="00300E63"/>
    <w:rsid w:val="003010D8"/>
    <w:rsid w:val="00302F5F"/>
    <w:rsid w:val="0030441D"/>
    <w:rsid w:val="00306063"/>
    <w:rsid w:val="00313B85"/>
    <w:rsid w:val="00317669"/>
    <w:rsid w:val="00317988"/>
    <w:rsid w:val="003221B4"/>
    <w:rsid w:val="00322423"/>
    <w:rsid w:val="0032258D"/>
    <w:rsid w:val="00322E62"/>
    <w:rsid w:val="00324D13"/>
    <w:rsid w:val="00324EDD"/>
    <w:rsid w:val="00330DE4"/>
    <w:rsid w:val="003331E4"/>
    <w:rsid w:val="00335928"/>
    <w:rsid w:val="00336C64"/>
    <w:rsid w:val="00337162"/>
    <w:rsid w:val="0034194F"/>
    <w:rsid w:val="00344605"/>
    <w:rsid w:val="003474AA"/>
    <w:rsid w:val="00350D1D"/>
    <w:rsid w:val="00352C83"/>
    <w:rsid w:val="00352F1A"/>
    <w:rsid w:val="00355524"/>
    <w:rsid w:val="00356F52"/>
    <w:rsid w:val="0036107C"/>
    <w:rsid w:val="003615D2"/>
    <w:rsid w:val="0036429C"/>
    <w:rsid w:val="00364A53"/>
    <w:rsid w:val="003654CB"/>
    <w:rsid w:val="00365AA9"/>
    <w:rsid w:val="00365F86"/>
    <w:rsid w:val="00365F87"/>
    <w:rsid w:val="00366E89"/>
    <w:rsid w:val="003705F4"/>
    <w:rsid w:val="00370D58"/>
    <w:rsid w:val="00371316"/>
    <w:rsid w:val="0037348D"/>
    <w:rsid w:val="0037644F"/>
    <w:rsid w:val="00376713"/>
    <w:rsid w:val="00381815"/>
    <w:rsid w:val="003819AF"/>
    <w:rsid w:val="003820E9"/>
    <w:rsid w:val="00382DE7"/>
    <w:rsid w:val="00383394"/>
    <w:rsid w:val="00384FFC"/>
    <w:rsid w:val="003872FC"/>
    <w:rsid w:val="00387ADC"/>
    <w:rsid w:val="00390020"/>
    <w:rsid w:val="003903D6"/>
    <w:rsid w:val="00390EE6"/>
    <w:rsid w:val="0039118F"/>
    <w:rsid w:val="0039202C"/>
    <w:rsid w:val="00392AD7"/>
    <w:rsid w:val="003938D9"/>
    <w:rsid w:val="00394376"/>
    <w:rsid w:val="003943FF"/>
    <w:rsid w:val="00395CEB"/>
    <w:rsid w:val="003974EB"/>
    <w:rsid w:val="00397CC5"/>
    <w:rsid w:val="003A1582"/>
    <w:rsid w:val="003A3D9C"/>
    <w:rsid w:val="003A4077"/>
    <w:rsid w:val="003A4AA7"/>
    <w:rsid w:val="003B09AD"/>
    <w:rsid w:val="003B1F18"/>
    <w:rsid w:val="003B3A7B"/>
    <w:rsid w:val="003B5BF0"/>
    <w:rsid w:val="003B60BF"/>
    <w:rsid w:val="003B6BE3"/>
    <w:rsid w:val="003C010C"/>
    <w:rsid w:val="003C0A6C"/>
    <w:rsid w:val="003C14F8"/>
    <w:rsid w:val="003C5A43"/>
    <w:rsid w:val="003D0519"/>
    <w:rsid w:val="003D0FF6"/>
    <w:rsid w:val="003D262C"/>
    <w:rsid w:val="003D63BE"/>
    <w:rsid w:val="003D6D61"/>
    <w:rsid w:val="003E091D"/>
    <w:rsid w:val="003E15DE"/>
    <w:rsid w:val="003E1C53"/>
    <w:rsid w:val="003E2A69"/>
    <w:rsid w:val="003E2D49"/>
    <w:rsid w:val="003E2FD4"/>
    <w:rsid w:val="003E3EF6"/>
    <w:rsid w:val="003E4608"/>
    <w:rsid w:val="003E49F6"/>
    <w:rsid w:val="003E660F"/>
    <w:rsid w:val="003F0841"/>
    <w:rsid w:val="003F23D3"/>
    <w:rsid w:val="003F3F08"/>
    <w:rsid w:val="003F49F1"/>
    <w:rsid w:val="003F6272"/>
    <w:rsid w:val="00400E72"/>
    <w:rsid w:val="00401400"/>
    <w:rsid w:val="00403878"/>
    <w:rsid w:val="00404869"/>
    <w:rsid w:val="00405884"/>
    <w:rsid w:val="00405C50"/>
    <w:rsid w:val="00407D39"/>
    <w:rsid w:val="00407F7D"/>
    <w:rsid w:val="0041477A"/>
    <w:rsid w:val="00416789"/>
    <w:rsid w:val="004167A3"/>
    <w:rsid w:val="00417F2D"/>
    <w:rsid w:val="00423ED8"/>
    <w:rsid w:val="004243E9"/>
    <w:rsid w:val="004258AA"/>
    <w:rsid w:val="00432DAA"/>
    <w:rsid w:val="00434305"/>
    <w:rsid w:val="00435DF7"/>
    <w:rsid w:val="00436A0C"/>
    <w:rsid w:val="0044083F"/>
    <w:rsid w:val="00441AE7"/>
    <w:rsid w:val="00445574"/>
    <w:rsid w:val="004467FB"/>
    <w:rsid w:val="0045023E"/>
    <w:rsid w:val="00452D6B"/>
    <w:rsid w:val="00454484"/>
    <w:rsid w:val="0045517B"/>
    <w:rsid w:val="00463B77"/>
    <w:rsid w:val="00463BEA"/>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5ED"/>
    <w:rsid w:val="0049582B"/>
    <w:rsid w:val="004A12DF"/>
    <w:rsid w:val="004A1BA8"/>
    <w:rsid w:val="004A3B5D"/>
    <w:rsid w:val="004A4B57"/>
    <w:rsid w:val="004A5AF5"/>
    <w:rsid w:val="004A63FA"/>
    <w:rsid w:val="004A6A3D"/>
    <w:rsid w:val="004B0272"/>
    <w:rsid w:val="004B2701"/>
    <w:rsid w:val="004B2E1B"/>
    <w:rsid w:val="004B3AA8"/>
    <w:rsid w:val="004B3E93"/>
    <w:rsid w:val="004B768B"/>
    <w:rsid w:val="004C1FBC"/>
    <w:rsid w:val="004C25A2"/>
    <w:rsid w:val="004C3F1D"/>
    <w:rsid w:val="004C458D"/>
    <w:rsid w:val="004C7556"/>
    <w:rsid w:val="004C7E8B"/>
    <w:rsid w:val="004C7E9D"/>
    <w:rsid w:val="004C7F67"/>
    <w:rsid w:val="004D076D"/>
    <w:rsid w:val="004D0EF1"/>
    <w:rsid w:val="004D2253"/>
    <w:rsid w:val="004D4406"/>
    <w:rsid w:val="004D4D25"/>
    <w:rsid w:val="004D6B7B"/>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BB4"/>
    <w:rsid w:val="0050363E"/>
    <w:rsid w:val="005039BC"/>
    <w:rsid w:val="0050431F"/>
    <w:rsid w:val="005043BB"/>
    <w:rsid w:val="00504A3D"/>
    <w:rsid w:val="00505767"/>
    <w:rsid w:val="005073F0"/>
    <w:rsid w:val="00507C99"/>
    <w:rsid w:val="00510A7B"/>
    <w:rsid w:val="00512F6E"/>
    <w:rsid w:val="00513038"/>
    <w:rsid w:val="00513CEB"/>
    <w:rsid w:val="00514174"/>
    <w:rsid w:val="00516088"/>
    <w:rsid w:val="00516B0B"/>
    <w:rsid w:val="005220EC"/>
    <w:rsid w:val="00523F95"/>
    <w:rsid w:val="00524D65"/>
    <w:rsid w:val="0052594C"/>
    <w:rsid w:val="00525B16"/>
    <w:rsid w:val="00533D04"/>
    <w:rsid w:val="00534804"/>
    <w:rsid w:val="00534BDF"/>
    <w:rsid w:val="005354EA"/>
    <w:rsid w:val="0053585F"/>
    <w:rsid w:val="00535EC4"/>
    <w:rsid w:val="00535ED9"/>
    <w:rsid w:val="00536188"/>
    <w:rsid w:val="0053692B"/>
    <w:rsid w:val="005411DF"/>
    <w:rsid w:val="00541853"/>
    <w:rsid w:val="00543BDA"/>
    <w:rsid w:val="005441CC"/>
    <w:rsid w:val="005479DA"/>
    <w:rsid w:val="00547BCC"/>
    <w:rsid w:val="0055013B"/>
    <w:rsid w:val="00551F6F"/>
    <w:rsid w:val="00552663"/>
    <w:rsid w:val="00552FDF"/>
    <w:rsid w:val="005536F9"/>
    <w:rsid w:val="00555044"/>
    <w:rsid w:val="00561181"/>
    <w:rsid w:val="00561475"/>
    <w:rsid w:val="00562308"/>
    <w:rsid w:val="0056487B"/>
    <w:rsid w:val="00564FB9"/>
    <w:rsid w:val="00564FD5"/>
    <w:rsid w:val="00573D9E"/>
    <w:rsid w:val="005801E3"/>
    <w:rsid w:val="0058054B"/>
    <w:rsid w:val="00581802"/>
    <w:rsid w:val="005836A8"/>
    <w:rsid w:val="0058409C"/>
    <w:rsid w:val="00584262"/>
    <w:rsid w:val="00586630"/>
    <w:rsid w:val="00587009"/>
    <w:rsid w:val="00587ADD"/>
    <w:rsid w:val="00593A49"/>
    <w:rsid w:val="00596160"/>
    <w:rsid w:val="005966E2"/>
    <w:rsid w:val="00597007"/>
    <w:rsid w:val="005A0966"/>
    <w:rsid w:val="005A11B7"/>
    <w:rsid w:val="005A260B"/>
    <w:rsid w:val="005A4A1B"/>
    <w:rsid w:val="005A7830"/>
    <w:rsid w:val="005A7FCE"/>
    <w:rsid w:val="005B01BF"/>
    <w:rsid w:val="005B0F3F"/>
    <w:rsid w:val="005B191C"/>
    <w:rsid w:val="005B340D"/>
    <w:rsid w:val="005B4903"/>
    <w:rsid w:val="005B51CE"/>
    <w:rsid w:val="005B53A4"/>
    <w:rsid w:val="005B5885"/>
    <w:rsid w:val="005B5CD7"/>
    <w:rsid w:val="005B6CF6"/>
    <w:rsid w:val="005B7422"/>
    <w:rsid w:val="005C29B8"/>
    <w:rsid w:val="005C366E"/>
    <w:rsid w:val="005C5F21"/>
    <w:rsid w:val="005C7156"/>
    <w:rsid w:val="005D0C75"/>
    <w:rsid w:val="005D2A43"/>
    <w:rsid w:val="005D4171"/>
    <w:rsid w:val="005D6428"/>
    <w:rsid w:val="005D6A95"/>
    <w:rsid w:val="005D6B2C"/>
    <w:rsid w:val="005D6D9C"/>
    <w:rsid w:val="005E2335"/>
    <w:rsid w:val="005E34CA"/>
    <w:rsid w:val="005E3C0A"/>
    <w:rsid w:val="005E3C18"/>
    <w:rsid w:val="005E4250"/>
    <w:rsid w:val="005E442A"/>
    <w:rsid w:val="005E471C"/>
    <w:rsid w:val="005E5EBC"/>
    <w:rsid w:val="005E6812"/>
    <w:rsid w:val="005E7881"/>
    <w:rsid w:val="005E78E0"/>
    <w:rsid w:val="005F0D9C"/>
    <w:rsid w:val="005F284E"/>
    <w:rsid w:val="006015CE"/>
    <w:rsid w:val="006019E7"/>
    <w:rsid w:val="00601F13"/>
    <w:rsid w:val="006032FB"/>
    <w:rsid w:val="00604784"/>
    <w:rsid w:val="00606419"/>
    <w:rsid w:val="00607D29"/>
    <w:rsid w:val="006106A3"/>
    <w:rsid w:val="00612952"/>
    <w:rsid w:val="00614CC1"/>
    <w:rsid w:val="00615A9D"/>
    <w:rsid w:val="00617387"/>
    <w:rsid w:val="006205D6"/>
    <w:rsid w:val="006252D8"/>
    <w:rsid w:val="006259BC"/>
    <w:rsid w:val="0062636B"/>
    <w:rsid w:val="00631352"/>
    <w:rsid w:val="00632182"/>
    <w:rsid w:val="00632AE0"/>
    <w:rsid w:val="00633C17"/>
    <w:rsid w:val="00634D9E"/>
    <w:rsid w:val="00636E3E"/>
    <w:rsid w:val="006379F7"/>
    <w:rsid w:val="00637E4D"/>
    <w:rsid w:val="00640620"/>
    <w:rsid w:val="00641A1F"/>
    <w:rsid w:val="00644B75"/>
    <w:rsid w:val="00645904"/>
    <w:rsid w:val="00651ACB"/>
    <w:rsid w:val="00651C47"/>
    <w:rsid w:val="00652AB2"/>
    <w:rsid w:val="00653E52"/>
    <w:rsid w:val="00653FED"/>
    <w:rsid w:val="00654EC0"/>
    <w:rsid w:val="0065525B"/>
    <w:rsid w:val="00655D4F"/>
    <w:rsid w:val="00656D29"/>
    <w:rsid w:val="00663D49"/>
    <w:rsid w:val="006640E5"/>
    <w:rsid w:val="006646F1"/>
    <w:rsid w:val="00664929"/>
    <w:rsid w:val="00664F62"/>
    <w:rsid w:val="006655E1"/>
    <w:rsid w:val="00670502"/>
    <w:rsid w:val="00672060"/>
    <w:rsid w:val="00672BFD"/>
    <w:rsid w:val="00675FD2"/>
    <w:rsid w:val="006770F4"/>
    <w:rsid w:val="0067788B"/>
    <w:rsid w:val="00677A84"/>
    <w:rsid w:val="0068026D"/>
    <w:rsid w:val="00680A27"/>
    <w:rsid w:val="006816A4"/>
    <w:rsid w:val="006819B8"/>
    <w:rsid w:val="006840A6"/>
    <w:rsid w:val="006850CD"/>
    <w:rsid w:val="00685AAB"/>
    <w:rsid w:val="00690A38"/>
    <w:rsid w:val="006A07AA"/>
    <w:rsid w:val="006A07CD"/>
    <w:rsid w:val="006A0AE3"/>
    <w:rsid w:val="006A25E5"/>
    <w:rsid w:val="006A2B46"/>
    <w:rsid w:val="006A336D"/>
    <w:rsid w:val="006A37B9"/>
    <w:rsid w:val="006B197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34B"/>
    <w:rsid w:val="006D6593"/>
    <w:rsid w:val="006E255E"/>
    <w:rsid w:val="006F03A8"/>
    <w:rsid w:val="006F2ACA"/>
    <w:rsid w:val="006F2ADC"/>
    <w:rsid w:val="006F2BFE"/>
    <w:rsid w:val="006F31E9"/>
    <w:rsid w:val="006F6284"/>
    <w:rsid w:val="006F7209"/>
    <w:rsid w:val="007002C5"/>
    <w:rsid w:val="00700702"/>
    <w:rsid w:val="007042F7"/>
    <w:rsid w:val="00704387"/>
    <w:rsid w:val="00707669"/>
    <w:rsid w:val="00711CBA"/>
    <w:rsid w:val="00711FB5"/>
    <w:rsid w:val="00712A01"/>
    <w:rsid w:val="00714F58"/>
    <w:rsid w:val="00721732"/>
    <w:rsid w:val="00722FBF"/>
    <w:rsid w:val="00722FC2"/>
    <w:rsid w:val="00723592"/>
    <w:rsid w:val="00724E1B"/>
    <w:rsid w:val="00725949"/>
    <w:rsid w:val="00725A9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CBB"/>
    <w:rsid w:val="007501A8"/>
    <w:rsid w:val="00750D61"/>
    <w:rsid w:val="00750EE1"/>
    <w:rsid w:val="00752B4D"/>
    <w:rsid w:val="00755402"/>
    <w:rsid w:val="00756B26"/>
    <w:rsid w:val="00756EDF"/>
    <w:rsid w:val="00757ECD"/>
    <w:rsid w:val="007600E3"/>
    <w:rsid w:val="00762E9E"/>
    <w:rsid w:val="00765C43"/>
    <w:rsid w:val="00765EFB"/>
    <w:rsid w:val="007671CA"/>
    <w:rsid w:val="00767C61"/>
    <w:rsid w:val="0077008A"/>
    <w:rsid w:val="00773C1F"/>
    <w:rsid w:val="00774DA4"/>
    <w:rsid w:val="00776599"/>
    <w:rsid w:val="00780104"/>
    <w:rsid w:val="0078114B"/>
    <w:rsid w:val="00781DD2"/>
    <w:rsid w:val="00783ECF"/>
    <w:rsid w:val="0078413A"/>
    <w:rsid w:val="0079230C"/>
    <w:rsid w:val="00795034"/>
    <w:rsid w:val="007959E8"/>
    <w:rsid w:val="00795E9C"/>
    <w:rsid w:val="007A0521"/>
    <w:rsid w:val="007A2E12"/>
    <w:rsid w:val="007A3475"/>
    <w:rsid w:val="007A41C8"/>
    <w:rsid w:val="007A54CE"/>
    <w:rsid w:val="007A6FD9"/>
    <w:rsid w:val="007A7B7A"/>
    <w:rsid w:val="007A7FFA"/>
    <w:rsid w:val="007B04EB"/>
    <w:rsid w:val="007B09FE"/>
    <w:rsid w:val="007B0D4F"/>
    <w:rsid w:val="007B5A3D"/>
    <w:rsid w:val="007B5B95"/>
    <w:rsid w:val="007B6032"/>
    <w:rsid w:val="007B68EA"/>
    <w:rsid w:val="007B7453"/>
    <w:rsid w:val="007C2D89"/>
    <w:rsid w:val="007C2E99"/>
    <w:rsid w:val="007C4593"/>
    <w:rsid w:val="007C5309"/>
    <w:rsid w:val="007C6069"/>
    <w:rsid w:val="007D06C4"/>
    <w:rsid w:val="007D1352"/>
    <w:rsid w:val="007D2508"/>
    <w:rsid w:val="007D346A"/>
    <w:rsid w:val="007D3EA1"/>
    <w:rsid w:val="007D5A95"/>
    <w:rsid w:val="007D6518"/>
    <w:rsid w:val="007D76BD"/>
    <w:rsid w:val="007D7CEE"/>
    <w:rsid w:val="007E0BF1"/>
    <w:rsid w:val="007E78CE"/>
    <w:rsid w:val="007F0BC3"/>
    <w:rsid w:val="007F0ED8"/>
    <w:rsid w:val="007F0F63"/>
    <w:rsid w:val="007F417C"/>
    <w:rsid w:val="007F4512"/>
    <w:rsid w:val="007F75CE"/>
    <w:rsid w:val="008013A4"/>
    <w:rsid w:val="00801634"/>
    <w:rsid w:val="008027CE"/>
    <w:rsid w:val="00802F42"/>
    <w:rsid w:val="00804383"/>
    <w:rsid w:val="00804BB7"/>
    <w:rsid w:val="00804D41"/>
    <w:rsid w:val="00810257"/>
    <w:rsid w:val="008104F5"/>
    <w:rsid w:val="00811072"/>
    <w:rsid w:val="00811369"/>
    <w:rsid w:val="008113B3"/>
    <w:rsid w:val="00815419"/>
    <w:rsid w:val="008163C8"/>
    <w:rsid w:val="008164A1"/>
    <w:rsid w:val="00817325"/>
    <w:rsid w:val="008208B7"/>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648"/>
    <w:rsid w:val="008512E8"/>
    <w:rsid w:val="0085173A"/>
    <w:rsid w:val="0085322B"/>
    <w:rsid w:val="00855095"/>
    <w:rsid w:val="00856754"/>
    <w:rsid w:val="008603CE"/>
    <w:rsid w:val="008620FC"/>
    <w:rsid w:val="008627A5"/>
    <w:rsid w:val="00863E05"/>
    <w:rsid w:val="00865ACA"/>
    <w:rsid w:val="00865D28"/>
    <w:rsid w:val="00865F85"/>
    <w:rsid w:val="00867C10"/>
    <w:rsid w:val="00870439"/>
    <w:rsid w:val="00870DA1"/>
    <w:rsid w:val="00870F06"/>
    <w:rsid w:val="00883F93"/>
    <w:rsid w:val="00884CD6"/>
    <w:rsid w:val="00884DB3"/>
    <w:rsid w:val="00885A9D"/>
    <w:rsid w:val="008864F6"/>
    <w:rsid w:val="0089049D"/>
    <w:rsid w:val="008928C9"/>
    <w:rsid w:val="008930CB"/>
    <w:rsid w:val="008938DC"/>
    <w:rsid w:val="00893FD1"/>
    <w:rsid w:val="00894836"/>
    <w:rsid w:val="00895172"/>
    <w:rsid w:val="00895365"/>
    <w:rsid w:val="00895680"/>
    <w:rsid w:val="00896DFF"/>
    <w:rsid w:val="0089762C"/>
    <w:rsid w:val="008A0552"/>
    <w:rsid w:val="008A0DBF"/>
    <w:rsid w:val="008A173B"/>
    <w:rsid w:val="008A1893"/>
    <w:rsid w:val="008A57E6"/>
    <w:rsid w:val="008A6F81"/>
    <w:rsid w:val="008A769A"/>
    <w:rsid w:val="008B0C9C"/>
    <w:rsid w:val="008B166D"/>
    <w:rsid w:val="008B17F4"/>
    <w:rsid w:val="008B3615"/>
    <w:rsid w:val="008B4AC4"/>
    <w:rsid w:val="008B50C8"/>
    <w:rsid w:val="008B5281"/>
    <w:rsid w:val="008B6AB2"/>
    <w:rsid w:val="008B7E05"/>
    <w:rsid w:val="008C1797"/>
    <w:rsid w:val="008C219C"/>
    <w:rsid w:val="008C2E62"/>
    <w:rsid w:val="008C475E"/>
    <w:rsid w:val="008C4FBE"/>
    <w:rsid w:val="008C619A"/>
    <w:rsid w:val="008D0CE8"/>
    <w:rsid w:val="008D13F8"/>
    <w:rsid w:val="008D22E2"/>
    <w:rsid w:val="008D2D1D"/>
    <w:rsid w:val="008D453D"/>
    <w:rsid w:val="008D53AD"/>
    <w:rsid w:val="008D562B"/>
    <w:rsid w:val="008D5733"/>
    <w:rsid w:val="008D583C"/>
    <w:rsid w:val="008D622B"/>
    <w:rsid w:val="008D666C"/>
    <w:rsid w:val="008D76B2"/>
    <w:rsid w:val="008D7B54"/>
    <w:rsid w:val="008D7E79"/>
    <w:rsid w:val="008E0A1D"/>
    <w:rsid w:val="008E0C9D"/>
    <w:rsid w:val="008E1648"/>
    <w:rsid w:val="008E1B3E"/>
    <w:rsid w:val="008E2319"/>
    <w:rsid w:val="008E4BB6"/>
    <w:rsid w:val="008E5518"/>
    <w:rsid w:val="008E6A84"/>
    <w:rsid w:val="008F0CDC"/>
    <w:rsid w:val="008F17A3"/>
    <w:rsid w:val="008F1ED3"/>
    <w:rsid w:val="008F4C29"/>
    <w:rsid w:val="008F6900"/>
    <w:rsid w:val="008F6D20"/>
    <w:rsid w:val="008F70BD"/>
    <w:rsid w:val="008F73E1"/>
    <w:rsid w:val="008F788F"/>
    <w:rsid w:val="008F7EA2"/>
    <w:rsid w:val="00900B49"/>
    <w:rsid w:val="00902722"/>
    <w:rsid w:val="009027BC"/>
    <w:rsid w:val="00905DD8"/>
    <w:rsid w:val="009062E6"/>
    <w:rsid w:val="00911105"/>
    <w:rsid w:val="00911B08"/>
    <w:rsid w:val="00911BE5"/>
    <w:rsid w:val="00913CA9"/>
    <w:rsid w:val="009145AE"/>
    <w:rsid w:val="009146CE"/>
    <w:rsid w:val="00914CA7"/>
    <w:rsid w:val="00915C3E"/>
    <w:rsid w:val="009161A8"/>
    <w:rsid w:val="009164CA"/>
    <w:rsid w:val="009208ED"/>
    <w:rsid w:val="00922D70"/>
    <w:rsid w:val="00923097"/>
    <w:rsid w:val="009245AE"/>
    <w:rsid w:val="009245F5"/>
    <w:rsid w:val="009249EC"/>
    <w:rsid w:val="009273B3"/>
    <w:rsid w:val="00930335"/>
    <w:rsid w:val="009305B5"/>
    <w:rsid w:val="009378DD"/>
    <w:rsid w:val="009429D5"/>
    <w:rsid w:val="00942BF1"/>
    <w:rsid w:val="00943C0E"/>
    <w:rsid w:val="00945180"/>
    <w:rsid w:val="00945428"/>
    <w:rsid w:val="0094607B"/>
    <w:rsid w:val="00952537"/>
    <w:rsid w:val="00953604"/>
    <w:rsid w:val="0095496B"/>
    <w:rsid w:val="00957659"/>
    <w:rsid w:val="009606BD"/>
    <w:rsid w:val="00960F1E"/>
    <w:rsid w:val="009610DC"/>
    <w:rsid w:val="00961490"/>
    <w:rsid w:val="0096381A"/>
    <w:rsid w:val="009653A5"/>
    <w:rsid w:val="00965E04"/>
    <w:rsid w:val="009674AD"/>
    <w:rsid w:val="00970CDC"/>
    <w:rsid w:val="009715FE"/>
    <w:rsid w:val="00975727"/>
    <w:rsid w:val="00977010"/>
    <w:rsid w:val="00977D02"/>
    <w:rsid w:val="00977FF9"/>
    <w:rsid w:val="009809BB"/>
    <w:rsid w:val="0098364B"/>
    <w:rsid w:val="00984507"/>
    <w:rsid w:val="00985926"/>
    <w:rsid w:val="0098618E"/>
    <w:rsid w:val="0098775B"/>
    <w:rsid w:val="0099056C"/>
    <w:rsid w:val="009908A3"/>
    <w:rsid w:val="009911AF"/>
    <w:rsid w:val="00991875"/>
    <w:rsid w:val="00991F92"/>
    <w:rsid w:val="00992985"/>
    <w:rsid w:val="00993889"/>
    <w:rsid w:val="00994FA1"/>
    <w:rsid w:val="0099551B"/>
    <w:rsid w:val="00996BD2"/>
    <w:rsid w:val="00997022"/>
    <w:rsid w:val="00997BF1"/>
    <w:rsid w:val="009A089C"/>
    <w:rsid w:val="009A118E"/>
    <w:rsid w:val="009A21CD"/>
    <w:rsid w:val="009A278C"/>
    <w:rsid w:val="009A2BC2"/>
    <w:rsid w:val="009A42C1"/>
    <w:rsid w:val="009A5429"/>
    <w:rsid w:val="009A72AD"/>
    <w:rsid w:val="009B09E0"/>
    <w:rsid w:val="009B0BC5"/>
    <w:rsid w:val="009B1247"/>
    <w:rsid w:val="009B2126"/>
    <w:rsid w:val="009B4FA5"/>
    <w:rsid w:val="009B6029"/>
    <w:rsid w:val="009B6971"/>
    <w:rsid w:val="009C27F1"/>
    <w:rsid w:val="009C3152"/>
    <w:rsid w:val="009C3257"/>
    <w:rsid w:val="009C4CFA"/>
    <w:rsid w:val="009C5070"/>
    <w:rsid w:val="009D112C"/>
    <w:rsid w:val="009D1385"/>
    <w:rsid w:val="009D47FA"/>
    <w:rsid w:val="009D4C5B"/>
    <w:rsid w:val="009D50D2"/>
    <w:rsid w:val="009D6BCA"/>
    <w:rsid w:val="009E097F"/>
    <w:rsid w:val="009E0F62"/>
    <w:rsid w:val="009E16DC"/>
    <w:rsid w:val="009E4A58"/>
    <w:rsid w:val="009E5A2D"/>
    <w:rsid w:val="009E5AB2"/>
    <w:rsid w:val="009E6219"/>
    <w:rsid w:val="009F0161"/>
    <w:rsid w:val="009F03B3"/>
    <w:rsid w:val="009F3E3E"/>
    <w:rsid w:val="009F460D"/>
    <w:rsid w:val="00A0096C"/>
    <w:rsid w:val="00A01757"/>
    <w:rsid w:val="00A028C0"/>
    <w:rsid w:val="00A02BAE"/>
    <w:rsid w:val="00A06366"/>
    <w:rsid w:val="00A06A6B"/>
    <w:rsid w:val="00A07E47"/>
    <w:rsid w:val="00A129D0"/>
    <w:rsid w:val="00A12C33"/>
    <w:rsid w:val="00A138BA"/>
    <w:rsid w:val="00A14426"/>
    <w:rsid w:val="00A14C8E"/>
    <w:rsid w:val="00A153D9"/>
    <w:rsid w:val="00A15F09"/>
    <w:rsid w:val="00A169B6"/>
    <w:rsid w:val="00A1704D"/>
    <w:rsid w:val="00A210FF"/>
    <w:rsid w:val="00A2271D"/>
    <w:rsid w:val="00A237D5"/>
    <w:rsid w:val="00A24500"/>
    <w:rsid w:val="00A25968"/>
    <w:rsid w:val="00A30EFC"/>
    <w:rsid w:val="00A31984"/>
    <w:rsid w:val="00A32D73"/>
    <w:rsid w:val="00A3367B"/>
    <w:rsid w:val="00A34468"/>
    <w:rsid w:val="00A3597D"/>
    <w:rsid w:val="00A36DD1"/>
    <w:rsid w:val="00A4006C"/>
    <w:rsid w:val="00A40091"/>
    <w:rsid w:val="00A4030F"/>
    <w:rsid w:val="00A41C79"/>
    <w:rsid w:val="00A41CB5"/>
    <w:rsid w:val="00A42CDF"/>
    <w:rsid w:val="00A4452E"/>
    <w:rsid w:val="00A4472C"/>
    <w:rsid w:val="00A44E69"/>
    <w:rsid w:val="00A4661E"/>
    <w:rsid w:val="00A46A91"/>
    <w:rsid w:val="00A47EA3"/>
    <w:rsid w:val="00A55BD6"/>
    <w:rsid w:val="00A55D50"/>
    <w:rsid w:val="00A57142"/>
    <w:rsid w:val="00A6483F"/>
    <w:rsid w:val="00A648CD"/>
    <w:rsid w:val="00A6537A"/>
    <w:rsid w:val="00A657BA"/>
    <w:rsid w:val="00A67866"/>
    <w:rsid w:val="00A70B07"/>
    <w:rsid w:val="00A723F8"/>
    <w:rsid w:val="00A75DA9"/>
    <w:rsid w:val="00A77CCB"/>
    <w:rsid w:val="00A8321E"/>
    <w:rsid w:val="00A8380F"/>
    <w:rsid w:val="00A83D8D"/>
    <w:rsid w:val="00A8446B"/>
    <w:rsid w:val="00A8473F"/>
    <w:rsid w:val="00A862D6"/>
    <w:rsid w:val="00A8715E"/>
    <w:rsid w:val="00A9295B"/>
    <w:rsid w:val="00A92EF0"/>
    <w:rsid w:val="00A93152"/>
    <w:rsid w:val="00A93B09"/>
    <w:rsid w:val="00A952D7"/>
    <w:rsid w:val="00A963F7"/>
    <w:rsid w:val="00A96AD8"/>
    <w:rsid w:val="00A97E00"/>
    <w:rsid w:val="00AA052C"/>
    <w:rsid w:val="00AA0A2D"/>
    <w:rsid w:val="00AA1E45"/>
    <w:rsid w:val="00AA4286"/>
    <w:rsid w:val="00AA456B"/>
    <w:rsid w:val="00AA57F5"/>
    <w:rsid w:val="00AA672E"/>
    <w:rsid w:val="00AA6EC9"/>
    <w:rsid w:val="00AB6309"/>
    <w:rsid w:val="00AB6C5F"/>
    <w:rsid w:val="00AB7129"/>
    <w:rsid w:val="00AC27A6"/>
    <w:rsid w:val="00AC30F7"/>
    <w:rsid w:val="00AC3A5A"/>
    <w:rsid w:val="00AC48A9"/>
    <w:rsid w:val="00AC4D95"/>
    <w:rsid w:val="00AC534D"/>
    <w:rsid w:val="00AC5DF4"/>
    <w:rsid w:val="00AD0AEF"/>
    <w:rsid w:val="00AD11B7"/>
    <w:rsid w:val="00AD1A94"/>
    <w:rsid w:val="00AD1C05"/>
    <w:rsid w:val="00AD219D"/>
    <w:rsid w:val="00AD3212"/>
    <w:rsid w:val="00AD4126"/>
    <w:rsid w:val="00AD421C"/>
    <w:rsid w:val="00AD44FA"/>
    <w:rsid w:val="00AE070A"/>
    <w:rsid w:val="00AE101C"/>
    <w:rsid w:val="00AE129D"/>
    <w:rsid w:val="00AE28C6"/>
    <w:rsid w:val="00AE2A69"/>
    <w:rsid w:val="00AE37E5"/>
    <w:rsid w:val="00AE5EB4"/>
    <w:rsid w:val="00AF0C18"/>
    <w:rsid w:val="00AF1AB0"/>
    <w:rsid w:val="00AF47C5"/>
    <w:rsid w:val="00AF5398"/>
    <w:rsid w:val="00AF608C"/>
    <w:rsid w:val="00B049AF"/>
    <w:rsid w:val="00B07242"/>
    <w:rsid w:val="00B10534"/>
    <w:rsid w:val="00B113DB"/>
    <w:rsid w:val="00B11D8A"/>
    <w:rsid w:val="00B12981"/>
    <w:rsid w:val="00B13AFF"/>
    <w:rsid w:val="00B147DD"/>
    <w:rsid w:val="00B156FD"/>
    <w:rsid w:val="00B21F61"/>
    <w:rsid w:val="00B22C23"/>
    <w:rsid w:val="00B261F1"/>
    <w:rsid w:val="00B265BC"/>
    <w:rsid w:val="00B31FB1"/>
    <w:rsid w:val="00B33952"/>
    <w:rsid w:val="00B33C5E"/>
    <w:rsid w:val="00B342F4"/>
    <w:rsid w:val="00B34369"/>
    <w:rsid w:val="00B34DC2"/>
    <w:rsid w:val="00B378E5"/>
    <w:rsid w:val="00B4346D"/>
    <w:rsid w:val="00B440F4"/>
    <w:rsid w:val="00B447A5"/>
    <w:rsid w:val="00B4516F"/>
    <w:rsid w:val="00B460C3"/>
    <w:rsid w:val="00B4654C"/>
    <w:rsid w:val="00B47293"/>
    <w:rsid w:val="00B50E50"/>
    <w:rsid w:val="00B52120"/>
    <w:rsid w:val="00B54ABC"/>
    <w:rsid w:val="00B56FBE"/>
    <w:rsid w:val="00B57AC8"/>
    <w:rsid w:val="00B60ACF"/>
    <w:rsid w:val="00B62B58"/>
    <w:rsid w:val="00B65149"/>
    <w:rsid w:val="00B66567"/>
    <w:rsid w:val="00B66F52"/>
    <w:rsid w:val="00B66FE5"/>
    <w:rsid w:val="00B71A37"/>
    <w:rsid w:val="00B72880"/>
    <w:rsid w:val="00B758BF"/>
    <w:rsid w:val="00B77AE2"/>
    <w:rsid w:val="00B77EC8"/>
    <w:rsid w:val="00B827A6"/>
    <w:rsid w:val="00B831CE"/>
    <w:rsid w:val="00B86677"/>
    <w:rsid w:val="00B87131"/>
    <w:rsid w:val="00B939B1"/>
    <w:rsid w:val="00B96D40"/>
    <w:rsid w:val="00B97386"/>
    <w:rsid w:val="00BA263B"/>
    <w:rsid w:val="00BA2B74"/>
    <w:rsid w:val="00BA42B2"/>
    <w:rsid w:val="00BA58D4"/>
    <w:rsid w:val="00BA5B9E"/>
    <w:rsid w:val="00BA74D0"/>
    <w:rsid w:val="00BA7C9A"/>
    <w:rsid w:val="00BB5F8F"/>
    <w:rsid w:val="00BB657A"/>
    <w:rsid w:val="00BC1A4E"/>
    <w:rsid w:val="00BC2653"/>
    <w:rsid w:val="00BC5DC7"/>
    <w:rsid w:val="00BC6B8B"/>
    <w:rsid w:val="00BC73D8"/>
    <w:rsid w:val="00BD360F"/>
    <w:rsid w:val="00BD52D7"/>
    <w:rsid w:val="00BD5AD2"/>
    <w:rsid w:val="00BD727E"/>
    <w:rsid w:val="00BE22F3"/>
    <w:rsid w:val="00BE5B52"/>
    <w:rsid w:val="00BE7B8D"/>
    <w:rsid w:val="00BF0993"/>
    <w:rsid w:val="00BF0C03"/>
    <w:rsid w:val="00BF10A9"/>
    <w:rsid w:val="00BF1703"/>
    <w:rsid w:val="00BF231C"/>
    <w:rsid w:val="00BF51E5"/>
    <w:rsid w:val="00BF74A6"/>
    <w:rsid w:val="00C013AD"/>
    <w:rsid w:val="00C04904"/>
    <w:rsid w:val="00C056B3"/>
    <w:rsid w:val="00C066F9"/>
    <w:rsid w:val="00C103E5"/>
    <w:rsid w:val="00C13319"/>
    <w:rsid w:val="00C138C6"/>
    <w:rsid w:val="00C13EE9"/>
    <w:rsid w:val="00C16AE5"/>
    <w:rsid w:val="00C21540"/>
    <w:rsid w:val="00C21906"/>
    <w:rsid w:val="00C21BFA"/>
    <w:rsid w:val="00C24C8D"/>
    <w:rsid w:val="00C25FE2"/>
    <w:rsid w:val="00C26B53"/>
    <w:rsid w:val="00C279B2"/>
    <w:rsid w:val="00C33E50"/>
    <w:rsid w:val="00C34C20"/>
    <w:rsid w:val="00C35A3E"/>
    <w:rsid w:val="00C412AD"/>
    <w:rsid w:val="00C42130"/>
    <w:rsid w:val="00C423A4"/>
    <w:rsid w:val="00C423E3"/>
    <w:rsid w:val="00C43C71"/>
    <w:rsid w:val="00C44BF5"/>
    <w:rsid w:val="00C46A8D"/>
    <w:rsid w:val="00C521D6"/>
    <w:rsid w:val="00C55232"/>
    <w:rsid w:val="00C553A4"/>
    <w:rsid w:val="00C55A06"/>
    <w:rsid w:val="00C55CB1"/>
    <w:rsid w:val="00C55D03"/>
    <w:rsid w:val="00C56E03"/>
    <w:rsid w:val="00C601BC"/>
    <w:rsid w:val="00C628D2"/>
    <w:rsid w:val="00C6329F"/>
    <w:rsid w:val="00C63340"/>
    <w:rsid w:val="00C643F9"/>
    <w:rsid w:val="00C64E95"/>
    <w:rsid w:val="00C674EB"/>
    <w:rsid w:val="00C67844"/>
    <w:rsid w:val="00C71372"/>
    <w:rsid w:val="00C72410"/>
    <w:rsid w:val="00C7287F"/>
    <w:rsid w:val="00C80CB8"/>
    <w:rsid w:val="00C819F8"/>
    <w:rsid w:val="00C8248C"/>
    <w:rsid w:val="00C82E5C"/>
    <w:rsid w:val="00C84E33"/>
    <w:rsid w:val="00C86D6F"/>
    <w:rsid w:val="00C905B7"/>
    <w:rsid w:val="00C905FC"/>
    <w:rsid w:val="00C92D03"/>
    <w:rsid w:val="00C9319C"/>
    <w:rsid w:val="00C9435D"/>
    <w:rsid w:val="00C94A68"/>
    <w:rsid w:val="00C94DF2"/>
    <w:rsid w:val="00C96741"/>
    <w:rsid w:val="00CA2D1B"/>
    <w:rsid w:val="00CA375D"/>
    <w:rsid w:val="00CA662A"/>
    <w:rsid w:val="00CA6BC1"/>
    <w:rsid w:val="00CA7AFD"/>
    <w:rsid w:val="00CA7C3C"/>
    <w:rsid w:val="00CB0189"/>
    <w:rsid w:val="00CB0BA2"/>
    <w:rsid w:val="00CB1A42"/>
    <w:rsid w:val="00CB1B0C"/>
    <w:rsid w:val="00CB224C"/>
    <w:rsid w:val="00CB2C0B"/>
    <w:rsid w:val="00CB4178"/>
    <w:rsid w:val="00CB432B"/>
    <w:rsid w:val="00CB517D"/>
    <w:rsid w:val="00CB6516"/>
    <w:rsid w:val="00CB6736"/>
    <w:rsid w:val="00CC021F"/>
    <w:rsid w:val="00CC038D"/>
    <w:rsid w:val="00CC08DB"/>
    <w:rsid w:val="00CC39FF"/>
    <w:rsid w:val="00CC3C2F"/>
    <w:rsid w:val="00CC45E5"/>
    <w:rsid w:val="00CC4AC8"/>
    <w:rsid w:val="00CC5233"/>
    <w:rsid w:val="00CC5DE6"/>
    <w:rsid w:val="00CC6E4E"/>
    <w:rsid w:val="00CC6FE8"/>
    <w:rsid w:val="00CC7202"/>
    <w:rsid w:val="00CD2808"/>
    <w:rsid w:val="00CD28BF"/>
    <w:rsid w:val="00CD35D5"/>
    <w:rsid w:val="00CD4092"/>
    <w:rsid w:val="00CD4A20"/>
    <w:rsid w:val="00CD50A1"/>
    <w:rsid w:val="00CD519E"/>
    <w:rsid w:val="00CD66BA"/>
    <w:rsid w:val="00CE0C4F"/>
    <w:rsid w:val="00CE30EA"/>
    <w:rsid w:val="00CF048A"/>
    <w:rsid w:val="00CF155A"/>
    <w:rsid w:val="00CF24B5"/>
    <w:rsid w:val="00CF2947"/>
    <w:rsid w:val="00CF686F"/>
    <w:rsid w:val="00CF6E60"/>
    <w:rsid w:val="00CF7BCA"/>
    <w:rsid w:val="00D008FD"/>
    <w:rsid w:val="00D0321C"/>
    <w:rsid w:val="00D035EC"/>
    <w:rsid w:val="00D03D42"/>
    <w:rsid w:val="00D04594"/>
    <w:rsid w:val="00D06AB1"/>
    <w:rsid w:val="00D06FC1"/>
    <w:rsid w:val="00D072ED"/>
    <w:rsid w:val="00D07A16"/>
    <w:rsid w:val="00D1067E"/>
    <w:rsid w:val="00D10F50"/>
    <w:rsid w:val="00D11272"/>
    <w:rsid w:val="00D126F5"/>
    <w:rsid w:val="00D1489E"/>
    <w:rsid w:val="00D20737"/>
    <w:rsid w:val="00D21E81"/>
    <w:rsid w:val="00D223DE"/>
    <w:rsid w:val="00D239AF"/>
    <w:rsid w:val="00D25E37"/>
    <w:rsid w:val="00D2661A"/>
    <w:rsid w:val="00D27582"/>
    <w:rsid w:val="00D27EC4"/>
    <w:rsid w:val="00D32719"/>
    <w:rsid w:val="00D33333"/>
    <w:rsid w:val="00D34E60"/>
    <w:rsid w:val="00D352A2"/>
    <w:rsid w:val="00D36E42"/>
    <w:rsid w:val="00D414B1"/>
    <w:rsid w:val="00D4162B"/>
    <w:rsid w:val="00D4514F"/>
    <w:rsid w:val="00D451E2"/>
    <w:rsid w:val="00D45E89"/>
    <w:rsid w:val="00D45E8D"/>
    <w:rsid w:val="00D466AE"/>
    <w:rsid w:val="00D4734F"/>
    <w:rsid w:val="00D51BF3"/>
    <w:rsid w:val="00D54895"/>
    <w:rsid w:val="00D6509A"/>
    <w:rsid w:val="00D657EE"/>
    <w:rsid w:val="00D66846"/>
    <w:rsid w:val="00D675FB"/>
    <w:rsid w:val="00D71F25"/>
    <w:rsid w:val="00D72A9C"/>
    <w:rsid w:val="00D77031"/>
    <w:rsid w:val="00D814FD"/>
    <w:rsid w:val="00D829BA"/>
    <w:rsid w:val="00D84941"/>
    <w:rsid w:val="00D84DB6"/>
    <w:rsid w:val="00D84FA1"/>
    <w:rsid w:val="00D851F0"/>
    <w:rsid w:val="00D85B2C"/>
    <w:rsid w:val="00D86DB7"/>
    <w:rsid w:val="00D86F66"/>
    <w:rsid w:val="00D87BF5"/>
    <w:rsid w:val="00D90721"/>
    <w:rsid w:val="00D926D0"/>
    <w:rsid w:val="00D93030"/>
    <w:rsid w:val="00D93060"/>
    <w:rsid w:val="00D9406F"/>
    <w:rsid w:val="00D950E1"/>
    <w:rsid w:val="00D952A6"/>
    <w:rsid w:val="00D97F99"/>
    <w:rsid w:val="00DA0DF3"/>
    <w:rsid w:val="00DA0DF5"/>
    <w:rsid w:val="00DA1E08"/>
    <w:rsid w:val="00DA24F8"/>
    <w:rsid w:val="00DA28E8"/>
    <w:rsid w:val="00DA38D3"/>
    <w:rsid w:val="00DA3932"/>
    <w:rsid w:val="00DA3AFC"/>
    <w:rsid w:val="00DA4655"/>
    <w:rsid w:val="00DA64F8"/>
    <w:rsid w:val="00DA6C15"/>
    <w:rsid w:val="00DB0258"/>
    <w:rsid w:val="00DB38EE"/>
    <w:rsid w:val="00DB498B"/>
    <w:rsid w:val="00DB66CA"/>
    <w:rsid w:val="00DB6BCA"/>
    <w:rsid w:val="00DB6F54"/>
    <w:rsid w:val="00DB73F7"/>
    <w:rsid w:val="00DC0321"/>
    <w:rsid w:val="00DC3067"/>
    <w:rsid w:val="00DC370B"/>
    <w:rsid w:val="00DC5B90"/>
    <w:rsid w:val="00DC60E6"/>
    <w:rsid w:val="00DC681A"/>
    <w:rsid w:val="00DD00FF"/>
    <w:rsid w:val="00DD0619"/>
    <w:rsid w:val="00DD07FB"/>
    <w:rsid w:val="00DD25C6"/>
    <w:rsid w:val="00DD4FE5"/>
    <w:rsid w:val="00DD54B0"/>
    <w:rsid w:val="00DD57EE"/>
    <w:rsid w:val="00DD6BCC"/>
    <w:rsid w:val="00DE0A4B"/>
    <w:rsid w:val="00DE2410"/>
    <w:rsid w:val="00DE2939"/>
    <w:rsid w:val="00DE53A5"/>
    <w:rsid w:val="00DE6E81"/>
    <w:rsid w:val="00DE703F"/>
    <w:rsid w:val="00DE7595"/>
    <w:rsid w:val="00DF1961"/>
    <w:rsid w:val="00DF2E0A"/>
    <w:rsid w:val="00DF44DE"/>
    <w:rsid w:val="00E0105B"/>
    <w:rsid w:val="00E01138"/>
    <w:rsid w:val="00E02DFB"/>
    <w:rsid w:val="00E030F9"/>
    <w:rsid w:val="00E0311A"/>
    <w:rsid w:val="00E03138"/>
    <w:rsid w:val="00E03B07"/>
    <w:rsid w:val="00E055F4"/>
    <w:rsid w:val="00E06404"/>
    <w:rsid w:val="00E11A85"/>
    <w:rsid w:val="00E12495"/>
    <w:rsid w:val="00E15CCD"/>
    <w:rsid w:val="00E168FE"/>
    <w:rsid w:val="00E202EF"/>
    <w:rsid w:val="00E210B5"/>
    <w:rsid w:val="00E2552F"/>
    <w:rsid w:val="00E27561"/>
    <w:rsid w:val="00E3137A"/>
    <w:rsid w:val="00E314B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E3"/>
    <w:rsid w:val="00E73404"/>
    <w:rsid w:val="00E73574"/>
    <w:rsid w:val="00E74313"/>
    <w:rsid w:val="00E74C54"/>
    <w:rsid w:val="00E77A03"/>
    <w:rsid w:val="00E81442"/>
    <w:rsid w:val="00E8212F"/>
    <w:rsid w:val="00E822E8"/>
    <w:rsid w:val="00E8240A"/>
    <w:rsid w:val="00E82554"/>
    <w:rsid w:val="00E82606"/>
    <w:rsid w:val="00E831C1"/>
    <w:rsid w:val="00E846C8"/>
    <w:rsid w:val="00E84957"/>
    <w:rsid w:val="00E84A55"/>
    <w:rsid w:val="00E85318"/>
    <w:rsid w:val="00E8579E"/>
    <w:rsid w:val="00E85BFF"/>
    <w:rsid w:val="00E90391"/>
    <w:rsid w:val="00E906C2"/>
    <w:rsid w:val="00E9311F"/>
    <w:rsid w:val="00E934D1"/>
    <w:rsid w:val="00E94AF0"/>
    <w:rsid w:val="00E95D13"/>
    <w:rsid w:val="00E95DD3"/>
    <w:rsid w:val="00E969D5"/>
    <w:rsid w:val="00EA58D1"/>
    <w:rsid w:val="00EA61BC"/>
    <w:rsid w:val="00EA681A"/>
    <w:rsid w:val="00EA6BFA"/>
    <w:rsid w:val="00EA735B"/>
    <w:rsid w:val="00EA7762"/>
    <w:rsid w:val="00EB1E69"/>
    <w:rsid w:val="00EB2086"/>
    <w:rsid w:val="00EB31ED"/>
    <w:rsid w:val="00EB5EDF"/>
    <w:rsid w:val="00EB60FE"/>
    <w:rsid w:val="00EB74DB"/>
    <w:rsid w:val="00EC1EB7"/>
    <w:rsid w:val="00EC349C"/>
    <w:rsid w:val="00EC5359"/>
    <w:rsid w:val="00EC562A"/>
    <w:rsid w:val="00ED067A"/>
    <w:rsid w:val="00ED2B50"/>
    <w:rsid w:val="00EE0350"/>
    <w:rsid w:val="00EE0719"/>
    <w:rsid w:val="00EE0E80"/>
    <w:rsid w:val="00EE0EB2"/>
    <w:rsid w:val="00EE2D37"/>
    <w:rsid w:val="00EE613F"/>
    <w:rsid w:val="00EE7295"/>
    <w:rsid w:val="00EE7869"/>
    <w:rsid w:val="00EF054A"/>
    <w:rsid w:val="00EF0D1E"/>
    <w:rsid w:val="00EF3235"/>
    <w:rsid w:val="00EF7E72"/>
    <w:rsid w:val="00F0607B"/>
    <w:rsid w:val="00F06D37"/>
    <w:rsid w:val="00F07B9D"/>
    <w:rsid w:val="00F10673"/>
    <w:rsid w:val="00F113EA"/>
    <w:rsid w:val="00F11586"/>
    <w:rsid w:val="00F1183B"/>
    <w:rsid w:val="00F11C9F"/>
    <w:rsid w:val="00F12016"/>
    <w:rsid w:val="00F12263"/>
    <w:rsid w:val="00F13A8D"/>
    <w:rsid w:val="00F1409D"/>
    <w:rsid w:val="00F14214"/>
    <w:rsid w:val="00F157A9"/>
    <w:rsid w:val="00F169D4"/>
    <w:rsid w:val="00F16F00"/>
    <w:rsid w:val="00F21EE1"/>
    <w:rsid w:val="00F24BEB"/>
    <w:rsid w:val="00F25BB6"/>
    <w:rsid w:val="00F26B7E"/>
    <w:rsid w:val="00F27A3B"/>
    <w:rsid w:val="00F27E03"/>
    <w:rsid w:val="00F310C8"/>
    <w:rsid w:val="00F33817"/>
    <w:rsid w:val="00F420D5"/>
    <w:rsid w:val="00F451EA"/>
    <w:rsid w:val="00F45447"/>
    <w:rsid w:val="00F456C6"/>
    <w:rsid w:val="00F4577B"/>
    <w:rsid w:val="00F46496"/>
    <w:rsid w:val="00F474D0"/>
    <w:rsid w:val="00F50179"/>
    <w:rsid w:val="00F515EE"/>
    <w:rsid w:val="00F56511"/>
    <w:rsid w:val="00F6194E"/>
    <w:rsid w:val="00F623AC"/>
    <w:rsid w:val="00F6390D"/>
    <w:rsid w:val="00F6412A"/>
    <w:rsid w:val="00F65893"/>
    <w:rsid w:val="00F66A4A"/>
    <w:rsid w:val="00F71E22"/>
    <w:rsid w:val="00F72142"/>
    <w:rsid w:val="00F72AE7"/>
    <w:rsid w:val="00F76007"/>
    <w:rsid w:val="00F833BA"/>
    <w:rsid w:val="00F84FD0"/>
    <w:rsid w:val="00F854EF"/>
    <w:rsid w:val="00F859A8"/>
    <w:rsid w:val="00F86D87"/>
    <w:rsid w:val="00F87C8C"/>
    <w:rsid w:val="00F9108B"/>
    <w:rsid w:val="00F91349"/>
    <w:rsid w:val="00F93291"/>
    <w:rsid w:val="00F93A8A"/>
    <w:rsid w:val="00F95248"/>
    <w:rsid w:val="00F956A9"/>
    <w:rsid w:val="00F963ED"/>
    <w:rsid w:val="00F966CF"/>
    <w:rsid w:val="00F96CAE"/>
    <w:rsid w:val="00F97C99"/>
    <w:rsid w:val="00FA620B"/>
    <w:rsid w:val="00FA662D"/>
    <w:rsid w:val="00FA69EB"/>
    <w:rsid w:val="00FA73B1"/>
    <w:rsid w:val="00FB0CB9"/>
    <w:rsid w:val="00FB231D"/>
    <w:rsid w:val="00FB3640"/>
    <w:rsid w:val="00FB37C1"/>
    <w:rsid w:val="00FB45F1"/>
    <w:rsid w:val="00FB4A72"/>
    <w:rsid w:val="00FB54E8"/>
    <w:rsid w:val="00FB6568"/>
    <w:rsid w:val="00FB7054"/>
    <w:rsid w:val="00FC17B7"/>
    <w:rsid w:val="00FC2CB7"/>
    <w:rsid w:val="00FC4090"/>
    <w:rsid w:val="00FC55B4"/>
    <w:rsid w:val="00FC55FD"/>
    <w:rsid w:val="00FD00E6"/>
    <w:rsid w:val="00FD09A1"/>
    <w:rsid w:val="00FD2A7C"/>
    <w:rsid w:val="00FD4FF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AD742E"/>
    <w:rsid w:val="073F4A62"/>
    <w:rsid w:val="08000695"/>
    <w:rsid w:val="09437A62"/>
    <w:rsid w:val="0C6D2071"/>
    <w:rsid w:val="0DBC505E"/>
    <w:rsid w:val="16FE3FF2"/>
    <w:rsid w:val="1D66460D"/>
    <w:rsid w:val="20146634"/>
    <w:rsid w:val="21347BEE"/>
    <w:rsid w:val="24E707BB"/>
    <w:rsid w:val="28E27863"/>
    <w:rsid w:val="2B7A7483"/>
    <w:rsid w:val="2F650C5A"/>
    <w:rsid w:val="322748ED"/>
    <w:rsid w:val="36E5148F"/>
    <w:rsid w:val="393F216E"/>
    <w:rsid w:val="49F20EE5"/>
    <w:rsid w:val="4D9F75D5"/>
    <w:rsid w:val="5A9154C3"/>
    <w:rsid w:val="5C1B126D"/>
    <w:rsid w:val="5FDC7576"/>
    <w:rsid w:val="653A1C66"/>
    <w:rsid w:val="6B3707AB"/>
    <w:rsid w:val="774E0D36"/>
    <w:rsid w:val="7AB12572"/>
    <w:rsid w:val="7B93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3"/>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列项——（一级）"/>
    <w:qFormat/>
    <w:uiPriority w:val="0"/>
    <w:pPr>
      <w:widowControl w:val="0"/>
      <w:jc w:val="both"/>
    </w:pPr>
    <w:rPr>
      <w:rFonts w:ascii="宋体" w:hAnsi="Times New Roman" w:eastAsia="宋体" w:cs="Times New Roman"/>
      <w:sz w:val="21"/>
      <w:lang w:val="en-US" w:eastAsia="zh-CN" w:bidi="ar-SA"/>
    </w:rPr>
  </w:style>
  <w:style w:type="paragraph" w:styleId="232">
    <w:name w:val="List Paragraph"/>
    <w:basedOn w:val="1"/>
    <w:qFormat/>
    <w:uiPriority w:val="99"/>
    <w:pPr>
      <w:ind w:firstLine="420" w:firstLineChars="200"/>
    </w:pPr>
  </w:style>
  <w:style w:type="character" w:customStyle="1" w:styleId="233">
    <w:name w:val="文档结构图 Char"/>
    <w:basedOn w:val="29"/>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8C88C206CB2C437BA6AD2F626C67CDAF"/>
        <w:style w:val=""/>
        <w:category>
          <w:name w:val="常规"/>
          <w:gallery w:val="placeholder"/>
        </w:category>
        <w:types>
          <w:type w:val="bbPlcHdr"/>
        </w:types>
        <w:behaviors>
          <w:behavior w:val="content"/>
        </w:behaviors>
        <w:description w:val=""/>
        <w:guid w:val="{DC55CEB2-0EF6-4BFF-ADB3-2A363D0181DB}"/>
      </w:docPartPr>
      <w:docPartBody>
        <w:p>
          <w:pPr>
            <w:pStyle w:val="6"/>
          </w:pPr>
          <w:r>
            <w:rPr>
              <w:rStyle w:val="4"/>
              <w:rFonts w:hint="eastAsia"/>
            </w:rPr>
            <w:t>选择一项。</w:t>
          </w:r>
        </w:p>
      </w:docPartBody>
    </w:docPart>
    <w:docPart>
      <w:docPartPr>
        <w:name w:val="8FB8789C99224FF2851587FDC51794F3"/>
        <w:style w:val=""/>
        <w:category>
          <w:name w:val="常规"/>
          <w:gallery w:val="placeholder"/>
        </w:category>
        <w:types>
          <w:type w:val="bbPlcHdr"/>
        </w:types>
        <w:behaviors>
          <w:behavior w:val="content"/>
        </w:behaviors>
        <w:description w:val=""/>
        <w:guid w:val="{B6BCD1C3-FC3A-44E9-A1EB-483F097C2440}"/>
      </w:docPartPr>
      <w:docPartBody>
        <w:p>
          <w:pPr>
            <w:pStyle w:val="7"/>
          </w:pPr>
          <w:r>
            <w:rPr>
              <w:rStyle w:val="4"/>
              <w:rFonts w:hint="eastAsia"/>
            </w:rPr>
            <w:t>选择一项。</w:t>
          </w:r>
        </w:p>
      </w:docPartBody>
    </w:docPart>
    <w:docPart>
      <w:docPartPr>
        <w:name w:val="393CDCA0DBA847188B33EE97CABA8B7B"/>
        <w:style w:val=""/>
        <w:category>
          <w:name w:val="常规"/>
          <w:gallery w:val="placeholder"/>
        </w:category>
        <w:types>
          <w:type w:val="bbPlcHdr"/>
        </w:types>
        <w:behaviors>
          <w:behavior w:val="content"/>
        </w:behaviors>
        <w:description w:val=""/>
        <w:guid w:val="{BD02726E-ECDB-44D8-B893-5384B5FF2D26}"/>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22E"/>
    <w:rsid w:val="00016B63"/>
    <w:rsid w:val="000403D1"/>
    <w:rsid w:val="00090B72"/>
    <w:rsid w:val="00141D93"/>
    <w:rsid w:val="00194ECB"/>
    <w:rsid w:val="001C5687"/>
    <w:rsid w:val="001C6AA0"/>
    <w:rsid w:val="002B6377"/>
    <w:rsid w:val="00313236"/>
    <w:rsid w:val="00343F80"/>
    <w:rsid w:val="003546EE"/>
    <w:rsid w:val="003A4597"/>
    <w:rsid w:val="003F09A1"/>
    <w:rsid w:val="00440CB8"/>
    <w:rsid w:val="00484E7A"/>
    <w:rsid w:val="004D4D66"/>
    <w:rsid w:val="004D7B0C"/>
    <w:rsid w:val="00566FF8"/>
    <w:rsid w:val="0058092C"/>
    <w:rsid w:val="00626DBC"/>
    <w:rsid w:val="00A9122E"/>
    <w:rsid w:val="00AB241E"/>
    <w:rsid w:val="00B36999"/>
    <w:rsid w:val="00BD0582"/>
    <w:rsid w:val="00BD76A1"/>
    <w:rsid w:val="00C24099"/>
    <w:rsid w:val="00C84D7C"/>
    <w:rsid w:val="00D51C6D"/>
    <w:rsid w:val="00DA7F5A"/>
    <w:rsid w:val="00E62D27"/>
    <w:rsid w:val="00E669D0"/>
    <w:rsid w:val="00E85F6F"/>
    <w:rsid w:val="00EB0DDB"/>
    <w:rsid w:val="00FB7E84"/>
    <w:rsid w:val="00FC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93CDCA0DBA847188B33EE97CABA8B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B1054-A804-4785-94DD-1DF8FE899780}">
  <ds:schemaRefs/>
</ds:datastoreItem>
</file>

<file path=docProps/app.xml><?xml version="1.0" encoding="utf-8"?>
<Properties xmlns="http://schemas.openxmlformats.org/officeDocument/2006/extended-properties" xmlns:vt="http://schemas.openxmlformats.org/officeDocument/2006/docPropsVTypes">
  <Template>团体标准</Template>
  <Company>微软中国</Company>
  <Pages>12</Pages>
  <Words>4064</Words>
  <Characters>4546</Characters>
  <Lines>40</Lines>
  <Paragraphs>11</Paragraphs>
  <TotalTime>1</TotalTime>
  <ScaleCrop>false</ScaleCrop>
  <LinksUpToDate>false</LinksUpToDate>
  <CharactersWithSpaces>4760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2022-02-16T06:16:00Z</dcterms:created>
  <dc:creator>陈圳</dc:creator>
  <dc:description>&lt;config cover="true" show_menu="true" version="1.0.0" doctype="SDKXY"&gt;_x000d_
&lt;/config&gt;</dc:description>
  <cp:lastModifiedBy>CY</cp:lastModifiedBy>
  <dcterms:modified xsi:type="dcterms:W3CDTF">2022-05-10T02:44:25Z</dcterms:modified>
  <dc:title>团体标准</dc:title>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y fmtid="{D5CDD505-2E9C-101B-9397-08002B2CF9AE}" pid="17" name="_DocHome">
    <vt:i4>-1184508812</vt:i4>
  </property>
</Properties>
</file>