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framePr w:hSpace="0" w:vSpace="0" w:wrap="auto" w:vAnchor="margin" w:hAnchor="text" w:yAlign="inline"/>
        <w:ind w:right="-506" w:rightChars="-241"/>
        <w:outlineLvl w:val="0"/>
      </w:pPr>
      <w:bookmarkStart w:id="0" w:name="_Toc434508409"/>
      <w:bookmarkStart w:id="1" w:name="_Toc432690032"/>
      <w:bookmarkStart w:id="2" w:name="_Toc434853433"/>
      <w:bookmarkStart w:id="3" w:name="OLE_LINK9"/>
      <w:bookmarkStart w:id="4" w:name="_Toc3879550"/>
      <w:bookmarkStart w:id="5" w:name="_Toc1379005"/>
      <w:r>
        <w:t>ICS</w:t>
      </w:r>
      <w:r>
        <w:rPr>
          <w:rFonts w:hint="eastAsia"/>
        </w:rPr>
        <w:t xml:space="preserve">  </w:t>
      </w:r>
      <w:bookmarkEnd w:id="0"/>
      <w:bookmarkEnd w:id="1"/>
      <w:bookmarkEnd w:id="2"/>
    </w:p>
    <w:p>
      <w:pPr>
        <w:pStyle w:val="30"/>
        <w:framePr w:hSpace="0" w:vSpace="0" w:wrap="auto" w:vAnchor="margin" w:hAnchor="text" w:yAlign="inline"/>
        <w:tabs>
          <w:tab w:val="left" w:pos="9360"/>
        </w:tabs>
        <w:ind w:left="-420" w:leftChars="-200" w:firstLine="420" w:firstLineChars="200"/>
        <w:outlineLvl w:val="0"/>
      </w:pPr>
      <w:r>
        <w:rPr>
          <w:rFonts w:hint="eastAsia"/>
        </w:rPr>
        <w:t>中国标准文献分类号</w:t>
      </w:r>
    </w:p>
    <w:p>
      <w:pPr>
        <w:ind w:firstLine="0" w:firstLineChars="0"/>
        <w:rPr>
          <w:rFonts w:ascii="宋体" w:hAnsi="宋体"/>
          <w:sz w:val="32"/>
          <w:szCs w:val="20"/>
        </w:rPr>
      </w:pPr>
    </w:p>
    <w:p>
      <w:pPr>
        <w:ind w:firstLine="242" w:firstLineChars="23"/>
        <w:jc w:val="center"/>
        <w:rPr>
          <w:rFonts w:ascii="黑体" w:hAnsi="黑体" w:eastAsia="黑体"/>
          <w:b/>
          <w:bCs/>
          <w:snapToGrid w:val="0"/>
          <w:spacing w:val="164"/>
          <w:kern w:val="0"/>
          <w:sz w:val="72"/>
          <w:szCs w:val="72"/>
        </w:rPr>
      </w:pPr>
      <w:r>
        <w:rPr>
          <w:rFonts w:hint="eastAsia" w:ascii="黑体" w:hAnsi="黑体" w:eastAsia="黑体"/>
          <w:b/>
          <w:bCs/>
          <w:snapToGrid w:val="0"/>
          <w:spacing w:val="164"/>
          <w:kern w:val="0"/>
          <w:sz w:val="72"/>
          <w:szCs w:val="72"/>
        </w:rPr>
        <w:t>团 体 标 准</w:t>
      </w:r>
    </w:p>
    <w:p>
      <w:pPr>
        <w:wordWrap w:val="0"/>
        <w:ind w:firstLine="3080" w:firstLineChars="1100"/>
        <w:jc w:val="right"/>
        <w:rPr>
          <w:rFonts w:eastAsia="黑体"/>
          <w:sz w:val="28"/>
          <w:szCs w:val="28"/>
        </w:rPr>
      </w:pPr>
      <w:r>
        <w:rPr>
          <w:rFonts w:eastAsia="黑体"/>
          <w:sz w:val="28"/>
          <w:szCs w:val="28"/>
        </w:rPr>
        <w:t>T/CCOA</w:t>
      </w:r>
      <w:r>
        <w:rPr>
          <w:rFonts w:hint="eastAsia" w:eastAsia="黑体"/>
          <w:sz w:val="28"/>
          <w:szCs w:val="28"/>
        </w:rPr>
        <w:t xml:space="preserve"> </w:t>
      </w:r>
      <w:r>
        <w:rPr>
          <w:rFonts w:eastAsia="黑体"/>
          <w:sz w:val="28"/>
          <w:szCs w:val="28"/>
        </w:rPr>
        <w:t>×××—××××</w:t>
      </w:r>
    </w:p>
    <w:p>
      <w:pPr>
        <w:ind w:firstLine="46" w:firstLineChars="23"/>
        <w:jc w:val="right"/>
        <w:rPr>
          <w:rFonts w:eastAsia="黑体"/>
          <w:b/>
          <w:bCs/>
          <w:spacing w:val="164"/>
          <w:sz w:val="28"/>
          <w:szCs w:val="28"/>
        </w:rPr>
      </w:pPr>
      <w:r>
        <w:rPr>
          <w:rFonts w:ascii="宋体" w:hAnsi="宋体"/>
          <w:b/>
          <w:bCs/>
          <w:sz w:val="20"/>
          <w:szCs w:val="20"/>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350520</wp:posOffset>
                </wp:positionV>
                <wp:extent cx="5819775" cy="0"/>
                <wp:effectExtent l="0" t="0" r="0" b="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line">
                          <a:avLst/>
                        </a:prstGeom>
                        <a:noFill/>
                        <a:ln w="9525">
                          <a:solidFill>
                            <a:srgbClr val="000000"/>
                          </a:solidFill>
                          <a:round/>
                        </a:ln>
                      </wps:spPr>
                      <wps:bodyPr/>
                    </wps:wsp>
                  </a:graphicData>
                </a:graphic>
              </wp:anchor>
            </w:drawing>
          </mc:Choice>
          <mc:Fallback>
            <w:pict>
              <v:line id="Line 3" o:spid="_x0000_s1026" o:spt="20" style="position:absolute;left:0pt;margin-left:-15pt;margin-top:27.6pt;height:0pt;width:458.25pt;z-index:251660288;mso-width-relative:page;mso-height-relative:page;" filled="f" stroked="t" coordsize="21600,21600" o:gfxdata="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n+W4bXAAAACQEAAA8AAAAAAAAAAQAgAAAAIgAAAGRycy9k&#10;b3ducmV2LnhtbFBLAQIUABQAAAAIAIdO4kC/UUGaygEAAJ8DAAAOAAAAAAAAAAEAIAAAACYBAABk&#10;cnMvZTJvRG9jLnhtbFBLBQYAAAAABgAGAFkBAABiBQAAAAA=&#10;">
                <v:fill on="f" focussize="0,0"/>
                <v:stroke color="#000000" joinstyle="round"/>
                <v:imagedata o:title=""/>
                <o:lock v:ext="edit" aspectratio="f"/>
              </v:line>
            </w:pict>
          </mc:Fallback>
        </mc:AlternateContent>
      </w:r>
    </w:p>
    <w:p>
      <w:pPr>
        <w:spacing w:line="240" w:lineRule="exact"/>
        <w:ind w:firstLine="883"/>
        <w:rPr>
          <w:rFonts w:ascii="宋体" w:hAnsi="宋体"/>
          <w:b/>
          <w:bCs/>
          <w:sz w:val="44"/>
          <w:szCs w:val="20"/>
        </w:rPr>
      </w:pPr>
    </w:p>
    <w:p>
      <w:pPr>
        <w:ind w:firstLine="1040"/>
        <w:rPr>
          <w:rFonts w:ascii="宋体" w:hAnsi="宋体"/>
          <w:sz w:val="52"/>
          <w:szCs w:val="20"/>
        </w:rPr>
      </w:pPr>
    </w:p>
    <w:p>
      <w:pPr>
        <w:spacing w:line="800" w:lineRule="exact"/>
        <w:ind w:firstLine="1040"/>
        <w:rPr>
          <w:rFonts w:ascii="宋体" w:hAnsi="宋体"/>
          <w:sz w:val="52"/>
          <w:szCs w:val="20"/>
        </w:rPr>
      </w:pPr>
      <w:bookmarkStart w:id="39" w:name="_GoBack"/>
      <w:bookmarkEnd w:id="39"/>
    </w:p>
    <w:p>
      <w:pPr>
        <w:pStyle w:val="19"/>
        <w:jc w:val="center"/>
        <w:rPr>
          <w:rFonts w:eastAsia="黑体" w:asciiTheme="minorHAnsi" w:hAnsiTheme="minorHAnsi" w:cstheme="minorBidi"/>
          <w:bCs/>
          <w:kern w:val="2"/>
          <w:sz w:val="52"/>
          <w:szCs w:val="52"/>
        </w:rPr>
      </w:pPr>
      <w:r>
        <w:rPr>
          <w:rFonts w:hint="eastAsia" w:eastAsia="黑体" w:asciiTheme="minorHAnsi" w:hAnsiTheme="minorHAnsi" w:cstheme="minorBidi"/>
          <w:bCs/>
          <w:kern w:val="2"/>
          <w:sz w:val="52"/>
          <w:szCs w:val="52"/>
        </w:rPr>
        <w:t>生湿面条生产加工技术规程</w:t>
      </w:r>
    </w:p>
    <w:p>
      <w:pPr>
        <w:pStyle w:val="19"/>
        <w:jc w:val="center"/>
        <w:rPr>
          <w:rFonts w:ascii="黑体" w:hAnsi="黑体" w:eastAsia="黑体"/>
          <w:sz w:val="32"/>
          <w:szCs w:val="32"/>
        </w:rPr>
      </w:pPr>
      <w:r>
        <w:rPr>
          <w:rFonts w:eastAsia="黑体"/>
          <w:sz w:val="32"/>
          <w:szCs w:val="32"/>
        </w:rPr>
        <w:t xml:space="preserve">Technical specifications for production of </w:t>
      </w:r>
      <w:r>
        <w:rPr>
          <w:rFonts w:hint="eastAsia" w:eastAsia="黑体"/>
          <w:sz w:val="32"/>
          <w:szCs w:val="32"/>
        </w:rPr>
        <w:t>wet</w:t>
      </w:r>
      <w:r>
        <w:rPr>
          <w:rFonts w:eastAsia="黑体"/>
          <w:sz w:val="32"/>
          <w:szCs w:val="32"/>
        </w:rPr>
        <w:t>-fresh noodle products</w:t>
      </w:r>
    </w:p>
    <w:p>
      <w:pPr>
        <w:pStyle w:val="29"/>
        <w:framePr w:h="721" w:hRule="exact" w:wrap="around" w:x="1933" w:y="14794"/>
        <w:rPr>
          <w:rFonts w:ascii="Times New Roman"/>
          <w:spacing w:val="0"/>
          <w:w w:val="100"/>
          <w:sz w:val="36"/>
          <w:szCs w:val="32"/>
        </w:rPr>
      </w:pPr>
      <w:r>
        <w:rPr>
          <w:rFonts w:ascii="Times New Roman"/>
          <w:b/>
          <w:spacing w:val="0"/>
          <w:w w:val="100"/>
          <w:sz w:val="36"/>
          <w:szCs w:val="32"/>
        </w:rPr>
        <w:t>中国粮油学会</w:t>
      </w:r>
      <w:r>
        <w:rPr>
          <w:rFonts w:ascii="Times New Roman"/>
          <w:spacing w:val="0"/>
          <w:w w:val="100"/>
          <w:sz w:val="36"/>
          <w:szCs w:val="32"/>
        </w:rPr>
        <w:t xml:space="preserve"> </w:t>
      </w:r>
      <w:r>
        <w:rPr>
          <w:rFonts w:hint="eastAsia" w:ascii="Times New Roman"/>
          <w:spacing w:val="0"/>
          <w:w w:val="100"/>
          <w:sz w:val="36"/>
          <w:szCs w:val="32"/>
          <w:lang w:val="en-US" w:eastAsia="zh-CN"/>
        </w:rPr>
        <w:t xml:space="preserve">  </w:t>
      </w:r>
      <w:r>
        <w:rPr>
          <w:rFonts w:ascii="Times New Roman"/>
          <w:spacing w:val="0"/>
          <w:w w:val="100"/>
          <w:sz w:val="36"/>
          <w:szCs w:val="32"/>
        </w:rPr>
        <w:t>发布</w:t>
      </w:r>
    </w:p>
    <w:p>
      <w:pPr>
        <w:pStyle w:val="19"/>
        <w:jc w:val="center"/>
        <w:rPr>
          <w:rFonts w:hint="eastAsia" w:ascii="黑体" w:hAnsi="黑体" w:eastAsia="黑体" w:cs="黑体"/>
          <w:sz w:val="36"/>
          <w:szCs w:val="36"/>
        </w:rPr>
      </w:pPr>
      <w:r>
        <w:rPr>
          <w:rFonts w:hint="eastAsia" w:ascii="黑体" w:hAnsi="黑体" w:eastAsia="黑体" w:cs="黑体"/>
          <w:sz w:val="36"/>
          <w:szCs w:val="36"/>
        </w:rPr>
        <w:t>（征求意见稿）</w:t>
      </w:r>
    </w:p>
    <w:p>
      <w:pPr>
        <w:spacing w:line="1000" w:lineRule="exact"/>
        <w:ind w:left="0" w:leftChars="0" w:firstLine="0" w:firstLineChars="0"/>
        <w:jc w:val="both"/>
        <w:rPr>
          <w:snapToGrid w:val="0"/>
          <w:kern w:val="0"/>
          <w:sz w:val="52"/>
        </w:rPr>
      </w:pPr>
    </w:p>
    <w:p>
      <w:pPr>
        <w:spacing w:line="800" w:lineRule="exact"/>
        <w:ind w:firstLine="1040"/>
        <w:rPr>
          <w:sz w:val="52"/>
        </w:rPr>
      </w:pPr>
    </w:p>
    <w:p>
      <w:pPr>
        <w:spacing w:line="400" w:lineRule="exact"/>
        <w:ind w:firstLine="1040"/>
        <w:rPr>
          <w:sz w:val="52"/>
        </w:rPr>
      </w:pPr>
    </w:p>
    <w:p>
      <w:pPr>
        <w:spacing w:line="400" w:lineRule="exact"/>
        <w:ind w:firstLine="1040"/>
        <w:rPr>
          <w:sz w:val="52"/>
        </w:rPr>
      </w:pPr>
    </w:p>
    <w:p>
      <w:pPr>
        <w:spacing w:line="400" w:lineRule="exact"/>
        <w:ind w:firstLine="0" w:firstLineChars="0"/>
      </w:pPr>
    </w:p>
    <w:p>
      <w:pPr>
        <w:spacing w:line="400" w:lineRule="exact"/>
        <w:ind w:firstLine="420"/>
      </w:pPr>
    </w:p>
    <w:p>
      <w:pPr>
        <w:spacing w:line="280" w:lineRule="exact"/>
        <w:ind w:firstLine="0" w:firstLineChars="0"/>
        <w:rPr>
          <w:rFonts w:ascii="黑体" w:eastAsia="黑体"/>
          <w:b/>
          <w:bCs/>
          <w:sz w:val="28"/>
          <w:szCs w:val="20"/>
        </w:rPr>
      </w:pPr>
      <w:r>
        <w:rPr>
          <w:rFonts w:hint="eastAsia" w:ascii="黑体" w:eastAsia="黑体"/>
          <w:b/>
          <w:bCs/>
          <w:sz w:val="28"/>
          <w:szCs w:val="20"/>
        </w:rPr>
        <w:t>20XX</w:t>
      </w:r>
      <w:r>
        <w:rPr>
          <w:rFonts w:hint="eastAsia" w:ascii="黑体" w:hAnsi="宋体" w:eastAsia="黑体"/>
          <w:b/>
          <w:bCs/>
          <w:sz w:val="28"/>
          <w:szCs w:val="20"/>
        </w:rPr>
        <w:t>-</w:t>
      </w:r>
      <w:r>
        <w:rPr>
          <w:rFonts w:hint="eastAsia" w:ascii="黑体" w:eastAsia="黑体"/>
          <w:b/>
          <w:bCs/>
          <w:sz w:val="28"/>
          <w:szCs w:val="20"/>
        </w:rPr>
        <w:t>XX</w:t>
      </w:r>
      <w:r>
        <w:rPr>
          <w:rFonts w:hint="eastAsia" w:ascii="黑体" w:hAnsi="宋体" w:eastAsia="黑体"/>
          <w:b/>
          <w:bCs/>
          <w:sz w:val="28"/>
          <w:szCs w:val="28"/>
        </w:rPr>
        <w:t>-</w:t>
      </w:r>
      <w:r>
        <w:rPr>
          <w:rFonts w:hint="eastAsia" w:ascii="黑体" w:eastAsia="黑体"/>
          <w:b/>
          <w:bCs/>
          <w:sz w:val="28"/>
          <w:szCs w:val="20"/>
        </w:rPr>
        <w:t>XX</w:t>
      </w:r>
      <w:r>
        <w:rPr>
          <w:rFonts w:hint="eastAsia" w:ascii="黑体" w:hAnsi="宋体" w:eastAsia="黑体"/>
          <w:b/>
          <w:bCs/>
          <w:sz w:val="18"/>
          <w:szCs w:val="20"/>
        </w:rPr>
        <w:t xml:space="preserve"> </w:t>
      </w:r>
      <w:r>
        <w:rPr>
          <w:rFonts w:hint="eastAsia" w:ascii="黑体" w:hAnsi="宋体" w:eastAsia="黑体"/>
          <w:b/>
          <w:bCs/>
          <w:sz w:val="28"/>
          <w:szCs w:val="20"/>
        </w:rPr>
        <w:t xml:space="preserve">发布                              </w:t>
      </w:r>
      <w:r>
        <w:rPr>
          <w:rFonts w:hint="eastAsia" w:ascii="黑体" w:eastAsia="黑体"/>
          <w:b/>
          <w:bCs/>
          <w:sz w:val="28"/>
          <w:szCs w:val="20"/>
        </w:rPr>
        <w:t>20XX</w:t>
      </w:r>
      <w:r>
        <w:rPr>
          <w:rFonts w:hint="eastAsia" w:ascii="黑体" w:hAnsi="宋体" w:eastAsia="黑体"/>
          <w:b/>
          <w:bCs/>
          <w:sz w:val="28"/>
          <w:szCs w:val="20"/>
        </w:rPr>
        <w:t>-</w:t>
      </w:r>
      <w:r>
        <w:rPr>
          <w:rFonts w:hint="eastAsia" w:ascii="黑体" w:eastAsia="黑体"/>
          <w:b/>
          <w:bCs/>
          <w:sz w:val="28"/>
          <w:szCs w:val="20"/>
        </w:rPr>
        <w:t>XX</w:t>
      </w:r>
      <w:r>
        <w:rPr>
          <w:rFonts w:hint="eastAsia" w:ascii="黑体" w:hAnsi="宋体" w:eastAsia="黑体"/>
          <w:b/>
          <w:bCs/>
          <w:sz w:val="28"/>
          <w:szCs w:val="20"/>
        </w:rPr>
        <w:t>-</w:t>
      </w:r>
      <w:r>
        <w:rPr>
          <w:rFonts w:hint="eastAsia" w:ascii="黑体" w:eastAsia="黑体"/>
          <w:b/>
          <w:bCs/>
          <w:sz w:val="28"/>
          <w:szCs w:val="20"/>
        </w:rPr>
        <w:t>XX</w:t>
      </w:r>
      <w:r>
        <w:rPr>
          <w:rFonts w:hint="eastAsia" w:ascii="黑体" w:hAnsi="宋体" w:eastAsia="黑体"/>
          <w:b/>
          <w:bCs/>
          <w:sz w:val="28"/>
          <w:szCs w:val="20"/>
        </w:rPr>
        <w:t>实施</w:t>
      </w:r>
    </w:p>
    <w:p>
      <w:pPr>
        <w:spacing w:line="280" w:lineRule="exact"/>
        <w:ind w:firstLine="400"/>
        <w:rPr>
          <w:rFonts w:ascii="黑体" w:eastAsia="黑体"/>
          <w:sz w:val="28"/>
          <w:szCs w:val="20"/>
        </w:rPr>
      </w:pPr>
      <w:r>
        <w:rPr>
          <w:rFonts w:ascii="黑体" w:eastAsia="黑体"/>
          <w:sz w:val="20"/>
          <w:szCs w:val="20"/>
        </w:rPr>
        <mc:AlternateContent>
          <mc:Choice Requires="wps">
            <w:drawing>
              <wp:anchor distT="0" distB="0" distL="114300" distR="114300" simplePos="0" relativeHeight="251661312" behindDoc="0" locked="0" layoutInCell="1" allowOverlap="1">
                <wp:simplePos x="0" y="0"/>
                <wp:positionH relativeFrom="column">
                  <wp:posOffset>-314325</wp:posOffset>
                </wp:positionH>
                <wp:positionV relativeFrom="paragraph">
                  <wp:posOffset>55880</wp:posOffset>
                </wp:positionV>
                <wp:extent cx="5943600" cy="0"/>
                <wp:effectExtent l="0" t="0" r="0" b="0"/>
                <wp:wrapNone/>
                <wp:docPr id="3" name="Line 5"/>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id="Line 5" o:spid="_x0000_s1026" o:spt="20" style="position:absolute;left:0pt;margin-left:-24.75pt;margin-top:4.4pt;height:0pt;width:468pt;z-index:251661312;mso-width-relative:page;mso-height-relative:page;" filled="f" stroked="t" coordsize="21600,21600" o:gfxdata="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cgAZdQAAAAHAQAADwAAAAAAAAABACAAAAAiAAAAZHJzL2Rvd25y&#10;ZXYueG1sUEsBAhQAFAAAAAgAh07iQNEILdjJAQAAnwMAAA4AAAAAAAAAAQAgAAAAIwEAAGRycy9l&#10;Mm9Eb2MueG1sUEsFBgAAAAAGAAYAWQEAAF4FAAAAAA==&#10;">
                <v:fill on="f" focussize="0,0"/>
                <v:stroke color="#000000" joinstyle="round"/>
                <v:imagedata o:title=""/>
                <o:lock v:ext="edit" aspectratio="f"/>
              </v:line>
            </w:pict>
          </mc:Fallback>
        </mc:AlternateContent>
      </w:r>
    </w:p>
    <w:p>
      <w:pPr>
        <w:textAlignment w:val="center"/>
        <w:rPr>
          <w:rFonts w:eastAsia="黑体"/>
          <w:sz w:val="28"/>
          <w:szCs w:val="28"/>
        </w:rPr>
      </w:pPr>
    </w:p>
    <w:p>
      <w:pPr>
        <w:widowControl/>
        <w:jc w:val="center"/>
        <w:rPr>
          <w:rFonts w:ascii="Times New Roman"/>
        </w:rPr>
        <w:sectPr>
          <w:headerReference r:id="rId3" w:type="default"/>
          <w:footerReference r:id="rId4" w:type="default"/>
          <w:pgSz w:w="11906" w:h="16838"/>
          <w:pgMar w:top="567" w:right="851" w:bottom="1134" w:left="1418" w:header="851" w:footer="992" w:gutter="0"/>
          <w:pgNumType w:fmt="upperRoman" w:start="1"/>
          <w:cols w:space="425" w:num="1"/>
          <w:docGrid w:type="lines" w:linePitch="312" w:charSpace="0"/>
        </w:sectPr>
      </w:pPr>
    </w:p>
    <w:bookmarkEnd w:id="3"/>
    <w:bookmarkEnd w:id="4"/>
    <w:p>
      <w:pPr>
        <w:pStyle w:val="24"/>
        <w:rPr>
          <w:rFonts w:ascii="Times New Roman"/>
        </w:rPr>
      </w:pPr>
      <w:bookmarkStart w:id="6" w:name="_Toc18741411"/>
      <w:bookmarkStart w:id="7" w:name="_Toc26955155"/>
      <w:bookmarkStart w:id="8" w:name="_Toc27573327"/>
      <w:bookmarkStart w:id="9" w:name="_Toc26887129"/>
      <w:r>
        <w:rPr>
          <w:rFonts w:ascii="Times New Roman"/>
        </w:rPr>
        <w:t>前  言</w:t>
      </w:r>
      <w:bookmarkEnd w:id="5"/>
      <w:bookmarkEnd w:id="6"/>
      <w:bookmarkEnd w:id="7"/>
      <w:bookmarkEnd w:id="8"/>
      <w:bookmarkEnd w:id="9"/>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本文件按GB/T 1.1—2020</w:t>
      </w:r>
      <w:r>
        <w:rPr>
          <w:rFonts w:hint="eastAsia" w:ascii="Times New Roman" w:hAnsi="Times New Roman" w:eastAsia="宋体" w:cs="Times New Roman"/>
        </w:rPr>
        <w:t>给出的规则起草</w:t>
      </w:r>
      <w:r>
        <w:rPr>
          <w:rFonts w:ascii="Times New Roman" w:hAnsi="Times New Roman" w:eastAsia="宋体" w:cs="Times New Roman"/>
        </w:rPr>
        <w:t>。</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本文件由中国粮油学会提出</w:t>
      </w:r>
      <w:r>
        <w:rPr>
          <w:rFonts w:hint="eastAsia" w:ascii="Times New Roman" w:hAnsi="Times New Roman" w:eastAsia="宋体" w:cs="Times New Roman"/>
        </w:rPr>
        <w:t>并归口</w:t>
      </w:r>
      <w:r>
        <w:rPr>
          <w:rFonts w:ascii="Times New Roman" w:hAnsi="Times New Roman" w:eastAsia="宋体" w:cs="Times New Roman"/>
        </w:rPr>
        <w:t>。</w:t>
      </w:r>
    </w:p>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本文件负责起草单位：</w:t>
      </w:r>
      <w:bookmarkStart w:id="10" w:name="OLE_LINK7"/>
      <w:bookmarkStart w:id="11" w:name="OLE_LINK8"/>
      <w:bookmarkStart w:id="12" w:name="OLE_LINK10"/>
    </w:p>
    <w:bookmarkEnd w:id="10"/>
    <w:bookmarkEnd w:id="11"/>
    <w:bookmarkEnd w:id="12"/>
    <w:p>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xml:space="preserve">本文件起草人： </w:t>
      </w:r>
    </w:p>
    <w:p>
      <w:pPr>
        <w:rPr>
          <w:rFonts w:ascii="Times New Roman" w:hAnsi="Times New Roman" w:eastAsia="宋体" w:cs="Times New Roman"/>
          <w:szCs w:val="21"/>
        </w:rPr>
        <w:sectPr>
          <w:headerReference r:id="rId5" w:type="default"/>
          <w:footerReference r:id="rId6" w:type="default"/>
          <w:pgSz w:w="11906" w:h="16838"/>
          <w:pgMar w:top="1418" w:right="1134" w:bottom="1134" w:left="1418" w:header="851" w:footer="992" w:gutter="0"/>
          <w:pgNumType w:fmt="upperRoman" w:start="1"/>
          <w:cols w:space="425" w:num="1"/>
          <w:docGrid w:type="lines" w:linePitch="312" w:charSpace="0"/>
        </w:sectPr>
      </w:pPr>
    </w:p>
    <w:p>
      <w:pPr>
        <w:jc w:val="center"/>
        <w:rPr>
          <w:b/>
          <w:sz w:val="32"/>
          <w:szCs w:val="32"/>
        </w:rPr>
      </w:pPr>
      <w:bookmarkStart w:id="13" w:name="_Hlk67820413"/>
      <w:bookmarkStart w:id="14" w:name="_Hlk68560139"/>
      <w:r>
        <w:rPr>
          <w:rFonts w:hint="eastAsia"/>
          <w:b/>
          <w:sz w:val="32"/>
          <w:szCs w:val="32"/>
        </w:rPr>
        <w:t>生湿面条</w:t>
      </w:r>
      <w:bookmarkEnd w:id="13"/>
      <w:r>
        <w:rPr>
          <w:rFonts w:hint="eastAsia"/>
          <w:b/>
          <w:sz w:val="32"/>
          <w:szCs w:val="32"/>
        </w:rPr>
        <w:t>生产加工</w:t>
      </w:r>
      <w:bookmarkEnd w:id="14"/>
      <w:r>
        <w:rPr>
          <w:rFonts w:hint="eastAsia"/>
          <w:b/>
          <w:sz w:val="32"/>
          <w:szCs w:val="32"/>
        </w:rPr>
        <w:t>技术规程</w:t>
      </w:r>
    </w:p>
    <w:p>
      <w:pPr>
        <w:pStyle w:val="25"/>
        <w:numPr>
          <w:ilvl w:val="0"/>
          <w:numId w:val="1"/>
        </w:numPr>
        <w:spacing w:before="0" w:beforeLines="0" w:after="156" w:afterLines="50" w:line="360" w:lineRule="auto"/>
        <w:rPr>
          <w:rFonts w:ascii="Times New Roman"/>
        </w:rPr>
      </w:pPr>
      <w:bookmarkStart w:id="15" w:name="_Toc15220645"/>
      <w:bookmarkStart w:id="16" w:name="_Toc27573328"/>
      <w:r>
        <w:rPr>
          <w:rFonts w:ascii="Times New Roman"/>
        </w:rPr>
        <w:t>范围</w:t>
      </w:r>
      <w:bookmarkEnd w:id="15"/>
      <w:bookmarkEnd w:id="16"/>
      <w:bookmarkStart w:id="17" w:name="pindex37"/>
      <w:bookmarkEnd w:id="17"/>
    </w:p>
    <w:p>
      <w:pPr>
        <w:ind w:firstLine="420" w:firstLineChars="200"/>
        <w:rPr>
          <w:rFonts w:ascii="宋体" w:hAnsi="宋体" w:eastAsia="宋体"/>
          <w:szCs w:val="21"/>
        </w:rPr>
      </w:pPr>
      <w:r>
        <w:rPr>
          <w:rFonts w:ascii="宋体" w:hAnsi="宋体" w:eastAsia="宋体"/>
          <w:szCs w:val="21"/>
        </w:rPr>
        <w:t>本文件规定了</w:t>
      </w:r>
      <w:r>
        <w:rPr>
          <w:rFonts w:hint="eastAsia" w:ascii="宋体" w:hAnsi="宋体" w:eastAsia="宋体"/>
          <w:szCs w:val="21"/>
        </w:rPr>
        <w:t>生湿面条生产加工</w:t>
      </w:r>
      <w:r>
        <w:rPr>
          <w:rFonts w:ascii="宋体" w:hAnsi="宋体" w:eastAsia="宋体"/>
          <w:szCs w:val="21"/>
        </w:rPr>
        <w:t>的术语和定义、</w:t>
      </w:r>
      <w:r>
        <w:rPr>
          <w:rFonts w:hint="eastAsia" w:ascii="宋体" w:hAnsi="宋体" w:eastAsia="宋体"/>
          <w:szCs w:val="21"/>
        </w:rPr>
        <w:t>基本要求、厂区要求和生产加工过程的卫生要求、生产过程的监控要求等。</w:t>
      </w:r>
    </w:p>
    <w:p>
      <w:pPr>
        <w:ind w:firstLine="420" w:firstLineChars="200"/>
        <w:rPr>
          <w:rFonts w:ascii="宋体" w:hAnsi="宋体" w:eastAsia="宋体"/>
          <w:szCs w:val="21"/>
        </w:rPr>
      </w:pPr>
      <w:r>
        <w:rPr>
          <w:rFonts w:ascii="宋体" w:hAnsi="宋体" w:eastAsia="宋体"/>
          <w:szCs w:val="21"/>
        </w:rPr>
        <w:t>本文件适用于</w:t>
      </w:r>
      <w:r>
        <w:rPr>
          <w:rFonts w:hint="eastAsia" w:ascii="宋体" w:hAnsi="宋体" w:eastAsia="宋体"/>
          <w:szCs w:val="21"/>
        </w:rPr>
        <w:t>以小麦粉和/或其他杂粮粉、水为主要原料，添加或不添加辅料，经机制或手工制成的不同含水量的生湿面条。</w:t>
      </w:r>
    </w:p>
    <w:p>
      <w:pPr>
        <w:pStyle w:val="25"/>
        <w:numPr>
          <w:ilvl w:val="0"/>
          <w:numId w:val="1"/>
        </w:numPr>
        <w:spacing w:before="156" w:beforeLines="50" w:after="156" w:afterLines="50" w:line="360" w:lineRule="auto"/>
        <w:rPr>
          <w:rFonts w:ascii="Times New Roman"/>
        </w:rPr>
      </w:pPr>
      <w:bookmarkStart w:id="18" w:name="_Toc27573329"/>
      <w:bookmarkStart w:id="19" w:name="_Toc15220646"/>
      <w:r>
        <w:rPr>
          <w:rFonts w:ascii="Times New Roman"/>
        </w:rPr>
        <w:t>规范性引用文件</w:t>
      </w:r>
      <w:bookmarkEnd w:id="18"/>
      <w:bookmarkEnd w:id="19"/>
      <w:bookmarkStart w:id="20" w:name="pindex40"/>
      <w:bookmarkEnd w:id="20"/>
    </w:p>
    <w:p>
      <w:pPr>
        <w:ind w:firstLine="420" w:firstLineChars="200"/>
        <w:rPr>
          <w:rFonts w:ascii="宋体" w:hAnsi="宋体" w:eastAsia="宋体"/>
          <w:szCs w:val="21"/>
        </w:rPr>
      </w:pPr>
      <w:r>
        <w:rPr>
          <w:rFonts w:ascii="宋体" w:hAnsi="宋体" w:eastAsia="宋体"/>
          <w:szCs w:val="21"/>
        </w:rPr>
        <w:t>下列文件对于本</w:t>
      </w:r>
      <w:r>
        <w:rPr>
          <w:rFonts w:hint="eastAsia" w:ascii="宋体" w:hAnsi="宋体" w:eastAsia="宋体"/>
          <w:szCs w:val="21"/>
        </w:rPr>
        <w:t>文件</w:t>
      </w:r>
      <w:r>
        <w:rPr>
          <w:rFonts w:ascii="宋体" w:hAnsi="宋体" w:eastAsia="宋体"/>
          <w:szCs w:val="21"/>
        </w:rPr>
        <w:t>的应用是必不可少的。凡是注日期的引用文件，仅注日期的版本适用于本</w:t>
      </w:r>
      <w:r>
        <w:rPr>
          <w:rFonts w:hint="eastAsia" w:ascii="宋体" w:hAnsi="宋体" w:eastAsia="宋体"/>
          <w:szCs w:val="21"/>
        </w:rPr>
        <w:t>文件</w:t>
      </w:r>
      <w:r>
        <w:rPr>
          <w:rFonts w:ascii="宋体" w:hAnsi="宋体" w:eastAsia="宋体"/>
          <w:szCs w:val="21"/>
        </w:rPr>
        <w:t>。凡是不注日期的引用文件，其最新版本（包括所有的修改单）适用于本</w:t>
      </w:r>
      <w:r>
        <w:rPr>
          <w:rFonts w:hint="eastAsia" w:ascii="宋体" w:hAnsi="宋体" w:eastAsia="宋体"/>
          <w:szCs w:val="21"/>
        </w:rPr>
        <w:t>文件</w:t>
      </w:r>
      <w:r>
        <w:rPr>
          <w:rFonts w:ascii="宋体" w:hAnsi="宋体" w:eastAsia="宋体"/>
          <w:szCs w:val="21"/>
        </w:rPr>
        <w: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6"/>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pPr>
              <w:rPr>
                <w:rFonts w:ascii="Times New Roman" w:hAnsi="Times New Roman" w:eastAsia="宋体" w:cs="Times New Roman"/>
                <w:szCs w:val="21"/>
              </w:rPr>
            </w:pPr>
            <w:bookmarkStart w:id="21" w:name="_Hlk100680687"/>
            <w:r>
              <w:rPr>
                <w:rFonts w:ascii="Times New Roman" w:hAnsi="Times New Roman" w:eastAsia="宋体" w:cs="Times New Roman"/>
                <w:szCs w:val="21"/>
              </w:rPr>
              <w:t>GB/T 1355</w:t>
            </w:r>
          </w:p>
        </w:tc>
        <w:tc>
          <w:tcPr>
            <w:tcW w:w="5670" w:type="dxa"/>
          </w:tcPr>
          <w:p>
            <w:pPr>
              <w:rPr>
                <w:rFonts w:ascii="Times New Roman" w:hAnsi="Times New Roman" w:eastAsia="宋体" w:cs="Times New Roman"/>
                <w:szCs w:val="21"/>
              </w:rPr>
            </w:pPr>
            <w:r>
              <w:rPr>
                <w:rFonts w:hint="eastAsia" w:ascii="Times New Roman" w:hAnsi="Times New Roman" w:eastAsia="宋体" w:cs="Times New Roman"/>
                <w:szCs w:val="21"/>
              </w:rPr>
              <w:t>小麦粉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pPr>
              <w:rPr>
                <w:rFonts w:ascii="Times New Roman" w:hAnsi="Times New Roman" w:eastAsia="宋体" w:cs="Times New Roman"/>
                <w:szCs w:val="21"/>
              </w:rPr>
            </w:pPr>
            <w:r>
              <w:rPr>
                <w:rFonts w:ascii="Times New Roman" w:hAnsi="Times New Roman" w:eastAsia="等线" w:cs="Times New Roman"/>
                <w:color w:val="000000"/>
                <w:szCs w:val="21"/>
              </w:rPr>
              <w:t>GB 2760</w:t>
            </w:r>
          </w:p>
        </w:tc>
        <w:tc>
          <w:tcPr>
            <w:tcW w:w="5670" w:type="dxa"/>
          </w:tcPr>
          <w:p>
            <w:pPr>
              <w:rPr>
                <w:rFonts w:ascii="Times New Roman" w:hAnsi="Times New Roman" w:eastAsia="宋体" w:cs="Times New Roman"/>
                <w:szCs w:val="21"/>
              </w:rPr>
            </w:pPr>
            <w:r>
              <w:rPr>
                <w:rFonts w:ascii="宋体" w:hAnsi="宋体" w:eastAsia="宋体"/>
                <w:color w:val="000000"/>
                <w:szCs w:val="21"/>
              </w:rPr>
              <w:t>食品安全国家标准 食品添加剂使用标准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pPr>
              <w:rPr>
                <w:rFonts w:ascii="Times New Roman" w:hAnsi="Times New Roman" w:eastAsia="等线" w:cs="Times New Roman"/>
                <w:color w:val="000000"/>
                <w:szCs w:val="21"/>
              </w:rPr>
            </w:pPr>
            <w:r>
              <w:rPr>
                <w:rFonts w:ascii="Times New Roman" w:hAnsi="Times New Roman" w:eastAsia="等线" w:cs="Times New Roman"/>
                <w:color w:val="000000"/>
                <w:szCs w:val="21"/>
              </w:rPr>
              <w:t>GB 3095</w:t>
            </w:r>
          </w:p>
        </w:tc>
        <w:tc>
          <w:tcPr>
            <w:tcW w:w="5670" w:type="dxa"/>
          </w:tcPr>
          <w:p>
            <w:pPr>
              <w:rPr>
                <w:rFonts w:ascii="宋体" w:hAnsi="宋体" w:eastAsia="宋体"/>
                <w:color w:val="000000"/>
                <w:szCs w:val="21"/>
              </w:rPr>
            </w:pPr>
            <w:r>
              <w:rPr>
                <w:rFonts w:ascii="宋体" w:hAnsi="宋体" w:eastAsia="宋体"/>
                <w:color w:val="000000"/>
                <w:szCs w:val="21"/>
              </w:rPr>
              <w:t>环境空气质量标准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pPr>
              <w:rPr>
                <w:rFonts w:ascii="Times New Roman" w:hAnsi="Times New Roman" w:eastAsia="等线" w:cs="Times New Roman"/>
                <w:color w:val="000000"/>
                <w:szCs w:val="21"/>
              </w:rPr>
            </w:pPr>
            <w:r>
              <w:rPr>
                <w:rFonts w:ascii="Times New Roman" w:hAnsi="Times New Roman" w:eastAsia="等线" w:cs="Times New Roman"/>
                <w:color w:val="000000"/>
                <w:szCs w:val="21"/>
              </w:rPr>
              <w:t>GB 5749</w:t>
            </w:r>
          </w:p>
        </w:tc>
        <w:tc>
          <w:tcPr>
            <w:tcW w:w="5670" w:type="dxa"/>
          </w:tcPr>
          <w:p>
            <w:pPr>
              <w:rPr>
                <w:rFonts w:ascii="宋体" w:hAnsi="宋体" w:eastAsia="宋体"/>
                <w:color w:val="000000"/>
                <w:szCs w:val="21"/>
              </w:rPr>
            </w:pPr>
            <w:r>
              <w:rPr>
                <w:rFonts w:ascii="宋体" w:hAnsi="宋体" w:eastAsia="宋体"/>
                <w:color w:val="000000"/>
                <w:szCs w:val="21"/>
              </w:rPr>
              <w:t>生活饮用水卫生标准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pPr>
              <w:rPr>
                <w:rFonts w:ascii="Times New Roman" w:hAnsi="Times New Roman" w:eastAsia="等线" w:cs="Times New Roman"/>
                <w:color w:val="000000"/>
                <w:szCs w:val="21"/>
              </w:rPr>
            </w:pPr>
            <w:r>
              <w:rPr>
                <w:rFonts w:ascii="Times New Roman" w:hAnsi="Times New Roman" w:eastAsia="等线" w:cs="Times New Roman"/>
                <w:color w:val="000000"/>
                <w:szCs w:val="21"/>
              </w:rPr>
              <w:t>GB 14480</w:t>
            </w:r>
          </w:p>
        </w:tc>
        <w:tc>
          <w:tcPr>
            <w:tcW w:w="5670" w:type="dxa"/>
          </w:tcPr>
          <w:p>
            <w:pPr>
              <w:rPr>
                <w:rFonts w:ascii="宋体" w:hAnsi="宋体" w:eastAsia="宋体"/>
                <w:color w:val="000000"/>
                <w:szCs w:val="21"/>
              </w:rPr>
            </w:pPr>
            <w:r>
              <w:rPr>
                <w:rFonts w:ascii="宋体" w:hAnsi="宋体" w:eastAsia="宋体"/>
                <w:color w:val="000000"/>
                <w:szCs w:val="21"/>
              </w:rPr>
              <w:t>食品安全国家标准 食品营养强化剂使用标准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pPr>
              <w:rPr>
                <w:rFonts w:ascii="Times New Roman" w:hAnsi="Times New Roman" w:eastAsia="等线" w:cs="Times New Roman"/>
                <w:color w:val="000000"/>
                <w:szCs w:val="21"/>
              </w:rPr>
            </w:pPr>
            <w:r>
              <w:rPr>
                <w:rFonts w:ascii="Times New Roman" w:hAnsi="Times New Roman" w:eastAsia="等线" w:cs="Times New Roman"/>
                <w:color w:val="000000"/>
                <w:szCs w:val="21"/>
              </w:rPr>
              <w:t>GB 14881</w:t>
            </w:r>
          </w:p>
        </w:tc>
        <w:tc>
          <w:tcPr>
            <w:tcW w:w="5670" w:type="dxa"/>
          </w:tcPr>
          <w:p>
            <w:pPr>
              <w:rPr>
                <w:rFonts w:ascii="宋体" w:hAnsi="宋体" w:eastAsia="宋体"/>
                <w:color w:val="000000"/>
                <w:szCs w:val="21"/>
              </w:rPr>
            </w:pPr>
            <w:r>
              <w:rPr>
                <w:rFonts w:ascii="宋体" w:hAnsi="宋体" w:eastAsia="宋体"/>
                <w:color w:val="000000"/>
                <w:szCs w:val="21"/>
              </w:rPr>
              <w:t>食品安全国家标准 食品生产通用卫生规范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pPr>
              <w:rPr>
                <w:rFonts w:ascii="Times New Roman" w:hAnsi="Times New Roman" w:eastAsia="等线" w:cs="Times New Roman"/>
                <w:color w:val="000000"/>
                <w:szCs w:val="21"/>
              </w:rPr>
            </w:pPr>
            <w:r>
              <w:rPr>
                <w:rFonts w:hint="eastAsia" w:ascii="Times New Roman" w:hAnsi="Times New Roman" w:eastAsia="宋体" w:cs="Times New Roman"/>
                <w:szCs w:val="21"/>
              </w:rPr>
              <w:t>GB</w:t>
            </w:r>
            <w:r>
              <w:rPr>
                <w:rFonts w:ascii="Times New Roman" w:hAnsi="Times New Roman" w:eastAsia="宋体" w:cs="Times New Roman"/>
                <w:szCs w:val="21"/>
              </w:rPr>
              <w:t>/</w:t>
            </w:r>
            <w:r>
              <w:rPr>
                <w:rFonts w:hint="eastAsia" w:ascii="Times New Roman" w:hAnsi="Times New Roman" w:eastAsia="宋体" w:cs="Times New Roman"/>
                <w:szCs w:val="21"/>
              </w:rPr>
              <w:t>T</w:t>
            </w:r>
            <w:r>
              <w:rPr>
                <w:rFonts w:ascii="Times New Roman" w:hAnsi="Times New Roman" w:eastAsia="宋体" w:cs="Times New Roman"/>
                <w:szCs w:val="21"/>
              </w:rPr>
              <w:t xml:space="preserve"> 17109</w:t>
            </w:r>
          </w:p>
        </w:tc>
        <w:tc>
          <w:tcPr>
            <w:tcW w:w="5670" w:type="dxa"/>
          </w:tcPr>
          <w:p>
            <w:pPr>
              <w:rPr>
                <w:rFonts w:ascii="宋体" w:hAnsi="宋体" w:eastAsia="宋体"/>
                <w:color w:val="000000"/>
                <w:szCs w:val="21"/>
              </w:rPr>
            </w:pPr>
            <w:r>
              <w:rPr>
                <w:rFonts w:hint="eastAsia" w:ascii="宋体" w:hAnsi="宋体" w:eastAsia="宋体"/>
                <w:color w:val="000000"/>
                <w:szCs w:val="21"/>
              </w:rPr>
              <w:t>粮食销售包装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pPr>
              <w:rPr>
                <w:rFonts w:ascii="Times New Roman" w:hAnsi="Times New Roman" w:eastAsia="等线" w:cs="Times New Roman"/>
                <w:color w:val="000000"/>
                <w:szCs w:val="21"/>
              </w:rPr>
            </w:pPr>
            <w:r>
              <w:rPr>
                <w:rFonts w:ascii="Times New Roman" w:hAnsi="Times New Roman" w:eastAsia="等线" w:cs="Times New Roman"/>
                <w:color w:val="000000"/>
                <w:szCs w:val="21"/>
              </w:rPr>
              <w:t>GB/T 22515</w:t>
            </w:r>
          </w:p>
        </w:tc>
        <w:tc>
          <w:tcPr>
            <w:tcW w:w="5670" w:type="dxa"/>
          </w:tcPr>
          <w:p>
            <w:pPr>
              <w:rPr>
                <w:rFonts w:ascii="宋体" w:hAnsi="宋体" w:eastAsia="宋体"/>
                <w:color w:val="000000"/>
                <w:szCs w:val="21"/>
              </w:rPr>
            </w:pPr>
            <w:r>
              <w:rPr>
                <w:rFonts w:ascii="宋体" w:hAnsi="宋体" w:eastAsia="宋体"/>
                <w:color w:val="000000"/>
                <w:szCs w:val="21"/>
              </w:rPr>
              <w:t>粮油名词术语 粮食、油料及其加工产品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pPr>
              <w:rPr>
                <w:rFonts w:ascii="Times New Roman" w:hAnsi="Times New Roman" w:eastAsia="等线" w:cs="Times New Roman"/>
                <w:color w:val="000000"/>
                <w:szCs w:val="21"/>
              </w:rPr>
            </w:pPr>
            <w:r>
              <w:rPr>
                <w:rFonts w:ascii="Times New Roman" w:hAnsi="Times New Roman" w:eastAsia="等线" w:cs="Times New Roman"/>
                <w:color w:val="000000"/>
                <w:szCs w:val="21"/>
              </w:rPr>
              <w:t>JJF 1070</w:t>
            </w:r>
          </w:p>
        </w:tc>
        <w:tc>
          <w:tcPr>
            <w:tcW w:w="5670" w:type="dxa"/>
          </w:tcPr>
          <w:p>
            <w:pPr>
              <w:rPr>
                <w:rFonts w:ascii="宋体" w:hAnsi="宋体" w:eastAsia="宋体"/>
                <w:color w:val="000000"/>
                <w:szCs w:val="21"/>
              </w:rPr>
            </w:pPr>
            <w:r>
              <w:rPr>
                <w:rFonts w:ascii="宋体" w:hAnsi="宋体" w:eastAsia="宋体"/>
                <w:color w:val="000000"/>
                <w:szCs w:val="21"/>
              </w:rPr>
              <w:t>定量包装商品净含量计量检验规则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pPr>
              <w:rPr>
                <w:rFonts w:ascii="Times New Roman" w:hAnsi="Times New Roman" w:eastAsia="等线" w:cs="Times New Roman"/>
                <w:color w:val="000000"/>
                <w:szCs w:val="21"/>
              </w:rPr>
            </w:pPr>
            <w:r>
              <w:rPr>
                <w:rFonts w:ascii="Times New Roman" w:hAnsi="Times New Roman" w:eastAsia="等线" w:cs="Times New Roman"/>
                <w:color w:val="000000"/>
                <w:szCs w:val="21"/>
              </w:rPr>
              <w:t>LS/T 3248</w:t>
            </w:r>
          </w:p>
        </w:tc>
        <w:tc>
          <w:tcPr>
            <w:tcW w:w="5670" w:type="dxa"/>
          </w:tcPr>
          <w:p>
            <w:pPr>
              <w:rPr>
                <w:rFonts w:ascii="宋体" w:hAnsi="宋体" w:eastAsia="宋体"/>
                <w:color w:val="000000"/>
                <w:szCs w:val="21"/>
              </w:rPr>
            </w:pPr>
            <w:r>
              <w:rPr>
                <w:rFonts w:ascii="宋体" w:hAnsi="宋体" w:eastAsia="宋体"/>
                <w:color w:val="000000"/>
                <w:szCs w:val="21"/>
              </w:rPr>
              <w:t>中国好粮油 小麦粉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tcPr>
          <w:p>
            <w:pPr>
              <w:rPr>
                <w:rFonts w:ascii="Times New Roman" w:hAnsi="Times New Roman" w:eastAsia="等线" w:cs="Times New Roman"/>
                <w:color w:val="000000"/>
                <w:szCs w:val="21"/>
              </w:rPr>
            </w:pPr>
            <w:r>
              <w:rPr>
                <w:rFonts w:ascii="Times New Roman" w:hAnsi="Times New Roman" w:eastAsia="等线" w:cs="Times New Roman"/>
                <w:color w:val="000000"/>
                <w:szCs w:val="21"/>
              </w:rPr>
              <w:t>T/CCOA 6</w:t>
            </w:r>
          </w:p>
        </w:tc>
        <w:tc>
          <w:tcPr>
            <w:tcW w:w="5670" w:type="dxa"/>
          </w:tcPr>
          <w:p>
            <w:pPr>
              <w:rPr>
                <w:rFonts w:ascii="宋体" w:hAnsi="宋体" w:eastAsia="宋体"/>
                <w:color w:val="000000"/>
                <w:szCs w:val="21"/>
              </w:rPr>
            </w:pPr>
            <w:r>
              <w:rPr>
                <w:rFonts w:ascii="宋体" w:hAnsi="宋体" w:eastAsia="宋体"/>
                <w:color w:val="000000"/>
                <w:szCs w:val="21"/>
              </w:rPr>
              <w:t>生湿面制品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pPr>
              <w:rPr>
                <w:rFonts w:ascii="Times New Roman" w:hAnsi="Times New Roman" w:eastAsia="等线" w:cs="Times New Roman"/>
                <w:color w:val="000000"/>
                <w:szCs w:val="21"/>
              </w:rPr>
            </w:pPr>
            <w:r>
              <w:rPr>
                <w:rFonts w:ascii="Times New Roman" w:hAnsi="Times New Roman" w:eastAsia="等线" w:cs="Times New Roman"/>
                <w:color w:val="000000"/>
                <w:szCs w:val="21"/>
              </w:rPr>
              <w:t>T/CCOA 7</w:t>
            </w:r>
          </w:p>
        </w:tc>
        <w:tc>
          <w:tcPr>
            <w:tcW w:w="5670" w:type="dxa"/>
            <w:vAlign w:val="bottom"/>
          </w:tcPr>
          <w:p>
            <w:pPr>
              <w:rPr>
                <w:rFonts w:ascii="宋体" w:hAnsi="宋体" w:eastAsia="宋体"/>
                <w:color w:val="000000"/>
                <w:szCs w:val="21"/>
              </w:rPr>
            </w:pPr>
            <w:r>
              <w:rPr>
                <w:rFonts w:hint="eastAsia" w:ascii="Times New Roman" w:hAnsi="Times New Roman" w:eastAsia="宋体" w:cs="Times New Roman"/>
                <w:color w:val="000000"/>
                <w:szCs w:val="21"/>
              </w:rPr>
              <w:t>低菌小麦粉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46" w:type="dxa"/>
            <w:gridSpan w:val="2"/>
            <w:vAlign w:val="center"/>
          </w:tcPr>
          <w:p>
            <w:pP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定量包装商品计量监督管理办法</w:t>
            </w:r>
            <w:r>
              <w:rPr>
                <w:rFonts w:ascii="Times New Roman" w:hAnsi="Times New Roman" w:eastAsia="宋体" w:cs="Times New Roman"/>
                <w:color w:val="000000"/>
                <w:szCs w:val="21"/>
              </w:rPr>
              <w:t xml:space="preserve"> 国家质量监督检验检疫总局令（2005）第75号</w:t>
            </w:r>
          </w:p>
        </w:tc>
      </w:tr>
      <w:bookmarkEnd w:id="21"/>
    </w:tbl>
    <w:p>
      <w:pPr>
        <w:pStyle w:val="25"/>
        <w:numPr>
          <w:ilvl w:val="0"/>
          <w:numId w:val="1"/>
        </w:numPr>
        <w:spacing w:before="156" w:beforeLines="50" w:after="156" w:afterLines="50" w:line="360" w:lineRule="auto"/>
        <w:rPr>
          <w:rFonts w:ascii="Times New Roman"/>
        </w:rPr>
      </w:pPr>
      <w:bookmarkStart w:id="22" w:name="_Toc15220647"/>
      <w:bookmarkStart w:id="23" w:name="_Toc27573330"/>
      <w:r>
        <w:rPr>
          <w:rFonts w:ascii="Times New Roman"/>
        </w:rPr>
        <w:t>术语和定义</w:t>
      </w:r>
      <w:bookmarkEnd w:id="22"/>
      <w:bookmarkEnd w:id="23"/>
      <w:bookmarkStart w:id="24" w:name="pindex66"/>
      <w:bookmarkEnd w:id="24"/>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下列术语和定义适用于本</w:t>
      </w:r>
      <w:r>
        <w:rPr>
          <w:rFonts w:hint="eastAsia" w:ascii="Times New Roman" w:hAnsi="Times New Roman" w:eastAsia="宋体" w:cs="Times New Roman"/>
          <w:szCs w:val="21"/>
        </w:rPr>
        <w:t>文件</w:t>
      </w:r>
      <w:r>
        <w:rPr>
          <w:rFonts w:ascii="Times New Roman" w:hAnsi="Times New Roman" w:eastAsia="宋体" w:cs="Times New Roman"/>
          <w:szCs w:val="21"/>
        </w:rPr>
        <w:t>。</w:t>
      </w:r>
    </w:p>
    <w:p>
      <w:pPr>
        <w:pStyle w:val="32"/>
        <w:numPr>
          <w:ilvl w:val="1"/>
          <w:numId w:val="1"/>
        </w:numPr>
        <w:spacing w:before="0" w:beforeLines="0" w:after="0" w:afterLines="0"/>
        <w:ind w:left="0"/>
        <w:rPr>
          <w:rFonts w:ascii="Times New Roman"/>
        </w:rPr>
      </w:pPr>
    </w:p>
    <w:p>
      <w:pPr>
        <w:pStyle w:val="32"/>
        <w:spacing w:before="0" w:beforeLines="0" w:after="0" w:afterLines="0"/>
        <w:ind w:firstLine="420" w:firstLineChars="200"/>
        <w:rPr>
          <w:rFonts w:ascii="Times New Roman"/>
        </w:rPr>
      </w:pPr>
      <w:r>
        <w:rPr>
          <w:rFonts w:ascii="Times New Roman"/>
        </w:rPr>
        <w:t>小麦粉</w:t>
      </w:r>
      <w:r>
        <w:rPr>
          <w:rFonts w:hint="eastAsia" w:ascii="Times New Roman"/>
        </w:rPr>
        <w:t xml:space="preserve"> </w:t>
      </w:r>
      <w:r>
        <w:rPr>
          <w:rFonts w:ascii="Times New Roman"/>
        </w:rPr>
        <w:t>w</w:t>
      </w:r>
      <w:r>
        <w:rPr>
          <w:rFonts w:hint="eastAsia" w:ascii="Times New Roman"/>
        </w:rPr>
        <w:t>heat flour</w:t>
      </w:r>
      <w:r>
        <w:rPr>
          <w:rFonts w:ascii="Times New Roman"/>
        </w:rPr>
        <w:t xml:space="preserve"> </w:t>
      </w:r>
    </w:p>
    <w:p>
      <w:pPr>
        <w:widowControl/>
        <w:spacing w:after="312" w:afterLines="100"/>
        <w:ind w:firstLine="420" w:firstLineChars="200"/>
        <w:jc w:val="left"/>
        <w:outlineLvl w:val="2"/>
        <w:rPr>
          <w:rFonts w:ascii="Times New Roman" w:hAnsi="Times New Roman" w:eastAsia="黑体" w:cs="Times New Roman"/>
          <w:sz w:val="18"/>
          <w:szCs w:val="18"/>
        </w:rPr>
      </w:pPr>
      <w:bookmarkStart w:id="25" w:name="OLE_LINK25"/>
      <w:bookmarkStart w:id="26" w:name="OLE_LINK24"/>
      <w:r>
        <w:rPr>
          <w:rFonts w:hint="eastAsia" w:ascii="宋体" w:hAnsi="宋体" w:eastAsia="宋体"/>
          <w:szCs w:val="21"/>
        </w:rPr>
        <w:t>由小麦经过研磨制粉，部分或全部去除麸皮和胚，用于制作面制食品的产品。</w:t>
      </w:r>
      <w:bookmarkEnd w:id="25"/>
      <w:bookmarkEnd w:id="26"/>
    </w:p>
    <w:p>
      <w:pPr>
        <w:pStyle w:val="32"/>
        <w:numPr>
          <w:ilvl w:val="1"/>
          <w:numId w:val="1"/>
        </w:numPr>
        <w:spacing w:before="0" w:beforeLines="0" w:after="0" w:afterLines="0"/>
        <w:ind w:left="0"/>
        <w:rPr>
          <w:rFonts w:ascii="Times New Roman"/>
        </w:rPr>
      </w:pPr>
    </w:p>
    <w:p>
      <w:pPr>
        <w:pStyle w:val="32"/>
        <w:spacing w:before="0" w:beforeLines="0" w:after="0" w:afterLines="0"/>
        <w:ind w:firstLine="420" w:firstLineChars="200"/>
        <w:rPr>
          <w:rFonts w:ascii="Times New Roman"/>
        </w:rPr>
      </w:pPr>
      <w:r>
        <w:rPr>
          <w:rFonts w:hint="eastAsia" w:ascii="Times New Roman"/>
        </w:rPr>
        <w:t>杂粮粉</w:t>
      </w:r>
      <w:r>
        <w:rPr>
          <w:rFonts w:ascii="Times New Roman"/>
        </w:rPr>
        <w:t xml:space="preserve"> </w:t>
      </w:r>
      <w:r>
        <w:rPr>
          <w:rFonts w:hint="eastAsia" w:ascii="Times New Roman"/>
        </w:rPr>
        <w:t>c</w:t>
      </w:r>
      <w:r>
        <w:rPr>
          <w:rFonts w:ascii="Times New Roman"/>
        </w:rPr>
        <w:t>oarse grain powder</w:t>
      </w:r>
    </w:p>
    <w:p>
      <w:pPr>
        <w:widowControl/>
        <w:ind w:firstLine="420" w:firstLineChars="200"/>
        <w:jc w:val="left"/>
        <w:outlineLvl w:val="2"/>
        <w:rPr>
          <w:rFonts w:ascii="宋体" w:hAnsi="宋体" w:eastAsia="宋体"/>
          <w:szCs w:val="21"/>
        </w:rPr>
      </w:pPr>
      <w:r>
        <w:rPr>
          <w:rFonts w:hint="eastAsia" w:ascii="宋体" w:hAnsi="宋体" w:eastAsia="宋体"/>
          <w:szCs w:val="21"/>
        </w:rPr>
        <w:t>以谷物、豆类、薯类为原料，经碾、磨工艺加工的碾磨粉制品。</w:t>
      </w:r>
    </w:p>
    <w:p>
      <w:pPr>
        <w:widowControl/>
        <w:spacing w:after="312" w:afterLines="100"/>
        <w:ind w:firstLine="360" w:firstLineChars="200"/>
        <w:jc w:val="left"/>
        <w:outlineLvl w:val="2"/>
        <w:rPr>
          <w:rFonts w:ascii="Times New Roman" w:hAnsi="Times New Roman" w:eastAsia="黑体" w:cs="Times New Roman"/>
          <w:sz w:val="18"/>
          <w:szCs w:val="18"/>
        </w:rPr>
      </w:pPr>
      <w:r>
        <w:rPr>
          <w:rFonts w:ascii="Times New Roman" w:hAnsi="Times New Roman" w:eastAsia="黑体" w:cs="Times New Roman"/>
          <w:sz w:val="18"/>
          <w:szCs w:val="18"/>
        </w:rPr>
        <w:t>注：改写GB/T 22515-2008，定义2.2</w:t>
      </w:r>
      <w:r>
        <w:rPr>
          <w:rFonts w:hint="eastAsia" w:ascii="Times New Roman" w:hAnsi="Times New Roman" w:eastAsia="黑体" w:cs="Times New Roman"/>
          <w:sz w:val="18"/>
          <w:szCs w:val="18"/>
        </w:rPr>
        <w:t>，包括高粱粉、大麦粉、荞麦粉、燕麦粉、青稞粉、绿豆粉、红薯粉等</w:t>
      </w:r>
      <w:r>
        <w:rPr>
          <w:rFonts w:ascii="Times New Roman" w:hAnsi="Times New Roman" w:eastAsia="黑体" w:cs="Times New Roman"/>
          <w:sz w:val="18"/>
          <w:szCs w:val="18"/>
        </w:rPr>
        <w:t>。</w:t>
      </w:r>
    </w:p>
    <w:p>
      <w:pPr>
        <w:pStyle w:val="32"/>
        <w:numPr>
          <w:ilvl w:val="1"/>
          <w:numId w:val="1"/>
        </w:numPr>
        <w:spacing w:before="0" w:beforeLines="0" w:after="0" w:afterLines="0"/>
        <w:ind w:left="0"/>
        <w:rPr>
          <w:rFonts w:ascii="Times New Roman"/>
        </w:rPr>
      </w:pPr>
    </w:p>
    <w:p>
      <w:pPr>
        <w:pStyle w:val="32"/>
        <w:spacing w:before="0" w:beforeLines="0" w:after="0" w:afterLines="0"/>
        <w:ind w:firstLine="420" w:firstLineChars="200"/>
        <w:rPr>
          <w:rFonts w:ascii="Times New Roman"/>
        </w:rPr>
      </w:pPr>
      <w:r>
        <w:rPr>
          <w:rFonts w:ascii="Times New Roman"/>
        </w:rPr>
        <w:t>生湿面</w:t>
      </w:r>
      <w:r>
        <w:rPr>
          <w:rFonts w:hint="eastAsia" w:ascii="Times New Roman"/>
        </w:rPr>
        <w:t>条</w:t>
      </w:r>
      <w:r>
        <w:rPr>
          <w:rFonts w:ascii="Times New Roman"/>
        </w:rPr>
        <w:t>wet-fresh noodle</w:t>
      </w:r>
    </w:p>
    <w:p>
      <w:pPr>
        <w:widowControl/>
        <w:spacing w:after="312" w:afterLines="100"/>
        <w:ind w:firstLine="420" w:firstLineChars="200"/>
        <w:jc w:val="left"/>
        <w:outlineLvl w:val="2"/>
        <w:rPr>
          <w:rFonts w:ascii="宋体" w:hAnsi="宋体" w:eastAsia="宋体"/>
          <w:szCs w:val="21"/>
        </w:rPr>
      </w:pPr>
      <w:r>
        <w:rPr>
          <w:rFonts w:hint="eastAsia" w:ascii="宋体" w:hAnsi="宋体" w:eastAsia="宋体"/>
          <w:szCs w:val="21"/>
        </w:rPr>
        <w:t>以小麦粉和/或其他杂粮粉、水为主要原料，</w:t>
      </w:r>
      <w:bookmarkStart w:id="27" w:name="OLE_LINK5"/>
      <w:bookmarkStart w:id="28" w:name="OLE_LINK4"/>
      <w:r>
        <w:rPr>
          <w:rFonts w:hint="eastAsia" w:ascii="宋体" w:hAnsi="宋体" w:eastAsia="宋体"/>
          <w:szCs w:val="21"/>
        </w:rPr>
        <w:t>添加或不添加其他食品辅料</w:t>
      </w:r>
      <w:bookmarkEnd w:id="27"/>
      <w:bookmarkEnd w:id="28"/>
      <w:r>
        <w:rPr>
          <w:rFonts w:hint="eastAsia" w:ascii="宋体" w:hAnsi="宋体" w:eastAsia="宋体"/>
          <w:szCs w:val="21"/>
        </w:rPr>
        <w:t>、食品添加剂（含营养强化剂）</w:t>
      </w:r>
      <w:bookmarkStart w:id="29" w:name="_Hlk68642214"/>
      <w:r>
        <w:rPr>
          <w:rFonts w:hint="eastAsia" w:ascii="宋体" w:hAnsi="宋体" w:eastAsia="宋体"/>
          <w:szCs w:val="21"/>
        </w:rPr>
        <w:t>，</w:t>
      </w:r>
      <w:bookmarkEnd w:id="29"/>
      <w:r>
        <w:rPr>
          <w:rFonts w:hint="eastAsia" w:ascii="宋体" w:hAnsi="宋体" w:eastAsia="宋体"/>
          <w:szCs w:val="21"/>
        </w:rPr>
        <w:t>经机制或手工制成的不同含水量的面条，本文件中主要包括鲜湿面和半干面两种。</w:t>
      </w:r>
    </w:p>
    <w:p>
      <w:pPr>
        <w:pStyle w:val="32"/>
        <w:numPr>
          <w:ilvl w:val="1"/>
          <w:numId w:val="1"/>
        </w:numPr>
        <w:spacing w:before="0" w:beforeLines="0" w:after="0" w:afterLines="0"/>
        <w:ind w:left="0"/>
        <w:rPr>
          <w:rFonts w:ascii="Times New Roman"/>
        </w:rPr>
      </w:pPr>
      <w:bookmarkStart w:id="30" w:name="pindex72"/>
      <w:bookmarkEnd w:id="30"/>
      <w:bookmarkStart w:id="31" w:name="pindex68"/>
      <w:bookmarkEnd w:id="31"/>
    </w:p>
    <w:p>
      <w:pPr>
        <w:pStyle w:val="32"/>
        <w:spacing w:before="0" w:beforeLines="0" w:after="0" w:afterLines="0"/>
        <w:ind w:firstLine="420" w:firstLineChars="200"/>
        <w:rPr>
          <w:rFonts w:ascii="Times New Roman"/>
        </w:rPr>
      </w:pPr>
      <w:r>
        <w:rPr>
          <w:rFonts w:hint="eastAsia" w:ascii="Times New Roman"/>
        </w:rPr>
        <w:t xml:space="preserve">生产工艺与装备要求 </w:t>
      </w:r>
      <w:r>
        <w:rPr>
          <w:rFonts w:ascii="Times New Roman"/>
        </w:rPr>
        <w:t>production process and equipment requirements</w:t>
      </w:r>
    </w:p>
    <w:p>
      <w:pPr>
        <w:widowControl/>
        <w:spacing w:after="312" w:afterLines="100"/>
        <w:ind w:firstLine="420" w:firstLineChars="200"/>
        <w:jc w:val="left"/>
        <w:outlineLvl w:val="2"/>
        <w:rPr>
          <w:rFonts w:ascii="宋体" w:hAnsi="宋体" w:eastAsia="宋体"/>
          <w:szCs w:val="21"/>
        </w:rPr>
      </w:pPr>
      <w:r>
        <w:rPr>
          <w:rFonts w:hint="eastAsia" w:ascii="宋体" w:hAnsi="宋体" w:eastAsia="宋体"/>
          <w:szCs w:val="21"/>
        </w:rPr>
        <w:t>指对产品生产中采用的生产工艺和装备的种类、自动化水平等方面的要求。</w:t>
      </w:r>
    </w:p>
    <w:p>
      <w:pPr>
        <w:pStyle w:val="32"/>
        <w:numPr>
          <w:ilvl w:val="1"/>
          <w:numId w:val="1"/>
        </w:numPr>
        <w:spacing w:before="0" w:beforeLines="0" w:after="0" w:afterLines="0"/>
        <w:ind w:left="0"/>
        <w:rPr>
          <w:rFonts w:ascii="Times New Roman"/>
        </w:rPr>
      </w:pPr>
    </w:p>
    <w:p>
      <w:pPr>
        <w:pStyle w:val="32"/>
        <w:spacing w:before="0" w:beforeLines="0" w:after="0" w:afterLines="0"/>
        <w:ind w:firstLine="420" w:firstLineChars="200"/>
        <w:rPr>
          <w:rFonts w:ascii="Times New Roman"/>
        </w:rPr>
      </w:pPr>
      <w:r>
        <w:rPr>
          <w:rFonts w:hint="eastAsia" w:ascii="Times New Roman"/>
        </w:rPr>
        <w:t>环境管理要求</w:t>
      </w:r>
      <w:r>
        <w:rPr>
          <w:rFonts w:ascii="Times New Roman"/>
        </w:rPr>
        <w:t xml:space="preserve"> environmental management requirements</w:t>
      </w:r>
      <w:r>
        <w:rPr>
          <w:rFonts w:hint="eastAsia" w:ascii="Times New Roman"/>
        </w:rPr>
        <w:t xml:space="preserve"> </w:t>
      </w:r>
    </w:p>
    <w:p>
      <w:pPr>
        <w:ind w:firstLine="420" w:firstLineChars="200"/>
        <w:rPr>
          <w:rFonts w:ascii="宋体" w:hAnsi="宋体" w:eastAsia="宋体"/>
          <w:szCs w:val="21"/>
        </w:rPr>
      </w:pPr>
      <w:r>
        <w:rPr>
          <w:rFonts w:hint="eastAsia" w:ascii="宋体" w:hAnsi="宋体" w:eastAsia="宋体"/>
          <w:szCs w:val="21"/>
        </w:rPr>
        <w:t>指对企业所制定和实施的各类环境管理相关规章、制度和措施要求，包括执行环保法规情况、企业生产过程管理、环境管理、清洁生产审核、相关环境管理等方面。</w:t>
      </w:r>
    </w:p>
    <w:p>
      <w:pPr>
        <w:pStyle w:val="25"/>
        <w:numPr>
          <w:ilvl w:val="0"/>
          <w:numId w:val="1"/>
        </w:numPr>
        <w:spacing w:before="156" w:beforeLines="50" w:after="156" w:afterLines="50" w:line="360" w:lineRule="auto"/>
        <w:rPr>
          <w:rFonts w:ascii="Times New Roman"/>
        </w:rPr>
      </w:pPr>
      <w:bookmarkStart w:id="32" w:name="_Toc15220648"/>
      <w:bookmarkStart w:id="33" w:name="_Hlk93671961"/>
      <w:bookmarkStart w:id="34" w:name="_Toc27573331"/>
      <w:r>
        <w:rPr>
          <w:rFonts w:hint="eastAsia" w:ascii="Times New Roman"/>
        </w:rPr>
        <w:t>基本要求</w:t>
      </w:r>
    </w:p>
    <w:p>
      <w:pPr>
        <w:pStyle w:val="32"/>
        <w:numPr>
          <w:ilvl w:val="1"/>
          <w:numId w:val="1"/>
        </w:numPr>
        <w:spacing w:line="300" w:lineRule="auto"/>
        <w:ind w:left="0"/>
        <w:rPr>
          <w:rFonts w:ascii="Times New Roman"/>
        </w:rPr>
      </w:pPr>
      <w:r>
        <w:rPr>
          <w:rFonts w:hint="eastAsia" w:ascii="Times New Roman"/>
        </w:rPr>
        <w:t>原辅料</w:t>
      </w:r>
    </w:p>
    <w:p>
      <w:pPr>
        <w:pStyle w:val="14"/>
        <w:numPr>
          <w:ilvl w:val="0"/>
          <w:numId w:val="2"/>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原辅料应符合国家粮食卫生标准和国家粮食质量标准；</w:t>
      </w:r>
    </w:p>
    <w:p>
      <w:pPr>
        <w:pStyle w:val="14"/>
        <w:numPr>
          <w:ilvl w:val="0"/>
          <w:numId w:val="2"/>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建议对原辅料进行低菌化处理，其中小麦粉应符合</w:t>
      </w:r>
      <w:r>
        <w:rPr>
          <w:rFonts w:ascii="Times New Roman" w:hAnsi="Times New Roman" w:eastAsia="宋体" w:cs="Times New Roman"/>
          <w:szCs w:val="21"/>
        </w:rPr>
        <w:t>GB/T 1355</w:t>
      </w:r>
      <w:r>
        <w:rPr>
          <w:rFonts w:hint="eastAsia" w:ascii="Times New Roman" w:hAnsi="Times New Roman" w:eastAsia="宋体" w:cs="Times New Roman"/>
          <w:szCs w:val="21"/>
        </w:rPr>
        <w:t>和</w:t>
      </w:r>
      <w:r>
        <w:rPr>
          <w:rFonts w:ascii="Times New Roman" w:hAnsi="Times New Roman" w:eastAsia="宋体" w:cs="Times New Roman"/>
          <w:szCs w:val="21"/>
        </w:rPr>
        <w:t>LS/T 3248</w:t>
      </w:r>
      <w:r>
        <w:rPr>
          <w:rFonts w:hint="eastAsia" w:ascii="Times New Roman" w:hAnsi="Times New Roman" w:eastAsia="宋体" w:cs="Times New Roman"/>
          <w:szCs w:val="21"/>
        </w:rPr>
        <w:t>的规定，低菌小麦粉应符合T</w:t>
      </w:r>
      <w:r>
        <w:rPr>
          <w:rFonts w:ascii="Times New Roman" w:hAnsi="Times New Roman" w:eastAsia="宋体" w:cs="Times New Roman"/>
          <w:szCs w:val="21"/>
        </w:rPr>
        <w:t>/CCOA-7</w:t>
      </w:r>
      <w:r>
        <w:rPr>
          <w:rFonts w:hint="eastAsia" w:ascii="Times New Roman" w:hAnsi="Times New Roman" w:eastAsia="宋体" w:cs="Times New Roman"/>
          <w:szCs w:val="21"/>
        </w:rPr>
        <w:t>的规定。</w:t>
      </w:r>
    </w:p>
    <w:p>
      <w:pPr>
        <w:pStyle w:val="32"/>
        <w:numPr>
          <w:ilvl w:val="1"/>
          <w:numId w:val="1"/>
        </w:numPr>
        <w:spacing w:line="300" w:lineRule="auto"/>
        <w:ind w:left="0"/>
        <w:rPr>
          <w:rFonts w:ascii="Times New Roman"/>
        </w:rPr>
      </w:pPr>
      <w:r>
        <w:rPr>
          <w:rFonts w:hint="eastAsia" w:ascii="Times New Roman"/>
        </w:rPr>
        <w:t>食品添加剂</w:t>
      </w:r>
    </w:p>
    <w:p>
      <w:pPr>
        <w:ind w:firstLine="420" w:firstLineChars="200"/>
        <w:rPr>
          <w:rFonts w:ascii="Times New Roman" w:hAnsi="Times New Roman" w:eastAsia="宋体" w:cs="Times New Roman"/>
          <w:szCs w:val="21"/>
        </w:rPr>
      </w:pPr>
      <w:r>
        <w:rPr>
          <w:rFonts w:ascii="Times New Roman" w:hAnsi="Times New Roman" w:eastAsia="宋体" w:cs="Times New Roman"/>
          <w:szCs w:val="21"/>
        </w:rPr>
        <w:t>食品添加剂使用应符合GB 2760的规定，营养强化剂使用应符合GB 14480的规定。</w:t>
      </w:r>
    </w:p>
    <w:p>
      <w:pPr>
        <w:pStyle w:val="32"/>
        <w:numPr>
          <w:ilvl w:val="1"/>
          <w:numId w:val="1"/>
        </w:numPr>
        <w:spacing w:line="300" w:lineRule="auto"/>
        <w:ind w:left="0"/>
        <w:rPr>
          <w:rFonts w:ascii="Times New Roman"/>
        </w:rPr>
      </w:pPr>
      <w:r>
        <w:rPr>
          <w:rFonts w:hint="eastAsia" w:ascii="Times New Roman"/>
        </w:rPr>
        <w:t>加工用水</w:t>
      </w:r>
    </w:p>
    <w:p>
      <w:pPr>
        <w:pStyle w:val="14"/>
        <w:numPr>
          <w:ilvl w:val="0"/>
          <w:numId w:val="3"/>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加工用水应符合</w:t>
      </w:r>
      <w:r>
        <w:rPr>
          <w:rFonts w:ascii="Times New Roman" w:hAnsi="Times New Roman" w:eastAsia="宋体" w:cs="Times New Roman"/>
          <w:szCs w:val="21"/>
        </w:rPr>
        <w:t>GB 5749的规定；</w:t>
      </w:r>
    </w:p>
    <w:p>
      <w:pPr>
        <w:pStyle w:val="14"/>
        <w:numPr>
          <w:ilvl w:val="0"/>
          <w:numId w:val="3"/>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加工用</w:t>
      </w:r>
      <w:r>
        <w:rPr>
          <w:rFonts w:ascii="Times New Roman" w:hAnsi="Times New Roman" w:eastAsia="宋体" w:cs="Times New Roman"/>
          <w:szCs w:val="21"/>
        </w:rPr>
        <w:t>水应对水中电解质、细菌、微粒、有机物及溶解氧等有严格要求，</w:t>
      </w:r>
      <w:r>
        <w:rPr>
          <w:rFonts w:hint="eastAsia" w:ascii="Times New Roman" w:hAnsi="Times New Roman" w:eastAsia="宋体" w:cs="Times New Roman"/>
          <w:szCs w:val="21"/>
        </w:rPr>
        <w:t>加工用</w:t>
      </w:r>
      <w:r>
        <w:rPr>
          <w:rFonts w:ascii="Times New Roman" w:hAnsi="Times New Roman" w:eastAsia="宋体" w:cs="Times New Roman"/>
          <w:szCs w:val="21"/>
        </w:rPr>
        <w:t>水输送管道的防腐管材选择和管网设计是保证使用点水质的关键；</w:t>
      </w:r>
    </w:p>
    <w:p>
      <w:pPr>
        <w:pStyle w:val="14"/>
        <w:numPr>
          <w:ilvl w:val="0"/>
          <w:numId w:val="3"/>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加工用水中的微生物含量</w:t>
      </w:r>
      <w:r>
        <w:rPr>
          <w:rFonts w:ascii="Times New Roman" w:hAnsi="Times New Roman" w:eastAsia="宋体" w:cs="Times New Roman"/>
          <w:szCs w:val="21"/>
        </w:rPr>
        <w:t>会影响</w:t>
      </w:r>
      <w:r>
        <w:rPr>
          <w:rFonts w:hint="eastAsia" w:ascii="Times New Roman" w:hAnsi="Times New Roman" w:eastAsia="宋体" w:cs="Times New Roman"/>
          <w:szCs w:val="21"/>
        </w:rPr>
        <w:t>生湿面条的初始含菌量</w:t>
      </w:r>
      <w:r>
        <w:rPr>
          <w:rFonts w:ascii="Times New Roman" w:hAnsi="Times New Roman" w:eastAsia="宋体" w:cs="Times New Roman"/>
          <w:szCs w:val="21"/>
        </w:rPr>
        <w:t>，</w:t>
      </w:r>
      <w:r>
        <w:rPr>
          <w:rFonts w:hint="eastAsia" w:ascii="Times New Roman" w:hAnsi="Times New Roman" w:eastAsia="宋体" w:cs="Times New Roman"/>
          <w:szCs w:val="21"/>
        </w:rPr>
        <w:t>加工用</w:t>
      </w:r>
      <w:r>
        <w:rPr>
          <w:rFonts w:ascii="Times New Roman" w:hAnsi="Times New Roman" w:eastAsia="宋体" w:cs="Times New Roman"/>
          <w:szCs w:val="21"/>
        </w:rPr>
        <w:t>水</w:t>
      </w:r>
      <w:r>
        <w:rPr>
          <w:rFonts w:hint="eastAsia" w:ascii="Times New Roman" w:hAnsi="Times New Roman" w:eastAsia="宋体" w:cs="Times New Roman"/>
          <w:szCs w:val="21"/>
        </w:rPr>
        <w:t>建议采用</w:t>
      </w:r>
      <w:r>
        <w:rPr>
          <w:rFonts w:ascii="Times New Roman" w:hAnsi="Times New Roman" w:eastAsia="宋体" w:cs="Times New Roman"/>
          <w:szCs w:val="21"/>
        </w:rPr>
        <w:t>低菌或无菌水</w:t>
      </w:r>
      <w:r>
        <w:rPr>
          <w:rFonts w:hint="eastAsia" w:ascii="Times New Roman" w:hAnsi="Times New Roman" w:eastAsia="宋体" w:cs="Times New Roman"/>
          <w:szCs w:val="21"/>
        </w:rPr>
        <w:t>等净化水。</w:t>
      </w:r>
    </w:p>
    <w:p>
      <w:pPr>
        <w:pStyle w:val="32"/>
        <w:numPr>
          <w:ilvl w:val="1"/>
          <w:numId w:val="1"/>
        </w:numPr>
        <w:spacing w:line="300" w:lineRule="auto"/>
        <w:ind w:left="0"/>
        <w:rPr>
          <w:rFonts w:ascii="Times New Roman"/>
        </w:rPr>
      </w:pPr>
      <w:r>
        <w:rPr>
          <w:rFonts w:hint="eastAsia" w:ascii="Times New Roman"/>
        </w:rPr>
        <w:t>加工人员</w:t>
      </w:r>
    </w:p>
    <w:p>
      <w:pPr>
        <w:pStyle w:val="34"/>
        <w:numPr>
          <w:ilvl w:val="2"/>
          <w:numId w:val="1"/>
        </w:numPr>
        <w:spacing w:before="156" w:after="156"/>
        <w:ind w:left="0"/>
        <w:rPr>
          <w:rFonts w:hAnsi="黑体"/>
        </w:rPr>
      </w:pPr>
      <w:r>
        <w:rPr>
          <w:rFonts w:hAnsi="黑体"/>
        </w:rPr>
        <w:t>岗前培训</w:t>
      </w:r>
    </w:p>
    <w:p>
      <w:pPr>
        <w:ind w:firstLine="420" w:firstLineChars="200"/>
        <w:rPr>
          <w:rFonts w:ascii="宋体" w:hAnsi="宋体" w:eastAsia="宋体"/>
          <w:szCs w:val="21"/>
        </w:rPr>
      </w:pPr>
      <w:r>
        <w:rPr>
          <w:rFonts w:hint="eastAsia" w:ascii="宋体" w:hAnsi="宋体" w:eastAsia="宋体"/>
          <w:szCs w:val="21"/>
        </w:rPr>
        <w:t>加工人员上岗前须经生湿面条生产知识培训，熟练掌握生湿面条的生产、加工要求，熟悉卫生知识，持证上岗。</w:t>
      </w:r>
    </w:p>
    <w:p>
      <w:pPr>
        <w:pStyle w:val="34"/>
        <w:numPr>
          <w:ilvl w:val="2"/>
          <w:numId w:val="1"/>
        </w:numPr>
        <w:spacing w:before="156" w:after="156"/>
        <w:ind w:left="0"/>
        <w:rPr>
          <w:rFonts w:hAnsi="黑体"/>
        </w:rPr>
      </w:pPr>
      <w:r>
        <w:rPr>
          <w:rFonts w:hAnsi="黑体"/>
        </w:rPr>
        <w:t>健康检查</w:t>
      </w:r>
    </w:p>
    <w:p>
      <w:pPr>
        <w:ind w:firstLine="420" w:firstLineChars="200"/>
        <w:rPr>
          <w:rFonts w:ascii="宋体" w:hAnsi="宋体" w:eastAsia="宋体"/>
          <w:szCs w:val="21"/>
        </w:rPr>
      </w:pPr>
      <w:r>
        <w:rPr>
          <w:rFonts w:hint="eastAsia" w:ascii="宋体" w:hAnsi="宋体" w:eastAsia="宋体"/>
          <w:szCs w:val="21"/>
        </w:rPr>
        <w:t>加工人员上岗前和每年度均须进行健康检查，持健康合格证上岗。</w:t>
      </w:r>
    </w:p>
    <w:p>
      <w:pPr>
        <w:pStyle w:val="34"/>
        <w:numPr>
          <w:ilvl w:val="2"/>
          <w:numId w:val="1"/>
        </w:numPr>
        <w:spacing w:before="156" w:after="156"/>
        <w:ind w:left="0"/>
        <w:rPr>
          <w:rFonts w:hAnsi="黑体"/>
        </w:rPr>
      </w:pPr>
      <w:r>
        <w:rPr>
          <w:rFonts w:hAnsi="黑体"/>
        </w:rPr>
        <w:t>卫生要求</w:t>
      </w:r>
    </w:p>
    <w:p>
      <w:pPr>
        <w:ind w:firstLine="420" w:firstLineChars="200"/>
        <w:rPr>
          <w:rFonts w:ascii="宋体" w:hAnsi="宋体" w:eastAsia="宋体"/>
          <w:szCs w:val="21"/>
        </w:rPr>
      </w:pPr>
      <w:r>
        <w:rPr>
          <w:rFonts w:hint="eastAsia" w:ascii="宋体" w:hAnsi="宋体" w:eastAsia="宋体"/>
          <w:szCs w:val="21"/>
        </w:rPr>
        <w:t>加工人员进入加工场所应换鞋、穿戴工作服、工作帽和口罩，并保持工作服整洁。包装、生产、成品车间工作人员还需洗手、消毒，并戴口罩上岗。禁止在加工和包装场所进食和饮水。</w:t>
      </w:r>
    </w:p>
    <w:p>
      <w:pPr>
        <w:pStyle w:val="32"/>
        <w:numPr>
          <w:ilvl w:val="1"/>
          <w:numId w:val="1"/>
        </w:numPr>
        <w:spacing w:line="300" w:lineRule="auto"/>
        <w:ind w:left="0"/>
        <w:rPr>
          <w:rFonts w:ascii="Times New Roman"/>
        </w:rPr>
      </w:pPr>
      <w:r>
        <w:rPr>
          <w:rFonts w:hint="eastAsia" w:ascii="Times New Roman"/>
        </w:rPr>
        <w:t>运输</w:t>
      </w:r>
    </w:p>
    <w:p>
      <w:pPr>
        <w:ind w:firstLine="420" w:firstLineChars="200"/>
        <w:rPr>
          <w:rFonts w:ascii="宋体" w:hAnsi="宋体" w:eastAsia="宋体"/>
          <w:szCs w:val="21"/>
        </w:rPr>
      </w:pPr>
      <w:bookmarkStart w:id="35" w:name="_Hlk100680877"/>
      <w:r>
        <w:rPr>
          <w:rFonts w:hint="eastAsia" w:ascii="宋体" w:hAnsi="宋体" w:eastAsia="宋体"/>
          <w:szCs w:val="21"/>
        </w:rPr>
        <w:t>运输车辆、工具、铺垫物、防雨设施必须清洁、干净</w:t>
      </w:r>
      <w:r>
        <w:rPr>
          <w:rFonts w:hint="eastAsia" w:ascii="Times New Roman" w:hAnsi="Times New Roman" w:eastAsia="宋体" w:cs="Times New Roman"/>
          <w:szCs w:val="21"/>
        </w:rPr>
        <w:t>，运输过程中应注意防止雨淋和被污染，</w:t>
      </w:r>
      <w:r>
        <w:rPr>
          <w:rFonts w:hint="eastAsia" w:ascii="宋体" w:hAnsi="宋体" w:eastAsia="宋体"/>
          <w:szCs w:val="21"/>
        </w:rPr>
        <w:t>严禁与有毒有害、有腐蚀性、发潮发霉、有异味的物品混合运输。</w:t>
      </w:r>
      <w:bookmarkEnd w:id="35"/>
    </w:p>
    <w:p>
      <w:pPr>
        <w:pStyle w:val="32"/>
        <w:numPr>
          <w:ilvl w:val="1"/>
          <w:numId w:val="1"/>
        </w:numPr>
        <w:spacing w:line="300" w:lineRule="auto"/>
        <w:ind w:left="0"/>
        <w:rPr>
          <w:rFonts w:ascii="Times New Roman"/>
        </w:rPr>
      </w:pPr>
      <w:r>
        <w:rPr>
          <w:rFonts w:hint="eastAsia" w:ascii="Times New Roman"/>
        </w:rPr>
        <w:t>储存</w:t>
      </w:r>
    </w:p>
    <w:p>
      <w:pPr>
        <w:pStyle w:val="14"/>
        <w:numPr>
          <w:ilvl w:val="0"/>
          <w:numId w:val="4"/>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应设置与生产能力相适应的仓库，仓库应密闭且具有良好的通风性能，并具有保温、避光、防潮、防鼠、防虫措施。禁止与有毒有害物质或含水量较高的物质混合存放，储存仓库建议具有紫外或辐照杀菌措施；</w:t>
      </w:r>
    </w:p>
    <w:p>
      <w:pPr>
        <w:pStyle w:val="14"/>
        <w:numPr>
          <w:ilvl w:val="0"/>
          <w:numId w:val="4"/>
        </w:numPr>
        <w:spacing w:before="120" w:after="120"/>
        <w:ind w:firstLineChars="0"/>
        <w:rPr>
          <w:rFonts w:ascii="Times New Roman" w:hAnsi="Times New Roman" w:eastAsia="宋体" w:cs="Times New Roman"/>
          <w:szCs w:val="21"/>
        </w:rPr>
      </w:pPr>
      <w:r>
        <w:rPr>
          <w:rFonts w:ascii="Times New Roman" w:hAnsi="Times New Roman" w:eastAsia="宋体" w:cs="Times New Roman"/>
          <w:szCs w:val="21"/>
        </w:rPr>
        <w:t>码垛堆放时，垫板与地面间距离不得小于10cm，堆垛离四周墙壁50cm以上，堆垛与堆垛之</w:t>
      </w:r>
      <w:r>
        <w:rPr>
          <w:rFonts w:hint="eastAsia" w:ascii="Times New Roman" w:hAnsi="Times New Roman" w:eastAsia="宋体" w:cs="Times New Roman"/>
          <w:szCs w:val="21"/>
        </w:rPr>
        <w:t>间应保留</w:t>
      </w:r>
      <w:r>
        <w:rPr>
          <w:rFonts w:ascii="Times New Roman" w:hAnsi="Times New Roman" w:eastAsia="宋体" w:cs="Times New Roman"/>
          <w:szCs w:val="21"/>
        </w:rPr>
        <w:t>50cm通道。</w:t>
      </w:r>
    </w:p>
    <w:p>
      <w:pPr>
        <w:pStyle w:val="32"/>
        <w:numPr>
          <w:ilvl w:val="1"/>
          <w:numId w:val="1"/>
        </w:numPr>
        <w:spacing w:line="300" w:lineRule="auto"/>
        <w:ind w:left="0"/>
        <w:rPr>
          <w:rFonts w:ascii="Times New Roman"/>
        </w:rPr>
      </w:pPr>
      <w:r>
        <w:rPr>
          <w:rFonts w:hint="eastAsia" w:ascii="Times New Roman"/>
        </w:rPr>
        <w:t>销售</w:t>
      </w:r>
    </w:p>
    <w:p>
      <w:pPr>
        <w:ind w:firstLine="420" w:firstLineChars="200"/>
        <w:rPr>
          <w:rFonts w:ascii="宋体" w:hAnsi="宋体" w:eastAsia="宋体"/>
          <w:szCs w:val="21"/>
        </w:rPr>
      </w:pPr>
      <w:r>
        <w:rPr>
          <w:rFonts w:hint="eastAsia" w:ascii="宋体" w:hAnsi="宋体" w:eastAsia="宋体"/>
          <w:szCs w:val="21"/>
        </w:rPr>
        <w:t>应建立生湿面条产品信息追溯机制和召回机制，应要求零售终端根据产品保质期的存放要求，避光避热存放</w:t>
      </w:r>
      <w:r>
        <w:rPr>
          <w:rFonts w:ascii="宋体" w:hAnsi="宋体" w:eastAsia="宋体"/>
          <w:szCs w:val="21"/>
        </w:rPr>
        <w:t>。</w:t>
      </w:r>
    </w:p>
    <w:p>
      <w:pPr>
        <w:pStyle w:val="25"/>
        <w:numPr>
          <w:ilvl w:val="0"/>
          <w:numId w:val="1"/>
        </w:numPr>
        <w:spacing w:before="156" w:beforeLines="50" w:after="156" w:afterLines="50" w:line="360" w:lineRule="auto"/>
        <w:rPr>
          <w:rFonts w:ascii="Times New Roman"/>
        </w:rPr>
      </w:pPr>
      <w:r>
        <w:rPr>
          <w:rFonts w:hint="eastAsia" w:ascii="Times New Roman"/>
        </w:rPr>
        <w:t>厂区要求</w:t>
      </w:r>
    </w:p>
    <w:p>
      <w:pPr>
        <w:pStyle w:val="32"/>
        <w:numPr>
          <w:ilvl w:val="1"/>
          <w:numId w:val="1"/>
        </w:numPr>
        <w:spacing w:line="300" w:lineRule="auto"/>
        <w:ind w:left="0"/>
        <w:rPr>
          <w:rFonts w:ascii="Times New Roman"/>
        </w:rPr>
      </w:pPr>
      <w:r>
        <w:rPr>
          <w:rFonts w:hint="eastAsia" w:ascii="Times New Roman"/>
        </w:rPr>
        <w:t>总体要求</w:t>
      </w:r>
    </w:p>
    <w:p>
      <w:pPr>
        <w:ind w:firstLine="420" w:firstLineChars="200"/>
        <w:rPr>
          <w:rFonts w:ascii="宋体" w:hAnsi="宋体" w:eastAsia="宋体"/>
          <w:szCs w:val="21"/>
        </w:rPr>
      </w:pPr>
      <w:r>
        <w:rPr>
          <w:rFonts w:hint="eastAsia" w:ascii="宋体" w:hAnsi="宋体" w:eastAsia="宋体"/>
          <w:szCs w:val="21"/>
        </w:rPr>
        <w:t>总体设计必须符合</w:t>
      </w:r>
      <w:r>
        <w:rPr>
          <w:rFonts w:ascii="宋体" w:hAnsi="宋体" w:eastAsia="宋体"/>
          <w:szCs w:val="21"/>
        </w:rPr>
        <w:t>《食品生产许可证审查通则》对环境、卫生的规定和要求。</w:t>
      </w:r>
    </w:p>
    <w:p>
      <w:pPr>
        <w:pStyle w:val="32"/>
        <w:numPr>
          <w:ilvl w:val="1"/>
          <w:numId w:val="1"/>
        </w:numPr>
        <w:spacing w:line="300" w:lineRule="auto"/>
        <w:ind w:left="0"/>
        <w:rPr>
          <w:rFonts w:ascii="Times New Roman"/>
        </w:rPr>
      </w:pPr>
      <w:r>
        <w:rPr>
          <w:rFonts w:hint="eastAsia" w:ascii="Times New Roman"/>
        </w:rPr>
        <w:t>厂房设计</w:t>
      </w:r>
    </w:p>
    <w:p>
      <w:pPr>
        <w:ind w:firstLine="420" w:firstLineChars="200"/>
        <w:rPr>
          <w:rFonts w:ascii="宋体" w:hAnsi="宋体" w:eastAsia="宋体"/>
          <w:szCs w:val="21"/>
        </w:rPr>
      </w:pPr>
      <w:r>
        <w:rPr>
          <w:rFonts w:hint="eastAsia" w:ascii="宋体" w:hAnsi="宋体" w:eastAsia="宋体"/>
          <w:szCs w:val="21"/>
        </w:rPr>
        <w:t>厂区以生产车间为主，配备原料库、包装材料库、成品库、辅助车间和动力设施、供水系统、排水系统、监测设施等。</w:t>
      </w:r>
    </w:p>
    <w:p>
      <w:pPr>
        <w:pStyle w:val="32"/>
        <w:numPr>
          <w:ilvl w:val="1"/>
          <w:numId w:val="1"/>
        </w:numPr>
        <w:spacing w:line="300" w:lineRule="auto"/>
        <w:ind w:left="0"/>
        <w:rPr>
          <w:rFonts w:ascii="Times New Roman"/>
        </w:rPr>
      </w:pPr>
      <w:r>
        <w:rPr>
          <w:rFonts w:hint="eastAsia" w:ascii="Times New Roman"/>
        </w:rPr>
        <w:t>道路设计</w:t>
      </w:r>
    </w:p>
    <w:p>
      <w:pPr>
        <w:ind w:firstLine="420" w:firstLineChars="200"/>
        <w:rPr>
          <w:rFonts w:ascii="宋体" w:hAnsi="宋体" w:eastAsia="宋体"/>
          <w:szCs w:val="21"/>
        </w:rPr>
      </w:pPr>
      <w:r>
        <w:rPr>
          <w:rFonts w:hint="eastAsia" w:ascii="宋体" w:hAnsi="宋体" w:eastAsia="宋体"/>
          <w:szCs w:val="21"/>
        </w:rPr>
        <w:t>厂区主要道路应用水泥、沥青或砖石等硬质材料铺成，铺设合理、路面平坦、无积水、无裸露地面。</w:t>
      </w:r>
    </w:p>
    <w:p>
      <w:pPr>
        <w:pStyle w:val="32"/>
        <w:numPr>
          <w:ilvl w:val="1"/>
          <w:numId w:val="1"/>
        </w:numPr>
        <w:spacing w:line="300" w:lineRule="auto"/>
        <w:ind w:left="0"/>
        <w:rPr>
          <w:rFonts w:ascii="Times New Roman"/>
        </w:rPr>
      </w:pPr>
      <w:r>
        <w:rPr>
          <w:rFonts w:hint="eastAsia" w:ascii="Times New Roman"/>
        </w:rPr>
        <w:t>排水系统</w:t>
      </w:r>
    </w:p>
    <w:p>
      <w:pPr>
        <w:ind w:firstLine="420" w:firstLineChars="200"/>
        <w:rPr>
          <w:rFonts w:ascii="宋体" w:hAnsi="宋体" w:eastAsia="宋体"/>
          <w:szCs w:val="21"/>
        </w:rPr>
      </w:pPr>
      <w:r>
        <w:rPr>
          <w:rFonts w:hint="eastAsia" w:ascii="宋体" w:hAnsi="宋体" w:eastAsia="宋体"/>
          <w:szCs w:val="21"/>
        </w:rPr>
        <w:t>厂区内应有良好的防洪、排水系统。</w:t>
      </w:r>
    </w:p>
    <w:p>
      <w:pPr>
        <w:pStyle w:val="32"/>
        <w:numPr>
          <w:ilvl w:val="1"/>
          <w:numId w:val="1"/>
        </w:numPr>
        <w:spacing w:line="300" w:lineRule="auto"/>
        <w:ind w:left="0"/>
        <w:rPr>
          <w:rFonts w:ascii="Times New Roman"/>
        </w:rPr>
      </w:pPr>
      <w:r>
        <w:rPr>
          <w:rFonts w:ascii="Times New Roman"/>
        </w:rPr>
        <w:t>卫生设施</w:t>
      </w:r>
    </w:p>
    <w:p>
      <w:pPr>
        <w:pStyle w:val="34"/>
        <w:numPr>
          <w:ilvl w:val="2"/>
          <w:numId w:val="1"/>
        </w:numPr>
        <w:spacing w:before="156" w:after="156"/>
        <w:ind w:left="0"/>
        <w:rPr>
          <w:rFonts w:hAnsi="黑体"/>
        </w:rPr>
      </w:pPr>
      <w:r>
        <w:rPr>
          <w:rFonts w:hAnsi="黑体"/>
        </w:rPr>
        <w:t>厂区卫生</w:t>
      </w:r>
    </w:p>
    <w:p>
      <w:pPr>
        <w:pStyle w:val="14"/>
        <w:numPr>
          <w:ilvl w:val="0"/>
          <w:numId w:val="5"/>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厂区所处空气环境不低于</w:t>
      </w:r>
      <w:r>
        <w:rPr>
          <w:rFonts w:ascii="Times New Roman" w:hAnsi="Times New Roman" w:eastAsia="宋体" w:cs="Times New Roman"/>
          <w:szCs w:val="21"/>
        </w:rPr>
        <w:t>GB 3095中规定的三级标准要求；</w:t>
      </w:r>
    </w:p>
    <w:p>
      <w:pPr>
        <w:pStyle w:val="14"/>
        <w:numPr>
          <w:ilvl w:val="0"/>
          <w:numId w:val="5"/>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厂区应有更衣室、盥洗室、工作室，应配有相应的消毒、通风、照明、防鼠、防蝇、防蟑螂、防虫、污水排放、处理垃圾和废弃物的设施；</w:t>
      </w:r>
    </w:p>
    <w:p>
      <w:pPr>
        <w:pStyle w:val="14"/>
        <w:numPr>
          <w:ilvl w:val="0"/>
          <w:numId w:val="5"/>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厂区厕所必须是水冲式的且与加工车间、原料库、成品库保持一定合理距离。</w:t>
      </w:r>
    </w:p>
    <w:p>
      <w:pPr>
        <w:pStyle w:val="34"/>
        <w:numPr>
          <w:ilvl w:val="2"/>
          <w:numId w:val="1"/>
        </w:numPr>
        <w:spacing w:before="156" w:after="156"/>
        <w:ind w:left="0"/>
        <w:rPr>
          <w:rFonts w:hAnsi="黑体"/>
        </w:rPr>
      </w:pPr>
      <w:r>
        <w:rPr>
          <w:rFonts w:hAnsi="黑体"/>
        </w:rPr>
        <w:t>车间卫生</w:t>
      </w:r>
    </w:p>
    <w:p>
      <w:pPr>
        <w:pStyle w:val="14"/>
        <w:numPr>
          <w:ilvl w:val="0"/>
          <w:numId w:val="6"/>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车间内必须保持清洁卫生，更衣室与生产车间紧相邻，内设更衣柜，并配有与生产相适应的洗手设施；</w:t>
      </w:r>
    </w:p>
    <w:p>
      <w:pPr>
        <w:pStyle w:val="14"/>
        <w:numPr>
          <w:ilvl w:val="0"/>
          <w:numId w:val="6"/>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生产设备使用的润滑油不得滴漏，设备中的滞留物料必须定期清理，防止霉变；</w:t>
      </w:r>
    </w:p>
    <w:p>
      <w:pPr>
        <w:pStyle w:val="14"/>
        <w:numPr>
          <w:ilvl w:val="0"/>
          <w:numId w:val="6"/>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车间环境的温湿度与微生物污染密切相关，应根据工艺要求进行合理设计和建设；</w:t>
      </w:r>
    </w:p>
    <w:p>
      <w:pPr>
        <w:pStyle w:val="14"/>
        <w:numPr>
          <w:ilvl w:val="0"/>
          <w:numId w:val="6"/>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车间内的通风系统应具有杀菌消毒的功能，应定时进行杀菌。</w:t>
      </w:r>
    </w:p>
    <w:p>
      <w:pPr>
        <w:pStyle w:val="32"/>
        <w:numPr>
          <w:ilvl w:val="1"/>
          <w:numId w:val="1"/>
        </w:numPr>
        <w:spacing w:line="300" w:lineRule="auto"/>
        <w:ind w:left="0"/>
        <w:rPr>
          <w:rFonts w:ascii="Times New Roman"/>
        </w:rPr>
      </w:pPr>
      <w:r>
        <w:rPr>
          <w:rFonts w:ascii="Times New Roman"/>
        </w:rPr>
        <w:t>防护措施</w:t>
      </w:r>
    </w:p>
    <w:p>
      <w:pPr>
        <w:ind w:firstLine="420" w:firstLineChars="200"/>
        <w:rPr>
          <w:rFonts w:ascii="宋体" w:hAnsi="宋体" w:eastAsia="宋体"/>
          <w:szCs w:val="21"/>
        </w:rPr>
      </w:pPr>
      <w:r>
        <w:rPr>
          <w:rFonts w:hint="eastAsia" w:ascii="宋体" w:hAnsi="宋体" w:eastAsia="宋体"/>
          <w:szCs w:val="21"/>
        </w:rPr>
        <w:t>生产加工区建筑物与外缘公路或道路应有防护地带。</w:t>
      </w:r>
    </w:p>
    <w:p>
      <w:pPr>
        <w:pStyle w:val="32"/>
        <w:numPr>
          <w:ilvl w:val="1"/>
          <w:numId w:val="1"/>
        </w:numPr>
        <w:spacing w:line="300" w:lineRule="auto"/>
        <w:ind w:left="0"/>
        <w:rPr>
          <w:rFonts w:ascii="Times New Roman"/>
        </w:rPr>
      </w:pPr>
      <w:r>
        <w:rPr>
          <w:rFonts w:hint="eastAsia" w:ascii="Times New Roman"/>
        </w:rPr>
        <w:t>设备选择</w:t>
      </w:r>
    </w:p>
    <w:p>
      <w:pPr>
        <w:ind w:firstLine="420" w:firstLineChars="200"/>
        <w:rPr>
          <w:rFonts w:ascii="宋体" w:hAnsi="宋体" w:eastAsia="宋体"/>
          <w:szCs w:val="21"/>
        </w:rPr>
      </w:pPr>
      <w:r>
        <w:rPr>
          <w:rFonts w:hint="eastAsia" w:ascii="宋体" w:hAnsi="宋体" w:eastAsia="宋体"/>
          <w:szCs w:val="21"/>
        </w:rPr>
        <w:t>所选设备应符合食品卫生要求。与被加工原料、半成品、成品直接接触的零部件的材料必须选用无污染材料，严禁油漆或油污。与被加工原料、半成品、成品直接接触的部位须严禁漏油、渗油现象。</w:t>
      </w:r>
    </w:p>
    <w:p>
      <w:pPr>
        <w:pStyle w:val="25"/>
        <w:numPr>
          <w:ilvl w:val="0"/>
          <w:numId w:val="1"/>
        </w:numPr>
        <w:spacing w:before="156" w:beforeLines="50" w:after="156" w:afterLines="50" w:line="360" w:lineRule="auto"/>
        <w:rPr>
          <w:rFonts w:ascii="Times New Roman"/>
        </w:rPr>
      </w:pPr>
      <w:r>
        <w:rPr>
          <w:rFonts w:hint="eastAsia" w:ascii="Times New Roman"/>
        </w:rPr>
        <w:t>产品质量及安全指标要求</w:t>
      </w:r>
    </w:p>
    <w:p>
      <w:pPr>
        <w:ind w:firstLine="420" w:firstLineChars="200"/>
        <w:rPr>
          <w:rFonts w:ascii="宋体" w:hAnsi="宋体" w:eastAsia="宋体"/>
          <w:szCs w:val="21"/>
        </w:rPr>
      </w:pPr>
      <w:r>
        <w:rPr>
          <w:rFonts w:hint="eastAsia" w:ascii="宋体" w:hAnsi="宋体" w:eastAsia="宋体"/>
          <w:szCs w:val="21"/>
        </w:rPr>
        <w:t>生湿面条的理化指标、安全指标和微生物指标</w:t>
      </w:r>
      <w:r>
        <w:rPr>
          <w:rFonts w:ascii="Times New Roman" w:hAnsi="Times New Roman" w:eastAsia="宋体" w:cs="Times New Roman"/>
          <w:szCs w:val="21"/>
        </w:rPr>
        <w:t>应符合T/CCOA 6的规定</w:t>
      </w:r>
      <w:r>
        <w:rPr>
          <w:rFonts w:ascii="宋体" w:hAnsi="宋体" w:eastAsia="宋体"/>
          <w:szCs w:val="21"/>
        </w:rPr>
        <w:t>。</w:t>
      </w:r>
    </w:p>
    <w:p>
      <w:pPr>
        <w:pStyle w:val="25"/>
        <w:numPr>
          <w:ilvl w:val="0"/>
          <w:numId w:val="1"/>
        </w:numPr>
        <w:spacing w:before="156" w:beforeLines="50" w:after="156" w:afterLines="50" w:line="360" w:lineRule="auto"/>
        <w:rPr>
          <w:rFonts w:ascii="Times New Roman"/>
        </w:rPr>
      </w:pPr>
      <w:r>
        <w:rPr>
          <w:rFonts w:hint="eastAsia" w:ascii="Times New Roman"/>
        </w:rPr>
        <w:t>生产加工过程中的卫生要求</w:t>
      </w:r>
    </w:p>
    <w:p>
      <w:pPr>
        <w:ind w:firstLine="420" w:firstLineChars="200"/>
        <w:rPr>
          <w:rFonts w:ascii="宋体" w:hAnsi="宋体" w:eastAsia="宋体"/>
          <w:szCs w:val="21"/>
        </w:rPr>
      </w:pPr>
      <w:r>
        <w:rPr>
          <w:rFonts w:hint="eastAsia" w:ascii="宋体" w:hAnsi="宋体" w:eastAsia="宋体"/>
          <w:szCs w:val="21"/>
        </w:rPr>
        <w:t>生产加工过程的卫生</w:t>
      </w:r>
      <w:r>
        <w:rPr>
          <w:rFonts w:ascii="Times New Roman" w:hAnsi="Times New Roman" w:eastAsia="宋体" w:cs="Times New Roman"/>
          <w:szCs w:val="21"/>
        </w:rPr>
        <w:t>要求应符合GB 14881的规</w:t>
      </w:r>
      <w:r>
        <w:rPr>
          <w:rFonts w:ascii="宋体" w:hAnsi="宋体" w:eastAsia="宋体"/>
          <w:szCs w:val="21"/>
        </w:rPr>
        <w:t>定。</w:t>
      </w:r>
    </w:p>
    <w:p>
      <w:pPr>
        <w:pStyle w:val="25"/>
        <w:numPr>
          <w:ilvl w:val="0"/>
          <w:numId w:val="1"/>
        </w:numPr>
        <w:spacing w:before="156" w:beforeLines="50" w:after="156" w:afterLines="50" w:line="360" w:lineRule="auto"/>
        <w:rPr>
          <w:rFonts w:ascii="Times New Roman"/>
        </w:rPr>
      </w:pPr>
      <w:r>
        <w:rPr>
          <w:rFonts w:hint="eastAsia" w:ascii="Times New Roman"/>
        </w:rPr>
        <w:t>生产过程中的监控要求</w:t>
      </w:r>
    </w:p>
    <w:p>
      <w:pPr>
        <w:pStyle w:val="32"/>
        <w:numPr>
          <w:ilvl w:val="1"/>
          <w:numId w:val="1"/>
        </w:numPr>
        <w:spacing w:line="300" w:lineRule="auto"/>
        <w:ind w:left="0"/>
        <w:rPr>
          <w:rFonts w:ascii="Times New Roman"/>
        </w:rPr>
      </w:pPr>
      <w:r>
        <w:rPr>
          <w:rFonts w:hint="eastAsia" w:ascii="Times New Roman"/>
        </w:rPr>
        <w:t>加工工艺流程</w:t>
      </w:r>
    </w:p>
    <w:p>
      <w:pPr>
        <w:ind w:firstLine="420" w:firstLineChars="200"/>
        <w:rPr>
          <w:rFonts w:ascii="宋体" w:hAnsi="宋体" w:eastAsia="宋体"/>
          <w:szCs w:val="21"/>
        </w:rPr>
      </w:pPr>
      <w:r>
        <w:rPr>
          <w:rFonts w:hint="eastAsia" w:ascii="宋体" w:hAnsi="宋体" w:eastAsia="宋体"/>
          <w:szCs w:val="21"/>
        </w:rPr>
        <w:t>原辅料→搅拌→</w:t>
      </w:r>
      <w:r>
        <w:rPr>
          <w:rFonts w:ascii="宋体" w:hAnsi="宋体" w:eastAsia="宋体"/>
          <w:szCs w:val="21"/>
        </w:rPr>
        <w:t>和面</w:t>
      </w:r>
      <w:r>
        <w:rPr>
          <w:rFonts w:hint="eastAsia" w:ascii="宋体" w:hAnsi="宋体" w:eastAsia="宋体"/>
          <w:szCs w:val="21"/>
        </w:rPr>
        <w:t>→面团熟化→</w:t>
      </w:r>
      <w:r>
        <w:rPr>
          <w:rFonts w:ascii="宋体" w:hAnsi="宋体" w:eastAsia="宋体"/>
          <w:szCs w:val="21"/>
        </w:rPr>
        <w:t>压延</w:t>
      </w:r>
      <w:r>
        <w:rPr>
          <w:rFonts w:hint="eastAsia" w:ascii="宋体" w:hAnsi="宋体" w:eastAsia="宋体"/>
          <w:szCs w:val="21"/>
        </w:rPr>
        <w:t>→面带熟化→</w:t>
      </w:r>
      <w:r>
        <w:rPr>
          <w:rFonts w:ascii="宋体" w:hAnsi="宋体" w:eastAsia="宋体"/>
          <w:szCs w:val="21"/>
        </w:rPr>
        <w:t>压延</w:t>
      </w:r>
      <w:r>
        <w:rPr>
          <w:rFonts w:hint="eastAsia" w:ascii="宋体" w:hAnsi="宋体" w:eastAsia="宋体"/>
          <w:szCs w:val="21"/>
        </w:rPr>
        <w:t>/切条/</w:t>
      </w:r>
      <w:r>
        <w:rPr>
          <w:rFonts w:ascii="宋体" w:hAnsi="宋体" w:eastAsia="宋体"/>
          <w:szCs w:val="21"/>
        </w:rPr>
        <w:t>成型</w:t>
      </w:r>
      <w:r>
        <w:rPr>
          <w:rFonts w:hint="eastAsia" w:ascii="宋体" w:hAnsi="宋体" w:eastAsia="宋体"/>
          <w:szCs w:val="21"/>
        </w:rPr>
        <w:t>→</w:t>
      </w:r>
      <w:r>
        <w:rPr>
          <w:rFonts w:ascii="宋体" w:hAnsi="宋体" w:eastAsia="宋体"/>
          <w:szCs w:val="21"/>
        </w:rPr>
        <w:t>干燥</w:t>
      </w:r>
      <w:r>
        <w:rPr>
          <w:rFonts w:hint="eastAsia" w:ascii="宋体" w:hAnsi="宋体" w:eastAsia="宋体"/>
          <w:szCs w:val="21"/>
        </w:rPr>
        <w:t>/</w:t>
      </w:r>
      <w:r>
        <w:rPr>
          <w:rFonts w:ascii="宋体" w:hAnsi="宋体" w:eastAsia="宋体"/>
          <w:szCs w:val="21"/>
        </w:rPr>
        <w:t>杀菌</w:t>
      </w:r>
      <w:r>
        <w:rPr>
          <w:rFonts w:hint="eastAsia" w:ascii="宋体" w:hAnsi="宋体" w:eastAsia="宋体"/>
          <w:szCs w:val="21"/>
        </w:rPr>
        <w:t>→面条缓苏→</w:t>
      </w:r>
      <w:r>
        <w:rPr>
          <w:rFonts w:ascii="宋体" w:hAnsi="宋体" w:eastAsia="宋体"/>
          <w:szCs w:val="21"/>
        </w:rPr>
        <w:t>包装</w:t>
      </w:r>
      <w:r>
        <w:rPr>
          <w:rFonts w:hint="eastAsia" w:ascii="宋体" w:hAnsi="宋体" w:eastAsia="宋体"/>
          <w:szCs w:val="21"/>
        </w:rPr>
        <w:t xml:space="preserve">→检验入库→半干面 </w:t>
      </w:r>
      <w:r>
        <w:rPr>
          <w:rFonts w:ascii="宋体" w:hAnsi="宋体" w:eastAsia="宋体"/>
          <w:szCs w:val="21"/>
        </w:rPr>
        <w:t xml:space="preserve">                                  </w:t>
      </w:r>
      <w:r>
        <w:rPr>
          <w:rFonts w:hint="eastAsia" w:ascii="宋体" w:hAnsi="宋体" w:eastAsia="宋体"/>
          <w:szCs w:val="21"/>
        </w:rPr>
        <w:t>↓</w:t>
      </w:r>
    </w:p>
    <w:p>
      <w:pPr>
        <w:ind w:firstLine="5670" w:firstLineChars="2700"/>
        <w:rPr>
          <w:rFonts w:ascii="宋体" w:hAnsi="宋体" w:eastAsia="宋体"/>
          <w:szCs w:val="21"/>
        </w:rPr>
      </w:pPr>
      <w:r>
        <w:rPr>
          <w:rFonts w:ascii="宋体" w:hAnsi="宋体" w:eastAsia="宋体"/>
          <w:szCs w:val="21"/>
        </w:rPr>
        <w:t>包装</w:t>
      </w:r>
      <w:r>
        <w:rPr>
          <w:rFonts w:hint="eastAsia" w:ascii="宋体" w:hAnsi="宋体" w:eastAsia="宋体"/>
          <w:szCs w:val="21"/>
        </w:rPr>
        <w:t>→检验入库→鲜湿面</w:t>
      </w:r>
    </w:p>
    <w:p>
      <w:pPr>
        <w:pStyle w:val="32"/>
        <w:numPr>
          <w:ilvl w:val="1"/>
          <w:numId w:val="1"/>
        </w:numPr>
        <w:spacing w:line="300" w:lineRule="auto"/>
        <w:ind w:left="0"/>
        <w:rPr>
          <w:rFonts w:ascii="Times New Roman"/>
        </w:rPr>
      </w:pPr>
      <w:r>
        <w:rPr>
          <w:rFonts w:hint="eastAsia" w:ascii="Times New Roman"/>
        </w:rPr>
        <w:t>加工技术要求</w:t>
      </w:r>
    </w:p>
    <w:p>
      <w:pPr>
        <w:pStyle w:val="34"/>
        <w:numPr>
          <w:ilvl w:val="2"/>
          <w:numId w:val="1"/>
        </w:numPr>
        <w:spacing w:before="156" w:after="156"/>
        <w:ind w:left="0"/>
        <w:rPr>
          <w:rFonts w:hAnsi="黑体"/>
        </w:rPr>
      </w:pPr>
      <w:r>
        <w:rPr>
          <w:rFonts w:hint="eastAsia" w:hAnsi="黑体"/>
        </w:rPr>
        <w:t>原辅料</w:t>
      </w:r>
    </w:p>
    <w:p>
      <w:pPr>
        <w:pStyle w:val="14"/>
        <w:numPr>
          <w:ilvl w:val="0"/>
          <w:numId w:val="7"/>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原辅料搅拌前应经过筛理处理，除去其中的杂质；</w:t>
      </w:r>
    </w:p>
    <w:p>
      <w:pPr>
        <w:pStyle w:val="14"/>
        <w:numPr>
          <w:ilvl w:val="0"/>
          <w:numId w:val="7"/>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利用加工用水配制溶液时，应确定储水罐内无异。</w:t>
      </w:r>
    </w:p>
    <w:p>
      <w:pPr>
        <w:pStyle w:val="34"/>
        <w:numPr>
          <w:ilvl w:val="2"/>
          <w:numId w:val="1"/>
        </w:numPr>
        <w:spacing w:before="156" w:after="156"/>
        <w:ind w:left="0"/>
        <w:rPr>
          <w:rFonts w:hAnsi="黑体"/>
        </w:rPr>
      </w:pPr>
      <w:r>
        <w:rPr>
          <w:rFonts w:hint="eastAsia" w:hAnsi="黑体"/>
        </w:rPr>
        <w:t>搅拌</w:t>
      </w:r>
    </w:p>
    <w:p>
      <w:pPr>
        <w:pStyle w:val="14"/>
        <w:numPr>
          <w:ilvl w:val="0"/>
          <w:numId w:val="8"/>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原辅料搅拌要充分，若添加食品添加剂或营养强化剂，应使物料混合均匀；</w:t>
      </w:r>
    </w:p>
    <w:p>
      <w:pPr>
        <w:pStyle w:val="14"/>
        <w:numPr>
          <w:ilvl w:val="0"/>
          <w:numId w:val="8"/>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每批粉投料后要随时清理现场卫生，投料操作后面粉袋的线头要及时进行收集。</w:t>
      </w:r>
    </w:p>
    <w:p>
      <w:pPr>
        <w:pStyle w:val="34"/>
        <w:numPr>
          <w:ilvl w:val="2"/>
          <w:numId w:val="1"/>
        </w:numPr>
        <w:spacing w:before="156" w:after="156"/>
        <w:ind w:left="0"/>
        <w:rPr>
          <w:rFonts w:hAnsi="黑体"/>
        </w:rPr>
      </w:pPr>
      <w:r>
        <w:rPr>
          <w:rFonts w:hint="eastAsia" w:hAnsi="黑体"/>
        </w:rPr>
        <w:t>和面</w:t>
      </w:r>
    </w:p>
    <w:p>
      <w:pPr>
        <w:pStyle w:val="14"/>
        <w:numPr>
          <w:ilvl w:val="0"/>
          <w:numId w:val="9"/>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和面过程中和面时间、和面温度和加水量应设定在最优条件，提升面条品质；</w:t>
      </w:r>
    </w:p>
    <w:p>
      <w:pPr>
        <w:pStyle w:val="14"/>
        <w:numPr>
          <w:ilvl w:val="0"/>
          <w:numId w:val="9"/>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和好的面团不夹杂生粉，有弹性，湿度均匀，色泽一致，手握成团，搓动时能松散成小颗粒；</w:t>
      </w:r>
    </w:p>
    <w:p>
      <w:pPr>
        <w:pStyle w:val="14"/>
        <w:numPr>
          <w:ilvl w:val="0"/>
          <w:numId w:val="9"/>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和面机内要定时进行清理，遇停机要彻底清理干净，严禁出现面团霉变和设备腐蚀现象。</w:t>
      </w:r>
    </w:p>
    <w:p>
      <w:pPr>
        <w:pStyle w:val="34"/>
        <w:numPr>
          <w:ilvl w:val="2"/>
          <w:numId w:val="1"/>
        </w:numPr>
        <w:spacing w:before="156" w:after="156"/>
        <w:ind w:left="0"/>
        <w:rPr>
          <w:rFonts w:hAnsi="黑体"/>
        </w:rPr>
      </w:pPr>
      <w:r>
        <w:rPr>
          <w:rFonts w:hint="eastAsia" w:hAnsi="黑体"/>
        </w:rPr>
        <w:t>面团熟化</w:t>
      </w:r>
    </w:p>
    <w:p>
      <w:pPr>
        <w:pStyle w:val="14"/>
        <w:numPr>
          <w:ilvl w:val="0"/>
          <w:numId w:val="10"/>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熟化装置内应无异物，应根据设备型号和产能确定熟化时间；</w:t>
      </w:r>
    </w:p>
    <w:p>
      <w:pPr>
        <w:pStyle w:val="14"/>
        <w:numPr>
          <w:ilvl w:val="0"/>
          <w:numId w:val="10"/>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熟化装置的搅拌速度应进行调整，避免太快破坏面团的面筋结构，太慢导致面团结成大块。</w:t>
      </w:r>
    </w:p>
    <w:p>
      <w:pPr>
        <w:pStyle w:val="34"/>
        <w:numPr>
          <w:ilvl w:val="2"/>
          <w:numId w:val="1"/>
        </w:numPr>
        <w:spacing w:before="156" w:after="156"/>
        <w:ind w:left="0"/>
        <w:rPr>
          <w:rFonts w:hAnsi="黑体"/>
        </w:rPr>
      </w:pPr>
      <w:r>
        <w:rPr>
          <w:rFonts w:hint="eastAsia" w:hAnsi="黑体"/>
        </w:rPr>
        <w:t>压延</w:t>
      </w:r>
    </w:p>
    <w:p>
      <w:pPr>
        <w:pStyle w:val="14"/>
        <w:numPr>
          <w:ilvl w:val="0"/>
          <w:numId w:val="11"/>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压延促使面团中的面筋充分吸水膨润，提高面条质量，减少游离水分；</w:t>
      </w:r>
    </w:p>
    <w:p>
      <w:pPr>
        <w:pStyle w:val="14"/>
        <w:numPr>
          <w:ilvl w:val="0"/>
          <w:numId w:val="11"/>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压延过程中不能有效清除污染物的干面条、湿面头等不得回机；</w:t>
      </w:r>
    </w:p>
    <w:p>
      <w:pPr>
        <w:pStyle w:val="14"/>
        <w:numPr>
          <w:ilvl w:val="0"/>
          <w:numId w:val="11"/>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连续压片底部的面团和吸铁板应及时清理和清洁，避免霉变、发酸；</w:t>
      </w:r>
    </w:p>
    <w:p>
      <w:pPr>
        <w:pStyle w:val="14"/>
        <w:numPr>
          <w:ilvl w:val="0"/>
          <w:numId w:val="11"/>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压辊底部、刮板的面团应及时清理，避免霉变、发酸。</w:t>
      </w:r>
    </w:p>
    <w:p>
      <w:pPr>
        <w:pStyle w:val="34"/>
        <w:numPr>
          <w:ilvl w:val="2"/>
          <w:numId w:val="1"/>
        </w:numPr>
        <w:spacing w:before="156" w:after="156"/>
        <w:ind w:left="0"/>
        <w:rPr>
          <w:rFonts w:hAnsi="黑体"/>
        </w:rPr>
      </w:pPr>
      <w:r>
        <w:rPr>
          <w:rFonts w:hint="eastAsia" w:hAnsi="黑体"/>
        </w:rPr>
        <w:t>面带熟化</w:t>
      </w:r>
    </w:p>
    <w:p>
      <w:pPr>
        <w:pStyle w:val="14"/>
        <w:numPr>
          <w:ilvl w:val="0"/>
          <w:numId w:val="12"/>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面带熟化工艺可显著改善面条品质，企业可根据自身情况选择，面带熟化时间应根据温湿度进行适当调整；</w:t>
      </w:r>
    </w:p>
    <w:p>
      <w:pPr>
        <w:pStyle w:val="14"/>
        <w:numPr>
          <w:ilvl w:val="0"/>
          <w:numId w:val="12"/>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若采用自动熟化机，应根据设备型号和产能确定熟化时间；</w:t>
      </w:r>
    </w:p>
    <w:p>
      <w:pPr>
        <w:pStyle w:val="14"/>
        <w:numPr>
          <w:ilvl w:val="0"/>
          <w:numId w:val="12"/>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面带熟化过程中，熟化装备内部或面带包材都要定期进行洁净化处理或更换，防止二次污染。</w:t>
      </w:r>
    </w:p>
    <w:p>
      <w:pPr>
        <w:pStyle w:val="34"/>
        <w:numPr>
          <w:ilvl w:val="2"/>
          <w:numId w:val="1"/>
        </w:numPr>
        <w:spacing w:before="156" w:after="156"/>
        <w:ind w:left="0"/>
        <w:rPr>
          <w:rFonts w:hAnsi="黑体"/>
        </w:rPr>
      </w:pPr>
      <w:r>
        <w:rPr>
          <w:rFonts w:hint="eastAsia" w:hAnsi="黑体"/>
        </w:rPr>
        <w:t>压延切条</w:t>
      </w:r>
    </w:p>
    <w:p>
      <w:pPr>
        <w:pStyle w:val="14"/>
        <w:numPr>
          <w:ilvl w:val="0"/>
          <w:numId w:val="13"/>
        </w:numPr>
        <w:spacing w:before="120" w:after="120"/>
        <w:ind w:firstLineChars="0"/>
        <w:rPr>
          <w:rFonts w:ascii="Times New Roman" w:hAnsi="Times New Roman" w:eastAsia="宋体" w:cs="Times New Roman"/>
          <w:szCs w:val="21"/>
        </w:rPr>
      </w:pPr>
      <w:bookmarkStart w:id="36" w:name="_Hlk68693704"/>
      <w:r>
        <w:rPr>
          <w:rFonts w:hint="eastAsia" w:ascii="Times New Roman" w:hAnsi="Times New Roman" w:eastAsia="宋体" w:cs="Times New Roman"/>
          <w:szCs w:val="21"/>
        </w:rPr>
        <w:t>面片切分根据面条的品种不同要平整、无污染、无毛边、无并条，面带光滑无裂纹；</w:t>
      </w:r>
    </w:p>
    <w:p>
      <w:pPr>
        <w:pStyle w:val="14"/>
        <w:numPr>
          <w:ilvl w:val="0"/>
          <w:numId w:val="13"/>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切条过程</w:t>
      </w:r>
      <w:r>
        <w:rPr>
          <w:rFonts w:ascii="Times New Roman" w:hAnsi="Times New Roman" w:eastAsia="宋体" w:cs="Times New Roman"/>
          <w:szCs w:val="21"/>
        </w:rPr>
        <w:t>中</w:t>
      </w:r>
      <w:r>
        <w:rPr>
          <w:rFonts w:hint="eastAsia" w:ascii="Times New Roman" w:hAnsi="Times New Roman" w:eastAsia="宋体" w:cs="Times New Roman"/>
          <w:szCs w:val="21"/>
        </w:rPr>
        <w:t>不能有效清除污染物</w:t>
      </w:r>
      <w:r>
        <w:rPr>
          <w:rFonts w:ascii="Times New Roman" w:hAnsi="Times New Roman" w:eastAsia="宋体" w:cs="Times New Roman"/>
          <w:szCs w:val="21"/>
        </w:rPr>
        <w:t>的</w:t>
      </w:r>
      <w:r>
        <w:rPr>
          <w:rFonts w:hint="eastAsia" w:ascii="Times New Roman" w:hAnsi="Times New Roman" w:eastAsia="宋体" w:cs="Times New Roman"/>
          <w:szCs w:val="21"/>
        </w:rPr>
        <w:t>碎面头、碎面</w:t>
      </w:r>
      <w:r>
        <w:rPr>
          <w:rFonts w:ascii="Times New Roman" w:hAnsi="Times New Roman" w:eastAsia="宋体" w:cs="Times New Roman"/>
          <w:szCs w:val="21"/>
        </w:rPr>
        <w:t>片</w:t>
      </w:r>
      <w:r>
        <w:rPr>
          <w:rFonts w:hint="eastAsia" w:ascii="Times New Roman" w:hAnsi="Times New Roman" w:eastAsia="宋体" w:cs="Times New Roman"/>
          <w:szCs w:val="21"/>
        </w:rPr>
        <w:t>和碎面带</w:t>
      </w:r>
      <w:r>
        <w:rPr>
          <w:rFonts w:ascii="Times New Roman" w:hAnsi="Times New Roman" w:eastAsia="宋体" w:cs="Times New Roman"/>
          <w:szCs w:val="21"/>
        </w:rPr>
        <w:t>不得回机</w:t>
      </w:r>
      <w:bookmarkEnd w:id="36"/>
      <w:r>
        <w:rPr>
          <w:rFonts w:hint="eastAsia" w:ascii="Times New Roman" w:hAnsi="Times New Roman" w:eastAsia="宋体" w:cs="Times New Roman"/>
          <w:szCs w:val="21"/>
        </w:rPr>
        <w:t>；</w:t>
      </w:r>
    </w:p>
    <w:p>
      <w:pPr>
        <w:pStyle w:val="14"/>
        <w:numPr>
          <w:ilvl w:val="0"/>
          <w:numId w:val="13"/>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面刀生产过程中及更换时要及时清理和清洁；</w:t>
      </w:r>
    </w:p>
    <w:p>
      <w:pPr>
        <w:pStyle w:val="14"/>
        <w:numPr>
          <w:ilvl w:val="0"/>
          <w:numId w:val="13"/>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半干面的成型过程应充分考虑条型对后续干燥过程面体脱水均匀性的影响。</w:t>
      </w:r>
    </w:p>
    <w:p>
      <w:pPr>
        <w:pStyle w:val="34"/>
        <w:numPr>
          <w:ilvl w:val="2"/>
          <w:numId w:val="1"/>
        </w:numPr>
        <w:spacing w:before="156" w:after="156"/>
        <w:ind w:left="0"/>
        <w:rPr>
          <w:rFonts w:hAnsi="黑体"/>
        </w:rPr>
      </w:pPr>
      <w:r>
        <w:rPr>
          <w:rFonts w:hint="eastAsia" w:hAnsi="黑体"/>
        </w:rPr>
        <w:t>干燥杀菌</w:t>
      </w:r>
    </w:p>
    <w:p>
      <w:pPr>
        <w:pStyle w:val="14"/>
        <w:numPr>
          <w:ilvl w:val="0"/>
          <w:numId w:val="14"/>
        </w:numPr>
        <w:spacing w:before="120" w:after="120"/>
        <w:ind w:firstLineChars="0"/>
        <w:rPr>
          <w:rFonts w:ascii="Times New Roman" w:hAnsi="Times New Roman" w:eastAsia="宋体" w:cs="Times New Roman"/>
          <w:szCs w:val="21"/>
        </w:rPr>
      </w:pPr>
      <w:bookmarkStart w:id="37" w:name="_Hlk100681159"/>
      <w:bookmarkStart w:id="38" w:name="_Hlk68693806"/>
      <w:r>
        <w:rPr>
          <w:rFonts w:hint="eastAsia" w:ascii="Times New Roman" w:hAnsi="Times New Roman" w:eastAsia="宋体" w:cs="Times New Roman"/>
          <w:szCs w:val="21"/>
        </w:rPr>
        <w:t>半干面干燥过程中应控制干燥温度和干燥时间，达到干燥脱水和杀菌目的；</w:t>
      </w:r>
      <w:bookmarkEnd w:id="37"/>
    </w:p>
    <w:p>
      <w:pPr>
        <w:pStyle w:val="14"/>
        <w:numPr>
          <w:ilvl w:val="0"/>
          <w:numId w:val="14"/>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半干面经干燥过程后的水分含量应在</w:t>
      </w:r>
      <w:r>
        <w:rPr>
          <w:rFonts w:ascii="Times New Roman" w:hAnsi="Times New Roman" w:eastAsia="宋体" w:cs="Times New Roman"/>
          <w:szCs w:val="21"/>
        </w:rPr>
        <w:t>20</w:t>
      </w:r>
      <w:r>
        <w:rPr>
          <w:rFonts w:hint="eastAsia" w:ascii="Times New Roman" w:hAnsi="Times New Roman" w:eastAsia="宋体" w:cs="Times New Roman"/>
          <w:szCs w:val="21"/>
        </w:rPr>
        <w:t>%-</w:t>
      </w:r>
      <w:r>
        <w:rPr>
          <w:rFonts w:ascii="Times New Roman" w:hAnsi="Times New Roman" w:eastAsia="宋体" w:cs="Times New Roman"/>
          <w:szCs w:val="21"/>
        </w:rPr>
        <w:t>28</w:t>
      </w:r>
      <w:r>
        <w:rPr>
          <w:rFonts w:hint="eastAsia" w:ascii="Times New Roman" w:hAnsi="Times New Roman" w:eastAsia="宋体" w:cs="Times New Roman"/>
          <w:szCs w:val="21"/>
        </w:rPr>
        <w:t>%之间，建议根据环境温湿度进行适度调节。</w:t>
      </w:r>
    </w:p>
    <w:bookmarkEnd w:id="38"/>
    <w:p>
      <w:pPr>
        <w:pStyle w:val="34"/>
        <w:numPr>
          <w:ilvl w:val="2"/>
          <w:numId w:val="1"/>
        </w:numPr>
        <w:spacing w:before="156" w:after="156"/>
        <w:ind w:left="0"/>
        <w:rPr>
          <w:rFonts w:hAnsi="黑体"/>
        </w:rPr>
      </w:pPr>
      <w:r>
        <w:rPr>
          <w:rFonts w:hint="eastAsia" w:hAnsi="黑体"/>
        </w:rPr>
        <w:t>面条缓苏</w:t>
      </w:r>
    </w:p>
    <w:p>
      <w:pPr>
        <w:pStyle w:val="14"/>
        <w:numPr>
          <w:ilvl w:val="0"/>
          <w:numId w:val="15"/>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半干面缓苏过程中应严格控制温度、湿度和时间；</w:t>
      </w:r>
    </w:p>
    <w:p>
      <w:pPr>
        <w:pStyle w:val="14"/>
        <w:numPr>
          <w:ilvl w:val="0"/>
          <w:numId w:val="15"/>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半干面冷却或缓苏过程中所接触的盖布和塑料薄膜应定期进行杀菌处理。</w:t>
      </w:r>
    </w:p>
    <w:p>
      <w:pPr>
        <w:pStyle w:val="34"/>
        <w:numPr>
          <w:ilvl w:val="2"/>
          <w:numId w:val="1"/>
        </w:numPr>
        <w:spacing w:before="156" w:after="156"/>
        <w:ind w:left="0"/>
        <w:rPr>
          <w:rFonts w:hAnsi="黑体"/>
        </w:rPr>
      </w:pPr>
      <w:r>
        <w:rPr>
          <w:rFonts w:hint="eastAsia" w:hAnsi="黑体"/>
        </w:rPr>
        <w:t>包装</w:t>
      </w:r>
    </w:p>
    <w:p>
      <w:pPr>
        <w:pStyle w:val="14"/>
        <w:numPr>
          <w:ilvl w:val="0"/>
          <w:numId w:val="16"/>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包装环境、包装材料、容器应符合GB</w:t>
      </w:r>
      <w:r>
        <w:rPr>
          <w:rFonts w:ascii="Times New Roman" w:hAnsi="Times New Roman" w:eastAsia="宋体" w:cs="Times New Roman"/>
          <w:szCs w:val="21"/>
        </w:rPr>
        <w:t>/</w:t>
      </w:r>
      <w:r>
        <w:rPr>
          <w:rFonts w:hint="eastAsia" w:ascii="Times New Roman" w:hAnsi="Times New Roman" w:eastAsia="宋体" w:cs="Times New Roman"/>
          <w:szCs w:val="21"/>
        </w:rPr>
        <w:t>T</w:t>
      </w:r>
      <w:r>
        <w:rPr>
          <w:rFonts w:ascii="Times New Roman" w:hAnsi="Times New Roman" w:eastAsia="宋体" w:cs="Times New Roman"/>
          <w:szCs w:val="21"/>
        </w:rPr>
        <w:t xml:space="preserve"> 17109</w:t>
      </w:r>
      <w:r>
        <w:rPr>
          <w:rFonts w:hint="eastAsia" w:ascii="Times New Roman" w:hAnsi="Times New Roman" w:eastAsia="宋体" w:cs="Times New Roman"/>
          <w:szCs w:val="21"/>
        </w:rPr>
        <w:t>的规定，建议在使用前应经过紫外线消毒；</w:t>
      </w:r>
    </w:p>
    <w:p>
      <w:pPr>
        <w:pStyle w:val="14"/>
        <w:numPr>
          <w:ilvl w:val="0"/>
          <w:numId w:val="16"/>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手工包装过程应避免二次污染，面体所接触的电子秤和封口机等器皿应定期进行杀菌；</w:t>
      </w:r>
    </w:p>
    <w:p>
      <w:pPr>
        <w:pStyle w:val="14"/>
        <w:numPr>
          <w:ilvl w:val="0"/>
          <w:numId w:val="16"/>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机器或人工作业时计量包装要准确，定量包装净含量应符合《定量包装商品计量监督管理办法》的规定，按</w:t>
      </w:r>
      <w:r>
        <w:rPr>
          <w:rFonts w:ascii="Times New Roman" w:hAnsi="Times New Roman" w:eastAsia="宋体" w:cs="Times New Roman"/>
          <w:szCs w:val="21"/>
        </w:rPr>
        <w:t>JJF 1070规定的方法检验</w:t>
      </w:r>
      <w:r>
        <w:rPr>
          <w:rFonts w:hint="eastAsia" w:ascii="Times New Roman" w:hAnsi="Times New Roman" w:eastAsia="宋体" w:cs="Times New Roman"/>
          <w:szCs w:val="21"/>
        </w:rPr>
        <w:t>；</w:t>
      </w:r>
    </w:p>
    <w:p>
      <w:pPr>
        <w:pStyle w:val="14"/>
        <w:numPr>
          <w:ilvl w:val="0"/>
          <w:numId w:val="16"/>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包装建议采用活性包装技术、全自动包装方式。</w:t>
      </w:r>
    </w:p>
    <w:p>
      <w:pPr>
        <w:pStyle w:val="32"/>
        <w:numPr>
          <w:ilvl w:val="1"/>
          <w:numId w:val="1"/>
        </w:numPr>
        <w:spacing w:line="300" w:lineRule="auto"/>
        <w:ind w:left="0"/>
        <w:rPr>
          <w:rFonts w:ascii="Times New Roman"/>
        </w:rPr>
      </w:pPr>
      <w:r>
        <w:rPr>
          <w:rFonts w:hint="eastAsia" w:ascii="Times New Roman"/>
        </w:rPr>
        <w:t>检测监控</w:t>
      </w:r>
    </w:p>
    <w:p>
      <w:pPr>
        <w:pStyle w:val="14"/>
        <w:numPr>
          <w:ilvl w:val="0"/>
          <w:numId w:val="17"/>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检验应符</w:t>
      </w:r>
      <w:r>
        <w:rPr>
          <w:rFonts w:ascii="Times New Roman" w:hAnsi="Times New Roman" w:eastAsia="宋体" w:cs="Times New Roman"/>
          <w:szCs w:val="21"/>
        </w:rPr>
        <w:t>合 GB 14881第9条款的规定</w:t>
      </w:r>
      <w:r>
        <w:rPr>
          <w:rFonts w:hint="eastAsia" w:ascii="Times New Roman" w:hAnsi="Times New Roman" w:eastAsia="宋体" w:cs="Times New Roman"/>
          <w:szCs w:val="21"/>
        </w:rPr>
        <w:t>；</w:t>
      </w:r>
    </w:p>
    <w:p>
      <w:pPr>
        <w:pStyle w:val="14"/>
        <w:numPr>
          <w:ilvl w:val="0"/>
          <w:numId w:val="17"/>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应有与生产能力和品种相适应的检测室和检验设备，并有专职检验人员；</w:t>
      </w:r>
    </w:p>
    <w:p>
      <w:pPr>
        <w:pStyle w:val="14"/>
        <w:numPr>
          <w:ilvl w:val="0"/>
          <w:numId w:val="17"/>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检验人员应对原料进厂、加工直至成品出厂全过程进行监督检查。</w:t>
      </w:r>
    </w:p>
    <w:p>
      <w:pPr>
        <w:pStyle w:val="32"/>
        <w:numPr>
          <w:ilvl w:val="1"/>
          <w:numId w:val="1"/>
        </w:numPr>
        <w:spacing w:line="300" w:lineRule="auto"/>
        <w:ind w:left="0"/>
        <w:rPr>
          <w:rFonts w:ascii="Times New Roman"/>
        </w:rPr>
      </w:pPr>
      <w:r>
        <w:rPr>
          <w:rFonts w:hint="eastAsia" w:ascii="Times New Roman"/>
        </w:rPr>
        <w:t>记录控制</w:t>
      </w:r>
    </w:p>
    <w:p>
      <w:pPr>
        <w:pStyle w:val="14"/>
        <w:numPr>
          <w:ilvl w:val="0"/>
          <w:numId w:val="18"/>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w:t>原料、生产加工中的关键控制点和成品检验结果等应有记录；</w:t>
      </w:r>
    </w:p>
    <w:p>
      <w:pPr>
        <w:pStyle w:val="14"/>
        <w:numPr>
          <w:ilvl w:val="0"/>
          <w:numId w:val="18"/>
        </w:numPr>
        <w:spacing w:before="120" w:after="120"/>
        <w:ind w:firstLineChars="0"/>
        <w:rPr>
          <w:rFonts w:ascii="Times New Roman" w:hAnsi="Times New Roman" w:eastAsia="宋体" w:cs="Times New Roman"/>
          <w:szCs w:val="21"/>
        </w:rPr>
      </w:pPr>
      <w:r>
        <w:rPr>
          <w:rFonts w:hint="eastAsia" w:ascii="Times New Roman" w:hAnsi="Times New Roman" w:eastAsia="宋体" w:cs="Times New Roman"/>
          <w:szCs w:val="21"/>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552450</wp:posOffset>
                </wp:positionV>
                <wp:extent cx="251269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5126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3pt;margin-top:43.5pt;height:0pt;width:197.85pt;z-index:251659264;mso-width-relative:page;mso-height-relative:page;" filled="f" stroked="t" coordsize="21600,21600" o:gfxdata="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dlPx3WAAAACAEA&#10;AA8AAAAAAAAAAQAgAAAAIgAAAGRycy9kb3ducmV2LnhtbFBLAQIUABQAAAAIAIdO4kDBPYyC4wEA&#10;ALEDAAAOAAAAAAAAAAEAIAAAACUBAABkcnMvZTJvRG9jLnhtbFBLBQYAAAAABgAGAFkBAAB6BQAA&#10;AAA=&#10;">
                <v:fill on="f" focussize="0,0"/>
                <v:stroke weight="0.5pt" color="#000000 [3213]" miterlimit="8" joinstyle="miter"/>
                <v:imagedata o:title=""/>
                <o:lock v:ext="edit" aspectratio="f"/>
              </v:line>
            </w:pict>
          </mc:Fallback>
        </mc:AlternateContent>
      </w:r>
      <w:r>
        <w:rPr>
          <w:rFonts w:ascii="Times New Roman" w:hAnsi="Times New Roman" w:eastAsia="宋体" w:cs="Times New Roman"/>
          <w:szCs w:val="21"/>
        </w:rPr>
        <w:t>各项原始记录应按规定保存2年。</w:t>
      </w:r>
      <w:bookmarkEnd w:id="32"/>
      <w:bookmarkEnd w:id="33"/>
      <w:bookmarkEnd w:id="34"/>
    </w:p>
    <w:sectPr>
      <w:footerReference r:id="rId7" w:type="default"/>
      <w:footerReference r:id="rId8" w:type="even"/>
      <w:pgSz w:w="11906" w:h="16838"/>
      <w:pgMar w:top="1418" w:right="1134" w:bottom="1134" w:left="1418"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cs="Times New Roman"/>
      </w:rP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7030437"/>
      <w:docPartObj>
        <w:docPartGallery w:val="autotext"/>
      </w:docPartObj>
    </w:sdtPr>
    <w:sdtEndPr>
      <w:rPr>
        <w:rFonts w:ascii="Times New Roman" w:hAnsi="Times New Roman" w:cs="Times New Roman"/>
      </w:rPr>
    </w:sdtEndPr>
    <w:sdtContent>
      <w:p>
        <w:pPr>
          <w:pStyle w:val="4"/>
          <w:jc w:val="center"/>
        </w:pPr>
      </w:p>
      <w:p>
        <w:pPr>
          <w:pStyle w:val="4"/>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I</w:t>
        </w:r>
        <w:r>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5906984"/>
      <w:docPartObj>
        <w:docPartGallery w:val="autotext"/>
      </w:docPartObj>
    </w:sdtPr>
    <w:sdtEndPr>
      <w:rPr>
        <w:rFonts w:ascii="宋体" w:hAnsi="宋体" w:eastAsia="宋体"/>
      </w:rPr>
    </w:sdtEndPr>
    <w:sdtContent>
      <w:p>
        <w:pPr>
          <w:pStyle w:val="4"/>
          <w:jc w:val="right"/>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1</w:t>
        </w:r>
        <w:r>
          <w:rPr>
            <w:rFonts w:ascii="宋体" w:hAnsi="宋体" w:eastAsia="宋体"/>
          </w:rPr>
          <w:fldChar w:fldCharType="end"/>
        </w:r>
      </w:p>
    </w:sdtContent>
  </w:sdt>
  <w:p>
    <w:pPr>
      <w:pStyle w:val="4"/>
      <w:jc w:val="center"/>
      <w:rPr>
        <w:rFonts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2981228"/>
      <w:docPartObj>
        <w:docPartGallery w:val="autotext"/>
      </w:docPartObj>
    </w:sdtPr>
    <w:sdtEndPr>
      <w:rPr>
        <w:rFonts w:ascii="宋体" w:hAnsi="宋体" w:eastAsia="宋体"/>
      </w:rPr>
    </w:sdtEndPr>
    <w:sdtContent>
      <w:p>
        <w:pPr>
          <w:pStyle w:val="4"/>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right"/>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right"/>
      <w:rPr>
        <w:rFonts w:ascii="Times New Roman" w:hAnsi="Times New Roman" w:cs="Times New Roman"/>
      </w:rPr>
    </w:pPr>
    <w:r>
      <w:rPr>
        <w:rFonts w:ascii="Times New Roman" w:hAnsi="Times New Roman" w:cs="Times New Roman"/>
      </w:rPr>
      <w:t>T/CCOA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11CF9"/>
    <w:multiLevelType w:val="multilevel"/>
    <w:tmpl w:val="07711CF9"/>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DF945B6"/>
    <w:multiLevelType w:val="multilevel"/>
    <w:tmpl w:val="0DF945B6"/>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0780BAD"/>
    <w:multiLevelType w:val="multilevel"/>
    <w:tmpl w:val="10780BAD"/>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1952B28"/>
    <w:multiLevelType w:val="multilevel"/>
    <w:tmpl w:val="11952B28"/>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A1E1F1A"/>
    <w:multiLevelType w:val="multilevel"/>
    <w:tmpl w:val="1A1E1F1A"/>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E182CB7"/>
    <w:multiLevelType w:val="multilevel"/>
    <w:tmpl w:val="1E182CB7"/>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284" w:firstLine="0"/>
      </w:pPr>
      <w:rPr>
        <w:rFonts w:hint="eastAsia" w:ascii="黑体" w:hAnsi="Times New Roman" w:eastAsia="黑体"/>
        <w:b w:val="0"/>
        <w:i w:val="0"/>
        <w:sz w:val="21"/>
      </w:rPr>
    </w:lvl>
    <w:lvl w:ilvl="4" w:tentative="0">
      <w:start w:val="1"/>
      <w:numFmt w:val="decimal"/>
      <w:suff w:val="nothing"/>
      <w:lvlText w:val="%1.%2.%3.%4.%5　"/>
      <w:lvlJc w:val="left"/>
      <w:pPr>
        <w:ind w:left="-284" w:firstLine="0"/>
      </w:pPr>
      <w:rPr>
        <w:rFonts w:hint="eastAsia" w:ascii="黑体" w:hAnsi="Times New Roman" w:eastAsia="黑体"/>
        <w:b w:val="0"/>
        <w:i w:val="0"/>
        <w:sz w:val="21"/>
      </w:rPr>
    </w:lvl>
    <w:lvl w:ilvl="5" w:tentative="0">
      <w:start w:val="1"/>
      <w:numFmt w:val="decimal"/>
      <w:suff w:val="nothing"/>
      <w:lvlText w:val="%1.%2.%3.%4.%5.%6　"/>
      <w:lvlJc w:val="left"/>
      <w:pPr>
        <w:ind w:left="-284" w:firstLine="0"/>
      </w:pPr>
      <w:rPr>
        <w:rFonts w:hint="eastAsia" w:ascii="黑体" w:hAnsi="Times New Roman" w:eastAsia="黑体"/>
        <w:b w:val="0"/>
        <w:i w:val="0"/>
        <w:sz w:val="21"/>
      </w:rPr>
    </w:lvl>
    <w:lvl w:ilvl="6" w:tentative="0">
      <w:start w:val="1"/>
      <w:numFmt w:val="decimal"/>
      <w:suff w:val="nothing"/>
      <w:lvlText w:val="%1%2.%3.%4.%5.%6.%7　"/>
      <w:lvlJc w:val="left"/>
      <w:pPr>
        <w:ind w:left="-284" w:firstLine="0"/>
      </w:pPr>
      <w:rPr>
        <w:rFonts w:hint="eastAsia" w:ascii="黑体" w:hAnsi="Times New Roman" w:eastAsia="黑体"/>
        <w:b w:val="0"/>
        <w:i w:val="0"/>
        <w:sz w:val="21"/>
      </w:rPr>
    </w:lvl>
    <w:lvl w:ilvl="7" w:tentative="0">
      <w:start w:val="1"/>
      <w:numFmt w:val="decimal"/>
      <w:lvlText w:val="%1.%2.%3.%4.%5.%6.%7.%8"/>
      <w:lvlJc w:val="left"/>
      <w:pPr>
        <w:tabs>
          <w:tab w:val="left" w:pos="4067"/>
        </w:tabs>
        <w:ind w:left="3685" w:hanging="1418"/>
      </w:pPr>
      <w:rPr>
        <w:rFonts w:hint="eastAsia"/>
      </w:rPr>
    </w:lvl>
    <w:lvl w:ilvl="8" w:tentative="0">
      <w:start w:val="1"/>
      <w:numFmt w:val="decimal"/>
      <w:lvlText w:val="%1.%2.%3.%4.%5.%6.%7.%8.%9"/>
      <w:lvlJc w:val="left"/>
      <w:pPr>
        <w:tabs>
          <w:tab w:val="left" w:pos="4493"/>
        </w:tabs>
        <w:ind w:left="4393" w:hanging="1700"/>
      </w:pPr>
      <w:rPr>
        <w:rFonts w:hint="eastAsia"/>
      </w:rPr>
    </w:lvl>
  </w:abstractNum>
  <w:abstractNum w:abstractNumId="7">
    <w:nsid w:val="3462415D"/>
    <w:multiLevelType w:val="multilevel"/>
    <w:tmpl w:val="3462415D"/>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7974EB9"/>
    <w:multiLevelType w:val="multilevel"/>
    <w:tmpl w:val="37974EB9"/>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A906A00"/>
    <w:multiLevelType w:val="multilevel"/>
    <w:tmpl w:val="3A906A00"/>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3CAF55DB"/>
    <w:multiLevelType w:val="multilevel"/>
    <w:tmpl w:val="3CAF55DB"/>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DA35B52"/>
    <w:multiLevelType w:val="multilevel"/>
    <w:tmpl w:val="3DA35B52"/>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340144D"/>
    <w:multiLevelType w:val="multilevel"/>
    <w:tmpl w:val="5340144D"/>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5DF70CE9"/>
    <w:multiLevelType w:val="multilevel"/>
    <w:tmpl w:val="5DF70CE9"/>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72917ED0"/>
    <w:multiLevelType w:val="multilevel"/>
    <w:tmpl w:val="72917ED0"/>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8AD4C56"/>
    <w:multiLevelType w:val="multilevel"/>
    <w:tmpl w:val="78AD4C56"/>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A666E02"/>
    <w:multiLevelType w:val="multilevel"/>
    <w:tmpl w:val="7A666E02"/>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7AB07DA9"/>
    <w:multiLevelType w:val="multilevel"/>
    <w:tmpl w:val="7AB07DA9"/>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6"/>
  </w:num>
  <w:num w:numId="2">
    <w:abstractNumId w:val="14"/>
  </w:num>
  <w:num w:numId="3">
    <w:abstractNumId w:val="11"/>
  </w:num>
  <w:num w:numId="4">
    <w:abstractNumId w:val="5"/>
  </w:num>
  <w:num w:numId="5">
    <w:abstractNumId w:val="8"/>
  </w:num>
  <w:num w:numId="6">
    <w:abstractNumId w:val="13"/>
  </w:num>
  <w:num w:numId="7">
    <w:abstractNumId w:val="3"/>
  </w:num>
  <w:num w:numId="8">
    <w:abstractNumId w:val="1"/>
  </w:num>
  <w:num w:numId="9">
    <w:abstractNumId w:val="7"/>
  </w:num>
  <w:num w:numId="10">
    <w:abstractNumId w:val="0"/>
  </w:num>
  <w:num w:numId="11">
    <w:abstractNumId w:val="10"/>
  </w:num>
  <w:num w:numId="12">
    <w:abstractNumId w:val="12"/>
  </w:num>
  <w:num w:numId="13">
    <w:abstractNumId w:val="4"/>
  </w:num>
  <w:num w:numId="14">
    <w:abstractNumId w:val="9"/>
  </w:num>
  <w:num w:numId="15">
    <w:abstractNumId w:val="2"/>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E0NjAzMTc2MDIzMbBQ0lEKTi0uzszPAykwsqwFABZrmY8tAAAA"/>
  </w:docVars>
  <w:rsids>
    <w:rsidRoot w:val="0068322F"/>
    <w:rsid w:val="000006C1"/>
    <w:rsid w:val="00001DE3"/>
    <w:rsid w:val="00004894"/>
    <w:rsid w:val="00004C60"/>
    <w:rsid w:val="00005F7F"/>
    <w:rsid w:val="000063F5"/>
    <w:rsid w:val="00007821"/>
    <w:rsid w:val="0000784E"/>
    <w:rsid w:val="000111D1"/>
    <w:rsid w:val="00011580"/>
    <w:rsid w:val="00013ED9"/>
    <w:rsid w:val="000154C9"/>
    <w:rsid w:val="00016161"/>
    <w:rsid w:val="0001642E"/>
    <w:rsid w:val="00016653"/>
    <w:rsid w:val="0001787C"/>
    <w:rsid w:val="0002009D"/>
    <w:rsid w:val="00021982"/>
    <w:rsid w:val="0002366F"/>
    <w:rsid w:val="000240BD"/>
    <w:rsid w:val="00024171"/>
    <w:rsid w:val="00031428"/>
    <w:rsid w:val="00035B81"/>
    <w:rsid w:val="000419BC"/>
    <w:rsid w:val="00041AAB"/>
    <w:rsid w:val="00053AB9"/>
    <w:rsid w:val="00053F2D"/>
    <w:rsid w:val="00056034"/>
    <w:rsid w:val="00056440"/>
    <w:rsid w:val="00057464"/>
    <w:rsid w:val="00057600"/>
    <w:rsid w:val="00060376"/>
    <w:rsid w:val="00062ADE"/>
    <w:rsid w:val="00065D9B"/>
    <w:rsid w:val="000673EE"/>
    <w:rsid w:val="00067A9E"/>
    <w:rsid w:val="00070AA5"/>
    <w:rsid w:val="00072AA2"/>
    <w:rsid w:val="00072C22"/>
    <w:rsid w:val="00073508"/>
    <w:rsid w:val="00073F2A"/>
    <w:rsid w:val="000755B5"/>
    <w:rsid w:val="00082086"/>
    <w:rsid w:val="0008367E"/>
    <w:rsid w:val="00083A03"/>
    <w:rsid w:val="0008557D"/>
    <w:rsid w:val="000909D8"/>
    <w:rsid w:val="0009282D"/>
    <w:rsid w:val="00092FBB"/>
    <w:rsid w:val="00094BD1"/>
    <w:rsid w:val="000951F0"/>
    <w:rsid w:val="000A04C2"/>
    <w:rsid w:val="000A4740"/>
    <w:rsid w:val="000B0CDC"/>
    <w:rsid w:val="000B1EE6"/>
    <w:rsid w:val="000B3569"/>
    <w:rsid w:val="000B4B4C"/>
    <w:rsid w:val="000B5EB4"/>
    <w:rsid w:val="000B70FD"/>
    <w:rsid w:val="000C0247"/>
    <w:rsid w:val="000C0BAB"/>
    <w:rsid w:val="000C1487"/>
    <w:rsid w:val="000C2763"/>
    <w:rsid w:val="000C34A6"/>
    <w:rsid w:val="000C6B87"/>
    <w:rsid w:val="000D328B"/>
    <w:rsid w:val="000D4AD0"/>
    <w:rsid w:val="000D6149"/>
    <w:rsid w:val="000D6B7A"/>
    <w:rsid w:val="000E1FB8"/>
    <w:rsid w:val="000E4A98"/>
    <w:rsid w:val="000E7121"/>
    <w:rsid w:val="000F241B"/>
    <w:rsid w:val="000F2A88"/>
    <w:rsid w:val="000F340B"/>
    <w:rsid w:val="000F3C70"/>
    <w:rsid w:val="000F5790"/>
    <w:rsid w:val="000F6040"/>
    <w:rsid w:val="000F7A59"/>
    <w:rsid w:val="001049E5"/>
    <w:rsid w:val="00105C6E"/>
    <w:rsid w:val="00106687"/>
    <w:rsid w:val="00112726"/>
    <w:rsid w:val="00112836"/>
    <w:rsid w:val="0011329D"/>
    <w:rsid w:val="00113505"/>
    <w:rsid w:val="00113D5B"/>
    <w:rsid w:val="00114A90"/>
    <w:rsid w:val="001154DE"/>
    <w:rsid w:val="00120ABB"/>
    <w:rsid w:val="00120EF1"/>
    <w:rsid w:val="00121300"/>
    <w:rsid w:val="001215AB"/>
    <w:rsid w:val="00122384"/>
    <w:rsid w:val="0012530D"/>
    <w:rsid w:val="001272BB"/>
    <w:rsid w:val="00127BA3"/>
    <w:rsid w:val="00131683"/>
    <w:rsid w:val="001333A8"/>
    <w:rsid w:val="00133CC4"/>
    <w:rsid w:val="00133D06"/>
    <w:rsid w:val="00134B94"/>
    <w:rsid w:val="00134D99"/>
    <w:rsid w:val="001353DE"/>
    <w:rsid w:val="00140A7D"/>
    <w:rsid w:val="0014279F"/>
    <w:rsid w:val="00143BC6"/>
    <w:rsid w:val="0014539F"/>
    <w:rsid w:val="00145755"/>
    <w:rsid w:val="001469B3"/>
    <w:rsid w:val="00146EAC"/>
    <w:rsid w:val="0015048E"/>
    <w:rsid w:val="001504A6"/>
    <w:rsid w:val="00150B2A"/>
    <w:rsid w:val="0015178B"/>
    <w:rsid w:val="001518A7"/>
    <w:rsid w:val="00151FB4"/>
    <w:rsid w:val="00152073"/>
    <w:rsid w:val="00152C6C"/>
    <w:rsid w:val="001574B0"/>
    <w:rsid w:val="00163A9D"/>
    <w:rsid w:val="00163BF9"/>
    <w:rsid w:val="00165A07"/>
    <w:rsid w:val="001660ED"/>
    <w:rsid w:val="0016649A"/>
    <w:rsid w:val="00167380"/>
    <w:rsid w:val="00170242"/>
    <w:rsid w:val="00170941"/>
    <w:rsid w:val="00170A51"/>
    <w:rsid w:val="00172C4F"/>
    <w:rsid w:val="00172E5B"/>
    <w:rsid w:val="0017492B"/>
    <w:rsid w:val="001754CB"/>
    <w:rsid w:val="00175FB3"/>
    <w:rsid w:val="001762CB"/>
    <w:rsid w:val="00184F19"/>
    <w:rsid w:val="001901E6"/>
    <w:rsid w:val="00190823"/>
    <w:rsid w:val="00192C04"/>
    <w:rsid w:val="001A1B19"/>
    <w:rsid w:val="001A46E6"/>
    <w:rsid w:val="001A6050"/>
    <w:rsid w:val="001B0443"/>
    <w:rsid w:val="001B069C"/>
    <w:rsid w:val="001B5966"/>
    <w:rsid w:val="001B682B"/>
    <w:rsid w:val="001C1DAC"/>
    <w:rsid w:val="001C292D"/>
    <w:rsid w:val="001C50F4"/>
    <w:rsid w:val="001C6546"/>
    <w:rsid w:val="001C6EC0"/>
    <w:rsid w:val="001D0FDD"/>
    <w:rsid w:val="001D27AE"/>
    <w:rsid w:val="001D4107"/>
    <w:rsid w:val="001D431C"/>
    <w:rsid w:val="001D452C"/>
    <w:rsid w:val="001D74EE"/>
    <w:rsid w:val="001D7D6B"/>
    <w:rsid w:val="001E0212"/>
    <w:rsid w:val="001E642D"/>
    <w:rsid w:val="001E6B22"/>
    <w:rsid w:val="001F0507"/>
    <w:rsid w:val="001F260A"/>
    <w:rsid w:val="001F4536"/>
    <w:rsid w:val="001F54AC"/>
    <w:rsid w:val="001F5A28"/>
    <w:rsid w:val="001F5B02"/>
    <w:rsid w:val="001F619A"/>
    <w:rsid w:val="002008A6"/>
    <w:rsid w:val="00200CBF"/>
    <w:rsid w:val="00201CFB"/>
    <w:rsid w:val="00211C14"/>
    <w:rsid w:val="00211FBA"/>
    <w:rsid w:val="00212BD9"/>
    <w:rsid w:val="00217175"/>
    <w:rsid w:val="00217F61"/>
    <w:rsid w:val="00220B85"/>
    <w:rsid w:val="002227F0"/>
    <w:rsid w:val="00224FD9"/>
    <w:rsid w:val="00234668"/>
    <w:rsid w:val="002358B1"/>
    <w:rsid w:val="00235DCE"/>
    <w:rsid w:val="00236E22"/>
    <w:rsid w:val="00240DB9"/>
    <w:rsid w:val="0024338E"/>
    <w:rsid w:val="00243986"/>
    <w:rsid w:val="00243CD6"/>
    <w:rsid w:val="00244190"/>
    <w:rsid w:val="0024576D"/>
    <w:rsid w:val="0025299A"/>
    <w:rsid w:val="00254B4D"/>
    <w:rsid w:val="00255C3F"/>
    <w:rsid w:val="00256F17"/>
    <w:rsid w:val="00257F9D"/>
    <w:rsid w:val="00260DB5"/>
    <w:rsid w:val="002625DA"/>
    <w:rsid w:val="00262ADA"/>
    <w:rsid w:val="00262CD5"/>
    <w:rsid w:val="002656C0"/>
    <w:rsid w:val="00270CF5"/>
    <w:rsid w:val="00270D97"/>
    <w:rsid w:val="00270F0E"/>
    <w:rsid w:val="002742CB"/>
    <w:rsid w:val="00275C0A"/>
    <w:rsid w:val="00276DE0"/>
    <w:rsid w:val="00277947"/>
    <w:rsid w:val="002810E6"/>
    <w:rsid w:val="00283E79"/>
    <w:rsid w:val="00284265"/>
    <w:rsid w:val="0028490D"/>
    <w:rsid w:val="0028543C"/>
    <w:rsid w:val="00290FA2"/>
    <w:rsid w:val="00293041"/>
    <w:rsid w:val="002A0064"/>
    <w:rsid w:val="002A1776"/>
    <w:rsid w:val="002A199D"/>
    <w:rsid w:val="002A2DD4"/>
    <w:rsid w:val="002A6C40"/>
    <w:rsid w:val="002A7AE4"/>
    <w:rsid w:val="002B0320"/>
    <w:rsid w:val="002B40AE"/>
    <w:rsid w:val="002B6263"/>
    <w:rsid w:val="002B667A"/>
    <w:rsid w:val="002B67CC"/>
    <w:rsid w:val="002C1C01"/>
    <w:rsid w:val="002C2059"/>
    <w:rsid w:val="002C462A"/>
    <w:rsid w:val="002C629E"/>
    <w:rsid w:val="002C756F"/>
    <w:rsid w:val="002D0AEB"/>
    <w:rsid w:val="002D0F35"/>
    <w:rsid w:val="002D1978"/>
    <w:rsid w:val="002D3DD5"/>
    <w:rsid w:val="002D4736"/>
    <w:rsid w:val="002D7B84"/>
    <w:rsid w:val="002D7E52"/>
    <w:rsid w:val="002E2ACF"/>
    <w:rsid w:val="002F1520"/>
    <w:rsid w:val="002F1AC3"/>
    <w:rsid w:val="002F27A0"/>
    <w:rsid w:val="002F3E48"/>
    <w:rsid w:val="002F4CAB"/>
    <w:rsid w:val="00300AB5"/>
    <w:rsid w:val="00301A0F"/>
    <w:rsid w:val="00303295"/>
    <w:rsid w:val="0030394F"/>
    <w:rsid w:val="00303B53"/>
    <w:rsid w:val="00303D8C"/>
    <w:rsid w:val="003044A5"/>
    <w:rsid w:val="00305B66"/>
    <w:rsid w:val="00310636"/>
    <w:rsid w:val="00311C69"/>
    <w:rsid w:val="00312A61"/>
    <w:rsid w:val="003172CD"/>
    <w:rsid w:val="00321C96"/>
    <w:rsid w:val="0032647C"/>
    <w:rsid w:val="00332A10"/>
    <w:rsid w:val="003337E0"/>
    <w:rsid w:val="00335992"/>
    <w:rsid w:val="00335E09"/>
    <w:rsid w:val="00336DD5"/>
    <w:rsid w:val="00342F4C"/>
    <w:rsid w:val="00347DA9"/>
    <w:rsid w:val="00351C87"/>
    <w:rsid w:val="0035219E"/>
    <w:rsid w:val="00353276"/>
    <w:rsid w:val="00355F43"/>
    <w:rsid w:val="003612EF"/>
    <w:rsid w:val="00361AC7"/>
    <w:rsid w:val="00361EAC"/>
    <w:rsid w:val="003672C6"/>
    <w:rsid w:val="00370F4B"/>
    <w:rsid w:val="0037408E"/>
    <w:rsid w:val="003743B3"/>
    <w:rsid w:val="003763D7"/>
    <w:rsid w:val="003850AA"/>
    <w:rsid w:val="00387F71"/>
    <w:rsid w:val="00393674"/>
    <w:rsid w:val="003948AD"/>
    <w:rsid w:val="00397CC3"/>
    <w:rsid w:val="00397F6D"/>
    <w:rsid w:val="003A031B"/>
    <w:rsid w:val="003A04BA"/>
    <w:rsid w:val="003A1A62"/>
    <w:rsid w:val="003A1E74"/>
    <w:rsid w:val="003A4ABD"/>
    <w:rsid w:val="003A7E6D"/>
    <w:rsid w:val="003B333C"/>
    <w:rsid w:val="003C0D74"/>
    <w:rsid w:val="003C2901"/>
    <w:rsid w:val="003C2D7F"/>
    <w:rsid w:val="003C5ABC"/>
    <w:rsid w:val="003D02F9"/>
    <w:rsid w:val="003D1390"/>
    <w:rsid w:val="003D1920"/>
    <w:rsid w:val="003D35A2"/>
    <w:rsid w:val="003D42D9"/>
    <w:rsid w:val="003D44FB"/>
    <w:rsid w:val="003D51C0"/>
    <w:rsid w:val="003D5B21"/>
    <w:rsid w:val="003D7558"/>
    <w:rsid w:val="003E52C4"/>
    <w:rsid w:val="003E7B52"/>
    <w:rsid w:val="003F03E5"/>
    <w:rsid w:val="003F04E8"/>
    <w:rsid w:val="003F1F61"/>
    <w:rsid w:val="003F2CA6"/>
    <w:rsid w:val="003F2CEE"/>
    <w:rsid w:val="003F2EAE"/>
    <w:rsid w:val="003F3640"/>
    <w:rsid w:val="003F52B7"/>
    <w:rsid w:val="003F5F4F"/>
    <w:rsid w:val="003F7575"/>
    <w:rsid w:val="0040138D"/>
    <w:rsid w:val="00404B48"/>
    <w:rsid w:val="00405A70"/>
    <w:rsid w:val="00407A97"/>
    <w:rsid w:val="00413F2F"/>
    <w:rsid w:val="00414B30"/>
    <w:rsid w:val="00415E39"/>
    <w:rsid w:val="004204E5"/>
    <w:rsid w:val="0042116E"/>
    <w:rsid w:val="00423817"/>
    <w:rsid w:val="0042469E"/>
    <w:rsid w:val="004259FD"/>
    <w:rsid w:val="004263F7"/>
    <w:rsid w:val="0043072F"/>
    <w:rsid w:val="00434262"/>
    <w:rsid w:val="00435437"/>
    <w:rsid w:val="004364D2"/>
    <w:rsid w:val="00442EE9"/>
    <w:rsid w:val="004432FB"/>
    <w:rsid w:val="00445AA2"/>
    <w:rsid w:val="00450555"/>
    <w:rsid w:val="00450D14"/>
    <w:rsid w:val="00452BAA"/>
    <w:rsid w:val="004550CA"/>
    <w:rsid w:val="00462F5E"/>
    <w:rsid w:val="00464169"/>
    <w:rsid w:val="00472F5A"/>
    <w:rsid w:val="0047346E"/>
    <w:rsid w:val="004747A6"/>
    <w:rsid w:val="004747EF"/>
    <w:rsid w:val="00477FC5"/>
    <w:rsid w:val="00481B24"/>
    <w:rsid w:val="00483B26"/>
    <w:rsid w:val="00484AF7"/>
    <w:rsid w:val="00484FB7"/>
    <w:rsid w:val="004850FD"/>
    <w:rsid w:val="00485F18"/>
    <w:rsid w:val="0048710E"/>
    <w:rsid w:val="00497B40"/>
    <w:rsid w:val="004A49E4"/>
    <w:rsid w:val="004A7E14"/>
    <w:rsid w:val="004B0F56"/>
    <w:rsid w:val="004B138A"/>
    <w:rsid w:val="004B14EB"/>
    <w:rsid w:val="004B274D"/>
    <w:rsid w:val="004B47A5"/>
    <w:rsid w:val="004B5EF9"/>
    <w:rsid w:val="004B696F"/>
    <w:rsid w:val="004C0A6B"/>
    <w:rsid w:val="004C0D7E"/>
    <w:rsid w:val="004C1D68"/>
    <w:rsid w:val="004C3B37"/>
    <w:rsid w:val="004C4FA6"/>
    <w:rsid w:val="004C559A"/>
    <w:rsid w:val="004C6449"/>
    <w:rsid w:val="004D203A"/>
    <w:rsid w:val="004D4DAC"/>
    <w:rsid w:val="004D5AA8"/>
    <w:rsid w:val="004D6918"/>
    <w:rsid w:val="004D76F1"/>
    <w:rsid w:val="004D7AEF"/>
    <w:rsid w:val="004E25E0"/>
    <w:rsid w:val="004E2D9B"/>
    <w:rsid w:val="004F0BD8"/>
    <w:rsid w:val="004F276B"/>
    <w:rsid w:val="004F2FF4"/>
    <w:rsid w:val="004F30B9"/>
    <w:rsid w:val="004F4F09"/>
    <w:rsid w:val="004F68AA"/>
    <w:rsid w:val="004F78AF"/>
    <w:rsid w:val="004F78C1"/>
    <w:rsid w:val="005000A2"/>
    <w:rsid w:val="00500858"/>
    <w:rsid w:val="00501185"/>
    <w:rsid w:val="00502878"/>
    <w:rsid w:val="005036E9"/>
    <w:rsid w:val="00507785"/>
    <w:rsid w:val="00507A7A"/>
    <w:rsid w:val="005106F8"/>
    <w:rsid w:val="005108E5"/>
    <w:rsid w:val="005136DD"/>
    <w:rsid w:val="005146FF"/>
    <w:rsid w:val="00517770"/>
    <w:rsid w:val="005204D0"/>
    <w:rsid w:val="0052572F"/>
    <w:rsid w:val="00527579"/>
    <w:rsid w:val="0052772C"/>
    <w:rsid w:val="00530107"/>
    <w:rsid w:val="005304A7"/>
    <w:rsid w:val="00531C1A"/>
    <w:rsid w:val="00536A22"/>
    <w:rsid w:val="00540138"/>
    <w:rsid w:val="00540827"/>
    <w:rsid w:val="00541E03"/>
    <w:rsid w:val="00542512"/>
    <w:rsid w:val="00545BB8"/>
    <w:rsid w:val="00546A0F"/>
    <w:rsid w:val="00550E91"/>
    <w:rsid w:val="00551B8B"/>
    <w:rsid w:val="005522BF"/>
    <w:rsid w:val="00552A35"/>
    <w:rsid w:val="00553C6C"/>
    <w:rsid w:val="0055655D"/>
    <w:rsid w:val="00557143"/>
    <w:rsid w:val="0056245C"/>
    <w:rsid w:val="00565DBD"/>
    <w:rsid w:val="00570AFB"/>
    <w:rsid w:val="005724E6"/>
    <w:rsid w:val="00572AEC"/>
    <w:rsid w:val="00573AFA"/>
    <w:rsid w:val="00575022"/>
    <w:rsid w:val="00577EB0"/>
    <w:rsid w:val="005906B7"/>
    <w:rsid w:val="00591987"/>
    <w:rsid w:val="005926E1"/>
    <w:rsid w:val="00593ACA"/>
    <w:rsid w:val="00595554"/>
    <w:rsid w:val="0059612E"/>
    <w:rsid w:val="00596185"/>
    <w:rsid w:val="005963A0"/>
    <w:rsid w:val="00597661"/>
    <w:rsid w:val="005A1CAD"/>
    <w:rsid w:val="005A397D"/>
    <w:rsid w:val="005A4674"/>
    <w:rsid w:val="005A4FA1"/>
    <w:rsid w:val="005A5CEA"/>
    <w:rsid w:val="005A78F8"/>
    <w:rsid w:val="005B0501"/>
    <w:rsid w:val="005B1EAF"/>
    <w:rsid w:val="005B39F3"/>
    <w:rsid w:val="005B7ECA"/>
    <w:rsid w:val="005C0C59"/>
    <w:rsid w:val="005C1708"/>
    <w:rsid w:val="005C39C7"/>
    <w:rsid w:val="005C68C5"/>
    <w:rsid w:val="005C76C3"/>
    <w:rsid w:val="005C7D6B"/>
    <w:rsid w:val="005D040A"/>
    <w:rsid w:val="005D2B73"/>
    <w:rsid w:val="005D3118"/>
    <w:rsid w:val="005D4221"/>
    <w:rsid w:val="005D4D0B"/>
    <w:rsid w:val="005D6F6B"/>
    <w:rsid w:val="005E0C31"/>
    <w:rsid w:val="005E1884"/>
    <w:rsid w:val="005E1E98"/>
    <w:rsid w:val="005E3400"/>
    <w:rsid w:val="005E5379"/>
    <w:rsid w:val="005E5C21"/>
    <w:rsid w:val="005E6F45"/>
    <w:rsid w:val="005E7471"/>
    <w:rsid w:val="005F10F5"/>
    <w:rsid w:val="005F1B0A"/>
    <w:rsid w:val="005F2CE0"/>
    <w:rsid w:val="0060033A"/>
    <w:rsid w:val="0060192A"/>
    <w:rsid w:val="00602F22"/>
    <w:rsid w:val="00603797"/>
    <w:rsid w:val="00603FE2"/>
    <w:rsid w:val="00605CA4"/>
    <w:rsid w:val="00605D68"/>
    <w:rsid w:val="00606077"/>
    <w:rsid w:val="0060687B"/>
    <w:rsid w:val="006078CA"/>
    <w:rsid w:val="00607F77"/>
    <w:rsid w:val="006145B0"/>
    <w:rsid w:val="00614AA5"/>
    <w:rsid w:val="006160B1"/>
    <w:rsid w:val="00621E3D"/>
    <w:rsid w:val="00623FCC"/>
    <w:rsid w:val="0062515E"/>
    <w:rsid w:val="00625C28"/>
    <w:rsid w:val="0063059D"/>
    <w:rsid w:val="006316DF"/>
    <w:rsid w:val="0063308B"/>
    <w:rsid w:val="00633A23"/>
    <w:rsid w:val="0063425F"/>
    <w:rsid w:val="0063484F"/>
    <w:rsid w:val="006349CE"/>
    <w:rsid w:val="00635707"/>
    <w:rsid w:val="0064399D"/>
    <w:rsid w:val="006442D3"/>
    <w:rsid w:val="00644AD2"/>
    <w:rsid w:val="0065239D"/>
    <w:rsid w:val="0065392C"/>
    <w:rsid w:val="00653C34"/>
    <w:rsid w:val="006557CB"/>
    <w:rsid w:val="00660217"/>
    <w:rsid w:val="00661F3E"/>
    <w:rsid w:val="006622DA"/>
    <w:rsid w:val="00663808"/>
    <w:rsid w:val="00672E70"/>
    <w:rsid w:val="00674155"/>
    <w:rsid w:val="0067432D"/>
    <w:rsid w:val="0067758D"/>
    <w:rsid w:val="00680145"/>
    <w:rsid w:val="00681A32"/>
    <w:rsid w:val="006829C4"/>
    <w:rsid w:val="0068322F"/>
    <w:rsid w:val="00683F1C"/>
    <w:rsid w:val="006840AE"/>
    <w:rsid w:val="0068458D"/>
    <w:rsid w:val="00685293"/>
    <w:rsid w:val="00685349"/>
    <w:rsid w:val="006857F1"/>
    <w:rsid w:val="00686DCA"/>
    <w:rsid w:val="0068773B"/>
    <w:rsid w:val="0069151A"/>
    <w:rsid w:val="00693D37"/>
    <w:rsid w:val="006949EA"/>
    <w:rsid w:val="00696134"/>
    <w:rsid w:val="0069681A"/>
    <w:rsid w:val="00696AFB"/>
    <w:rsid w:val="006A68E0"/>
    <w:rsid w:val="006A71D7"/>
    <w:rsid w:val="006B21F4"/>
    <w:rsid w:val="006B4872"/>
    <w:rsid w:val="006C0C00"/>
    <w:rsid w:val="006C3AEE"/>
    <w:rsid w:val="006C4748"/>
    <w:rsid w:val="006C49D6"/>
    <w:rsid w:val="006C5702"/>
    <w:rsid w:val="006C5C13"/>
    <w:rsid w:val="006C69AF"/>
    <w:rsid w:val="006C6B58"/>
    <w:rsid w:val="006D21F6"/>
    <w:rsid w:val="006D70F8"/>
    <w:rsid w:val="006D77C3"/>
    <w:rsid w:val="006D7B1C"/>
    <w:rsid w:val="006E4200"/>
    <w:rsid w:val="006E4EED"/>
    <w:rsid w:val="006E5FAF"/>
    <w:rsid w:val="006E7BC2"/>
    <w:rsid w:val="006F0842"/>
    <w:rsid w:val="006F092C"/>
    <w:rsid w:val="006F0EA6"/>
    <w:rsid w:val="006F24DC"/>
    <w:rsid w:val="006F65C2"/>
    <w:rsid w:val="00700170"/>
    <w:rsid w:val="00700205"/>
    <w:rsid w:val="00700454"/>
    <w:rsid w:val="00701196"/>
    <w:rsid w:val="00702750"/>
    <w:rsid w:val="00702F60"/>
    <w:rsid w:val="007036C2"/>
    <w:rsid w:val="00704E7E"/>
    <w:rsid w:val="00707F53"/>
    <w:rsid w:val="00710D82"/>
    <w:rsid w:val="0071356D"/>
    <w:rsid w:val="00713A00"/>
    <w:rsid w:val="00714267"/>
    <w:rsid w:val="00715DA7"/>
    <w:rsid w:val="00715E21"/>
    <w:rsid w:val="0071705C"/>
    <w:rsid w:val="0071723E"/>
    <w:rsid w:val="0071749A"/>
    <w:rsid w:val="00717796"/>
    <w:rsid w:val="00724116"/>
    <w:rsid w:val="00724BAA"/>
    <w:rsid w:val="007257CE"/>
    <w:rsid w:val="00734888"/>
    <w:rsid w:val="00735ACE"/>
    <w:rsid w:val="00740735"/>
    <w:rsid w:val="00747367"/>
    <w:rsid w:val="00750134"/>
    <w:rsid w:val="00753A85"/>
    <w:rsid w:val="0075547C"/>
    <w:rsid w:val="00755A30"/>
    <w:rsid w:val="00756550"/>
    <w:rsid w:val="007566D5"/>
    <w:rsid w:val="00757A93"/>
    <w:rsid w:val="0076014F"/>
    <w:rsid w:val="00761700"/>
    <w:rsid w:val="007626F7"/>
    <w:rsid w:val="00762DE4"/>
    <w:rsid w:val="007665D7"/>
    <w:rsid w:val="00766C8E"/>
    <w:rsid w:val="00767CB2"/>
    <w:rsid w:val="00772236"/>
    <w:rsid w:val="00774EB5"/>
    <w:rsid w:val="007751BB"/>
    <w:rsid w:val="00775934"/>
    <w:rsid w:val="00775DB3"/>
    <w:rsid w:val="00780BEC"/>
    <w:rsid w:val="00781F93"/>
    <w:rsid w:val="00785888"/>
    <w:rsid w:val="00790E0C"/>
    <w:rsid w:val="00793E4F"/>
    <w:rsid w:val="007A0557"/>
    <w:rsid w:val="007A09B1"/>
    <w:rsid w:val="007A23A7"/>
    <w:rsid w:val="007A24AE"/>
    <w:rsid w:val="007A5674"/>
    <w:rsid w:val="007B3E78"/>
    <w:rsid w:val="007C27C0"/>
    <w:rsid w:val="007C4228"/>
    <w:rsid w:val="007C6E24"/>
    <w:rsid w:val="007D0CB4"/>
    <w:rsid w:val="007D3781"/>
    <w:rsid w:val="007D4CFD"/>
    <w:rsid w:val="007D5EC4"/>
    <w:rsid w:val="007E0B3C"/>
    <w:rsid w:val="007E426D"/>
    <w:rsid w:val="007E550A"/>
    <w:rsid w:val="007E5A25"/>
    <w:rsid w:val="007E6296"/>
    <w:rsid w:val="007F081F"/>
    <w:rsid w:val="007F4031"/>
    <w:rsid w:val="007F5DAD"/>
    <w:rsid w:val="008063DF"/>
    <w:rsid w:val="00807E02"/>
    <w:rsid w:val="008104A9"/>
    <w:rsid w:val="00810582"/>
    <w:rsid w:val="0081096E"/>
    <w:rsid w:val="008144A6"/>
    <w:rsid w:val="008162B8"/>
    <w:rsid w:val="0082083F"/>
    <w:rsid w:val="00822E43"/>
    <w:rsid w:val="008230BB"/>
    <w:rsid w:val="00823852"/>
    <w:rsid w:val="0082397D"/>
    <w:rsid w:val="00824D80"/>
    <w:rsid w:val="00826486"/>
    <w:rsid w:val="00827654"/>
    <w:rsid w:val="00830FFE"/>
    <w:rsid w:val="00834994"/>
    <w:rsid w:val="00836E2C"/>
    <w:rsid w:val="00843D75"/>
    <w:rsid w:val="008503AB"/>
    <w:rsid w:val="00853030"/>
    <w:rsid w:val="00855807"/>
    <w:rsid w:val="00857232"/>
    <w:rsid w:val="008612EA"/>
    <w:rsid w:val="00861674"/>
    <w:rsid w:val="0086230D"/>
    <w:rsid w:val="008627A2"/>
    <w:rsid w:val="00862E8D"/>
    <w:rsid w:val="00865733"/>
    <w:rsid w:val="00870892"/>
    <w:rsid w:val="00871B9A"/>
    <w:rsid w:val="008726AC"/>
    <w:rsid w:val="00873861"/>
    <w:rsid w:val="00874D56"/>
    <w:rsid w:val="0087520C"/>
    <w:rsid w:val="008765E4"/>
    <w:rsid w:val="00876BB9"/>
    <w:rsid w:val="00877BEC"/>
    <w:rsid w:val="00880F8B"/>
    <w:rsid w:val="00881A73"/>
    <w:rsid w:val="00883181"/>
    <w:rsid w:val="00884034"/>
    <w:rsid w:val="00885BEC"/>
    <w:rsid w:val="00886774"/>
    <w:rsid w:val="00890438"/>
    <w:rsid w:val="00890FFE"/>
    <w:rsid w:val="008914CC"/>
    <w:rsid w:val="00891B72"/>
    <w:rsid w:val="00893731"/>
    <w:rsid w:val="00893CA3"/>
    <w:rsid w:val="008958F7"/>
    <w:rsid w:val="00895D8E"/>
    <w:rsid w:val="00897172"/>
    <w:rsid w:val="008A02A5"/>
    <w:rsid w:val="008A0EFB"/>
    <w:rsid w:val="008A1E4E"/>
    <w:rsid w:val="008A38D9"/>
    <w:rsid w:val="008B00FF"/>
    <w:rsid w:val="008B3F02"/>
    <w:rsid w:val="008B4A2F"/>
    <w:rsid w:val="008C500D"/>
    <w:rsid w:val="008C5D76"/>
    <w:rsid w:val="008D0407"/>
    <w:rsid w:val="008D07D5"/>
    <w:rsid w:val="008D17CD"/>
    <w:rsid w:val="008D432D"/>
    <w:rsid w:val="008D4486"/>
    <w:rsid w:val="008D76B1"/>
    <w:rsid w:val="008E20CB"/>
    <w:rsid w:val="008E2992"/>
    <w:rsid w:val="008E375E"/>
    <w:rsid w:val="008F0D6A"/>
    <w:rsid w:val="008F14C0"/>
    <w:rsid w:val="008F4223"/>
    <w:rsid w:val="008F4270"/>
    <w:rsid w:val="008F4399"/>
    <w:rsid w:val="008F465E"/>
    <w:rsid w:val="008F65BE"/>
    <w:rsid w:val="00900F22"/>
    <w:rsid w:val="00904722"/>
    <w:rsid w:val="0091351A"/>
    <w:rsid w:val="00915AEB"/>
    <w:rsid w:val="00920A1E"/>
    <w:rsid w:val="00926499"/>
    <w:rsid w:val="00926A6C"/>
    <w:rsid w:val="00930719"/>
    <w:rsid w:val="0093304E"/>
    <w:rsid w:val="00933D0F"/>
    <w:rsid w:val="00934D37"/>
    <w:rsid w:val="00935063"/>
    <w:rsid w:val="00936169"/>
    <w:rsid w:val="00936755"/>
    <w:rsid w:val="00937032"/>
    <w:rsid w:val="009370D8"/>
    <w:rsid w:val="009417A7"/>
    <w:rsid w:val="009446ED"/>
    <w:rsid w:val="00944CDF"/>
    <w:rsid w:val="00946061"/>
    <w:rsid w:val="00947F7C"/>
    <w:rsid w:val="00952987"/>
    <w:rsid w:val="00952E58"/>
    <w:rsid w:val="00957597"/>
    <w:rsid w:val="00957766"/>
    <w:rsid w:val="00961CA1"/>
    <w:rsid w:val="00962EF7"/>
    <w:rsid w:val="00965034"/>
    <w:rsid w:val="00966F4D"/>
    <w:rsid w:val="0096746C"/>
    <w:rsid w:val="00967BD4"/>
    <w:rsid w:val="00970A92"/>
    <w:rsid w:val="00972B8B"/>
    <w:rsid w:val="009744B1"/>
    <w:rsid w:val="00974E82"/>
    <w:rsid w:val="009757B8"/>
    <w:rsid w:val="00976D7E"/>
    <w:rsid w:val="00987C64"/>
    <w:rsid w:val="009914BE"/>
    <w:rsid w:val="0099161D"/>
    <w:rsid w:val="009917CE"/>
    <w:rsid w:val="0099323A"/>
    <w:rsid w:val="00995C42"/>
    <w:rsid w:val="00997204"/>
    <w:rsid w:val="009974EF"/>
    <w:rsid w:val="00997ACF"/>
    <w:rsid w:val="009A030B"/>
    <w:rsid w:val="009A2839"/>
    <w:rsid w:val="009A2972"/>
    <w:rsid w:val="009A34AA"/>
    <w:rsid w:val="009A756D"/>
    <w:rsid w:val="009B3225"/>
    <w:rsid w:val="009C0445"/>
    <w:rsid w:val="009C0589"/>
    <w:rsid w:val="009C0AD8"/>
    <w:rsid w:val="009C4A45"/>
    <w:rsid w:val="009C7EB3"/>
    <w:rsid w:val="009D3C92"/>
    <w:rsid w:val="009D4F02"/>
    <w:rsid w:val="009D5479"/>
    <w:rsid w:val="009D6E5A"/>
    <w:rsid w:val="009E2022"/>
    <w:rsid w:val="009E4784"/>
    <w:rsid w:val="009E4CF8"/>
    <w:rsid w:val="009E7733"/>
    <w:rsid w:val="009E7F8B"/>
    <w:rsid w:val="009F0666"/>
    <w:rsid w:val="009F0B86"/>
    <w:rsid w:val="009F3974"/>
    <w:rsid w:val="009F4951"/>
    <w:rsid w:val="009F4BF7"/>
    <w:rsid w:val="009F4E38"/>
    <w:rsid w:val="009F671C"/>
    <w:rsid w:val="009F6BE6"/>
    <w:rsid w:val="009F6E6B"/>
    <w:rsid w:val="009F73B3"/>
    <w:rsid w:val="00A00459"/>
    <w:rsid w:val="00A02051"/>
    <w:rsid w:val="00A07B2C"/>
    <w:rsid w:val="00A101D7"/>
    <w:rsid w:val="00A1499A"/>
    <w:rsid w:val="00A176A9"/>
    <w:rsid w:val="00A17707"/>
    <w:rsid w:val="00A227D5"/>
    <w:rsid w:val="00A22CA3"/>
    <w:rsid w:val="00A23858"/>
    <w:rsid w:val="00A25D7D"/>
    <w:rsid w:val="00A26702"/>
    <w:rsid w:val="00A33C55"/>
    <w:rsid w:val="00A34AF1"/>
    <w:rsid w:val="00A34CD2"/>
    <w:rsid w:val="00A34CE7"/>
    <w:rsid w:val="00A366E5"/>
    <w:rsid w:val="00A3675B"/>
    <w:rsid w:val="00A36D18"/>
    <w:rsid w:val="00A36DE9"/>
    <w:rsid w:val="00A40AE8"/>
    <w:rsid w:val="00A40BCE"/>
    <w:rsid w:val="00A412FD"/>
    <w:rsid w:val="00A4528D"/>
    <w:rsid w:val="00A45585"/>
    <w:rsid w:val="00A46E1F"/>
    <w:rsid w:val="00A47686"/>
    <w:rsid w:val="00A50EF5"/>
    <w:rsid w:val="00A5198A"/>
    <w:rsid w:val="00A53132"/>
    <w:rsid w:val="00A54E6C"/>
    <w:rsid w:val="00A55BFA"/>
    <w:rsid w:val="00A575A0"/>
    <w:rsid w:val="00A60521"/>
    <w:rsid w:val="00A6173F"/>
    <w:rsid w:val="00A67534"/>
    <w:rsid w:val="00A70FAE"/>
    <w:rsid w:val="00A76746"/>
    <w:rsid w:val="00A82CE9"/>
    <w:rsid w:val="00A854B4"/>
    <w:rsid w:val="00A85C8F"/>
    <w:rsid w:val="00A872D9"/>
    <w:rsid w:val="00A92558"/>
    <w:rsid w:val="00A92EFD"/>
    <w:rsid w:val="00A93F00"/>
    <w:rsid w:val="00A94341"/>
    <w:rsid w:val="00A97654"/>
    <w:rsid w:val="00AA0582"/>
    <w:rsid w:val="00AA0D78"/>
    <w:rsid w:val="00AA1433"/>
    <w:rsid w:val="00AA2126"/>
    <w:rsid w:val="00AA25FB"/>
    <w:rsid w:val="00AA3EF5"/>
    <w:rsid w:val="00AA70C1"/>
    <w:rsid w:val="00AB04CA"/>
    <w:rsid w:val="00AB07EC"/>
    <w:rsid w:val="00AB2282"/>
    <w:rsid w:val="00AB5C65"/>
    <w:rsid w:val="00AB6D18"/>
    <w:rsid w:val="00AB6D41"/>
    <w:rsid w:val="00AB74A6"/>
    <w:rsid w:val="00AB7531"/>
    <w:rsid w:val="00AB7D42"/>
    <w:rsid w:val="00AC19E0"/>
    <w:rsid w:val="00AC2AFC"/>
    <w:rsid w:val="00AC64F7"/>
    <w:rsid w:val="00AC76F0"/>
    <w:rsid w:val="00AD2300"/>
    <w:rsid w:val="00AD7AEF"/>
    <w:rsid w:val="00AD7EB1"/>
    <w:rsid w:val="00AD7F22"/>
    <w:rsid w:val="00AE12D5"/>
    <w:rsid w:val="00AE598C"/>
    <w:rsid w:val="00AF0E88"/>
    <w:rsid w:val="00AF4E6E"/>
    <w:rsid w:val="00AF5B64"/>
    <w:rsid w:val="00AF5B66"/>
    <w:rsid w:val="00B0057A"/>
    <w:rsid w:val="00B00FCF"/>
    <w:rsid w:val="00B014F3"/>
    <w:rsid w:val="00B015AD"/>
    <w:rsid w:val="00B02083"/>
    <w:rsid w:val="00B022DD"/>
    <w:rsid w:val="00B023DB"/>
    <w:rsid w:val="00B04EC6"/>
    <w:rsid w:val="00B066AF"/>
    <w:rsid w:val="00B06F77"/>
    <w:rsid w:val="00B13A24"/>
    <w:rsid w:val="00B1518E"/>
    <w:rsid w:val="00B164AA"/>
    <w:rsid w:val="00B171F5"/>
    <w:rsid w:val="00B17869"/>
    <w:rsid w:val="00B23537"/>
    <w:rsid w:val="00B24814"/>
    <w:rsid w:val="00B3071A"/>
    <w:rsid w:val="00B33791"/>
    <w:rsid w:val="00B341ED"/>
    <w:rsid w:val="00B34374"/>
    <w:rsid w:val="00B374C6"/>
    <w:rsid w:val="00B407B1"/>
    <w:rsid w:val="00B41CAD"/>
    <w:rsid w:val="00B4257C"/>
    <w:rsid w:val="00B430EE"/>
    <w:rsid w:val="00B4721B"/>
    <w:rsid w:val="00B474CE"/>
    <w:rsid w:val="00B47928"/>
    <w:rsid w:val="00B50439"/>
    <w:rsid w:val="00B51C92"/>
    <w:rsid w:val="00B5568C"/>
    <w:rsid w:val="00B62297"/>
    <w:rsid w:val="00B637D4"/>
    <w:rsid w:val="00B65AF7"/>
    <w:rsid w:val="00B66BF3"/>
    <w:rsid w:val="00B66F60"/>
    <w:rsid w:val="00B67391"/>
    <w:rsid w:val="00B67C34"/>
    <w:rsid w:val="00B7108C"/>
    <w:rsid w:val="00B82247"/>
    <w:rsid w:val="00B8449D"/>
    <w:rsid w:val="00B8598D"/>
    <w:rsid w:val="00B85C44"/>
    <w:rsid w:val="00B87C88"/>
    <w:rsid w:val="00B92818"/>
    <w:rsid w:val="00B936A9"/>
    <w:rsid w:val="00B93AB5"/>
    <w:rsid w:val="00B94C96"/>
    <w:rsid w:val="00B9541B"/>
    <w:rsid w:val="00B9549A"/>
    <w:rsid w:val="00B95CEC"/>
    <w:rsid w:val="00B96441"/>
    <w:rsid w:val="00B97872"/>
    <w:rsid w:val="00BA357A"/>
    <w:rsid w:val="00BA4BA9"/>
    <w:rsid w:val="00BA4F0A"/>
    <w:rsid w:val="00BB19A1"/>
    <w:rsid w:val="00BB352A"/>
    <w:rsid w:val="00BB5E7D"/>
    <w:rsid w:val="00BC171A"/>
    <w:rsid w:val="00BC1EA9"/>
    <w:rsid w:val="00BC3E3A"/>
    <w:rsid w:val="00BC4749"/>
    <w:rsid w:val="00BC7831"/>
    <w:rsid w:val="00BD00C0"/>
    <w:rsid w:val="00BD26F4"/>
    <w:rsid w:val="00BD32E1"/>
    <w:rsid w:val="00BD373C"/>
    <w:rsid w:val="00BD434B"/>
    <w:rsid w:val="00BD5101"/>
    <w:rsid w:val="00BD6798"/>
    <w:rsid w:val="00BE1785"/>
    <w:rsid w:val="00BE1B32"/>
    <w:rsid w:val="00BE5447"/>
    <w:rsid w:val="00BE5AFF"/>
    <w:rsid w:val="00BF1B8B"/>
    <w:rsid w:val="00BF259C"/>
    <w:rsid w:val="00C003D4"/>
    <w:rsid w:val="00C008BF"/>
    <w:rsid w:val="00C04367"/>
    <w:rsid w:val="00C05CBA"/>
    <w:rsid w:val="00C12E46"/>
    <w:rsid w:val="00C13653"/>
    <w:rsid w:val="00C13D08"/>
    <w:rsid w:val="00C143AD"/>
    <w:rsid w:val="00C14D3A"/>
    <w:rsid w:val="00C15C92"/>
    <w:rsid w:val="00C15D4C"/>
    <w:rsid w:val="00C16377"/>
    <w:rsid w:val="00C16BDE"/>
    <w:rsid w:val="00C22AAA"/>
    <w:rsid w:val="00C23D35"/>
    <w:rsid w:val="00C327A8"/>
    <w:rsid w:val="00C340E1"/>
    <w:rsid w:val="00C348D9"/>
    <w:rsid w:val="00C34DBF"/>
    <w:rsid w:val="00C34DE3"/>
    <w:rsid w:val="00C40123"/>
    <w:rsid w:val="00C43816"/>
    <w:rsid w:val="00C449BF"/>
    <w:rsid w:val="00C460BC"/>
    <w:rsid w:val="00C4745B"/>
    <w:rsid w:val="00C505EC"/>
    <w:rsid w:val="00C51C1C"/>
    <w:rsid w:val="00C52888"/>
    <w:rsid w:val="00C55D11"/>
    <w:rsid w:val="00C57D78"/>
    <w:rsid w:val="00C6143B"/>
    <w:rsid w:val="00C62781"/>
    <w:rsid w:val="00C62A83"/>
    <w:rsid w:val="00C63033"/>
    <w:rsid w:val="00C64C98"/>
    <w:rsid w:val="00C65109"/>
    <w:rsid w:val="00C66012"/>
    <w:rsid w:val="00C70A3A"/>
    <w:rsid w:val="00C73C78"/>
    <w:rsid w:val="00C7514F"/>
    <w:rsid w:val="00C80084"/>
    <w:rsid w:val="00C82A52"/>
    <w:rsid w:val="00C85007"/>
    <w:rsid w:val="00C864FD"/>
    <w:rsid w:val="00C86726"/>
    <w:rsid w:val="00C86A26"/>
    <w:rsid w:val="00C92E1A"/>
    <w:rsid w:val="00C957DA"/>
    <w:rsid w:val="00CA02CB"/>
    <w:rsid w:val="00CB183A"/>
    <w:rsid w:val="00CB25D0"/>
    <w:rsid w:val="00CB42FD"/>
    <w:rsid w:val="00CB4813"/>
    <w:rsid w:val="00CB5D0E"/>
    <w:rsid w:val="00CB5DD2"/>
    <w:rsid w:val="00CB6B1E"/>
    <w:rsid w:val="00CC4656"/>
    <w:rsid w:val="00CC585F"/>
    <w:rsid w:val="00CC5C95"/>
    <w:rsid w:val="00CC5E2D"/>
    <w:rsid w:val="00CC707F"/>
    <w:rsid w:val="00CD1499"/>
    <w:rsid w:val="00CD15FF"/>
    <w:rsid w:val="00CD4A36"/>
    <w:rsid w:val="00CD7018"/>
    <w:rsid w:val="00CE0026"/>
    <w:rsid w:val="00CE1C33"/>
    <w:rsid w:val="00CE2883"/>
    <w:rsid w:val="00CE763E"/>
    <w:rsid w:val="00CF22FD"/>
    <w:rsid w:val="00CF2A53"/>
    <w:rsid w:val="00CF2B24"/>
    <w:rsid w:val="00CF331B"/>
    <w:rsid w:val="00CF3A88"/>
    <w:rsid w:val="00CF5A6A"/>
    <w:rsid w:val="00CF5AE6"/>
    <w:rsid w:val="00CF662A"/>
    <w:rsid w:val="00CF6C1C"/>
    <w:rsid w:val="00D01EA1"/>
    <w:rsid w:val="00D0247A"/>
    <w:rsid w:val="00D04142"/>
    <w:rsid w:val="00D115BD"/>
    <w:rsid w:val="00D11C2B"/>
    <w:rsid w:val="00D12BC1"/>
    <w:rsid w:val="00D14158"/>
    <w:rsid w:val="00D14395"/>
    <w:rsid w:val="00D15C2C"/>
    <w:rsid w:val="00D173BA"/>
    <w:rsid w:val="00D17442"/>
    <w:rsid w:val="00D234B6"/>
    <w:rsid w:val="00D25D35"/>
    <w:rsid w:val="00D272F2"/>
    <w:rsid w:val="00D300D5"/>
    <w:rsid w:val="00D30216"/>
    <w:rsid w:val="00D30ED6"/>
    <w:rsid w:val="00D30F7E"/>
    <w:rsid w:val="00D31009"/>
    <w:rsid w:val="00D313C3"/>
    <w:rsid w:val="00D3172A"/>
    <w:rsid w:val="00D32960"/>
    <w:rsid w:val="00D33296"/>
    <w:rsid w:val="00D343B6"/>
    <w:rsid w:val="00D371F8"/>
    <w:rsid w:val="00D42F08"/>
    <w:rsid w:val="00D43286"/>
    <w:rsid w:val="00D45009"/>
    <w:rsid w:val="00D45EB6"/>
    <w:rsid w:val="00D47041"/>
    <w:rsid w:val="00D54D4C"/>
    <w:rsid w:val="00D55213"/>
    <w:rsid w:val="00D55AE3"/>
    <w:rsid w:val="00D61F52"/>
    <w:rsid w:val="00D6207B"/>
    <w:rsid w:val="00D62FBD"/>
    <w:rsid w:val="00D639A3"/>
    <w:rsid w:val="00D66D1C"/>
    <w:rsid w:val="00D6738F"/>
    <w:rsid w:val="00D70981"/>
    <w:rsid w:val="00D715E0"/>
    <w:rsid w:val="00D71791"/>
    <w:rsid w:val="00D72A60"/>
    <w:rsid w:val="00D72CD1"/>
    <w:rsid w:val="00D743D5"/>
    <w:rsid w:val="00D74CCC"/>
    <w:rsid w:val="00D76100"/>
    <w:rsid w:val="00D765A0"/>
    <w:rsid w:val="00D76D11"/>
    <w:rsid w:val="00D77C9B"/>
    <w:rsid w:val="00D83D44"/>
    <w:rsid w:val="00D843B5"/>
    <w:rsid w:val="00D84F2B"/>
    <w:rsid w:val="00D86342"/>
    <w:rsid w:val="00D869A4"/>
    <w:rsid w:val="00D87BE3"/>
    <w:rsid w:val="00D90D9D"/>
    <w:rsid w:val="00D910D9"/>
    <w:rsid w:val="00D91CB1"/>
    <w:rsid w:val="00D9486F"/>
    <w:rsid w:val="00D95F58"/>
    <w:rsid w:val="00DA1945"/>
    <w:rsid w:val="00DA279B"/>
    <w:rsid w:val="00DA462B"/>
    <w:rsid w:val="00DB0ABD"/>
    <w:rsid w:val="00DB23A8"/>
    <w:rsid w:val="00DB314A"/>
    <w:rsid w:val="00DB4978"/>
    <w:rsid w:val="00DB4E49"/>
    <w:rsid w:val="00DB5CEE"/>
    <w:rsid w:val="00DB64EE"/>
    <w:rsid w:val="00DB71FE"/>
    <w:rsid w:val="00DC1D31"/>
    <w:rsid w:val="00DC27AE"/>
    <w:rsid w:val="00DC2EB9"/>
    <w:rsid w:val="00DC44C6"/>
    <w:rsid w:val="00DC4D22"/>
    <w:rsid w:val="00DC4F09"/>
    <w:rsid w:val="00DC6C29"/>
    <w:rsid w:val="00DC736A"/>
    <w:rsid w:val="00DC76FF"/>
    <w:rsid w:val="00DD0913"/>
    <w:rsid w:val="00DD0997"/>
    <w:rsid w:val="00DD1534"/>
    <w:rsid w:val="00DD564B"/>
    <w:rsid w:val="00DE0289"/>
    <w:rsid w:val="00DE11F3"/>
    <w:rsid w:val="00DE2AE1"/>
    <w:rsid w:val="00DE3870"/>
    <w:rsid w:val="00DE3CE2"/>
    <w:rsid w:val="00DE3EEE"/>
    <w:rsid w:val="00DE56ED"/>
    <w:rsid w:val="00DE6518"/>
    <w:rsid w:val="00DF25A5"/>
    <w:rsid w:val="00DF3EC4"/>
    <w:rsid w:val="00DF510F"/>
    <w:rsid w:val="00DF58DF"/>
    <w:rsid w:val="00DF5A30"/>
    <w:rsid w:val="00DF6E05"/>
    <w:rsid w:val="00DF7578"/>
    <w:rsid w:val="00E01CFE"/>
    <w:rsid w:val="00E03B74"/>
    <w:rsid w:val="00E06929"/>
    <w:rsid w:val="00E1002C"/>
    <w:rsid w:val="00E107B1"/>
    <w:rsid w:val="00E11826"/>
    <w:rsid w:val="00E12CCE"/>
    <w:rsid w:val="00E137B6"/>
    <w:rsid w:val="00E15D4B"/>
    <w:rsid w:val="00E2092A"/>
    <w:rsid w:val="00E20C91"/>
    <w:rsid w:val="00E237EA"/>
    <w:rsid w:val="00E2540A"/>
    <w:rsid w:val="00E34E6D"/>
    <w:rsid w:val="00E413E8"/>
    <w:rsid w:val="00E414C0"/>
    <w:rsid w:val="00E4161B"/>
    <w:rsid w:val="00E4292E"/>
    <w:rsid w:val="00E43973"/>
    <w:rsid w:val="00E45887"/>
    <w:rsid w:val="00E57C66"/>
    <w:rsid w:val="00E6004D"/>
    <w:rsid w:val="00E60AAC"/>
    <w:rsid w:val="00E61528"/>
    <w:rsid w:val="00E61DAE"/>
    <w:rsid w:val="00E628E4"/>
    <w:rsid w:val="00E632FA"/>
    <w:rsid w:val="00E63413"/>
    <w:rsid w:val="00E654AA"/>
    <w:rsid w:val="00E65C97"/>
    <w:rsid w:val="00E67BD0"/>
    <w:rsid w:val="00E70D58"/>
    <w:rsid w:val="00E715C4"/>
    <w:rsid w:val="00E71889"/>
    <w:rsid w:val="00E724C7"/>
    <w:rsid w:val="00E74CAB"/>
    <w:rsid w:val="00E75D18"/>
    <w:rsid w:val="00E76268"/>
    <w:rsid w:val="00E762D9"/>
    <w:rsid w:val="00E76B01"/>
    <w:rsid w:val="00E7736F"/>
    <w:rsid w:val="00E77E35"/>
    <w:rsid w:val="00E77F5E"/>
    <w:rsid w:val="00E8027E"/>
    <w:rsid w:val="00E80A22"/>
    <w:rsid w:val="00E83EDE"/>
    <w:rsid w:val="00E9364F"/>
    <w:rsid w:val="00E97648"/>
    <w:rsid w:val="00EA2A25"/>
    <w:rsid w:val="00EA2FBD"/>
    <w:rsid w:val="00EA743E"/>
    <w:rsid w:val="00EA7C54"/>
    <w:rsid w:val="00EB02EE"/>
    <w:rsid w:val="00EB0C03"/>
    <w:rsid w:val="00EB1B93"/>
    <w:rsid w:val="00EB4586"/>
    <w:rsid w:val="00EB7BFC"/>
    <w:rsid w:val="00EC1553"/>
    <w:rsid w:val="00EC33DF"/>
    <w:rsid w:val="00EC4C49"/>
    <w:rsid w:val="00ED0965"/>
    <w:rsid w:val="00ED19E4"/>
    <w:rsid w:val="00ED1F6D"/>
    <w:rsid w:val="00ED2893"/>
    <w:rsid w:val="00ED3402"/>
    <w:rsid w:val="00ED5697"/>
    <w:rsid w:val="00ED56C5"/>
    <w:rsid w:val="00ED75DC"/>
    <w:rsid w:val="00EE079C"/>
    <w:rsid w:val="00EE2828"/>
    <w:rsid w:val="00EE5151"/>
    <w:rsid w:val="00EE72F8"/>
    <w:rsid w:val="00EE7538"/>
    <w:rsid w:val="00EF0595"/>
    <w:rsid w:val="00EF14F6"/>
    <w:rsid w:val="00EF40D5"/>
    <w:rsid w:val="00EF6B39"/>
    <w:rsid w:val="00F00842"/>
    <w:rsid w:val="00F01175"/>
    <w:rsid w:val="00F04012"/>
    <w:rsid w:val="00F05868"/>
    <w:rsid w:val="00F127D7"/>
    <w:rsid w:val="00F138DE"/>
    <w:rsid w:val="00F15F3D"/>
    <w:rsid w:val="00F22088"/>
    <w:rsid w:val="00F25BC1"/>
    <w:rsid w:val="00F33D08"/>
    <w:rsid w:val="00F3569B"/>
    <w:rsid w:val="00F3646A"/>
    <w:rsid w:val="00F36B3B"/>
    <w:rsid w:val="00F377DB"/>
    <w:rsid w:val="00F411E8"/>
    <w:rsid w:val="00F43733"/>
    <w:rsid w:val="00F44346"/>
    <w:rsid w:val="00F46706"/>
    <w:rsid w:val="00F47212"/>
    <w:rsid w:val="00F4763C"/>
    <w:rsid w:val="00F536B0"/>
    <w:rsid w:val="00F539C3"/>
    <w:rsid w:val="00F5517A"/>
    <w:rsid w:val="00F557FB"/>
    <w:rsid w:val="00F56D97"/>
    <w:rsid w:val="00F67D38"/>
    <w:rsid w:val="00F67E8B"/>
    <w:rsid w:val="00F70BB8"/>
    <w:rsid w:val="00F72B2D"/>
    <w:rsid w:val="00F72CF5"/>
    <w:rsid w:val="00F72F9C"/>
    <w:rsid w:val="00F7467B"/>
    <w:rsid w:val="00F7567B"/>
    <w:rsid w:val="00F82C8E"/>
    <w:rsid w:val="00F83260"/>
    <w:rsid w:val="00F86F75"/>
    <w:rsid w:val="00F90414"/>
    <w:rsid w:val="00F90976"/>
    <w:rsid w:val="00F921F6"/>
    <w:rsid w:val="00F92A2A"/>
    <w:rsid w:val="00F9386F"/>
    <w:rsid w:val="00FA259D"/>
    <w:rsid w:val="00FA2CF1"/>
    <w:rsid w:val="00FA3683"/>
    <w:rsid w:val="00FA4D69"/>
    <w:rsid w:val="00FA7566"/>
    <w:rsid w:val="00FB1AE5"/>
    <w:rsid w:val="00FB29E0"/>
    <w:rsid w:val="00FB4771"/>
    <w:rsid w:val="00FB493C"/>
    <w:rsid w:val="00FB4E61"/>
    <w:rsid w:val="00FB69D4"/>
    <w:rsid w:val="00FC0D16"/>
    <w:rsid w:val="00FC0DB0"/>
    <w:rsid w:val="00FC24BE"/>
    <w:rsid w:val="00FC273B"/>
    <w:rsid w:val="00FC2FAD"/>
    <w:rsid w:val="00FC3089"/>
    <w:rsid w:val="00FC46E8"/>
    <w:rsid w:val="00FC53B6"/>
    <w:rsid w:val="00FC552D"/>
    <w:rsid w:val="00FC70F4"/>
    <w:rsid w:val="00FD04A1"/>
    <w:rsid w:val="00FD21E9"/>
    <w:rsid w:val="00FD22FA"/>
    <w:rsid w:val="00FD3115"/>
    <w:rsid w:val="00FD369F"/>
    <w:rsid w:val="00FD7395"/>
    <w:rsid w:val="00FE1206"/>
    <w:rsid w:val="00FE12BF"/>
    <w:rsid w:val="00FE1BA9"/>
    <w:rsid w:val="00FE4406"/>
    <w:rsid w:val="00FE6744"/>
    <w:rsid w:val="00FE7C93"/>
    <w:rsid w:val="00FF12CD"/>
    <w:rsid w:val="00FF257F"/>
    <w:rsid w:val="00FF29B3"/>
    <w:rsid w:val="00FF5BAC"/>
    <w:rsid w:val="308C2395"/>
    <w:rsid w:val="6F76752C"/>
    <w:rsid w:val="759C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8"/>
    <w:semiHidden/>
    <w:unhideWhenUsed/>
    <w:qFormat/>
    <w:uiPriority w:val="99"/>
    <w:pPr>
      <w:jc w:val="left"/>
    </w:pPr>
  </w:style>
  <w:style w:type="paragraph" w:styleId="3">
    <w:name w:val="Balloon Text"/>
    <w:basedOn w:val="1"/>
    <w:link w:val="27"/>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toc 2"/>
    <w:basedOn w:val="1"/>
    <w:next w:val="1"/>
    <w:unhideWhenUsed/>
    <w:qFormat/>
    <w:uiPriority w:val="39"/>
    <w:pPr>
      <w:ind w:left="420" w:leftChars="200"/>
    </w:pPr>
  </w:style>
  <w:style w:type="paragraph" w:styleId="8">
    <w:name w:val="annotation subject"/>
    <w:basedOn w:val="2"/>
    <w:next w:val="2"/>
    <w:link w:val="3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未处理的提及1"/>
    <w:basedOn w:val="11"/>
    <w:semiHidden/>
    <w:unhideWhenUsed/>
    <w:uiPriority w:val="99"/>
    <w:rPr>
      <w:color w:val="605E5C"/>
      <w:shd w:val="clear" w:color="auto" w:fill="E1DFDD"/>
    </w:rPr>
  </w:style>
  <w:style w:type="character" w:customStyle="1" w:styleId="16">
    <w:name w:val="页眉 字符"/>
    <w:basedOn w:val="11"/>
    <w:link w:val="5"/>
    <w:qFormat/>
    <w:uiPriority w:val="99"/>
    <w:rPr>
      <w:sz w:val="18"/>
      <w:szCs w:val="18"/>
    </w:rPr>
  </w:style>
  <w:style w:type="character" w:customStyle="1" w:styleId="17">
    <w:name w:val="页脚 字符"/>
    <w:basedOn w:val="11"/>
    <w:link w:val="4"/>
    <w:qFormat/>
    <w:uiPriority w:val="99"/>
    <w:rPr>
      <w:sz w:val="18"/>
      <w:szCs w:val="18"/>
    </w:rPr>
  </w:style>
  <w:style w:type="paragraph" w:customStyle="1" w:styleId="18">
    <w:name w:val="目次、标准名称标题"/>
    <w:basedOn w:val="1"/>
    <w:next w:val="1"/>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1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0"/>
      <w:sz w:val="28"/>
      <w:szCs w:val="20"/>
      <w:lang w:val="en-US" w:eastAsia="zh-CN" w:bidi="ar-SA"/>
    </w:rPr>
  </w:style>
  <w:style w:type="paragraph" w:customStyle="1" w:styleId="20">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paragraph" w:customStyle="1" w:styleId="2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character" w:customStyle="1" w:styleId="22">
    <w:name w:val="发布"/>
    <w:qFormat/>
    <w:uiPriority w:val="0"/>
    <w:rPr>
      <w:rFonts w:ascii="黑体" w:eastAsia="黑体"/>
      <w:spacing w:val="85"/>
      <w:w w:val="100"/>
      <w:position w:val="3"/>
      <w:sz w:val="28"/>
      <w:szCs w:val="28"/>
    </w:rPr>
  </w:style>
  <w:style w:type="paragraph" w:customStyle="1" w:styleId="23">
    <w:name w:val="发布部门"/>
    <w:next w:val="1"/>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kern w:val="0"/>
      <w:sz w:val="28"/>
      <w:szCs w:val="20"/>
      <w:lang w:val="en-US" w:eastAsia="zh-CN" w:bidi="ar-SA"/>
    </w:rPr>
  </w:style>
  <w:style w:type="paragraph" w:customStyle="1" w:styleId="24">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5">
    <w:name w:val="章标题"/>
    <w:next w:val="1"/>
    <w:link w:val="31"/>
    <w:qFormat/>
    <w:uiPriority w:val="99"/>
    <w:p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paragraph" w:customStyle="1" w:styleId="26">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character" w:customStyle="1" w:styleId="27">
    <w:name w:val="批注框文本 字符"/>
    <w:basedOn w:val="11"/>
    <w:link w:val="3"/>
    <w:semiHidden/>
    <w:qFormat/>
    <w:uiPriority w:val="99"/>
    <w:rPr>
      <w:sz w:val="18"/>
      <w:szCs w:val="18"/>
    </w:rPr>
  </w:style>
  <w:style w:type="paragraph" w:customStyle="1" w:styleId="28">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48"/>
      <w:szCs w:val="20"/>
      <w:lang w:val="en-US" w:eastAsia="zh-CN" w:bidi="ar-SA"/>
    </w:rPr>
  </w:style>
  <w:style w:type="paragraph" w:customStyle="1" w:styleId="29">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character" w:customStyle="1" w:styleId="31">
    <w:name w:val="章标题 Char"/>
    <w:basedOn w:val="11"/>
    <w:link w:val="25"/>
    <w:qFormat/>
    <w:uiPriority w:val="99"/>
    <w:rPr>
      <w:rFonts w:ascii="黑体" w:hAnsi="Times New Roman" w:eastAsia="黑体" w:cs="Times New Roman"/>
      <w:kern w:val="0"/>
      <w:szCs w:val="20"/>
    </w:rPr>
  </w:style>
  <w:style w:type="paragraph" w:customStyle="1" w:styleId="32">
    <w:name w:val="一级条标题"/>
    <w:next w:val="1"/>
    <w:link w:val="33"/>
    <w:qFormat/>
    <w:uiPriority w:val="0"/>
    <w:pPr>
      <w:spacing w:before="156" w:beforeLines="50" w:after="156" w:afterLines="50"/>
      <w:outlineLvl w:val="2"/>
    </w:pPr>
    <w:rPr>
      <w:rFonts w:ascii="黑体" w:hAnsi="Times New Roman" w:eastAsia="黑体" w:cs="Times New Roman"/>
      <w:kern w:val="0"/>
      <w:sz w:val="21"/>
      <w:szCs w:val="21"/>
      <w:lang w:val="en-US" w:eastAsia="zh-CN" w:bidi="ar-SA"/>
    </w:rPr>
  </w:style>
  <w:style w:type="character" w:customStyle="1" w:styleId="33">
    <w:name w:val="一级条标题 Char"/>
    <w:basedOn w:val="11"/>
    <w:link w:val="32"/>
    <w:qFormat/>
    <w:uiPriority w:val="0"/>
    <w:rPr>
      <w:rFonts w:ascii="黑体" w:hAnsi="Times New Roman" w:eastAsia="黑体" w:cs="Times New Roman"/>
      <w:kern w:val="0"/>
      <w:szCs w:val="21"/>
    </w:rPr>
  </w:style>
  <w:style w:type="paragraph" w:customStyle="1" w:styleId="34">
    <w:name w:val="二级条标题"/>
    <w:basedOn w:val="32"/>
    <w:next w:val="1"/>
    <w:link w:val="35"/>
    <w:qFormat/>
    <w:uiPriority w:val="99"/>
    <w:pPr>
      <w:spacing w:before="50" w:after="50"/>
      <w:outlineLvl w:val="3"/>
    </w:pPr>
  </w:style>
  <w:style w:type="character" w:customStyle="1" w:styleId="35">
    <w:name w:val="二级条标题 Char"/>
    <w:basedOn w:val="11"/>
    <w:link w:val="34"/>
    <w:qFormat/>
    <w:uiPriority w:val="99"/>
    <w:rPr>
      <w:rFonts w:ascii="黑体" w:hAnsi="Times New Roman" w:eastAsia="黑体" w:cs="Times New Roman"/>
      <w:kern w:val="0"/>
      <w:szCs w:val="21"/>
    </w:rPr>
  </w:style>
  <w:style w:type="paragraph" w:customStyle="1" w:styleId="36">
    <w:name w:val="正文表标题"/>
    <w:next w:val="1"/>
    <w:qFormat/>
    <w:uiPriority w:val="0"/>
    <w:pPr>
      <w:tabs>
        <w:tab w:val="left" w:pos="360"/>
      </w:tabs>
      <w:spacing w:before="156" w:beforeLines="50" w:after="156" w:afterLines="50"/>
      <w:jc w:val="center"/>
    </w:pPr>
    <w:rPr>
      <w:rFonts w:ascii="黑体" w:hAnsi="Times New Roman" w:eastAsia="黑体" w:cs="Times New Roman"/>
      <w:kern w:val="0"/>
      <w:sz w:val="21"/>
      <w:szCs w:val="20"/>
      <w:lang w:val="en-US" w:eastAsia="zh-CN" w:bidi="ar-SA"/>
    </w:rPr>
  </w:style>
  <w:style w:type="paragraph" w:customStyle="1" w:styleId="37">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character" w:customStyle="1" w:styleId="38">
    <w:name w:val="批注文字 字符"/>
    <w:basedOn w:val="11"/>
    <w:link w:val="2"/>
    <w:semiHidden/>
    <w:qFormat/>
    <w:uiPriority w:val="99"/>
  </w:style>
  <w:style w:type="character" w:customStyle="1" w:styleId="39">
    <w:name w:val="批注主题 字符"/>
    <w:basedOn w:val="38"/>
    <w:link w:val="8"/>
    <w:semiHidden/>
    <w:qFormat/>
    <w:uiPriority w:val="99"/>
    <w:rPr>
      <w:b/>
      <w:bCs/>
    </w:rPr>
  </w:style>
  <w:style w:type="character" w:customStyle="1" w:styleId="40">
    <w:name w:val="段 Char"/>
    <w:link w:val="41"/>
    <w:qFormat/>
    <w:uiPriority w:val="99"/>
    <w:rPr>
      <w:rFonts w:ascii="宋体"/>
    </w:rPr>
  </w:style>
  <w:style w:type="paragraph" w:customStyle="1" w:styleId="41">
    <w:name w:val="段"/>
    <w:link w:val="40"/>
    <w:qFormat/>
    <w:uiPriority w:val="99"/>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42">
    <w:name w:val="三级条标题"/>
    <w:basedOn w:val="34"/>
    <w:next w:val="41"/>
    <w:qFormat/>
    <w:uiPriority w:val="99"/>
    <w:pPr>
      <w:tabs>
        <w:tab w:val="left" w:pos="360"/>
        <w:tab w:val="left" w:pos="2098"/>
      </w:tabs>
      <w:ind w:left="2098" w:hanging="420"/>
      <w:outlineLvl w:val="4"/>
    </w:pPr>
    <w:rPr>
      <w:rFonts w:asciiTheme="minorHAnsi" w:hAnsiTheme="minorHAnsi" w:eastAsiaTheme="minorEastAsia" w:cstheme="minorBidi"/>
      <w:kern w:val="2"/>
      <w:szCs w:val="22"/>
    </w:rPr>
  </w:style>
  <w:style w:type="paragraph" w:customStyle="1" w:styleId="43">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596</Words>
  <Characters>3398</Characters>
  <Lines>28</Lines>
  <Paragraphs>7</Paragraphs>
  <TotalTime>0</TotalTime>
  <ScaleCrop>false</ScaleCrop>
  <LinksUpToDate>false</LinksUpToDate>
  <CharactersWithSpaces>3987</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2022-04-12T10:07:00Z</dcterms:created>
  <dc:creator>chen Yunxia</dc:creator>
  <cp:lastModifiedBy>潇楠</cp:lastModifiedBy>
  <cp:lastPrinted>2021-08-07T07:08:00Z</cp:lastPrinted>
  <dcterms:modified xsi:type="dcterms:W3CDTF">2022-04-19T01:59:30Z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B803C2B76EE04338B70536856D1B3192</vt:lpwstr>
  </property>
</Properties>
</file>