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ICS 67.060</w:t>
      </w:r>
    </w:p>
    <w:p>
      <w:pPr>
        <w:adjustRightInd w:val="0"/>
        <w:snapToGrid w:val="0"/>
        <w:spacing w:line="460" w:lineRule="exact"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CCS X/10/29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bCs/>
          <w:sz w:val="48"/>
          <w:szCs w:val="48"/>
        </w:rPr>
      </w:pPr>
    </w:p>
    <w:p>
      <w:pPr>
        <w:pStyle w:val="33"/>
        <w:framePr w:wrap="around" w:x="6967" w:y="13614"/>
        <w:ind w:firstLine="1120" w:firstLineChars="400"/>
        <w:rPr>
          <w:rFonts w:hint="eastAsia" w:ascii="仿宋" w:hAnsi="仿宋" w:eastAsia="仿宋" w:cs="仿宋"/>
          <w:color w:val="000000"/>
        </w:rPr>
      </w:pPr>
      <w:bookmarkStart w:id="0" w:name="_Hlk83821017"/>
      <w:r>
        <w:rPr>
          <w:rFonts w:hint="eastAsia" w:ascii="仿宋" w:hAnsi="仿宋" w:eastAsia="仿宋" w:cs="仿宋"/>
          <w:color w:val="000000"/>
        </w:rPr>
        <w:t>2021-××-××发布</w:t>
      </w:r>
    </w:p>
    <w:bookmarkEnd w:id="0"/>
    <w:p>
      <w:pPr>
        <w:pStyle w:val="43"/>
        <w:framePr w:h="721" w:hRule="exact" w:wrap="around" w:x="1961" w:y="15047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fm"/>
      <w:r>
        <w:rPr>
          <w:rFonts w:hint="eastAsia" w:ascii="黑体" w:hAnsi="黑体" w:eastAsia="黑体" w:cs="黑体"/>
          <w:color w:val="000000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635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55pt;margin-top:-310.45pt;height:24pt;width:100pt;z-index:-251656192;mso-width-relative:page;mso-height-relative:page;" fillcolor="#FFFFFF" filled="t" stroked="f" coordsize="21600,2160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5te7W2QAAAA0BAAAP&#10;AAAAAAAAAAEAIAAAACIAAABkcnMvZG93bnJldi54bWxQSwECFAAUAAAACACHTuJAaqI1WRcCAAAm&#10;BAAADgAAAAAAAAABACAAAAAoAQAAZHJzL2Uyb0RvYy54bWxQSwUGAAAAAAYABgBZAQAAs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color w:val="000000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635" t="381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7.55pt;margin-top:-585.45pt;height:18pt;width:90pt;z-index:-251657216;mso-width-relative:page;mso-height-relative:page;" fillcolor="#FFFFFF" filled="t" stroked="f" coordsize="21600,21600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fyYoR2gAAAA8B&#10;AAAPAAAAAAAAAAEAIAAAACIAAABkcnMvZG93bnJldi54bWxQSwECFAAUAAAACACHTuJAFCc3yBkC&#10;AAAmBAAADgAAAAAAAAABACAAAAApAQAAZHJzL2Uyb0RvYy54bWxQSwUGAAAAAAYABgBZAQAAtAUA&#10;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1"/>
      <w:r>
        <w:rPr>
          <w:rFonts w:hint="eastAsia" w:ascii="黑体" w:hAnsi="黑体" w:eastAsia="黑体" w:cs="黑体"/>
          <w:color w:val="000000"/>
          <w:sz w:val="32"/>
          <w:szCs w:val="32"/>
        </w:rPr>
        <w:t>中国粮油学会  发布</w:t>
      </w:r>
    </w:p>
    <w:p>
      <w:pPr>
        <w:pStyle w:val="38"/>
        <w:wordWrap w:val="0"/>
        <w:ind w:right="560"/>
        <w:jc w:val="both"/>
        <w:rPr>
          <w:rFonts w:ascii="宋体"/>
          <w:color w:val="000000"/>
          <w:sz w:val="21"/>
        </w:rPr>
      </w:pPr>
    </w:p>
    <w:p>
      <w:pPr>
        <w:pStyle w:val="38"/>
        <w:wordWrap w:val="0"/>
        <w:ind w:right="84"/>
        <w:rPr>
          <w:b/>
          <w:color w:val="000000"/>
          <w:sz w:val="36"/>
          <w:szCs w:val="36"/>
        </w:rPr>
      </w:pPr>
      <w:r>
        <w:rPr>
          <w:rFonts w:hint="eastAsia" w:ascii="宋体"/>
          <w:color w:val="000000"/>
          <w:sz w:val="21"/>
        </w:rPr>
        <w:t xml:space="preserve">                                              </w:t>
      </w:r>
      <w:r>
        <w:rPr>
          <w:b/>
          <w:color w:val="000000"/>
          <w:sz w:val="36"/>
          <w:szCs w:val="36"/>
        </w:rPr>
        <w:t>T/CCOA×××-20</w:t>
      </w:r>
      <w:r>
        <w:rPr>
          <w:rFonts w:hint="eastAsia"/>
          <w:b/>
          <w:color w:val="000000"/>
          <w:sz w:val="36"/>
          <w:szCs w:val="36"/>
        </w:rPr>
        <w:t>2</w:t>
      </w:r>
      <w:r>
        <w:rPr>
          <w:b/>
          <w:color w:val="000000"/>
          <w:sz w:val="36"/>
          <w:szCs w:val="36"/>
        </w:rPr>
        <w:t>1</w:t>
      </w:r>
    </w:p>
    <w:p>
      <w:pPr>
        <w:pStyle w:val="38"/>
        <w:jc w:val="center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83185</wp:posOffset>
                </wp:positionV>
                <wp:extent cx="6120130" cy="0"/>
                <wp:effectExtent l="13970" t="9525" r="952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pt;margin-top:6.55pt;height:0pt;width:481.9pt;z-index:251661312;mso-width-relative:page;mso-height-relative:page;" filled="f" stroked="t" coordsize="21600,21600" o:gfxdata="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+D+OrWAAAACQEA&#10;AA8AAAAAAAAAAQAgAAAAIgAAAGRycy9kb3ducmV2LnhtbFBLAQIUABQAAAAIAIdO4kCZX1Sg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8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高水分植物肉基料</w:t>
      </w:r>
    </w:p>
    <w:p>
      <w:pPr>
        <w:pStyle w:val="38"/>
        <w:jc w:val="center"/>
        <w:rPr>
          <w:rFonts w:eastAsia="华文仿宋"/>
          <w:b/>
          <w:color w:val="000000"/>
          <w:sz w:val="30"/>
          <w:szCs w:val="30"/>
        </w:rPr>
      </w:pPr>
      <w:bookmarkStart w:id="2" w:name="_Hlk68400042"/>
      <w:r>
        <w:rPr>
          <w:rFonts w:eastAsia="华文仿宋"/>
          <w:b/>
          <w:color w:val="000000"/>
          <w:sz w:val="30"/>
          <w:szCs w:val="30"/>
        </w:rPr>
        <w:t>High Moisture Plant Base Meat</w:t>
      </w:r>
      <w:bookmarkStart w:id="89" w:name="_GoBack"/>
      <w:bookmarkEnd w:id="89"/>
    </w:p>
    <w:p>
      <w:pPr>
        <w:pStyle w:val="38"/>
        <w:jc w:val="center"/>
        <w:rPr>
          <w:rFonts w:eastAsia="华文仿宋"/>
          <w:b/>
          <w:color w:val="000000"/>
          <w:sz w:val="30"/>
          <w:szCs w:val="30"/>
        </w:rPr>
      </w:pPr>
      <w:r>
        <w:rPr>
          <w:rFonts w:hint="eastAsia" w:eastAsia="华文仿宋"/>
          <w:b/>
          <w:color w:val="000000"/>
          <w:sz w:val="32"/>
          <w:szCs w:val="32"/>
        </w:rPr>
        <w:t>（征求意见稿）</w:t>
      </w:r>
      <w:r>
        <w:rPr>
          <w:rFonts w:eastAsia="华文仿宋"/>
          <w:b/>
          <w:color w:val="000000"/>
          <w:sz w:val="30"/>
          <w:szCs w:val="30"/>
        </w:rPr>
        <w:t xml:space="preserve"> </w:t>
      </w:r>
      <w:bookmarkEnd w:id="2"/>
    </w:p>
    <w:p>
      <w:pPr>
        <w:pStyle w:val="38"/>
        <w:tabs>
          <w:tab w:val="center" w:pos="4153"/>
          <w:tab w:val="right" w:pos="8306"/>
        </w:tabs>
        <w:jc w:val="left"/>
        <w:rPr>
          <w:rFonts w:ascii="华文仿宋" w:hAnsi="华文仿宋" w:eastAsia="华文仿宋"/>
          <w:color w:val="000000"/>
          <w:sz w:val="44"/>
          <w:szCs w:val="44"/>
        </w:rPr>
      </w:pPr>
      <w:r>
        <w:rPr>
          <w:rFonts w:ascii="华文仿宋" w:hAnsi="华文仿宋" w:eastAsia="华文仿宋"/>
          <w:color w:val="000000"/>
          <w:sz w:val="44"/>
          <w:szCs w:val="44"/>
        </w:rPr>
        <w:tab/>
      </w:r>
      <w:r>
        <w:rPr>
          <w:rFonts w:ascii="华文仿宋" w:hAnsi="华文仿宋" w:eastAsia="华文仿宋"/>
          <w:color w:val="00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1364615</wp:posOffset>
                </wp:positionV>
                <wp:extent cx="1971675" cy="948055"/>
                <wp:effectExtent l="4445" t="4445" r="5080" b="190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3"/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1.45pt;margin-top:107.45pt;height:74.65pt;width:155.25pt;mso-wrap-distance-bottom:3.6pt;mso-wrap-distance-left:9pt;mso-wrap-distance-right:9pt;mso-wrap-distance-top:3.6pt;z-index:251663360;mso-width-relative:margin;mso-height-relative:page;" fillcolor="#FFFFFF" filled="t" stroked="t" coordsize="21600,21600" o:gfxdata="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3G8pXaAAAACwEAAA8AAAAAAAAAAQAgAAAAIgAAAGRycy9k&#10;b3ducmV2LnhtbFBLAQIUABQAAAAIAIdO4kBd4ByhOQIAAH0EAAAOAAAAAAAAAAEAIAAAACkBAABk&#10;cnMvZTJvRG9jLnhtbFBLBQYAAAAABgAGAFkBAADUBQAA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3"/>
                        <w:jc w:val="right"/>
                        <w:rPr>
                          <w:color w:val="000000"/>
                        </w:rPr>
                      </w:pPr>
                    </w:p>
                    <w:p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华文仿宋" w:eastAsia="仿宋_GB2312"/>
          <w:b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-372745</wp:posOffset>
                </wp:positionH>
                <wp:positionV relativeFrom="page">
                  <wp:posOffset>9243695</wp:posOffset>
                </wp:positionV>
                <wp:extent cx="6120130" cy="0"/>
                <wp:effectExtent l="13970" t="12700" r="9525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35pt;margin-top:727.85pt;height:0pt;width:481.9pt;mso-position-vertical-relative:page;z-index:251662336;mso-width-relative:page;mso-height-relative:page;" filled="f" stroked="t" coordsize="21600,21600" o:gfxdata="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2W7y2AAAAA0B&#10;AAAPAAAAAAAAAAEAIAAAACIAAABkcnMvZG93bnJldi54bWxQSwECFAAUAAAACACHTuJATdRXBOIB&#10;AACq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华文仿宋" w:hAnsi="华文仿宋" w:eastAsia="华文仿宋"/>
          <w:color w:val="000000"/>
          <w:sz w:val="44"/>
          <w:szCs w:val="44"/>
        </w:rPr>
        <w:tab/>
      </w:r>
    </w:p>
    <w:p>
      <w:pPr>
        <w:pStyle w:val="39"/>
        <w:framePr w:w="9873" w:h="1201" w:hRule="exact" w:wrap="around" w:x="1170" w:y="3221"/>
        <w:spacing w:line="1000" w:lineRule="exact"/>
        <w:rPr>
          <w:rFonts w:ascii="黑体" w:eastAsia="黑体"/>
          <w:b w:val="0"/>
          <w:color w:val="000000"/>
          <w:sz w:val="52"/>
          <w:szCs w:val="52"/>
        </w:rPr>
      </w:pPr>
      <w:r>
        <w:rPr>
          <w:rFonts w:hint="eastAsia" w:ascii="黑体" w:eastAsia="黑体"/>
          <w:b w:val="0"/>
          <w:color w:val="000000"/>
          <w:sz w:val="52"/>
          <w:szCs w:val="52"/>
        </w:rPr>
        <w:t>中国粮油学会团体标准</w:t>
      </w:r>
    </w:p>
    <w:p>
      <w:pPr>
        <w:widowControl/>
        <w:jc w:val="left"/>
        <w:rPr>
          <w:rFonts w:hint="eastAsia"/>
          <w:color w:val="000000"/>
        </w:rPr>
      </w:pPr>
      <w:bookmarkStart w:id="3" w:name="_Toc252795207"/>
      <w:bookmarkStart w:id="4" w:name="_Toc252720851"/>
    </w:p>
    <w:p>
      <w:pPr>
        <w:widowControl/>
        <w:jc w:val="left"/>
        <w:rPr>
          <w:rFonts w:hint="eastAsia"/>
          <w:color w:val="000000"/>
        </w:rPr>
      </w:pPr>
    </w:p>
    <w:p>
      <w:pPr>
        <w:widowControl/>
        <w:jc w:val="left"/>
        <w:rPr>
          <w:rFonts w:hint="eastAsia"/>
          <w:color w:val="000000"/>
        </w:rPr>
      </w:pPr>
    </w:p>
    <w:p>
      <w:pPr>
        <w:widowControl/>
        <w:jc w:val="left"/>
        <w:rPr>
          <w:rFonts w:hint="eastAsia"/>
          <w:color w:val="000000"/>
        </w:rPr>
      </w:pPr>
    </w:p>
    <w:p>
      <w:pPr>
        <w:widowControl/>
        <w:jc w:val="left"/>
        <w:rPr>
          <w:rFonts w:ascii="黑体" w:hAnsi="Times New Roman" w:eastAsia="黑体" w:cs="Times New Roman"/>
          <w:color w:val="000000"/>
          <w:kern w:val="0"/>
          <w:sz w:val="32"/>
          <w:szCs w:val="2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2021-××-××实施</w:t>
      </w:r>
      <w:r>
        <w:rPr>
          <w:color w:val="000000"/>
        </w:rPr>
        <w:br w:type="page"/>
      </w:r>
    </w:p>
    <w:p>
      <w:pPr>
        <w:pStyle w:val="44"/>
        <w:rPr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44"/>
        <w:rPr>
          <w:color w:val="000000"/>
        </w:rPr>
      </w:pPr>
      <w:r>
        <w:rPr>
          <w:rFonts w:hint="eastAsia"/>
          <w:color w:val="000000"/>
        </w:rPr>
        <w:t>目</w:t>
      </w:r>
      <w:bookmarkStart w:id="5" w:name="BKML"/>
      <w:r>
        <w:rPr>
          <w:rFonts w:hint="eastAsia" w:ascii="MS Gothic" w:hAnsi="MS Gothic" w:eastAsia="MS Gothic" w:cs="MS Gothic"/>
          <w:color w:val="000000"/>
        </w:rPr>
        <w:t>  </w:t>
      </w:r>
      <w:bookmarkEnd w:id="5"/>
      <w:r>
        <w:rPr>
          <w:rFonts w:hint="eastAsia"/>
          <w:color w:val="000000"/>
        </w:rPr>
        <w:t>录</w:t>
      </w:r>
    </w:p>
    <w:p>
      <w:pPr>
        <w:pStyle w:val="7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\h \z \t "前言、引言标题,1,参考文献、索引标题,1,章标题,1,参考文献,1,附录标识,1" </w:instrText>
      </w:r>
      <w:r>
        <w:rPr>
          <w:color w:val="000000"/>
        </w:rPr>
        <w:fldChar w:fldCharType="separate"/>
      </w:r>
      <w:r>
        <w:fldChar w:fldCharType="begin"/>
      </w:r>
      <w:r>
        <w:instrText xml:space="preserve"> HYPERLINK \l "_Toc85542113" </w:instrText>
      </w:r>
      <w:r>
        <w:fldChar w:fldCharType="separate"/>
      </w:r>
      <w:r>
        <w:rPr>
          <w:rStyle w:val="14"/>
        </w:rPr>
        <w:t>前  言</w:t>
      </w:r>
      <w:r>
        <w:tab/>
      </w:r>
      <w:r>
        <w:rPr>
          <w:rFonts w:ascii="Times New Roman"/>
        </w:rPr>
        <w:t>Ⅲ</w:t>
      </w:r>
      <w:r>
        <w:rPr>
          <w:rFonts w:ascii="Times New Roman"/>
        </w:rPr>
        <w:fldChar w:fldCharType="end"/>
      </w:r>
    </w:p>
    <w:p>
      <w:pPr>
        <w:pStyle w:val="7"/>
        <w:spacing w:before="78" w:after="78"/>
        <w:rPr>
          <w:rFonts w:ascii="Times New Roman" w:eastAsiaTheme="minorEastAsia"/>
          <w:szCs w:val="22"/>
        </w:rPr>
      </w:pPr>
      <w:r>
        <w:fldChar w:fldCharType="begin"/>
      </w:r>
      <w:r>
        <w:instrText xml:space="preserve"> HYPERLINK \l "_Toc85542114" </w:instrText>
      </w:r>
      <w:r>
        <w:fldChar w:fldCharType="separate"/>
      </w:r>
      <w:r>
        <w:rPr>
          <w:rStyle w:val="14"/>
          <w:rFonts w:ascii="Times New Roman"/>
        </w:rPr>
        <w:t>1 范围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_Toc85542114 \h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1</w:t>
      </w:r>
      <w:r>
        <w:rPr>
          <w:rFonts w:ascii="Times New Roman"/>
        </w:rPr>
        <w:fldChar w:fldCharType="end"/>
      </w:r>
      <w:r>
        <w:rPr>
          <w:rFonts w:ascii="Times New Roman"/>
        </w:rPr>
        <w:fldChar w:fldCharType="end"/>
      </w:r>
    </w:p>
    <w:p>
      <w:pPr>
        <w:pStyle w:val="7"/>
        <w:spacing w:before="78" w:after="78"/>
        <w:rPr>
          <w:rFonts w:ascii="Times New Roman" w:eastAsiaTheme="minorEastAsia"/>
          <w:szCs w:val="22"/>
        </w:rPr>
      </w:pPr>
      <w:r>
        <w:fldChar w:fldCharType="begin"/>
      </w:r>
      <w:r>
        <w:instrText xml:space="preserve"> HYPERLINK \l "_Toc85542115" </w:instrText>
      </w:r>
      <w:r>
        <w:fldChar w:fldCharType="separate"/>
      </w:r>
      <w:r>
        <w:rPr>
          <w:rStyle w:val="14"/>
          <w:rFonts w:ascii="Times New Roman"/>
        </w:rPr>
        <w:t>2 规范性引用文件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_Toc85542115 \h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1</w:t>
      </w:r>
      <w:r>
        <w:rPr>
          <w:rFonts w:ascii="Times New Roman"/>
        </w:rPr>
        <w:fldChar w:fldCharType="end"/>
      </w:r>
      <w:r>
        <w:rPr>
          <w:rFonts w:ascii="Times New Roman"/>
        </w:rPr>
        <w:fldChar w:fldCharType="end"/>
      </w:r>
    </w:p>
    <w:p>
      <w:pPr>
        <w:pStyle w:val="7"/>
        <w:spacing w:before="78" w:after="78"/>
        <w:rPr>
          <w:rFonts w:ascii="Times New Roman" w:eastAsiaTheme="minorEastAsia"/>
          <w:szCs w:val="22"/>
        </w:rPr>
      </w:pPr>
      <w:r>
        <w:fldChar w:fldCharType="begin"/>
      </w:r>
      <w:r>
        <w:instrText xml:space="preserve"> HYPERLINK \l "_Toc85542116" </w:instrText>
      </w:r>
      <w:r>
        <w:fldChar w:fldCharType="separate"/>
      </w:r>
      <w:r>
        <w:rPr>
          <w:rStyle w:val="14"/>
          <w:rFonts w:ascii="Times New Roman"/>
        </w:rPr>
        <w:t>3 术语和定义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_Toc85542116 \h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1</w:t>
      </w:r>
      <w:r>
        <w:rPr>
          <w:rFonts w:ascii="Times New Roman"/>
        </w:rPr>
        <w:fldChar w:fldCharType="end"/>
      </w:r>
      <w:r>
        <w:rPr>
          <w:rFonts w:ascii="Times New Roman"/>
        </w:rPr>
        <w:fldChar w:fldCharType="end"/>
      </w:r>
    </w:p>
    <w:p>
      <w:pPr>
        <w:pStyle w:val="7"/>
        <w:spacing w:before="78" w:after="78"/>
        <w:rPr>
          <w:rFonts w:ascii="Times New Roman" w:eastAsiaTheme="minorEastAsia"/>
          <w:szCs w:val="22"/>
        </w:rPr>
      </w:pPr>
      <w:r>
        <w:fldChar w:fldCharType="begin"/>
      </w:r>
      <w:r>
        <w:instrText xml:space="preserve"> HYPERLINK \l "_Toc85542117" </w:instrText>
      </w:r>
      <w:r>
        <w:fldChar w:fldCharType="separate"/>
      </w:r>
      <w:r>
        <w:rPr>
          <w:rStyle w:val="14"/>
          <w:rFonts w:ascii="Times New Roman"/>
        </w:rPr>
        <w:t>4 技术要求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_Toc85542117 \h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2</w:t>
      </w:r>
      <w:r>
        <w:rPr>
          <w:rFonts w:ascii="Times New Roman"/>
        </w:rPr>
        <w:fldChar w:fldCharType="end"/>
      </w:r>
      <w:r>
        <w:rPr>
          <w:rFonts w:ascii="Times New Roman"/>
        </w:rPr>
        <w:fldChar w:fldCharType="end"/>
      </w:r>
    </w:p>
    <w:p>
      <w:pPr>
        <w:pStyle w:val="7"/>
        <w:spacing w:before="78" w:after="78"/>
        <w:rPr>
          <w:rFonts w:hint="eastAsia" w:ascii="Times New Roman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"_Toc85542118" </w:instrText>
      </w:r>
      <w:r>
        <w:fldChar w:fldCharType="separate"/>
      </w:r>
      <w:r>
        <w:rPr>
          <w:rStyle w:val="14"/>
          <w:rFonts w:ascii="Times New Roman"/>
        </w:rPr>
        <w:t>5 质量要求</w:t>
      </w:r>
      <w:r>
        <w:rPr>
          <w:rFonts w:ascii="Times New Roman"/>
        </w:rPr>
        <w:tab/>
      </w:r>
      <w:r>
        <w:rPr>
          <w:rFonts w:ascii="Times New Roman"/>
        </w:rPr>
        <w:fldChar w:fldCharType="end"/>
      </w:r>
      <w:r>
        <w:rPr>
          <w:rFonts w:hint="eastAsia" w:ascii="Times New Roman"/>
          <w:lang w:val="en-US" w:eastAsia="zh-CN"/>
        </w:rPr>
        <w:t>3</w:t>
      </w:r>
    </w:p>
    <w:p>
      <w:pPr>
        <w:pStyle w:val="7"/>
        <w:spacing w:before="78" w:after="78"/>
        <w:rPr>
          <w:rFonts w:ascii="Times New Roman" w:eastAsiaTheme="minorEastAsia"/>
          <w:szCs w:val="22"/>
        </w:rPr>
      </w:pPr>
      <w:r>
        <w:fldChar w:fldCharType="begin"/>
      </w:r>
      <w:r>
        <w:instrText xml:space="preserve"> HYPERLINK \l "_Toc85542119" </w:instrText>
      </w:r>
      <w:r>
        <w:fldChar w:fldCharType="separate"/>
      </w:r>
      <w:r>
        <w:rPr>
          <w:rStyle w:val="14"/>
          <w:rFonts w:ascii="Times New Roman"/>
        </w:rPr>
        <w:t>6 检验规则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_Toc85542119 \h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4</w:t>
      </w:r>
      <w:r>
        <w:rPr>
          <w:rFonts w:ascii="Times New Roman"/>
        </w:rPr>
        <w:fldChar w:fldCharType="end"/>
      </w:r>
      <w:r>
        <w:rPr>
          <w:rFonts w:ascii="Times New Roman"/>
        </w:rPr>
        <w:fldChar w:fldCharType="end"/>
      </w:r>
    </w:p>
    <w:p>
      <w:pPr>
        <w:pStyle w:val="7"/>
        <w:spacing w:before="78" w:after="78"/>
        <w:rPr>
          <w:rFonts w:ascii="Times New Roman" w:eastAsiaTheme="minorEastAsia"/>
          <w:szCs w:val="22"/>
        </w:rPr>
      </w:pPr>
      <w:r>
        <w:fldChar w:fldCharType="begin"/>
      </w:r>
      <w:r>
        <w:instrText xml:space="preserve"> HYPERLINK \l "_Toc85542120" </w:instrText>
      </w:r>
      <w:r>
        <w:fldChar w:fldCharType="separate"/>
      </w:r>
      <w:r>
        <w:rPr>
          <w:rStyle w:val="14"/>
          <w:rFonts w:ascii="Times New Roman"/>
        </w:rPr>
        <w:t>7 标志、标签、包装、运输、贮存和保质期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_Toc85542120 \h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4</w:t>
      </w:r>
      <w:r>
        <w:rPr>
          <w:rFonts w:ascii="Times New Roman"/>
        </w:rPr>
        <w:fldChar w:fldCharType="end"/>
      </w:r>
      <w:r>
        <w:rPr>
          <w:rFonts w:ascii="Times New Roman"/>
        </w:rPr>
        <w:fldChar w:fldCharType="end"/>
      </w:r>
    </w:p>
    <w:p>
      <w:pPr>
        <w:pStyle w:val="7"/>
        <w:spacing w:before="78" w:after="78"/>
        <w:rPr>
          <w:rFonts w:ascii="Times New Roman" w:eastAsiaTheme="minorEastAsia"/>
          <w:szCs w:val="22"/>
        </w:rPr>
      </w:pPr>
      <w:r>
        <w:fldChar w:fldCharType="begin"/>
      </w:r>
      <w:r>
        <w:instrText xml:space="preserve"> HYPERLINK \l "_Toc85542121" </w:instrText>
      </w:r>
      <w:r>
        <w:fldChar w:fldCharType="separate"/>
      </w:r>
      <w:r>
        <w:rPr>
          <w:rStyle w:val="14"/>
          <w:rFonts w:ascii="Times New Roman"/>
        </w:rPr>
        <w:t>附　录　A （规范性） 硬度、咀嚼度的检验方法</w:t>
      </w:r>
      <w:r>
        <w:rPr>
          <w:rFonts w:ascii="Times New Roman"/>
        </w:rPr>
        <w:tab/>
      </w: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_Toc85542121 \h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6</w:t>
      </w:r>
      <w:r>
        <w:rPr>
          <w:rFonts w:ascii="Times New Roman"/>
        </w:rPr>
        <w:fldChar w:fldCharType="end"/>
      </w:r>
      <w:r>
        <w:rPr>
          <w:rFonts w:ascii="Times New Roman"/>
        </w:rPr>
        <w:fldChar w:fldCharType="end"/>
      </w:r>
    </w:p>
    <w:p>
      <w:pPr>
        <w:pStyle w:val="17"/>
        <w:ind w:firstLine="0" w:firstLineChars="0"/>
        <w:rPr>
          <w:color w:val="000000"/>
        </w:rPr>
      </w:pPr>
      <w:r>
        <w:rPr>
          <w:color w:val="000000"/>
          <w:kern w:val="2"/>
          <w:szCs w:val="21"/>
        </w:rPr>
        <w:fldChar w:fldCharType="end"/>
      </w:r>
    </w:p>
    <w:p>
      <w:pPr>
        <w:widowControl/>
        <w:jc w:val="left"/>
        <w:rPr>
          <w:rFonts w:ascii="黑体" w:hAnsi="Times New Roman" w:eastAsia="黑体" w:cs="Times New Roman"/>
          <w:color w:val="000000"/>
          <w:kern w:val="0"/>
          <w:sz w:val="32"/>
          <w:szCs w:val="20"/>
        </w:rPr>
      </w:pPr>
      <w:r>
        <w:rPr>
          <w:color w:val="000000"/>
        </w:rPr>
        <w:br w:type="page"/>
      </w:r>
    </w:p>
    <w:p>
      <w:pPr>
        <w:pStyle w:val="46"/>
        <w:rPr>
          <w:color w:val="00000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46"/>
        <w:rPr>
          <w:color w:val="000000"/>
        </w:rPr>
      </w:pPr>
      <w:bookmarkStart w:id="6" w:name="_Toc85542113"/>
      <w:r>
        <w:rPr>
          <w:rFonts w:hint="eastAsia"/>
          <w:color w:val="000000"/>
        </w:rPr>
        <w:t>前</w:t>
      </w:r>
      <w:bookmarkStart w:id="7" w:name="BKQY"/>
      <w:r>
        <w:rPr>
          <w:color w:val="000000"/>
        </w:rPr>
        <w:t>  </w:t>
      </w:r>
      <w:r>
        <w:rPr>
          <w:rFonts w:hint="eastAsia"/>
          <w:color w:val="000000"/>
        </w:rPr>
        <w:t>言</w:t>
      </w:r>
      <w:bookmarkEnd w:id="3"/>
      <w:bookmarkEnd w:id="4"/>
      <w:bookmarkEnd w:id="6"/>
      <w:bookmarkEnd w:id="7"/>
    </w:p>
    <w:p>
      <w:pPr>
        <w:pStyle w:val="17"/>
        <w:spacing w:line="360" w:lineRule="auto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本</w:t>
      </w:r>
      <w:r>
        <w:rPr>
          <w:rFonts w:hint="eastAsia" w:ascii="Times New Roman"/>
          <w:color w:val="000000"/>
        </w:rPr>
        <w:t>文件</w:t>
      </w:r>
      <w:r>
        <w:rPr>
          <w:rFonts w:ascii="Times New Roman"/>
          <w:color w:val="000000"/>
        </w:rPr>
        <w:t>按GB/T 1.1-2020《标准化工作导则 第1部分：标准化文件的结构和起草规则》的规则起草</w:t>
      </w:r>
      <w:r>
        <w:rPr>
          <w:rFonts w:hint="eastAsia" w:ascii="Times New Roman"/>
          <w:color w:val="000000"/>
        </w:rPr>
        <w:t>。</w:t>
      </w:r>
    </w:p>
    <w:p>
      <w:pPr>
        <w:pStyle w:val="17"/>
        <w:spacing w:line="360" w:lineRule="auto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  <w:lang w:eastAsia="zh-TW"/>
        </w:rPr>
        <w:t>本</w:t>
      </w:r>
      <w:r>
        <w:rPr>
          <w:rFonts w:hint="eastAsia" w:ascii="Times New Roman"/>
          <w:color w:val="000000"/>
        </w:rPr>
        <w:t>文件</w:t>
      </w:r>
      <w:r>
        <w:rPr>
          <w:rFonts w:ascii="Times New Roman"/>
          <w:color w:val="000000"/>
          <w:lang w:eastAsia="zh-TW"/>
        </w:rPr>
        <w:t>由</w:t>
      </w:r>
      <w:r>
        <w:rPr>
          <w:rFonts w:ascii="Times New Roman"/>
          <w:color w:val="000000"/>
        </w:rPr>
        <w:t>中国粮油学会</w:t>
      </w:r>
      <w:r>
        <w:rPr>
          <w:rFonts w:ascii="Times New Roman"/>
          <w:color w:val="000000"/>
          <w:lang w:eastAsia="zh-TW"/>
        </w:rPr>
        <w:t>提出</w:t>
      </w:r>
      <w:r>
        <w:rPr>
          <w:rFonts w:ascii="Times New Roman"/>
          <w:color w:val="000000"/>
        </w:rPr>
        <w:t>。</w:t>
      </w:r>
    </w:p>
    <w:p>
      <w:pPr>
        <w:pStyle w:val="17"/>
        <w:spacing w:line="360" w:lineRule="auto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本</w:t>
      </w:r>
      <w:r>
        <w:rPr>
          <w:rFonts w:hint="eastAsia" w:ascii="Times New Roman"/>
          <w:color w:val="000000"/>
        </w:rPr>
        <w:t>文件</w:t>
      </w:r>
      <w:r>
        <w:rPr>
          <w:rFonts w:ascii="Times New Roman"/>
          <w:color w:val="000000"/>
        </w:rPr>
        <w:t>起草单位：哈尔滨福肴食品有限公司、沈阳师范大学、厦门银祥豆制品有限公司、</w:t>
      </w:r>
      <w:r>
        <w:rPr>
          <w:rFonts w:hint="eastAsia" w:ascii="Times New Roman"/>
          <w:color w:val="000000"/>
        </w:rPr>
        <w:t>净驼泉（辽宁）生态农业开发有限公司</w:t>
      </w:r>
      <w:r>
        <w:rPr>
          <w:rFonts w:ascii="Times New Roman"/>
          <w:color w:val="000000"/>
        </w:rPr>
        <w:t>、沈阳农业大学、</w:t>
      </w:r>
      <w:r>
        <w:rPr>
          <w:rFonts w:hint="eastAsia" w:ascii="Times New Roman"/>
          <w:color w:val="000000"/>
        </w:rPr>
        <w:t>北京工商大学、</w:t>
      </w:r>
      <w:r>
        <w:rPr>
          <w:rFonts w:ascii="Times New Roman"/>
          <w:color w:val="000000"/>
        </w:rPr>
        <w:t>北票市海丰食品有限公司、内蒙古乐际食品有限公司。</w:t>
      </w:r>
    </w:p>
    <w:p>
      <w:pPr>
        <w:pStyle w:val="17"/>
        <w:spacing w:line="360" w:lineRule="auto"/>
        <w:ind w:firstLine="420"/>
        <w:rPr>
          <w:rFonts w:ascii="Times New Roman"/>
          <w:color w:val="000000"/>
          <w:kern w:val="2"/>
          <w:szCs w:val="24"/>
        </w:rPr>
      </w:pPr>
      <w:r>
        <w:rPr>
          <w:rFonts w:ascii="Times New Roman"/>
          <w:color w:val="000000"/>
          <w:kern w:val="2"/>
          <w:szCs w:val="24"/>
        </w:rPr>
        <w:t>本</w:t>
      </w:r>
      <w:r>
        <w:rPr>
          <w:rFonts w:hint="eastAsia" w:ascii="Times New Roman"/>
          <w:color w:val="000000"/>
          <w:kern w:val="2"/>
          <w:szCs w:val="24"/>
        </w:rPr>
        <w:t>文件</w:t>
      </w:r>
      <w:r>
        <w:rPr>
          <w:rFonts w:ascii="Times New Roman"/>
          <w:color w:val="000000"/>
          <w:kern w:val="2"/>
          <w:szCs w:val="24"/>
        </w:rPr>
        <w:t>主要起草人：肖志刚、王哲、袁媛、田娟娟、王娜、王丹、段玉敏、王治力、朱旻鹏、王春波、解铁民、高育哲、</w:t>
      </w:r>
      <w:r>
        <w:rPr>
          <w:rFonts w:hint="eastAsia" w:ascii="Times New Roman"/>
          <w:color w:val="000000"/>
          <w:kern w:val="2"/>
          <w:szCs w:val="24"/>
        </w:rPr>
        <w:t>姜秀丽、</w:t>
      </w:r>
      <w:r>
        <w:rPr>
          <w:rFonts w:ascii="Times New Roman"/>
          <w:color w:val="000000"/>
          <w:kern w:val="2"/>
          <w:szCs w:val="24"/>
        </w:rPr>
        <w:t>闵钟熳、路飞、张一凡、杨宏黎、</w:t>
      </w:r>
      <w:r>
        <w:rPr>
          <w:rFonts w:hint="eastAsia" w:ascii="Times New Roman"/>
          <w:color w:val="000000"/>
          <w:kern w:val="2"/>
          <w:szCs w:val="24"/>
        </w:rPr>
        <w:t>葛世妍、陈清胜、李健、</w:t>
      </w:r>
      <w:r>
        <w:rPr>
          <w:rFonts w:ascii="Times New Roman"/>
          <w:color w:val="000000"/>
          <w:kern w:val="2"/>
          <w:szCs w:val="24"/>
        </w:rPr>
        <w:t>杨强</w:t>
      </w:r>
      <w:r>
        <w:rPr>
          <w:rFonts w:hint="eastAsia" w:ascii="Times New Roman"/>
          <w:color w:val="000000"/>
          <w:kern w:val="2"/>
          <w:szCs w:val="24"/>
        </w:rPr>
        <w:t>、张立明、高娜、宁宗喜</w:t>
      </w:r>
      <w:r>
        <w:rPr>
          <w:rFonts w:ascii="Times New Roman"/>
          <w:color w:val="000000"/>
          <w:kern w:val="2"/>
          <w:szCs w:val="24"/>
        </w:rPr>
        <w:t>。</w:t>
      </w:r>
    </w:p>
    <w:p>
      <w:pPr>
        <w:pStyle w:val="44"/>
        <w:rPr>
          <w:b/>
          <w:color w:val="00000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44"/>
        <w:rPr>
          <w:b/>
          <w:color w:val="000000"/>
        </w:rPr>
      </w:pPr>
      <w:r>
        <w:rPr>
          <w:rFonts w:hint="eastAsia"/>
          <w:b/>
          <w:color w:val="000000"/>
        </w:rPr>
        <w:t>高水分植物肉基料</w:t>
      </w:r>
    </w:p>
    <w:p>
      <w:pPr>
        <w:pStyle w:val="42"/>
      </w:pPr>
      <w:bookmarkStart w:id="8" w:name="_Toc252795208"/>
      <w:bookmarkStart w:id="9" w:name="_Toc85542114"/>
      <w:bookmarkStart w:id="10" w:name="_Toc252720852"/>
      <w:r>
        <w:rPr>
          <w:rFonts w:hint="eastAsia"/>
        </w:rPr>
        <w:t>范围</w:t>
      </w:r>
      <w:bookmarkEnd w:id="8"/>
      <w:bookmarkEnd w:id="9"/>
      <w:bookmarkEnd w:id="10"/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本</w:t>
      </w:r>
      <w:r>
        <w:rPr>
          <w:rFonts w:hint="eastAsia" w:ascii="Times New Roman"/>
          <w:color w:val="000000"/>
        </w:rPr>
        <w:t>文件</w:t>
      </w:r>
      <w:r>
        <w:rPr>
          <w:rFonts w:ascii="Times New Roman"/>
          <w:color w:val="000000"/>
        </w:rPr>
        <w:t>规定了高水分植物肉基料的术语和定义、</w:t>
      </w:r>
      <w:r>
        <w:rPr>
          <w:rFonts w:hint="eastAsia" w:ascii="Times New Roman"/>
          <w:color w:val="000000"/>
        </w:rPr>
        <w:t>技术</w:t>
      </w:r>
      <w:r>
        <w:rPr>
          <w:rFonts w:ascii="Times New Roman"/>
          <w:color w:val="000000"/>
        </w:rPr>
        <w:t>要求、</w:t>
      </w:r>
      <w:r>
        <w:rPr>
          <w:rFonts w:hint="eastAsia" w:ascii="Times New Roman"/>
          <w:color w:val="000000"/>
        </w:rPr>
        <w:t>检验方法、</w:t>
      </w:r>
      <w:r>
        <w:rPr>
          <w:rFonts w:ascii="Times New Roman"/>
          <w:color w:val="000000"/>
        </w:rPr>
        <w:t>检验规则、标志、标签、包装、贮存和运输。</w:t>
      </w:r>
    </w:p>
    <w:p>
      <w:pPr>
        <w:pStyle w:val="17"/>
        <w:ind w:firstLine="420"/>
        <w:rPr>
          <w:rFonts w:ascii="Times New Roman"/>
          <w:szCs w:val="21"/>
        </w:rPr>
      </w:pPr>
      <w:r>
        <w:rPr>
          <w:rFonts w:ascii="Times New Roman"/>
          <w:szCs w:val="21"/>
        </w:rPr>
        <w:t>本</w:t>
      </w:r>
      <w:r>
        <w:rPr>
          <w:rFonts w:hint="eastAsia" w:ascii="Times New Roman"/>
          <w:szCs w:val="21"/>
        </w:rPr>
        <w:t>文件</w:t>
      </w:r>
      <w:r>
        <w:rPr>
          <w:rFonts w:ascii="Times New Roman"/>
          <w:szCs w:val="21"/>
        </w:rPr>
        <w:t>适用于以</w:t>
      </w:r>
      <w:r>
        <w:rPr>
          <w:rFonts w:hint="eastAsia" w:ascii="Times New Roman"/>
          <w:szCs w:val="21"/>
        </w:rPr>
        <w:t>大豆蛋白、花生蛋白、小麦谷朊粉、豌豆蛋白等植物蛋白</w:t>
      </w:r>
      <w:r>
        <w:rPr>
          <w:rFonts w:ascii="Times New Roman"/>
          <w:szCs w:val="21"/>
        </w:rPr>
        <w:t>的一种或几种为原料，在高水分（含水量60%~70%）条件下</w:t>
      </w:r>
      <w:r>
        <w:rPr>
          <w:rFonts w:hint="eastAsia" w:ascii="Times New Roman"/>
          <w:szCs w:val="21"/>
        </w:rPr>
        <w:t>，经双螺杆挤压机挤压</w:t>
      </w:r>
      <w:r>
        <w:rPr>
          <w:rFonts w:ascii="Times New Roman"/>
          <w:szCs w:val="21"/>
        </w:rPr>
        <w:t>制成</w:t>
      </w:r>
      <w:r>
        <w:rPr>
          <w:rFonts w:hint="eastAsia" w:ascii="Times New Roman"/>
          <w:szCs w:val="21"/>
        </w:rPr>
        <w:t>的</w:t>
      </w:r>
      <w:r>
        <w:rPr>
          <w:rFonts w:ascii="Times New Roman"/>
          <w:szCs w:val="21"/>
        </w:rPr>
        <w:t>植物基肉制品加工基料。</w:t>
      </w:r>
    </w:p>
    <w:p>
      <w:pPr>
        <w:pStyle w:val="42"/>
        <w:rPr>
          <w:color w:val="000000"/>
        </w:rPr>
      </w:pPr>
      <w:bookmarkStart w:id="11" w:name="_Toc85542115"/>
      <w:bookmarkStart w:id="12" w:name="_Toc252795209"/>
      <w:bookmarkStart w:id="13" w:name="_Toc252720853"/>
      <w:r>
        <w:rPr>
          <w:rFonts w:hint="eastAsia"/>
          <w:color w:val="000000"/>
        </w:rPr>
        <w:t>规范性引用文件</w:t>
      </w:r>
      <w:bookmarkEnd w:id="11"/>
      <w:bookmarkEnd w:id="12"/>
      <w:bookmarkEnd w:id="13"/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bookmarkStart w:id="14" w:name="_Toc72986197"/>
      <w:bookmarkStart w:id="15" w:name="_Toc249244573"/>
      <w:bookmarkStart w:id="16" w:name="_Toc72925901"/>
      <w:bookmarkStart w:id="17" w:name="_Toc245600726"/>
      <w:bookmarkStart w:id="18" w:name="_Toc245600759"/>
      <w:bookmarkStart w:id="19" w:name="_Toc252720854"/>
      <w:bookmarkStart w:id="20" w:name="_Toc184698243"/>
      <w:bookmarkStart w:id="21" w:name="_Toc245600794"/>
      <w:bookmarkStart w:id="22" w:name="_Toc252795210"/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下列文件</w:t>
      </w:r>
      <w:r>
        <w:rPr>
          <w:rFonts w:ascii="Times New Roman" w:hAnsi="Times New Roman" w:eastAsia="宋体" w:cs="Times New Roman"/>
          <w:color w:val="000000"/>
          <w:kern w:val="0"/>
          <w:szCs w:val="20"/>
        </w:rPr>
        <w:t>中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的内容通过文中的规范性引用而构成本文件</w:t>
      </w:r>
      <w:r>
        <w:rPr>
          <w:rFonts w:ascii="Times New Roman" w:hAnsi="Times New Roman" w:eastAsia="宋体" w:cs="Times New Roman"/>
          <w:color w:val="000000"/>
          <w:kern w:val="0"/>
          <w:szCs w:val="20"/>
        </w:rPr>
        <w:t>必不可少的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条款</w:t>
      </w:r>
      <w:r>
        <w:rPr>
          <w:rFonts w:ascii="Times New Roman" w:hAnsi="Times New Roman" w:eastAsia="宋体" w:cs="Times New Roman"/>
          <w:color w:val="000000"/>
          <w:kern w:val="0"/>
          <w:szCs w:val="20"/>
        </w:rPr>
        <w:t>。其中，注日期的引用文件，仅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该</w:t>
      </w:r>
      <w:r>
        <w:rPr>
          <w:rFonts w:ascii="Times New Roman" w:hAnsi="Times New Roman" w:eastAsia="宋体" w:cs="Times New Roman"/>
          <w:color w:val="000000"/>
          <w:kern w:val="0"/>
          <w:szCs w:val="20"/>
        </w:rPr>
        <w:t>日期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对应</w:t>
      </w:r>
      <w:r>
        <w:rPr>
          <w:rFonts w:ascii="Times New Roman" w:hAnsi="Times New Roman" w:eastAsia="宋体" w:cs="Times New Roman"/>
          <w:color w:val="000000"/>
          <w:kern w:val="0"/>
          <w:szCs w:val="20"/>
        </w:rPr>
        <w:t>的版本适用于本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文件</w:t>
      </w:r>
      <w:r>
        <w:rPr>
          <w:rFonts w:ascii="Times New Roman" w:hAnsi="Times New Roman" w:eastAsia="宋体" w:cs="Times New Roman"/>
          <w:color w:val="000000"/>
          <w:kern w:val="0"/>
          <w:szCs w:val="20"/>
        </w:rPr>
        <w:t>。不注日期的引用文件，其最新版本（包括所有的修改单）适用于本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文件</w:t>
      </w:r>
      <w:r>
        <w:rPr>
          <w:rFonts w:ascii="Times New Roman" w:hAnsi="Times New Roman" w:eastAsia="宋体" w:cs="Times New Roman"/>
          <w:color w:val="000000"/>
          <w:kern w:val="0"/>
          <w:szCs w:val="20"/>
        </w:rPr>
        <w:t>。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bookmarkStart w:id="23" w:name="_Hlk85781200"/>
      <w:r>
        <w:rPr>
          <w:rFonts w:ascii="Times New Roman" w:hAnsi="Times New Roman" w:eastAsia="宋体" w:cs="Times New Roman"/>
          <w:color w:val="000000"/>
          <w:kern w:val="0"/>
          <w:szCs w:val="20"/>
        </w:rPr>
        <w:t>GB/T 191      包装储运图示标志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2760       食品安全国家标准 食品添加剂使用标准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2761       食品安全国家标准 食品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中真菌毒素限量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2762       食品安全国家标准 食品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中污染物限量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2763       食品安全国家标准 食品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中农药最大残留限量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4789.1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ab/>
      </w:r>
      <w:r>
        <w:rPr>
          <w:rFonts w:ascii="Times New Roman" w:hAnsi="Times New Roman" w:eastAsia="宋体" w:cs="Times New Roman"/>
          <w:color w:val="000000"/>
          <w:kern w:val="0"/>
          <w:szCs w:val="20"/>
        </w:rPr>
        <w:t xml:space="preserve">  食品安全国家标准 食品微生物学检验 总则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 xml:space="preserve">GB 4789.3     食品安全国家标准 食品微生物学检验 </w:t>
      </w:r>
      <w:r>
        <w:rPr>
          <w:rFonts w:hint="eastAsia" w:ascii="Times New Roman" w:hAnsi="Times New Roman" w:eastAsia="宋体" w:cs="Times New Roman"/>
          <w:color w:val="000000"/>
          <w:kern w:val="0"/>
          <w:szCs w:val="20"/>
        </w:rPr>
        <w:t>大肠菌群计数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4789.4     食品安全国家标准 食品微生物学检验 沙门氏菌检验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4789.10    食品安全国家标准 食品微生物学检验 金黄色葡萄球菌检验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5009.3     食品安全国家标准 食品中水分的测定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5009.5     食品安全国家标准 食品中蛋白质的测定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5749       生活饮用水卫生标准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7718       食品安全国家标准 预包装食品标签通则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14880      食品安全国家标准 食品营养强化剂使用标准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14881      食品安全国家标准 食品生产通用卫生规范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20371      食品安全国家标准 食品加工用植物蛋白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28050      食品安全国家标准 预包装食品营养标签通则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GB 31621      食品安全国家标准 食品经营过程卫生规范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 xml:space="preserve">JJF 1070       定量包装商品净含量计量检验规则 </w:t>
      </w:r>
    </w:p>
    <w:p>
      <w:pPr>
        <w:spacing w:line="320" w:lineRule="exact"/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国家质量监督检验检疫总局令 第75号《定量包装商品计量监督管理办法》</w:t>
      </w:r>
    </w:p>
    <w:p>
      <w:pPr>
        <w:spacing w:line="320" w:lineRule="exact"/>
        <w:ind w:firstLine="42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  <w:kern w:val="0"/>
          <w:szCs w:val="20"/>
        </w:rPr>
        <w:t>国家质量监督检验检疫总局令 第123号《食品标识管理规定》</w:t>
      </w:r>
    </w:p>
    <w:bookmarkEnd w:id="23"/>
    <w:p>
      <w:pPr>
        <w:pStyle w:val="42"/>
        <w:rPr>
          <w:color w:val="000000"/>
        </w:rPr>
      </w:pPr>
      <w:bookmarkStart w:id="24" w:name="_Toc85542116"/>
      <w:r>
        <w:rPr>
          <w:rFonts w:hint="eastAsia"/>
          <w:color w:val="000000"/>
        </w:rPr>
        <w:t>术语和定义</w:t>
      </w:r>
      <w:bookmarkEnd w:id="24"/>
    </w:p>
    <w:p>
      <w:pPr>
        <w:pStyle w:val="17"/>
        <w:ind w:firstLine="420"/>
        <w:rPr>
          <w:color w:val="000000"/>
        </w:rPr>
      </w:pPr>
      <w:r>
        <w:rPr>
          <w:rFonts w:hint="eastAsia"/>
          <w:color w:val="000000"/>
        </w:rPr>
        <w:t>下列术语和定义适用于本文件。</w:t>
      </w:r>
    </w:p>
    <w:p>
      <w:pPr>
        <w:pStyle w:val="25"/>
        <w:rPr>
          <w:rFonts w:ascii="Times New Roman"/>
          <w:color w:val="000000"/>
        </w:rPr>
      </w:pPr>
    </w:p>
    <w:p>
      <w:pPr>
        <w:pStyle w:val="25"/>
        <w:numPr>
          <w:ilvl w:val="0"/>
          <w:numId w:val="0"/>
        </w:numPr>
        <w:ind w:firstLine="420" w:firstLineChars="20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 xml:space="preserve">高水分植物肉基料  </w:t>
      </w:r>
      <w:r>
        <w:rPr>
          <w:rFonts w:hAnsi="黑体"/>
          <w:color w:val="000000"/>
        </w:rPr>
        <w:t xml:space="preserve">High </w:t>
      </w:r>
      <w:r>
        <w:rPr>
          <w:rFonts w:hint="eastAsia" w:hAnsi="黑体"/>
          <w:color w:val="000000"/>
        </w:rPr>
        <w:t>m</w:t>
      </w:r>
      <w:r>
        <w:rPr>
          <w:rFonts w:hAnsi="黑体"/>
          <w:color w:val="000000"/>
        </w:rPr>
        <w:t xml:space="preserve">oisture </w:t>
      </w:r>
      <w:r>
        <w:rPr>
          <w:rFonts w:hint="eastAsia" w:hAnsi="黑体"/>
          <w:color w:val="000000"/>
        </w:rPr>
        <w:t>p</w:t>
      </w:r>
      <w:r>
        <w:rPr>
          <w:rFonts w:hAnsi="黑体"/>
          <w:color w:val="000000"/>
        </w:rPr>
        <w:t xml:space="preserve">lant </w:t>
      </w:r>
      <w:r>
        <w:rPr>
          <w:rFonts w:hint="eastAsia" w:hAnsi="黑体"/>
          <w:color w:val="000000"/>
        </w:rPr>
        <w:t>b</w:t>
      </w:r>
      <w:r>
        <w:rPr>
          <w:rFonts w:hAnsi="黑体"/>
          <w:color w:val="000000"/>
        </w:rPr>
        <w:t>ase</w:t>
      </w:r>
      <w:r>
        <w:rPr>
          <w:rFonts w:hint="eastAsia" w:hAnsi="黑体"/>
          <w:color w:val="000000"/>
        </w:rPr>
        <w:t xml:space="preserve"> m</w:t>
      </w:r>
      <w:r>
        <w:rPr>
          <w:rFonts w:hAnsi="黑体"/>
          <w:color w:val="000000"/>
        </w:rPr>
        <w:t>eat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ascii="Times New Roman"/>
          <w:szCs w:val="21"/>
        </w:rPr>
        <w:t>本</w:t>
      </w:r>
      <w:r>
        <w:rPr>
          <w:rFonts w:hint="eastAsia" w:ascii="Times New Roman"/>
          <w:szCs w:val="21"/>
        </w:rPr>
        <w:t>文件</w:t>
      </w:r>
      <w:r>
        <w:rPr>
          <w:rFonts w:ascii="Times New Roman"/>
          <w:szCs w:val="21"/>
        </w:rPr>
        <w:t>适用于</w:t>
      </w:r>
      <w:bookmarkStart w:id="25" w:name="_Hlk85691484"/>
      <w:r>
        <w:rPr>
          <w:rFonts w:ascii="Times New Roman"/>
          <w:szCs w:val="21"/>
        </w:rPr>
        <w:t>以</w:t>
      </w:r>
      <w:r>
        <w:rPr>
          <w:rFonts w:hint="eastAsia" w:ascii="Times New Roman"/>
          <w:szCs w:val="21"/>
        </w:rPr>
        <w:t>大豆蛋白、花生蛋白、小麦谷朊粉、豌豆蛋白等植物蛋白</w:t>
      </w:r>
      <w:r>
        <w:rPr>
          <w:rFonts w:ascii="Times New Roman"/>
          <w:szCs w:val="21"/>
        </w:rPr>
        <w:t>的一种或几种为原料，</w:t>
      </w:r>
      <w:r>
        <w:rPr>
          <w:rFonts w:hint="eastAsia" w:ascii="Times New Roman"/>
          <w:color w:val="000000"/>
        </w:rPr>
        <w:t>添加或不添加其他配料、食品添加剂（含营养强化剂），</w:t>
      </w:r>
      <w:r>
        <w:rPr>
          <w:rFonts w:ascii="Times New Roman"/>
          <w:szCs w:val="21"/>
        </w:rPr>
        <w:t>在高水分（含水量60%~70%）条件下</w:t>
      </w:r>
      <w:r>
        <w:rPr>
          <w:rFonts w:hint="eastAsia" w:ascii="Times New Roman"/>
          <w:szCs w:val="21"/>
        </w:rPr>
        <w:t>，经双螺杆挤压机挤压</w:t>
      </w:r>
      <w:r>
        <w:rPr>
          <w:rFonts w:ascii="Times New Roman"/>
          <w:szCs w:val="21"/>
        </w:rPr>
        <w:t>制成</w:t>
      </w:r>
      <w:r>
        <w:rPr>
          <w:rFonts w:hint="eastAsia" w:ascii="Times New Roman"/>
          <w:szCs w:val="21"/>
        </w:rPr>
        <w:t>的</w:t>
      </w:r>
      <w:r>
        <w:rPr>
          <w:rFonts w:ascii="Times New Roman"/>
          <w:szCs w:val="21"/>
        </w:rPr>
        <w:t>植物基肉制品加工基料</w:t>
      </w:r>
      <w:bookmarkEnd w:id="25"/>
      <w:r>
        <w:rPr>
          <w:rFonts w:ascii="Times New Roman"/>
          <w:szCs w:val="21"/>
        </w:rPr>
        <w:t>。</w:t>
      </w:r>
    </w:p>
    <w:p>
      <w:pPr>
        <w:pStyle w:val="25"/>
        <w:rPr>
          <w:rFonts w:ascii="Times New Roman"/>
          <w:color w:val="000000"/>
        </w:rPr>
      </w:pPr>
    </w:p>
    <w:p>
      <w:pPr>
        <w:pStyle w:val="25"/>
        <w:numPr>
          <w:ilvl w:val="0"/>
          <w:numId w:val="0"/>
        </w:numPr>
        <w:ind w:firstLine="420" w:firstLineChars="200"/>
        <w:rPr>
          <w:rFonts w:hAnsi="黑体"/>
          <w:color w:val="000000"/>
        </w:rPr>
      </w:pPr>
      <w:r>
        <w:rPr>
          <w:rFonts w:hint="eastAsia" w:hAnsi="黑体"/>
          <w:color w:val="000000"/>
        </w:rPr>
        <w:t xml:space="preserve">硬度  </w:t>
      </w:r>
      <w:r>
        <w:rPr>
          <w:rFonts w:hAnsi="黑体"/>
          <w:color w:val="000000"/>
        </w:rPr>
        <w:t>H</w:t>
      </w:r>
      <w:r>
        <w:rPr>
          <w:rFonts w:hint="eastAsia" w:hAnsi="黑体"/>
          <w:color w:val="000000"/>
        </w:rPr>
        <w:t>ardness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基料在测试仪器压缩过程中达到一定变形时间必需的力，其值为质构曲线第一压缩周期中的峰值负载，单位为千克（kg）。</w:t>
      </w:r>
    </w:p>
    <w:p>
      <w:pPr>
        <w:pStyle w:val="25"/>
        <w:rPr>
          <w:rFonts w:ascii="Times New Roman"/>
          <w:color w:val="000000"/>
        </w:rPr>
      </w:pPr>
    </w:p>
    <w:p>
      <w:pPr>
        <w:pStyle w:val="25"/>
        <w:numPr>
          <w:ilvl w:val="0"/>
          <w:numId w:val="0"/>
        </w:numPr>
        <w:ind w:firstLine="420" w:firstLineChars="200"/>
        <w:rPr>
          <w:rFonts w:hAnsi="黑体"/>
          <w:color w:val="000000"/>
        </w:rPr>
      </w:pPr>
      <w:r>
        <w:rPr>
          <w:rFonts w:hint="eastAsia" w:hAnsi="黑体"/>
          <w:color w:val="000000"/>
        </w:rPr>
        <w:t xml:space="preserve">咀嚼度  </w:t>
      </w:r>
      <w:r>
        <w:rPr>
          <w:rFonts w:hAnsi="黑体"/>
          <w:color w:val="000000"/>
        </w:rPr>
        <w:t>C</w:t>
      </w:r>
      <w:r>
        <w:rPr>
          <w:rFonts w:hint="eastAsia" w:hAnsi="黑体"/>
          <w:color w:val="000000"/>
        </w:rPr>
        <w:t>hewiness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规定条件下，将基料咀嚼成吞咽时稳定状态所需的能量，单位为千克（kg）。</w:t>
      </w:r>
    </w:p>
    <w:p>
      <w:pPr>
        <w:pStyle w:val="42"/>
        <w:tabs>
          <w:tab w:val="center" w:pos="4677"/>
        </w:tabs>
        <w:rPr>
          <w:color w:val="000000"/>
        </w:rPr>
      </w:pPr>
      <w:bookmarkStart w:id="26" w:name="_Toc85542117"/>
      <w:r>
        <w:rPr>
          <w:rFonts w:hint="eastAsia"/>
          <w:color w:val="000000"/>
        </w:rPr>
        <w:t>技术</w:t>
      </w:r>
      <w:r>
        <w:rPr>
          <w:color w:val="000000"/>
        </w:rPr>
        <w:t>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6"/>
      <w:bookmarkStart w:id="27" w:name="OLE_LINK2"/>
      <w:r>
        <w:rPr>
          <w:rFonts w:hint="eastAsia"/>
          <w:color w:val="000000"/>
        </w:rPr>
        <w:tab/>
      </w:r>
    </w:p>
    <w:p>
      <w:pPr>
        <w:pStyle w:val="25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原辅料要求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植物蛋白</w:t>
      </w:r>
    </w:p>
    <w:p>
      <w:pPr>
        <w:pStyle w:val="17"/>
        <w:tabs>
          <w:tab w:val="left" w:pos="420"/>
        </w:tabs>
        <w:ind w:firstLine="420"/>
        <w:rPr>
          <w:rFonts w:hAnsi="宋体"/>
          <w:color w:val="000000"/>
        </w:rPr>
      </w:pPr>
      <w:r>
        <w:rPr>
          <w:rFonts w:hint="eastAsia" w:hAnsi="宋体"/>
          <w:color w:val="000000"/>
        </w:rPr>
        <w:t>应符合</w:t>
      </w:r>
      <w:r>
        <w:rPr>
          <w:rFonts w:ascii="Times New Roman"/>
          <w:color w:val="000000"/>
        </w:rPr>
        <w:t>GB 20371</w:t>
      </w:r>
      <w:r>
        <w:rPr>
          <w:rFonts w:hint="eastAsia" w:hAnsi="宋体"/>
          <w:color w:val="000000"/>
        </w:rPr>
        <w:t xml:space="preserve">的规定。 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hAnsi="宋体"/>
          <w:color w:val="000000"/>
        </w:rPr>
      </w:pPr>
      <w:r>
        <w:rPr>
          <w:rFonts w:hint="eastAsia" w:hAnsi="宋体"/>
          <w:color w:val="000000"/>
        </w:rPr>
        <w:t>水</w:t>
      </w:r>
    </w:p>
    <w:p>
      <w:pPr>
        <w:pStyle w:val="17"/>
        <w:ind w:firstLine="420"/>
        <w:rPr>
          <w:rFonts w:ascii="Times New Roman"/>
          <w:color w:val="000000"/>
        </w:rPr>
      </w:pPr>
      <w:bookmarkStart w:id="28" w:name="_Toc245600729"/>
      <w:r>
        <w:rPr>
          <w:rFonts w:ascii="Times New Roman"/>
          <w:color w:val="000000"/>
        </w:rPr>
        <w:t>应符合GB 5749</w:t>
      </w:r>
      <w:r>
        <w:rPr>
          <w:rFonts w:hint="eastAsia" w:ascii="Times New Roman"/>
          <w:color w:val="000000"/>
        </w:rPr>
        <w:t>的</w:t>
      </w:r>
      <w:r>
        <w:rPr>
          <w:rFonts w:ascii="Times New Roman"/>
          <w:color w:val="000000"/>
        </w:rPr>
        <w:t>规定。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其他原辅料</w:t>
      </w:r>
    </w:p>
    <w:p>
      <w:pPr>
        <w:pStyle w:val="17"/>
        <w:ind w:firstLine="420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为增强营养风味，本基料可添加食品加工用米糠粉和/或蘑菇粉等辅料。原辅料</w:t>
      </w:r>
      <w:r>
        <w:rPr>
          <w:rFonts w:ascii="Times New Roman"/>
          <w:color w:val="000000"/>
          <w:szCs w:val="21"/>
        </w:rPr>
        <w:t>应符合</w:t>
      </w:r>
      <w:r>
        <w:rPr>
          <w:rFonts w:hint="eastAsia" w:ascii="Times New Roman"/>
          <w:color w:val="000000"/>
          <w:szCs w:val="21"/>
        </w:rPr>
        <w:t>国家相关标准及有关</w:t>
      </w:r>
      <w:r>
        <w:rPr>
          <w:rFonts w:ascii="Times New Roman"/>
          <w:color w:val="000000"/>
          <w:szCs w:val="21"/>
        </w:rPr>
        <w:t>规定。</w:t>
      </w:r>
    </w:p>
    <w:bookmarkEnd w:id="27"/>
    <w:p>
      <w:pPr>
        <w:pStyle w:val="25"/>
        <w:rPr>
          <w:rFonts w:ascii="Times New Roman"/>
          <w:color w:val="000000"/>
        </w:rPr>
      </w:pPr>
      <w:r>
        <w:rPr>
          <w:rFonts w:ascii="Times New Roman"/>
          <w:color w:val="000000"/>
        </w:rPr>
        <w:t>感官要求</w:t>
      </w:r>
      <w:bookmarkEnd w:id="28"/>
      <w:r>
        <w:rPr>
          <w:rFonts w:hint="eastAsia" w:ascii="Times New Roman"/>
          <w:color w:val="000000"/>
        </w:rPr>
        <w:t xml:space="preserve"> 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应符合表1</w:t>
      </w:r>
      <w:r>
        <w:rPr>
          <w:rFonts w:hint="eastAsia" w:ascii="Times New Roman"/>
          <w:color w:val="000000"/>
        </w:rPr>
        <w:t>的</w:t>
      </w:r>
      <w:r>
        <w:rPr>
          <w:rFonts w:ascii="Times New Roman"/>
          <w:color w:val="000000"/>
        </w:rPr>
        <w:t>规定。</w:t>
      </w:r>
    </w:p>
    <w:p>
      <w:pPr>
        <w:pStyle w:val="34"/>
        <w:numPr>
          <w:ilvl w:val="0"/>
          <w:numId w:val="0"/>
        </w:numPr>
        <w:ind w:firstLine="3465" w:firstLineChars="1650"/>
        <w:jc w:val="both"/>
        <w:rPr>
          <w:color w:val="000000"/>
        </w:rPr>
      </w:pPr>
      <w:r>
        <w:rPr>
          <w:rFonts w:hint="eastAsia"/>
          <w:color w:val="000000"/>
        </w:rPr>
        <w:t xml:space="preserve">表1  </w:t>
      </w:r>
      <w:r>
        <w:rPr>
          <w:color w:val="000000"/>
        </w:rPr>
        <w:t>感官要求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6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项 目</w:t>
            </w:r>
          </w:p>
        </w:tc>
        <w:tc>
          <w:tcPr>
            <w:tcW w:w="3636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色泽</w:t>
            </w:r>
          </w:p>
        </w:tc>
        <w:tc>
          <w:tcPr>
            <w:tcW w:w="3636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色泽均匀，表面呈灰白色~微黄色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气味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、滋味</w:t>
            </w:r>
          </w:p>
        </w:tc>
        <w:tc>
          <w:tcPr>
            <w:tcW w:w="3636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具有产品应有的气味、滋味、无豆腥味及其他异味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组织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状态</w:t>
            </w:r>
          </w:p>
        </w:tc>
        <w:tc>
          <w:tcPr>
            <w:tcW w:w="3636" w:type="pct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组织均匀，撕开后有明显类似肉的纤维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杂质</w:t>
            </w:r>
          </w:p>
        </w:tc>
        <w:tc>
          <w:tcPr>
            <w:tcW w:w="3636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无肉眼可见外来杂质</w:t>
            </w:r>
          </w:p>
        </w:tc>
      </w:tr>
    </w:tbl>
    <w:p>
      <w:pPr>
        <w:pStyle w:val="25"/>
        <w:rPr>
          <w:color w:val="000000"/>
        </w:rPr>
      </w:pPr>
      <w:bookmarkStart w:id="29" w:name="_Toc245600732"/>
      <w:r>
        <w:rPr>
          <w:color w:val="000000"/>
        </w:rPr>
        <w:t>理化指标</w:t>
      </w:r>
      <w:bookmarkEnd w:id="29"/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应符合表</w:t>
      </w:r>
      <w:r>
        <w:rPr>
          <w:rFonts w:hint="eastAsia" w:ascii="Times New Roman"/>
          <w:color w:val="000000"/>
        </w:rPr>
        <w:t>2的</w:t>
      </w:r>
      <w:r>
        <w:rPr>
          <w:rFonts w:ascii="Times New Roman"/>
          <w:color w:val="000000"/>
        </w:rPr>
        <w:t>规定</w:t>
      </w:r>
      <w:r>
        <w:rPr>
          <w:rFonts w:hint="eastAsia" w:ascii="Times New Roman"/>
          <w:color w:val="000000"/>
        </w:rPr>
        <w:t>。</w:t>
      </w:r>
    </w:p>
    <w:p>
      <w:pPr>
        <w:pStyle w:val="34"/>
        <w:numPr>
          <w:ilvl w:val="0"/>
          <w:numId w:val="0"/>
        </w:numPr>
        <w:tabs>
          <w:tab w:val="left" w:pos="360"/>
        </w:tabs>
        <w:rPr>
          <w:color w:val="000000"/>
        </w:rPr>
      </w:pPr>
      <w:bookmarkStart w:id="30" w:name="_Hlk56762075"/>
      <w:r>
        <w:rPr>
          <w:rFonts w:hint="eastAsia"/>
          <w:color w:val="000000"/>
        </w:rPr>
        <w:t xml:space="preserve">表2  </w:t>
      </w:r>
      <w:r>
        <w:rPr>
          <w:color w:val="000000"/>
        </w:rPr>
        <w:t>理化指标</w:t>
      </w:r>
      <w:bookmarkEnd w:id="30"/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5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项   目</w:t>
            </w:r>
          </w:p>
        </w:tc>
        <w:tc>
          <w:tcPr>
            <w:tcW w:w="31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指     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pct"/>
            <w:tcBorders>
              <w:top w:val="single" w:color="auto" w:sz="8" w:space="0"/>
              <w:left w:val="single" w:color="auto" w:sz="8" w:space="0"/>
            </w:tcBorders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</w:rPr>
              <w:t>蛋白质</w:t>
            </w:r>
            <w:r>
              <w:rPr>
                <w:rFonts w:ascii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Times New Roman"/>
                <w:color w:val="000000"/>
                <w:sz w:val="18"/>
                <w:szCs w:val="18"/>
              </w:rPr>
              <w:t>湿基</w:t>
            </w:r>
            <w:r>
              <w:rPr>
                <w:rFonts w:ascii="Times New Roman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Times New Roman"/>
                <w:color w:val="000000"/>
                <w:sz w:val="18"/>
                <w:szCs w:val="18"/>
              </w:rPr>
              <w:t>/（g</w:t>
            </w:r>
            <w:r>
              <w:rPr>
                <w:rFonts w:ascii="Times New Roman"/>
                <w:color w:val="000000"/>
                <w:sz w:val="18"/>
                <w:szCs w:val="18"/>
              </w:rPr>
              <w:t>/100g</w:t>
            </w:r>
            <w:r>
              <w:rPr>
                <w:rFonts w:hint="eastAsia" w:ascii="Times New Roman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3127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≥ 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pct"/>
            <w:tcBorders>
              <w:left w:val="single" w:color="auto" w:sz="8" w:space="0"/>
            </w:tcBorders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水分</w:t>
            </w:r>
            <w:r>
              <w:rPr>
                <w:rFonts w:hint="eastAsia" w:ascii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（%）             </w:t>
            </w:r>
          </w:p>
        </w:tc>
        <w:tc>
          <w:tcPr>
            <w:tcW w:w="3127" w:type="pct"/>
            <w:tcBorders>
              <w:right w:val="single" w:color="auto" w:sz="8" w:space="0"/>
            </w:tcBorders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≥60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pct"/>
            <w:tcBorders>
              <w:left w:val="single" w:color="auto" w:sz="8" w:space="0"/>
            </w:tcBorders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</w:rPr>
              <w:t>硬度/（kg）</w:t>
            </w:r>
          </w:p>
        </w:tc>
        <w:tc>
          <w:tcPr>
            <w:tcW w:w="3127" w:type="pct"/>
            <w:tcBorders>
              <w:right w:val="single" w:color="auto" w:sz="8" w:space="0"/>
            </w:tcBorders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≥15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pct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</w:rPr>
              <w:t>咀嚼度/（kg）</w:t>
            </w:r>
          </w:p>
        </w:tc>
        <w:tc>
          <w:tcPr>
            <w:tcW w:w="3127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≥9</w:t>
            </w:r>
          </w:p>
        </w:tc>
      </w:tr>
    </w:tbl>
    <w:p>
      <w:pPr>
        <w:pStyle w:val="25"/>
        <w:rPr>
          <w:color w:val="000000"/>
        </w:rPr>
      </w:pPr>
      <w:r>
        <w:rPr>
          <w:rFonts w:hint="eastAsia"/>
          <w:color w:val="000000"/>
        </w:rPr>
        <w:t>食品安全要求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微生物限量</w:t>
      </w:r>
    </w:p>
    <w:p>
      <w:pPr>
        <w:pStyle w:val="17"/>
        <w:tabs>
          <w:tab w:val="left" w:pos="420"/>
        </w:tabs>
        <w:ind w:firstLine="420"/>
        <w:rPr>
          <w:rFonts w:hAnsi="宋体"/>
          <w:color w:val="000000"/>
        </w:rPr>
      </w:pPr>
      <w:r>
        <w:rPr>
          <w:rFonts w:hint="eastAsia" w:ascii="Times New Roman"/>
          <w:color w:val="000000"/>
        </w:rPr>
        <w:t>致病菌限量应符合表</w:t>
      </w:r>
      <w:r>
        <w:rPr>
          <w:rFonts w:ascii="Times New Roman"/>
          <w:color w:val="000000"/>
        </w:rPr>
        <w:t>3</w:t>
      </w:r>
      <w:r>
        <w:rPr>
          <w:rFonts w:hint="eastAsia" w:ascii="Times New Roman"/>
          <w:color w:val="000000"/>
        </w:rPr>
        <w:t>的规定。</w:t>
      </w:r>
      <w:r>
        <w:rPr>
          <w:rFonts w:hint="eastAsia" w:hAnsi="宋体"/>
          <w:color w:val="000000"/>
        </w:rPr>
        <w:t xml:space="preserve"> </w:t>
      </w:r>
    </w:p>
    <w:p>
      <w:pPr>
        <w:pStyle w:val="34"/>
        <w:numPr>
          <w:ilvl w:val="0"/>
          <w:numId w:val="0"/>
        </w:numPr>
        <w:rPr>
          <w:rFonts w:ascii="Times New Roman"/>
        </w:rPr>
      </w:pPr>
      <w:r>
        <w:rPr>
          <w:rFonts w:ascii="Times New Roman"/>
        </w:rPr>
        <w:t xml:space="preserve">表3  </w:t>
      </w:r>
      <w:r>
        <w:rPr>
          <w:rFonts w:hint="eastAsia" w:ascii="Times New Roman"/>
        </w:rPr>
        <w:t>致病菌</w:t>
      </w:r>
      <w:r>
        <w:rPr>
          <w:rFonts w:ascii="Times New Roman"/>
        </w:rPr>
        <w:t>限量</w:t>
      </w: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815"/>
        <w:gridCol w:w="714"/>
        <w:gridCol w:w="196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3198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采样方案</w:t>
            </w:r>
            <w:r>
              <w:rPr>
                <w:rFonts w:hint="eastAsia" w:ascii="Times New Roman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/>
                <w:color w:val="000000"/>
                <w:sz w:val="18"/>
                <w:szCs w:val="18"/>
              </w:rPr>
              <w:t>及限量（若非指定，均以/25g表示）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沙门氏菌</w:t>
            </w:r>
          </w:p>
        </w:tc>
        <w:tc>
          <w:tcPr>
            <w:tcW w:w="47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金黄色葡萄球菌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100 CFU/g</w:t>
            </w: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17"/>
              <w:widowControl w:val="0"/>
              <w:ind w:firstLine="0" w:firstLineChars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1000 CFU/g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17"/>
              <w:widowControl w:val="0"/>
              <w:ind w:firstLine="0" w:firstLineChars="0"/>
              <w:jc w:val="left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color w:val="000000"/>
                <w:sz w:val="18"/>
                <w:szCs w:val="18"/>
              </w:rPr>
              <w:t>样品的采样及处理按G</w:t>
            </w:r>
            <w:r>
              <w:rPr>
                <w:rFonts w:ascii="Times New Roman"/>
                <w:color w:val="000000"/>
                <w:sz w:val="18"/>
                <w:szCs w:val="18"/>
              </w:rPr>
              <w:t>B 4789.1</w:t>
            </w:r>
            <w:r>
              <w:rPr>
                <w:rFonts w:hint="eastAsia" w:ascii="Times New Roman"/>
                <w:color w:val="000000"/>
                <w:sz w:val="18"/>
                <w:szCs w:val="18"/>
              </w:rPr>
              <w:t>执行</w:t>
            </w:r>
            <w:r>
              <w:rPr>
                <w:rFonts w:ascii="Times New Roman"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pStyle w:val="26"/>
        <w:numPr>
          <w:ilvl w:val="2"/>
          <w:numId w:val="1"/>
        </w:numPr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食品添加剂和营养强化剂</w:t>
      </w:r>
    </w:p>
    <w:p>
      <w:pPr>
        <w:pStyle w:val="17"/>
        <w:tabs>
          <w:tab w:val="left" w:pos="420"/>
        </w:tabs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食品添加剂和营养强化剂</w:t>
      </w:r>
      <w:r>
        <w:rPr>
          <w:rFonts w:ascii="Times New Roman"/>
          <w:color w:val="000000"/>
        </w:rPr>
        <w:t>应符合GB 2760</w:t>
      </w:r>
      <w:r>
        <w:rPr>
          <w:rFonts w:hint="eastAsia" w:ascii="Times New Roman"/>
          <w:color w:val="000000"/>
        </w:rPr>
        <w:t>和</w:t>
      </w:r>
      <w:r>
        <w:rPr>
          <w:rFonts w:ascii="Times New Roman"/>
          <w:color w:val="000000"/>
        </w:rPr>
        <w:t>GB 14880的规定</w:t>
      </w:r>
      <w:r>
        <w:rPr>
          <w:rFonts w:hint="eastAsia" w:hAnsi="宋体"/>
          <w:color w:val="000000"/>
        </w:rPr>
        <w:t xml:space="preserve">。 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真菌毒素限量</w:t>
      </w:r>
    </w:p>
    <w:p>
      <w:pPr>
        <w:pStyle w:val="17"/>
        <w:ind w:firstLine="420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真菌毒素限量应符合G</w:t>
      </w:r>
      <w:r>
        <w:rPr>
          <w:rFonts w:ascii="Times New Roman"/>
          <w:color w:val="000000"/>
          <w:szCs w:val="21"/>
        </w:rPr>
        <w:t>B 2761</w:t>
      </w:r>
      <w:r>
        <w:rPr>
          <w:rFonts w:hint="eastAsia" w:ascii="Times New Roman"/>
          <w:color w:val="000000"/>
          <w:szCs w:val="21"/>
        </w:rPr>
        <w:t>的规定</w:t>
      </w:r>
      <w:r>
        <w:rPr>
          <w:rFonts w:ascii="Times New Roman"/>
          <w:color w:val="000000"/>
          <w:szCs w:val="21"/>
        </w:rPr>
        <w:t>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污染物限量</w:t>
      </w:r>
    </w:p>
    <w:p>
      <w:pPr>
        <w:pStyle w:val="17"/>
        <w:ind w:firstLine="420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污染物限量应符合G</w:t>
      </w:r>
      <w:r>
        <w:rPr>
          <w:rFonts w:ascii="Times New Roman"/>
          <w:color w:val="000000"/>
          <w:szCs w:val="21"/>
        </w:rPr>
        <w:t>B 2762</w:t>
      </w:r>
      <w:r>
        <w:rPr>
          <w:rFonts w:hint="eastAsia" w:ascii="Times New Roman"/>
          <w:color w:val="000000"/>
          <w:szCs w:val="21"/>
        </w:rPr>
        <w:t>的规定</w:t>
      </w:r>
      <w:r>
        <w:rPr>
          <w:rFonts w:ascii="Times New Roman"/>
          <w:color w:val="000000"/>
          <w:szCs w:val="21"/>
        </w:rPr>
        <w:t>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color w:val="000000"/>
        </w:rPr>
      </w:pPr>
      <w:bookmarkStart w:id="31" w:name="_Toc184698244"/>
      <w:bookmarkStart w:id="32" w:name="_Toc245600736"/>
      <w:bookmarkStart w:id="33" w:name="_Toc245600761"/>
      <w:bookmarkStart w:id="34" w:name="_Toc245600795"/>
      <w:bookmarkStart w:id="35" w:name="_Toc249244574"/>
      <w:bookmarkStart w:id="36" w:name="_Toc252720855"/>
      <w:bookmarkStart w:id="37" w:name="_Toc252795211"/>
      <w:r>
        <w:rPr>
          <w:rFonts w:hint="eastAsia"/>
          <w:color w:val="000000"/>
        </w:rPr>
        <w:t>生产加工过程卫生要求</w:t>
      </w:r>
    </w:p>
    <w:p>
      <w:pPr>
        <w:pStyle w:val="17"/>
        <w:ind w:firstLine="420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应符合</w:t>
      </w:r>
      <w:r>
        <w:rPr>
          <w:rFonts w:ascii="Times New Roman"/>
          <w:color w:val="000000"/>
          <w:szCs w:val="21"/>
        </w:rPr>
        <w:t>GB</w:t>
      </w:r>
      <w:r>
        <w:rPr>
          <w:rFonts w:hint="eastAsia" w:asci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14881</w:t>
      </w:r>
      <w:r>
        <w:rPr>
          <w:rFonts w:hint="eastAsia" w:ascii="Times New Roman"/>
          <w:color w:val="000000"/>
          <w:szCs w:val="21"/>
        </w:rPr>
        <w:t xml:space="preserve"> 的规定。</w:t>
      </w:r>
    </w:p>
    <w:p>
      <w:pPr>
        <w:pStyle w:val="25"/>
        <w:rPr>
          <w:color w:val="000000"/>
        </w:rPr>
      </w:pPr>
      <w:r>
        <w:rPr>
          <w:color w:val="000000"/>
        </w:rPr>
        <w:t>净含量</w:t>
      </w:r>
    </w:p>
    <w:p>
      <w:pPr>
        <w:pStyle w:val="17"/>
        <w:ind w:firstLine="420"/>
        <w:rPr>
          <w:rFonts w:asci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应</w:t>
      </w:r>
      <w:r>
        <w:rPr>
          <w:rFonts w:ascii="Times New Roman"/>
          <w:color w:val="000000"/>
          <w:szCs w:val="21"/>
        </w:rPr>
        <w:t>按国家质量监督检验检疫总局令[2005]年第75号《定量包装商品计量监督管理办法》执行，依照JJF1070中规定的方法检验。</w:t>
      </w:r>
    </w:p>
    <w:p>
      <w:pPr>
        <w:pStyle w:val="42"/>
      </w:pPr>
      <w:r>
        <w:rPr>
          <w:rFonts w:hint="eastAsia"/>
        </w:rPr>
        <w:t>检验方法</w:t>
      </w:r>
    </w:p>
    <w:p>
      <w:pPr>
        <w:pStyle w:val="25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感官检验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color w:val="000000"/>
        </w:rPr>
      </w:pPr>
      <w:r>
        <w:rPr>
          <w:rFonts w:hint="eastAsia"/>
          <w:color w:val="000000"/>
        </w:rPr>
        <w:t>色泽、组织状态与杂质</w:t>
      </w:r>
    </w:p>
    <w:p>
      <w:pPr>
        <w:pStyle w:val="17"/>
        <w:tabs>
          <w:tab w:val="left" w:pos="420"/>
        </w:tabs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取适量</w:t>
      </w:r>
      <w:r>
        <w:rPr>
          <w:rFonts w:ascii="Times New Roman"/>
          <w:color w:val="000000"/>
        </w:rPr>
        <w:t>样品置于</w:t>
      </w:r>
      <w:r>
        <w:rPr>
          <w:rFonts w:hint="eastAsia" w:ascii="Times New Roman"/>
          <w:color w:val="000000"/>
        </w:rPr>
        <w:t>洁净</w:t>
      </w:r>
      <w:r>
        <w:rPr>
          <w:rFonts w:ascii="Times New Roman"/>
          <w:color w:val="000000"/>
        </w:rPr>
        <w:t>白</w:t>
      </w:r>
      <w:r>
        <w:rPr>
          <w:rFonts w:hint="eastAsia" w:ascii="Times New Roman"/>
          <w:color w:val="000000"/>
        </w:rPr>
        <w:t>色</w:t>
      </w:r>
      <w:r>
        <w:rPr>
          <w:rFonts w:ascii="Times New Roman"/>
          <w:color w:val="000000"/>
        </w:rPr>
        <w:t>瓷</w:t>
      </w:r>
      <w:r>
        <w:rPr>
          <w:rFonts w:hint="eastAsia" w:ascii="Times New Roman"/>
          <w:color w:val="000000"/>
        </w:rPr>
        <w:t>盘（</w:t>
      </w:r>
      <w:r>
        <w:rPr>
          <w:rFonts w:ascii="Times New Roman"/>
          <w:color w:val="000000"/>
        </w:rPr>
        <w:t>盘</w:t>
      </w:r>
      <w:r>
        <w:rPr>
          <w:rFonts w:hint="eastAsia" w:ascii="Times New Roman"/>
          <w:color w:val="000000"/>
        </w:rPr>
        <w:t>或同类容器）</w:t>
      </w:r>
      <w:r>
        <w:rPr>
          <w:rFonts w:ascii="Times New Roman"/>
          <w:color w:val="000000"/>
        </w:rPr>
        <w:t>中，在自然光下观察色泽和</w:t>
      </w:r>
      <w:r>
        <w:rPr>
          <w:rFonts w:hint="eastAsia" w:ascii="Times New Roman"/>
          <w:color w:val="000000"/>
        </w:rPr>
        <w:t>状态</w:t>
      </w:r>
      <w:r>
        <w:rPr>
          <w:rFonts w:ascii="Times New Roman"/>
          <w:color w:val="000000"/>
        </w:rPr>
        <w:t>，检查有无异物。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hAnsi="宋体"/>
          <w:color w:val="000000"/>
        </w:rPr>
      </w:pPr>
      <w:r>
        <w:rPr>
          <w:rFonts w:hint="eastAsia" w:hAnsi="宋体"/>
          <w:color w:val="000000"/>
        </w:rPr>
        <w:t>气味与滋味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取适量</w:t>
      </w:r>
      <w:r>
        <w:rPr>
          <w:rFonts w:ascii="Times New Roman"/>
          <w:color w:val="000000"/>
        </w:rPr>
        <w:t>样品置于</w:t>
      </w:r>
      <w:r>
        <w:rPr>
          <w:rFonts w:hint="eastAsia" w:ascii="Times New Roman"/>
          <w:color w:val="000000"/>
        </w:rPr>
        <w:t>洁净容器</w:t>
      </w:r>
      <w:r>
        <w:rPr>
          <w:rFonts w:ascii="Times New Roman"/>
          <w:color w:val="000000"/>
        </w:rPr>
        <w:t>中，</w:t>
      </w:r>
      <w:r>
        <w:rPr>
          <w:rFonts w:hint="eastAsia" w:ascii="Times New Roman"/>
          <w:color w:val="000000"/>
        </w:rPr>
        <w:t>闻</w:t>
      </w:r>
      <w:r>
        <w:rPr>
          <w:rFonts w:ascii="Times New Roman"/>
          <w:color w:val="000000"/>
        </w:rPr>
        <w:t>其气味，用水漱口后</w:t>
      </w:r>
      <w:r>
        <w:rPr>
          <w:rFonts w:hint="eastAsia" w:ascii="Times New Roman"/>
          <w:color w:val="000000"/>
        </w:rPr>
        <w:t>品尝</w:t>
      </w:r>
      <w:r>
        <w:rPr>
          <w:rFonts w:ascii="Times New Roman"/>
          <w:color w:val="000000"/>
        </w:rPr>
        <w:t>其滋味。</w:t>
      </w:r>
    </w:p>
    <w:p>
      <w:pPr>
        <w:pStyle w:val="25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理化检验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蛋白质：按GB 5009.5规定的方法测定。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水分：按GB 5009.3规定的方法测定。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硬度：按附录A.1规定的方法测定。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咀嚼度：按附录A.1规定的方法测定。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大肠菌群：按GB 4789.3规定的方法测定。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沙门氏菌：按GB 4789.4规定的方法测定。</w:t>
      </w:r>
    </w:p>
    <w:p>
      <w:pPr>
        <w:pStyle w:val="26"/>
        <w:numPr>
          <w:ilvl w:val="2"/>
          <w:numId w:val="1"/>
        </w:numPr>
        <w:spacing w:before="156" w:after="156"/>
        <w:ind w:left="0"/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金黄色葡萄球菌：按GB 4789.10规定的方法测定。</w:t>
      </w:r>
    </w:p>
    <w:bookmarkEnd w:id="31"/>
    <w:bookmarkEnd w:id="32"/>
    <w:bookmarkEnd w:id="33"/>
    <w:bookmarkEnd w:id="34"/>
    <w:bookmarkEnd w:id="35"/>
    <w:bookmarkEnd w:id="36"/>
    <w:bookmarkEnd w:id="37"/>
    <w:p>
      <w:pPr>
        <w:pStyle w:val="42"/>
        <w:rPr>
          <w:color w:val="000000"/>
        </w:rPr>
      </w:pPr>
      <w:bookmarkStart w:id="38" w:name="_Toc158521112"/>
      <w:bookmarkStart w:id="39" w:name="_Toc158525659"/>
      <w:bookmarkStart w:id="40" w:name="_Toc165252634"/>
      <w:bookmarkStart w:id="41" w:name="_Toc158525658"/>
      <w:bookmarkStart w:id="42" w:name="_Toc184698245"/>
      <w:bookmarkStart w:id="43" w:name="_Toc245600742"/>
      <w:bookmarkStart w:id="44" w:name="_Toc245600762"/>
      <w:bookmarkStart w:id="45" w:name="_Toc245600796"/>
      <w:bookmarkStart w:id="46" w:name="_Toc249244575"/>
      <w:bookmarkStart w:id="47" w:name="_Toc252720856"/>
      <w:bookmarkStart w:id="48" w:name="_Toc252795212"/>
      <w:bookmarkStart w:id="49" w:name="_Toc85542119"/>
      <w:r>
        <w:rPr>
          <w:color w:val="000000"/>
        </w:rPr>
        <w:t>检验规则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</w:p>
    <w:p>
      <w:pPr>
        <w:pStyle w:val="25"/>
        <w:rPr>
          <w:rFonts w:ascii="Times New Roman"/>
          <w:color w:val="000000"/>
        </w:rPr>
      </w:pPr>
      <w:bookmarkStart w:id="50" w:name="_Toc245600744"/>
      <w:r>
        <w:rPr>
          <w:rFonts w:ascii="Times New Roman"/>
          <w:color w:val="000000"/>
        </w:rPr>
        <w:t>组批</w:t>
      </w:r>
      <w:bookmarkEnd w:id="50"/>
    </w:p>
    <w:p>
      <w:pPr>
        <w:pStyle w:val="17"/>
        <w:ind w:firstLine="420"/>
        <w:rPr>
          <w:rFonts w:ascii="Times New Roman"/>
          <w:color w:val="000000"/>
          <w:szCs w:val="21"/>
        </w:rPr>
      </w:pPr>
      <w:bookmarkStart w:id="51" w:name="_Toc158521113"/>
      <w:r>
        <w:rPr>
          <w:rFonts w:hint="eastAsia" w:ascii="Times New Roman"/>
          <w:color w:val="000000"/>
          <w:szCs w:val="21"/>
        </w:rPr>
        <w:t>以同一原料、同一配方、同批同期生产的产品为同一批产品</w:t>
      </w:r>
      <w:r>
        <w:rPr>
          <w:rFonts w:ascii="Times New Roman"/>
          <w:color w:val="000000"/>
          <w:szCs w:val="21"/>
        </w:rPr>
        <w:t>。</w:t>
      </w:r>
    </w:p>
    <w:bookmarkEnd w:id="51"/>
    <w:p>
      <w:pPr>
        <w:pStyle w:val="25"/>
        <w:rPr>
          <w:rFonts w:ascii="Times New Roman"/>
          <w:color w:val="000000"/>
        </w:rPr>
      </w:pPr>
      <w:bookmarkStart w:id="52" w:name="_Toc249693596"/>
      <w:r>
        <w:rPr>
          <w:rFonts w:hint="eastAsia" w:ascii="Times New Roman"/>
          <w:color w:val="000000"/>
        </w:rPr>
        <w:t>抽样</w:t>
      </w:r>
    </w:p>
    <w:p>
      <w:pPr>
        <w:pStyle w:val="17"/>
        <w:ind w:firstLine="42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每次在每批</w:t>
      </w:r>
      <w:r>
        <w:rPr>
          <w:rFonts w:hint="eastAsia" w:ascii="Times New Roman"/>
          <w:color w:val="000000"/>
          <w:szCs w:val="21"/>
        </w:rPr>
        <w:t>产品</w:t>
      </w:r>
      <w:r>
        <w:rPr>
          <w:rFonts w:ascii="Times New Roman"/>
          <w:color w:val="000000"/>
          <w:szCs w:val="21"/>
        </w:rPr>
        <w:t>中随机抽取成品进行检测，</w:t>
      </w:r>
      <w:r>
        <w:rPr>
          <w:rFonts w:hint="eastAsia" w:ascii="Times New Roman"/>
          <w:color w:val="000000"/>
          <w:szCs w:val="21"/>
        </w:rPr>
        <w:t>抽取满足检验要求的数量。</w:t>
      </w:r>
    </w:p>
    <w:p>
      <w:pPr>
        <w:pStyle w:val="25"/>
        <w:numPr>
          <w:ilvl w:val="1"/>
          <w:numId w:val="6"/>
        </w:numPr>
      </w:pPr>
      <w:r>
        <w:rPr>
          <w:rFonts w:hint="eastAsia"/>
        </w:rPr>
        <w:t>出厂检验</w:t>
      </w:r>
      <w:bookmarkEnd w:id="52"/>
    </w:p>
    <w:p>
      <w:pPr>
        <w:pStyle w:val="45"/>
        <w:numPr>
          <w:ilvl w:val="2"/>
          <w:numId w:val="1"/>
        </w:numPr>
        <w:ind w:left="0"/>
        <w:rPr>
          <w:color w:val="000000"/>
        </w:rPr>
      </w:pPr>
      <w:r>
        <w:rPr>
          <w:color w:val="000000"/>
        </w:rPr>
        <w:t>产品出厂需经工厂检验部门逐批检验合格，附产品合格证方能出厂</w:t>
      </w:r>
      <w:r>
        <w:rPr>
          <w:rFonts w:hint="eastAsia"/>
          <w:color w:val="000000"/>
        </w:rPr>
        <w:t>。</w:t>
      </w:r>
    </w:p>
    <w:p>
      <w:pPr>
        <w:pStyle w:val="37"/>
        <w:numPr>
          <w:ilvl w:val="2"/>
          <w:numId w:val="1"/>
        </w:numPr>
        <w:spacing w:before="0" w:beforeLines="0" w:after="0" w:afterLines="0"/>
        <w:ind w:left="0"/>
        <w:rPr>
          <w:rFonts w:ascii="宋体" w:eastAsia="宋体"/>
          <w:color w:val="000000"/>
        </w:rPr>
      </w:pPr>
      <w:r>
        <w:rPr>
          <w:rFonts w:ascii="宋体" w:eastAsia="宋体"/>
          <w:color w:val="000000"/>
        </w:rPr>
        <w:t>出厂检验项目包括：感官指标、水分、</w:t>
      </w:r>
      <w:r>
        <w:rPr>
          <w:rFonts w:hint="eastAsia" w:ascii="宋体" w:eastAsia="宋体"/>
          <w:color w:val="000000"/>
        </w:rPr>
        <w:t>硬度、咀嚼度</w:t>
      </w:r>
      <w:r>
        <w:rPr>
          <w:rFonts w:ascii="宋体" w:eastAsia="宋体"/>
          <w:color w:val="000000"/>
        </w:rPr>
        <w:t>、净含量</w:t>
      </w:r>
      <w:r>
        <w:rPr>
          <w:rFonts w:hint="eastAsia" w:ascii="宋体" w:eastAsia="宋体"/>
          <w:color w:val="000000"/>
        </w:rPr>
        <w:t>。</w:t>
      </w:r>
    </w:p>
    <w:p>
      <w:pPr>
        <w:pStyle w:val="25"/>
      </w:pPr>
      <w:r>
        <w:rPr>
          <w:rFonts w:hint="eastAsia"/>
        </w:rPr>
        <w:t>型式检验</w:t>
      </w:r>
    </w:p>
    <w:p>
      <w:pPr>
        <w:pStyle w:val="45"/>
        <w:numPr>
          <w:ilvl w:val="2"/>
          <w:numId w:val="1"/>
        </w:numPr>
        <w:ind w:left="0"/>
        <w:rPr>
          <w:rFonts w:ascii="Times New Roman" w:hAnsi="Times New Roman" w:cs="Times New Roman"/>
          <w:color w:val="000000"/>
        </w:rPr>
      </w:pPr>
      <w:bookmarkStart w:id="53" w:name="_Toc158521115"/>
      <w:bookmarkStart w:id="54" w:name="_Toc158525662"/>
      <w:bookmarkStart w:id="55" w:name="_Toc165252637"/>
      <w:bookmarkStart w:id="56" w:name="_Toc245600747"/>
      <w:r>
        <w:rPr>
          <w:rFonts w:ascii="Times New Roman" w:hAnsi="Times New Roman" w:cs="Times New Roman"/>
          <w:color w:val="000000"/>
        </w:rPr>
        <w:t>正常生产时每6个月进行一次型式检验；有下列情况之一时应进行型式检验。</w:t>
      </w:r>
    </w:p>
    <w:p>
      <w:pPr>
        <w:pStyle w:val="22"/>
        <w:numPr>
          <w:ilvl w:val="0"/>
          <w:numId w:val="7"/>
        </w:numPr>
        <w:ind w:left="902" w:firstLineChars="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新</w:t>
      </w:r>
      <w:r>
        <w:rPr>
          <w:rFonts w:ascii="Times New Roman" w:hAnsi="Times New Roman" w:eastAsia="宋体" w:cs="Times New Roman"/>
          <w:color w:val="000000"/>
          <w:szCs w:val="21"/>
        </w:rPr>
        <w:t>产品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试制鉴定</w:t>
      </w:r>
      <w:r>
        <w:rPr>
          <w:rFonts w:ascii="Times New Roman" w:hAnsi="Times New Roman" w:eastAsia="宋体" w:cs="Times New Roman"/>
          <w:color w:val="000000"/>
          <w:szCs w:val="21"/>
        </w:rPr>
        <w:t>时；</w:t>
      </w:r>
    </w:p>
    <w:p>
      <w:pPr>
        <w:pStyle w:val="22"/>
        <w:numPr>
          <w:ilvl w:val="0"/>
          <w:numId w:val="7"/>
        </w:numPr>
        <w:ind w:left="902" w:firstLineChars="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当原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辅</w:t>
      </w:r>
      <w:r>
        <w:rPr>
          <w:rFonts w:ascii="Times New Roman" w:hAnsi="Times New Roman" w:eastAsia="宋体" w:cs="Times New Roman"/>
          <w:color w:val="000000"/>
          <w:szCs w:val="21"/>
        </w:rPr>
        <w:t>料来源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、配方、</w:t>
      </w:r>
      <w:r>
        <w:rPr>
          <w:rFonts w:ascii="Times New Roman" w:hAnsi="Times New Roman" w:eastAsia="宋体" w:cs="Times New Roman"/>
          <w:color w:val="000000"/>
          <w:szCs w:val="21"/>
        </w:rPr>
        <w:t>主要设备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、生产工艺</w:t>
      </w:r>
      <w:r>
        <w:rPr>
          <w:rFonts w:ascii="Times New Roman" w:hAnsi="Times New Roman" w:eastAsia="宋体" w:cs="Times New Roman"/>
          <w:color w:val="000000"/>
          <w:szCs w:val="21"/>
        </w:rPr>
        <w:t>更换，可能影响产品质量时；</w:t>
      </w:r>
    </w:p>
    <w:p>
      <w:pPr>
        <w:pStyle w:val="22"/>
        <w:numPr>
          <w:ilvl w:val="0"/>
          <w:numId w:val="7"/>
        </w:numPr>
        <w:ind w:left="902" w:firstLineChars="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出厂检验结果与上次型式检验有较大差异时；</w:t>
      </w:r>
    </w:p>
    <w:p>
      <w:pPr>
        <w:pStyle w:val="22"/>
        <w:numPr>
          <w:ilvl w:val="0"/>
          <w:numId w:val="7"/>
        </w:numPr>
        <w:ind w:left="902" w:firstLineChars="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长期停产再恢复生产时；</w:t>
      </w:r>
    </w:p>
    <w:p>
      <w:pPr>
        <w:pStyle w:val="22"/>
        <w:numPr>
          <w:ilvl w:val="0"/>
          <w:numId w:val="7"/>
        </w:numPr>
        <w:ind w:left="902" w:firstLineChars="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国家食品安全监督机构提出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型式检验</w:t>
      </w:r>
      <w:r>
        <w:rPr>
          <w:rFonts w:ascii="Times New Roman" w:hAnsi="Times New Roman" w:eastAsia="宋体" w:cs="Times New Roman"/>
          <w:color w:val="000000"/>
          <w:szCs w:val="21"/>
        </w:rPr>
        <w:t>要求时；</w:t>
      </w:r>
    </w:p>
    <w:p>
      <w:pPr>
        <w:pStyle w:val="45"/>
        <w:numPr>
          <w:ilvl w:val="2"/>
          <w:numId w:val="1"/>
        </w:numPr>
        <w:ind w:left="0"/>
        <w:rPr>
          <w:color w:val="000000"/>
        </w:rPr>
      </w:pPr>
      <w:r>
        <w:rPr>
          <w:color w:val="000000"/>
        </w:rPr>
        <w:t>型式检验项目包括</w:t>
      </w:r>
      <w:r>
        <w:rPr>
          <w:rFonts w:hint="eastAsia"/>
          <w:color w:val="000000"/>
        </w:rPr>
        <w:t>质量</w:t>
      </w:r>
      <w:r>
        <w:rPr>
          <w:color w:val="000000"/>
        </w:rPr>
        <w:t xml:space="preserve">要求中的全部项目。 </w:t>
      </w:r>
    </w:p>
    <w:p>
      <w:pPr>
        <w:pStyle w:val="25"/>
        <w:numPr>
          <w:ilvl w:val="1"/>
          <w:numId w:val="6"/>
        </w:numPr>
      </w:pPr>
      <w:r>
        <w:t>判定规则</w:t>
      </w:r>
      <w:bookmarkEnd w:id="53"/>
      <w:bookmarkEnd w:id="54"/>
      <w:bookmarkEnd w:id="55"/>
      <w:bookmarkEnd w:id="56"/>
      <w:r>
        <w:rPr>
          <w:rFonts w:hint="eastAsia"/>
        </w:rPr>
        <w:t xml:space="preserve"> </w:t>
      </w:r>
    </w:p>
    <w:p>
      <w:pPr>
        <w:pStyle w:val="45"/>
        <w:numPr>
          <w:ilvl w:val="2"/>
          <w:numId w:val="1"/>
        </w:numPr>
        <w:ind w:left="0"/>
        <w:rPr>
          <w:color w:val="000000"/>
        </w:rPr>
      </w:pPr>
      <w:r>
        <w:rPr>
          <w:rFonts w:hint="eastAsia"/>
          <w:color w:val="000000"/>
        </w:rPr>
        <w:t>检验</w:t>
      </w:r>
      <w:r>
        <w:rPr>
          <w:color w:val="000000"/>
        </w:rPr>
        <w:t>项目全部</w:t>
      </w:r>
      <w:r>
        <w:rPr>
          <w:rFonts w:hint="eastAsia"/>
          <w:color w:val="000000"/>
        </w:rPr>
        <w:t>符合本标准要求时，</w:t>
      </w:r>
      <w:r>
        <w:rPr>
          <w:color w:val="000000"/>
        </w:rPr>
        <w:t>判定该批产品为合格。</w:t>
      </w:r>
    </w:p>
    <w:p>
      <w:pPr>
        <w:pStyle w:val="45"/>
        <w:numPr>
          <w:ilvl w:val="2"/>
          <w:numId w:val="1"/>
        </w:numPr>
        <w:ind w:left="0"/>
        <w:rPr>
          <w:color w:val="000000"/>
        </w:rPr>
      </w:pPr>
      <w:r>
        <w:rPr>
          <w:color w:val="000000"/>
        </w:rPr>
        <w:t>若</w:t>
      </w:r>
      <w:r>
        <w:rPr>
          <w:rFonts w:hint="eastAsia"/>
          <w:color w:val="000000"/>
        </w:rPr>
        <w:t>有一项或一项以上</w:t>
      </w:r>
      <w:r>
        <w:rPr>
          <w:color w:val="000000"/>
        </w:rPr>
        <w:t>不合格，可加倍抽样</w:t>
      </w:r>
      <w:r>
        <w:rPr>
          <w:rFonts w:hint="eastAsia"/>
          <w:color w:val="000000"/>
        </w:rPr>
        <w:t>对不合格项</w:t>
      </w:r>
      <w:r>
        <w:rPr>
          <w:color w:val="000000"/>
        </w:rPr>
        <w:t>复验，复验合格则判为该批产品合格；如仍有不合格项目，则判定该批产品为不合格。</w:t>
      </w:r>
    </w:p>
    <w:p>
      <w:pPr>
        <w:pStyle w:val="42"/>
        <w:rPr>
          <w:color w:val="000000"/>
        </w:rPr>
      </w:pPr>
      <w:bookmarkStart w:id="57" w:name="_Toc22116785"/>
      <w:bookmarkStart w:id="58" w:name="_Toc27292326"/>
      <w:bookmarkStart w:id="59" w:name="_Toc29788864"/>
      <w:bookmarkStart w:id="60" w:name="_Toc30316054"/>
      <w:bookmarkStart w:id="61" w:name="_Toc30387306"/>
      <w:bookmarkStart w:id="62" w:name="_Toc158525665"/>
      <w:bookmarkStart w:id="63" w:name="_Toc165252639"/>
      <w:bookmarkStart w:id="64" w:name="_Toc176072507"/>
      <w:bookmarkStart w:id="65" w:name="_Toc184698246"/>
      <w:bookmarkStart w:id="66" w:name="_Toc245600749"/>
      <w:bookmarkStart w:id="67" w:name="_Toc245600763"/>
      <w:bookmarkStart w:id="68" w:name="_Toc245600797"/>
      <w:bookmarkStart w:id="69" w:name="_Toc249244576"/>
      <w:bookmarkStart w:id="70" w:name="_Toc252720857"/>
      <w:bookmarkStart w:id="71" w:name="_Toc252795213"/>
      <w:bookmarkStart w:id="72" w:name="_Toc85542120"/>
      <w:r>
        <w:rPr>
          <w:color w:val="000000"/>
        </w:rPr>
        <w:t>标志、标签、包装、运输、贮存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>
        <w:rPr>
          <w:rFonts w:hint="eastAsia"/>
          <w:color w:val="000000"/>
        </w:rPr>
        <w:t>和保质期</w:t>
      </w:r>
      <w:bookmarkEnd w:id="72"/>
    </w:p>
    <w:p>
      <w:pPr>
        <w:pStyle w:val="25"/>
        <w:rPr>
          <w:color w:val="000000"/>
        </w:rPr>
      </w:pPr>
      <w:bookmarkStart w:id="73" w:name="_Toc245600750"/>
      <w:r>
        <w:rPr>
          <w:color w:val="000000"/>
        </w:rPr>
        <w:t>标志</w:t>
      </w:r>
      <w:bookmarkEnd w:id="73"/>
      <w:r>
        <w:rPr>
          <w:rFonts w:hint="eastAsia"/>
          <w:color w:val="000000"/>
        </w:rPr>
        <w:t>、</w:t>
      </w:r>
      <w:bookmarkStart w:id="74" w:name="_Toc245600751"/>
      <w:r>
        <w:rPr>
          <w:color w:val="000000"/>
        </w:rPr>
        <w:t>标签</w:t>
      </w:r>
      <w:bookmarkEnd w:id="74"/>
    </w:p>
    <w:p>
      <w:pPr>
        <w:pStyle w:val="45"/>
        <w:numPr>
          <w:ilvl w:val="2"/>
          <w:numId w:val="1"/>
        </w:numPr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产品标签应符合GB 7718、GB 28050的规定。</w:t>
      </w:r>
    </w:p>
    <w:p>
      <w:pPr>
        <w:pStyle w:val="45"/>
        <w:numPr>
          <w:ilvl w:val="2"/>
          <w:numId w:val="1"/>
        </w:numPr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包装储运图示标志应符合GB/T 191的规定。</w:t>
      </w:r>
    </w:p>
    <w:p>
      <w:pPr>
        <w:pStyle w:val="25"/>
        <w:rPr>
          <w:rFonts w:ascii="Times New Roman"/>
          <w:color w:val="000000"/>
        </w:rPr>
      </w:pPr>
      <w:bookmarkStart w:id="75" w:name="_Toc158525667"/>
      <w:bookmarkStart w:id="76" w:name="_Toc165252641"/>
      <w:bookmarkStart w:id="77" w:name="_Toc245600752"/>
      <w:r>
        <w:rPr>
          <w:rFonts w:ascii="Times New Roman"/>
          <w:color w:val="000000"/>
        </w:rPr>
        <w:t>包装</w:t>
      </w:r>
      <w:bookmarkEnd w:id="75"/>
      <w:bookmarkEnd w:id="76"/>
      <w:bookmarkEnd w:id="77"/>
    </w:p>
    <w:p>
      <w:pPr>
        <w:pStyle w:val="28"/>
        <w:numPr>
          <w:ilvl w:val="2"/>
          <w:numId w:val="1"/>
        </w:numPr>
        <w:ind w:left="0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>包装材料和容器应符合相关产品质量标准及食品卫生要求。</w:t>
      </w:r>
    </w:p>
    <w:p>
      <w:pPr>
        <w:pStyle w:val="26"/>
        <w:numPr>
          <w:ilvl w:val="2"/>
          <w:numId w:val="1"/>
        </w:numPr>
        <w:spacing w:before="0" w:beforeLines="0" w:after="0" w:afterLines="0"/>
        <w:ind w:left="0"/>
        <w:rPr>
          <w:color w:val="000000"/>
        </w:rPr>
      </w:pPr>
      <w:r>
        <w:rPr>
          <w:rFonts w:ascii="宋体" w:eastAsia="宋体"/>
          <w:color w:val="000000"/>
        </w:rPr>
        <w:t>包装应完整、严密、牢固、无破损。</w:t>
      </w:r>
    </w:p>
    <w:p>
      <w:pPr>
        <w:pStyle w:val="25"/>
        <w:rPr>
          <w:rFonts w:ascii="Times New Roman"/>
          <w:color w:val="000000"/>
        </w:rPr>
      </w:pPr>
      <w:bookmarkStart w:id="78" w:name="_Toc158525669"/>
      <w:bookmarkStart w:id="79" w:name="_Toc165252643"/>
      <w:bookmarkStart w:id="80" w:name="_Toc245600754"/>
      <w:bookmarkStart w:id="81" w:name="_Toc158525668"/>
      <w:bookmarkStart w:id="82" w:name="_Toc165252642"/>
      <w:bookmarkStart w:id="83" w:name="_Toc245600753"/>
      <w:r>
        <w:rPr>
          <w:rFonts w:ascii="Times New Roman"/>
          <w:color w:val="000000"/>
        </w:rPr>
        <w:t>贮存</w:t>
      </w:r>
      <w:bookmarkEnd w:id="78"/>
      <w:bookmarkEnd w:id="79"/>
      <w:bookmarkEnd w:id="80"/>
    </w:p>
    <w:p>
      <w:pPr>
        <w:pStyle w:val="17"/>
        <w:ind w:firstLine="420"/>
        <w:rPr>
          <w:color w:val="000000"/>
        </w:rPr>
      </w:pPr>
      <w:r>
        <w:rPr>
          <w:rFonts w:hint="eastAsia"/>
          <w:color w:val="000000"/>
        </w:rPr>
        <w:t>应符合</w:t>
      </w:r>
      <w:r>
        <w:rPr>
          <w:rFonts w:ascii="Times New Roman"/>
          <w:color w:val="000000"/>
        </w:rPr>
        <w:t>GB 31621</w:t>
      </w:r>
      <w:r>
        <w:rPr>
          <w:rFonts w:hint="eastAsia"/>
          <w:color w:val="000000"/>
        </w:rPr>
        <w:t>的规定。</w:t>
      </w:r>
    </w:p>
    <w:p>
      <w:pPr>
        <w:pStyle w:val="25"/>
        <w:rPr>
          <w:color w:val="000000"/>
        </w:rPr>
      </w:pPr>
      <w:r>
        <w:rPr>
          <w:color w:val="000000"/>
        </w:rPr>
        <w:t>运输</w:t>
      </w:r>
      <w:bookmarkEnd w:id="81"/>
      <w:bookmarkEnd w:id="82"/>
      <w:bookmarkEnd w:id="83"/>
    </w:p>
    <w:p>
      <w:pPr>
        <w:pStyle w:val="26"/>
        <w:numPr>
          <w:ilvl w:val="0"/>
          <w:numId w:val="0"/>
        </w:numPr>
        <w:spacing w:before="156" w:after="156"/>
        <w:ind w:firstLine="420" w:firstLineChars="200"/>
        <w:rPr>
          <w:rFonts w:ascii="宋体" w:eastAsia="宋体"/>
          <w:color w:val="000000"/>
        </w:rPr>
      </w:pPr>
      <w:r>
        <w:rPr>
          <w:rFonts w:hint="eastAsia" w:ascii="宋体" w:eastAsia="宋体"/>
          <w:color w:val="000000"/>
        </w:rPr>
        <w:t>应符合</w:t>
      </w:r>
      <w:r>
        <w:rPr>
          <w:rFonts w:ascii="Times New Roman" w:eastAsia="宋体"/>
          <w:color w:val="000000"/>
        </w:rPr>
        <w:t>GB 31621</w:t>
      </w:r>
      <w:r>
        <w:rPr>
          <w:rFonts w:hint="eastAsia" w:ascii="宋体" w:eastAsia="宋体"/>
          <w:color w:val="000000"/>
        </w:rPr>
        <w:t>的规定。</w:t>
      </w:r>
    </w:p>
    <w:p>
      <w:pPr>
        <w:pStyle w:val="28"/>
        <w:numPr>
          <w:ilvl w:val="0"/>
          <w:numId w:val="0"/>
        </w:numPr>
        <w:ind w:firstLine="420" w:firstLineChars="200"/>
        <w:rPr>
          <w:color w:val="000000"/>
        </w:rPr>
      </w:pPr>
      <w:r>
        <w:rPr>
          <w:color w:val="000000"/>
        </w:rPr>
        <w:br w:type="page"/>
      </w:r>
    </w:p>
    <w:p>
      <w:pPr>
        <w:pStyle w:val="47"/>
        <w:numPr>
          <w:ilvl w:val="0"/>
          <w:numId w:val="5"/>
        </w:numPr>
        <w:spacing w:before="0" w:after="0"/>
        <w:ind w:left="0"/>
        <w:rPr>
          <w:color w:val="000000"/>
        </w:rPr>
      </w:pPr>
      <w:bookmarkStart w:id="84" w:name="_Toc252720858"/>
      <w:bookmarkStart w:id="85" w:name="_Toc252795214"/>
      <w:bookmarkStart w:id="86" w:name="_Toc254617385"/>
      <w:bookmarkStart w:id="87" w:name="_Toc462392888"/>
      <w:bookmarkStart w:id="88" w:name="_Toc85542121"/>
    </w:p>
    <w:p>
      <w:pPr>
        <w:pStyle w:val="47"/>
        <w:numPr>
          <w:ilvl w:val="0"/>
          <w:numId w:val="5"/>
        </w:numPr>
        <w:spacing w:before="0" w:after="0"/>
        <w:ind w:left="0"/>
        <w:rPr>
          <w:color w:val="000000"/>
        </w:rPr>
      </w:pPr>
      <w:r>
        <w:rPr>
          <w:rFonts w:hint="eastAsia"/>
          <w:color w:val="000000"/>
        </w:rPr>
        <w:t>（规范性）</w:t>
      </w:r>
      <w:bookmarkEnd w:id="84"/>
      <w:bookmarkEnd w:id="85"/>
      <w:bookmarkEnd w:id="86"/>
      <w:bookmarkEnd w:id="87"/>
    </w:p>
    <w:p>
      <w:pPr>
        <w:pStyle w:val="47"/>
        <w:numPr>
          <w:ilvl w:val="0"/>
          <w:numId w:val="5"/>
        </w:numPr>
        <w:spacing w:before="0" w:after="0"/>
        <w:ind w:left="0"/>
        <w:rPr>
          <w:color w:val="000000"/>
        </w:rPr>
      </w:pPr>
      <w:r>
        <w:rPr>
          <w:rFonts w:hint="eastAsia"/>
          <w:color w:val="000000"/>
        </w:rPr>
        <w:t>硬度、咀嚼度的检验方法</w:t>
      </w:r>
      <w:bookmarkEnd w:id="88"/>
    </w:p>
    <w:p>
      <w:pPr>
        <w:pStyle w:val="30"/>
        <w:wordWrap/>
        <w:spacing w:before="156" w:after="156"/>
        <w:ind w:left="0"/>
        <w:outlineLvl w:val="3"/>
        <w:rPr>
          <w:color w:val="000000"/>
        </w:rPr>
      </w:pPr>
      <w:r>
        <w:rPr>
          <w:rFonts w:hint="eastAsia"/>
          <w:color w:val="000000"/>
        </w:rPr>
        <w:t>A.1  硬度和咀嚼度</w:t>
      </w:r>
    </w:p>
    <w:p>
      <w:pPr>
        <w:pStyle w:val="26"/>
        <w:numPr>
          <w:ilvl w:val="0"/>
          <w:numId w:val="0"/>
        </w:numPr>
        <w:spacing w:before="156" w:after="156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A.1.1 原理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样品受静态或动态力时</w:t>
      </w:r>
      <w:r>
        <w:rPr>
          <w:rFonts w:hint="eastAsia" w:ascii="Times New Roman"/>
          <w:color w:val="000000"/>
        </w:rPr>
        <w:t>，</w:t>
      </w:r>
      <w:r>
        <w:rPr>
          <w:rFonts w:ascii="Times New Roman"/>
          <w:color w:val="000000"/>
        </w:rPr>
        <w:t>伴随产生的压力或形变力</w:t>
      </w:r>
      <w:r>
        <w:rPr>
          <w:rFonts w:hint="eastAsia" w:ascii="Times New Roman"/>
          <w:color w:val="000000"/>
        </w:rPr>
        <w:t>会发生</w:t>
      </w:r>
      <w:r>
        <w:rPr>
          <w:rFonts w:ascii="Times New Roman"/>
          <w:color w:val="000000"/>
        </w:rPr>
        <w:t>变化</w:t>
      </w:r>
      <w:r>
        <w:rPr>
          <w:rFonts w:hint="eastAsia" w:ascii="Times New Roman"/>
          <w:color w:val="000000"/>
        </w:rPr>
        <w:t>。硬度是指样品在测试仪器压缩过程中达到一定变形时间必需的力；咀嚼度是指将样品模拟咀嚼成吞咽时稳定状态所需的能量。</w:t>
      </w:r>
    </w:p>
    <w:p>
      <w:pPr>
        <w:pStyle w:val="26"/>
        <w:numPr>
          <w:ilvl w:val="0"/>
          <w:numId w:val="0"/>
        </w:numPr>
        <w:spacing w:before="156" w:after="156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A.1.2 仪器和用具</w:t>
      </w:r>
    </w:p>
    <w:p>
      <w:pPr>
        <w:pStyle w:val="40"/>
        <w:ind w:firstLine="0"/>
        <w:outlineLvl w:val="2"/>
        <w:rPr>
          <w:rFonts w:hAnsi="宋体" w:cs="宋体"/>
          <w:color w:val="000000"/>
          <w:szCs w:val="21"/>
        </w:rPr>
      </w:pPr>
      <w:r>
        <w:rPr>
          <w:rFonts w:hint="eastAsia" w:ascii="黑体" w:eastAsia="黑体"/>
          <w:color w:val="000000"/>
        </w:rPr>
        <w:t>A.1.2.1</w:t>
      </w:r>
      <w:r>
        <w:rPr>
          <w:rFonts w:hint="eastAsia" w:hAnsi="宋体" w:cs="宋体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BROOKFIELD CT3</w:t>
      </w:r>
      <w:r>
        <w:rPr>
          <w:rFonts w:hint="eastAsia" w:ascii="Times New Roman"/>
          <w:color w:val="000000"/>
          <w:szCs w:val="21"/>
        </w:rPr>
        <w:t>质构仪</w:t>
      </w:r>
    </w:p>
    <w:p>
      <w:pPr>
        <w:pStyle w:val="40"/>
        <w:ind w:firstLine="0"/>
        <w:outlineLvl w:val="2"/>
        <w:rPr>
          <w:rFonts w:hAnsi="宋体" w:cs="宋体"/>
          <w:color w:val="000000"/>
          <w:szCs w:val="21"/>
        </w:rPr>
      </w:pPr>
      <w:r>
        <w:rPr>
          <w:rFonts w:hint="eastAsia" w:ascii="黑体" w:eastAsia="黑体"/>
          <w:color w:val="000000"/>
        </w:rPr>
        <w:t>A.1.2.2</w:t>
      </w:r>
      <w:r>
        <w:rPr>
          <w:rFonts w:hint="eastAsia" w:hAnsi="宋体" w:cs="宋体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天平：感量为0.001 g</w:t>
      </w:r>
    </w:p>
    <w:p>
      <w:pPr>
        <w:pStyle w:val="40"/>
        <w:ind w:firstLine="0"/>
        <w:outlineLvl w:val="2"/>
        <w:rPr>
          <w:rFonts w:hAnsi="宋体" w:cs="宋体"/>
          <w:color w:val="000000"/>
          <w:szCs w:val="21"/>
        </w:rPr>
      </w:pPr>
      <w:r>
        <w:rPr>
          <w:rFonts w:hint="eastAsia" w:ascii="黑体" w:eastAsia="黑体"/>
          <w:color w:val="000000"/>
        </w:rPr>
        <w:t xml:space="preserve">A.1.2.3 </w:t>
      </w:r>
      <w:r>
        <w:rPr>
          <w:rFonts w:hint="eastAsia" w:hAnsi="宋体" w:cs="宋体"/>
          <w:color w:val="000000"/>
          <w:szCs w:val="21"/>
        </w:rPr>
        <w:t xml:space="preserve">不锈钢刀具 </w:t>
      </w:r>
    </w:p>
    <w:p>
      <w:pPr>
        <w:pStyle w:val="40"/>
        <w:ind w:firstLine="0"/>
        <w:outlineLvl w:val="2"/>
        <w:rPr>
          <w:rFonts w:hAnsi="宋体" w:cs="宋体"/>
          <w:color w:val="000000"/>
          <w:szCs w:val="21"/>
        </w:rPr>
      </w:pPr>
      <w:r>
        <w:rPr>
          <w:rFonts w:hint="eastAsia" w:ascii="黑体" w:eastAsia="黑体"/>
          <w:color w:val="000000"/>
        </w:rPr>
        <w:t>A.1.2.4</w:t>
      </w:r>
      <w:r>
        <w:rPr>
          <w:rFonts w:hint="eastAsia" w:hAnsi="宋体" w:cs="宋体"/>
          <w:color w:val="000000"/>
          <w:szCs w:val="21"/>
        </w:rPr>
        <w:t xml:space="preserve"> 烧杯</w:t>
      </w:r>
    </w:p>
    <w:p>
      <w:pPr>
        <w:pStyle w:val="40"/>
        <w:ind w:firstLine="0"/>
        <w:outlineLvl w:val="2"/>
        <w:rPr>
          <w:rFonts w:hAnsi="宋体" w:cs="宋体"/>
          <w:color w:val="000000"/>
          <w:szCs w:val="21"/>
        </w:rPr>
      </w:pPr>
      <w:r>
        <w:rPr>
          <w:rFonts w:hint="eastAsia" w:ascii="黑体" w:eastAsia="黑体"/>
          <w:color w:val="000000"/>
        </w:rPr>
        <w:t>A.1.2.5</w:t>
      </w:r>
      <w:r>
        <w:rPr>
          <w:rFonts w:hint="eastAsia" w:hAnsi="宋体" w:cs="宋体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刻度尺：最小刻度1 mm</w:t>
      </w:r>
    </w:p>
    <w:p>
      <w:pPr>
        <w:pStyle w:val="40"/>
        <w:spacing w:before="156" w:beforeLines="50" w:after="156" w:afterLines="50"/>
        <w:ind w:firstLine="0"/>
        <w:outlineLvl w:val="2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A.1.3 测试条件</w:t>
      </w:r>
    </w:p>
    <w:p>
      <w:pPr>
        <w:pStyle w:val="40"/>
        <w:ind w:firstLine="0"/>
        <w:outlineLvl w:val="2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A</w:t>
      </w:r>
      <w:r>
        <w:rPr>
          <w:rFonts w:ascii="黑体" w:eastAsia="黑体"/>
          <w:color w:val="000000"/>
        </w:rPr>
        <w:t xml:space="preserve">.1.3.1 </w:t>
      </w:r>
      <w:r>
        <w:rPr>
          <w:rFonts w:ascii="Times New Roman"/>
          <w:color w:val="000000"/>
          <w:szCs w:val="21"/>
        </w:rPr>
        <w:t>探头</w:t>
      </w:r>
      <w:r>
        <w:rPr>
          <w:rFonts w:hint="eastAsia" w:ascii="Times New Roman"/>
          <w:color w:val="000000"/>
          <w:szCs w:val="21"/>
        </w:rPr>
        <w:t>：</w:t>
      </w:r>
      <w:r>
        <w:rPr>
          <w:rFonts w:ascii="Times New Roman"/>
          <w:color w:val="000000"/>
          <w:szCs w:val="21"/>
        </w:rPr>
        <w:t>TA-</w:t>
      </w:r>
      <w:r>
        <w:rPr>
          <w:rFonts w:hint="eastAsia" w:ascii="Times New Roman"/>
          <w:color w:val="000000"/>
          <w:szCs w:val="21"/>
        </w:rPr>
        <w:t>5</w:t>
      </w:r>
    </w:p>
    <w:p>
      <w:pPr>
        <w:pStyle w:val="40"/>
        <w:ind w:firstLine="0"/>
        <w:outlineLvl w:val="2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A</w:t>
      </w:r>
      <w:r>
        <w:rPr>
          <w:rFonts w:ascii="黑体" w:eastAsia="黑体"/>
          <w:color w:val="000000"/>
        </w:rPr>
        <w:t xml:space="preserve">.1.3.2 </w:t>
      </w:r>
      <w:r>
        <w:rPr>
          <w:rFonts w:hint="eastAsia" w:ascii="Times New Roman"/>
          <w:color w:val="000000"/>
          <w:szCs w:val="21"/>
        </w:rPr>
        <w:t>测试模式：</w:t>
      </w:r>
      <w:r>
        <w:rPr>
          <w:rFonts w:ascii="Times New Roman"/>
          <w:color w:val="000000"/>
          <w:szCs w:val="21"/>
        </w:rPr>
        <w:t>TPA</w:t>
      </w:r>
    </w:p>
    <w:p>
      <w:pPr>
        <w:pStyle w:val="40"/>
        <w:ind w:firstLine="0"/>
        <w:outlineLvl w:val="2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A</w:t>
      </w:r>
      <w:r>
        <w:rPr>
          <w:rFonts w:ascii="黑体" w:eastAsia="黑体"/>
          <w:color w:val="000000"/>
        </w:rPr>
        <w:t xml:space="preserve">.1.3.3 </w:t>
      </w:r>
      <w:r>
        <w:rPr>
          <w:rFonts w:hint="eastAsia" w:ascii="Times New Roman"/>
          <w:color w:val="000000"/>
          <w:szCs w:val="21"/>
        </w:rPr>
        <w:t>测试速度：</w:t>
      </w:r>
      <w:r>
        <w:rPr>
          <w:rFonts w:ascii="Times New Roman"/>
          <w:color w:val="000000"/>
          <w:szCs w:val="21"/>
        </w:rPr>
        <w:t>1.0 mm/s</w:t>
      </w:r>
    </w:p>
    <w:p>
      <w:pPr>
        <w:pStyle w:val="40"/>
        <w:ind w:firstLine="0"/>
        <w:outlineLvl w:val="2"/>
        <w:rPr>
          <w:rFonts w:ascii="Times New Roman"/>
          <w:color w:val="000000"/>
          <w:szCs w:val="21"/>
        </w:rPr>
      </w:pPr>
      <w:r>
        <w:rPr>
          <w:rFonts w:hint="eastAsia" w:ascii="黑体" w:eastAsia="黑体"/>
          <w:color w:val="000000"/>
        </w:rPr>
        <w:t>A</w:t>
      </w:r>
      <w:r>
        <w:rPr>
          <w:rFonts w:ascii="黑体" w:eastAsia="黑体"/>
          <w:color w:val="000000"/>
        </w:rPr>
        <w:t xml:space="preserve">.1.3.4 </w:t>
      </w:r>
      <w:r>
        <w:rPr>
          <w:rFonts w:hint="eastAsia" w:ascii="Times New Roman"/>
          <w:color w:val="000000"/>
          <w:szCs w:val="21"/>
        </w:rPr>
        <w:t>压缩程度：</w:t>
      </w:r>
      <w:r>
        <w:rPr>
          <w:rFonts w:ascii="Times New Roman"/>
          <w:color w:val="000000"/>
          <w:szCs w:val="21"/>
        </w:rPr>
        <w:t>50%</w:t>
      </w:r>
    </w:p>
    <w:p>
      <w:pPr>
        <w:pStyle w:val="26"/>
        <w:numPr>
          <w:ilvl w:val="0"/>
          <w:numId w:val="0"/>
        </w:numPr>
        <w:spacing w:before="156" w:after="156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A.1.4  测试步骤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将基料裁剪为长宽均为25 mm</w:t>
      </w:r>
      <w:r>
        <w:rPr>
          <w:rFonts w:hint="eastAsia" w:ascii="Times New Roman"/>
          <w:color w:val="000000"/>
        </w:rPr>
        <w:t>、</w:t>
      </w:r>
      <w:r>
        <w:rPr>
          <w:rFonts w:ascii="Times New Roman"/>
          <w:color w:val="000000"/>
        </w:rPr>
        <w:t>高为10mm的长方体，将样品放在载物平台上，探头对准样品断面中心位置，与样品距离以不接触样品断面为宜，设置质构仪参数，测定样品硬度、咀嚼度。</w:t>
      </w:r>
    </w:p>
    <w:p>
      <w:pPr>
        <w:pStyle w:val="26"/>
        <w:numPr>
          <w:ilvl w:val="0"/>
          <w:numId w:val="0"/>
        </w:numPr>
        <w:spacing w:before="156" w:after="156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A.1.</w:t>
      </w:r>
      <w:r>
        <w:rPr>
          <w:color w:val="000000"/>
          <w:szCs w:val="20"/>
        </w:rPr>
        <w:t>5</w:t>
      </w:r>
      <w:r>
        <w:rPr>
          <w:rFonts w:hint="eastAsia"/>
          <w:color w:val="000000"/>
          <w:szCs w:val="20"/>
        </w:rPr>
        <w:t xml:space="preserve">  结果计算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咀嚼度A和咀嚼度B按式(</w:t>
      </w:r>
      <w:r>
        <w:rPr>
          <w:rFonts w:ascii="Times New Roman"/>
          <w:color w:val="000000"/>
        </w:rPr>
        <w:t>1)</w:t>
      </w:r>
      <w:r>
        <w:rPr>
          <w:rFonts w:hint="eastAsia" w:ascii="Times New Roman"/>
          <w:color w:val="000000"/>
        </w:rPr>
        <w:t>和(</w:t>
      </w:r>
      <w:r>
        <w:rPr>
          <w:rFonts w:ascii="Times New Roman"/>
          <w:color w:val="000000"/>
        </w:rPr>
        <w:t>2)</w:t>
      </w:r>
      <w:r>
        <w:rPr>
          <w:rFonts w:hint="eastAsia" w:ascii="Times New Roman"/>
          <w:color w:val="000000"/>
        </w:rPr>
        <w:t>计算，计算结果取小数点后一位。</w:t>
      </w:r>
    </w:p>
    <w:p>
      <w:pPr>
        <w:pStyle w:val="17"/>
        <w:ind w:firstLine="420"/>
        <w:jc w:val="center"/>
        <w:rPr>
          <w:rFonts w:hint="eastAsia" w:hAnsi="Cambria Math" w:eastAsia="宋体"/>
          <w:i w:val="0"/>
          <w:color w:val="000000"/>
          <w:lang w:eastAsia="zh-CN"/>
        </w:rPr>
      </w:pPr>
    </w:p>
    <w:p>
      <w:pPr>
        <w:pStyle w:val="17"/>
        <w:ind w:firstLine="420"/>
        <w:jc w:val="center"/>
        <w:rPr>
          <w:rFonts w:ascii="Times New Roman"/>
          <w:iCs/>
          <w:color w:val="000000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color w:val="000000"/>
                </w:rPr>
              </m:ctrlPr>
            </m:eqArrPr>
            <m:e>
              <m:r>
                <m:rPr>
                  <m:nor/>
                  <m:sty m:val="p"/>
                </m:rPr>
                <w:rPr>
                  <w:rFonts w:ascii="Times New Roman"/>
                  <w:iCs/>
                  <w:color w:val="000000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fPr>
                <m:num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n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/>
                      <w:i/>
                      <w:color w:val="000000"/>
                    </w:rPr>
                    <m:t>i</m:t>
                  </m:r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=1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n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up>
                <m:e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A</m:t>
                  </m:r>
                  <m:r>
                    <m:rPr>
                      <m:nor/>
                    </m:rPr>
                    <w:rPr>
                      <w:rFonts w:ascii="Times New Roman"/>
                      <w:i/>
                      <w:color w:val="000000"/>
                      <w:vertAlign w:val="subscript"/>
                    </w:rPr>
                    <m:t>i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e>
              </m:nary>
              <m:r>
                <m:rPr>
                  <m:nor/>
                  <m:sty m:val="p"/>
                </m:rPr>
                <w:rPr>
                  <w:rFonts w:ascii="Cambria Math" w:hAnsi="Cambria Math"/>
                  <w:iCs/>
                  <w:color w:val="000000"/>
                </w:rPr>
                <m:t xml:space="preserve"> </m:t>
              </m:r>
              <m:r>
                <m:rPr/>
                <w:rPr>
                  <w:rFonts w:ascii="Cambria Math" w:hAnsi="Cambria Math"/>
                  <w:color w:val="000000"/>
                </w:rPr>
                <m:t>#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/>
                      <w:color w:val="000000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ascii="Times New Roman"/>
                      <w:color w:val="000000"/>
                    </w:rPr>
                    <m:t>1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</m:d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e>
          </m:eqArr>
        </m:oMath>
      </m:oMathPara>
    </w:p>
    <w:p>
      <w:pPr>
        <w:pStyle w:val="17"/>
        <w:ind w:firstLine="420"/>
        <w:jc w:val="center"/>
        <w:rPr>
          <w:rFonts w:ascii="Times New Roman"/>
          <w:i/>
          <w:iCs/>
          <w:color w:val="000000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color w:val="000000"/>
                </w:rPr>
              </m:ctrlPr>
            </m:eqArrPr>
            <m:e>
              <m:r>
                <m:rPr>
                  <m:nor/>
                  <m:sty m:val="p"/>
                </m:rPr>
                <w:rPr>
                  <w:rFonts w:ascii="Times New Roman"/>
                  <w:iCs/>
                  <w:color w:val="000000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fPr>
                <m:num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n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/>
                      <w:i/>
                      <w:iCs/>
                      <w:color w:val="000000"/>
                    </w:rPr>
                    <m:t>j</m:t>
                  </m:r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=1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n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sup>
                <m:e>
                  <m:r>
                    <m:rPr>
                      <m:nor/>
                      <m:sty m:val="p"/>
                    </m:rPr>
                    <w:rPr>
                      <w:rFonts w:ascii="Times New Roman"/>
                      <w:iCs/>
                      <w:color w:val="000000"/>
                    </w:rPr>
                    <m:t>B</m:t>
                  </m:r>
                  <m:r>
                    <m:rPr>
                      <m:nor/>
                    </m:rPr>
                    <w:rPr>
                      <w:rFonts w:ascii="Times New Roman"/>
                      <w:i/>
                      <w:iCs/>
                      <w:color w:val="000000"/>
                      <w:vertAlign w:val="subscript"/>
                    </w:rPr>
                    <m:t>j</m:t>
                  </m:r>
                  <m:ctrlPr>
                    <w:rPr>
                      <w:rFonts w:ascii="Cambria Math" w:hAnsi="Cambria Math"/>
                      <w:iCs/>
                      <w:color w:val="000000"/>
                    </w:rPr>
                  </m:ctrlPr>
                </m:e>
              </m:nary>
              <m:r>
                <m:rPr>
                  <m:nor/>
                  <m:sty m:val="p"/>
                </m:rPr>
                <w:rPr>
                  <w:rFonts w:ascii="Times New Roman"/>
                  <w:iCs/>
                  <w:color w:val="000000"/>
                </w:rPr>
                <m:t xml:space="preserve"> </m:t>
              </m:r>
              <m:r>
                <m:rPr/>
                <w:rPr>
                  <w:rFonts w:ascii="Cambria Math" w:hAnsi="Cambria Math"/>
                  <w:color w:val="000000"/>
                </w:rPr>
                <m:t>#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/>
                      <w:color w:val="000000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ascii="Times New Roman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</m:d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e>
          </m:eqArr>
        </m:oMath>
      </m:oMathPara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式中：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A</w:t>
      </w:r>
      <w:r>
        <w:rPr>
          <w:rFonts w:hint="eastAsia" w:ascii="Times New Roman"/>
          <w:color w:val="000000"/>
        </w:rPr>
        <w:t>——硬度，单位为kg；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B</w:t>
      </w:r>
      <w:r>
        <w:rPr>
          <w:rFonts w:hint="eastAsia" w:ascii="Times New Roman"/>
          <w:color w:val="000000"/>
        </w:rPr>
        <w:t>——咀嚼度，单位为kg；</w:t>
      </w:r>
    </w:p>
    <w:p>
      <w:pPr>
        <w:pStyle w:val="17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n——样品测定个数，n≥</w:t>
      </w:r>
      <w:r>
        <w:rPr>
          <w:rFonts w:ascii="Times New Roman"/>
          <w:color w:val="000000"/>
        </w:rPr>
        <w:t>3</w:t>
      </w:r>
      <w:r>
        <w:rPr>
          <w:rFonts w:hint="eastAsia" w:ascii="Times New Roman"/>
          <w:color w:val="000000"/>
        </w:rPr>
        <w:t>。</w:t>
      </w:r>
    </w:p>
    <w:p>
      <w:pPr>
        <w:pStyle w:val="32"/>
        <w:numPr>
          <w:ilvl w:val="0"/>
          <w:numId w:val="0"/>
        </w:numPr>
        <w:ind w:left="811"/>
        <w:jc w:val="both"/>
        <w:rPr>
          <w:color w:val="000000"/>
        </w:rPr>
      </w:pPr>
    </w:p>
    <w:p>
      <w:pPr>
        <w:pStyle w:val="41"/>
        <w:framePr w:wrap="around"/>
        <w:rPr>
          <w:color w:val="000000"/>
        </w:rPr>
      </w:pPr>
      <w:r>
        <w:rPr>
          <w:color w:val="000000"/>
        </w:rPr>
        <w:t>_________________________________</w:t>
      </w: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</w:pPr>
    <w:r>
      <w:rPr>
        <w:rFonts w:ascii="Times New Roman"/>
      </w:rPr>
      <w:t>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</w:pPr>
    <w:r>
      <w:rPr>
        <w:rFonts w:ascii="Times New Roman"/>
      </w:rPr>
      <w:t>Ⅱ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</w:pPr>
    <w:r>
      <w:rPr>
        <w:rFonts w:ascii="Times New Roman"/>
      </w:rPr>
      <w:t>Ⅲ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108490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5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"/>
      <w:suff w:val="nothing"/>
      <w:lvlText w:val="%1.%2.%3　"/>
      <w:lvlJc w:val="left"/>
      <w:pPr>
        <w:ind w:left="284" w:firstLine="0"/>
      </w:pPr>
      <w:rPr>
        <w:rFonts w:hint="default" w:ascii="Times New Roman" w:hAnsi="Times New Roman" w:eastAsia="黑体" w:cs="Times New Roman"/>
        <w:b w:val="0"/>
        <w:i w:val="0"/>
        <w:color w:val="auto"/>
        <w:sz w:val="21"/>
      </w:rPr>
    </w:lvl>
    <w:lvl w:ilvl="3" w:tentative="0">
      <w:start w:val="1"/>
      <w:numFmt w:val="decimal"/>
      <w:pStyle w:val="3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C5917C3"/>
    <w:multiLevelType w:val="multilevel"/>
    <w:tmpl w:val="2C5917C3"/>
    <w:lvl w:ilvl="0" w:tentative="0">
      <w:start w:val="1"/>
      <w:numFmt w:val="none"/>
      <w:pStyle w:val="35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">
    <w:nsid w:val="3CAB3B74"/>
    <w:multiLevelType w:val="multilevel"/>
    <w:tmpl w:val="3CAB3B74"/>
    <w:lvl w:ilvl="0" w:tentative="0">
      <w:start w:val="1"/>
      <w:numFmt w:val="lowerLetter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46260FA"/>
    <w:multiLevelType w:val="multilevel"/>
    <w:tmpl w:val="646260FA"/>
    <w:lvl w:ilvl="0" w:tentative="0">
      <w:start w:val="1"/>
      <w:numFmt w:val="decimal"/>
      <w:pStyle w:val="34"/>
      <w:suff w:val="nothing"/>
      <w:lvlText w:val="表%1　"/>
      <w:lvlJc w:val="left"/>
      <w:pPr>
        <w:ind w:left="496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57D3FBC"/>
    <w:multiLevelType w:val="multilevel"/>
    <w:tmpl w:val="657D3FBC"/>
    <w:lvl w:ilvl="0" w:tentative="0">
      <w:start w:val="1"/>
      <w:numFmt w:val="upperLetter"/>
      <w:pStyle w:val="36"/>
      <w:suff w:val="nothing"/>
      <w:lvlText w:val="附　录　%1"/>
      <w:lvlJc w:val="left"/>
      <w:pPr>
        <w:ind w:left="5145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5">
    <w:nsid w:val="66BD2148"/>
    <w:multiLevelType w:val="multilevel"/>
    <w:tmpl w:val="66BD2148"/>
    <w:lvl w:ilvl="0" w:tentative="0">
      <w:start w:val="1"/>
      <w:numFmt w:val="decimal"/>
      <w:pStyle w:val="32"/>
      <w:lvlText w:val="%1"/>
      <w:lvlJc w:val="left"/>
      <w:pPr>
        <w:tabs>
          <w:tab w:val="left" w:pos="0"/>
        </w:tabs>
        <w:ind w:left="0" w:firstLine="0"/>
      </w:pPr>
      <w:rPr>
        <w:rFonts w:hint="eastAsia" w:ascii="黑体" w:eastAsia="黑体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eastAsia" w:asci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425"/>
        </w:tabs>
        <w:ind w:left="425" w:hanging="425"/>
      </w:pPr>
      <w:rPr>
        <w:rFonts w:hint="eastAsia" w:ascii="黑体" w:eastAsia="黑体"/>
        <w:color w:val="auto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7"/>
    </w:lvlOverride>
    <w:lvlOverride w:ilvl="1">
      <w:startOverride w:val="3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1A"/>
    <w:rsid w:val="00003051"/>
    <w:rsid w:val="00010F5A"/>
    <w:rsid w:val="000127FA"/>
    <w:rsid w:val="000178C7"/>
    <w:rsid w:val="0002550A"/>
    <w:rsid w:val="0003163E"/>
    <w:rsid w:val="00031EC6"/>
    <w:rsid w:val="00035F56"/>
    <w:rsid w:val="00042A97"/>
    <w:rsid w:val="00043F49"/>
    <w:rsid w:val="00044CA6"/>
    <w:rsid w:val="00045D58"/>
    <w:rsid w:val="0005007F"/>
    <w:rsid w:val="000503AF"/>
    <w:rsid w:val="0005379F"/>
    <w:rsid w:val="00053B34"/>
    <w:rsid w:val="00055CAD"/>
    <w:rsid w:val="000563EF"/>
    <w:rsid w:val="00060C1E"/>
    <w:rsid w:val="00061D92"/>
    <w:rsid w:val="000643EC"/>
    <w:rsid w:val="00071DFD"/>
    <w:rsid w:val="00071E2B"/>
    <w:rsid w:val="00072295"/>
    <w:rsid w:val="000753D2"/>
    <w:rsid w:val="000778D1"/>
    <w:rsid w:val="00077BF7"/>
    <w:rsid w:val="00081A18"/>
    <w:rsid w:val="00082039"/>
    <w:rsid w:val="0009220B"/>
    <w:rsid w:val="00092714"/>
    <w:rsid w:val="00093398"/>
    <w:rsid w:val="000A56D2"/>
    <w:rsid w:val="000A68F0"/>
    <w:rsid w:val="000B0668"/>
    <w:rsid w:val="000B323A"/>
    <w:rsid w:val="000B4010"/>
    <w:rsid w:val="000C5CD6"/>
    <w:rsid w:val="000D7060"/>
    <w:rsid w:val="000E4DC7"/>
    <w:rsid w:val="000E5183"/>
    <w:rsid w:val="000E6622"/>
    <w:rsid w:val="000E703D"/>
    <w:rsid w:val="000F38E3"/>
    <w:rsid w:val="000F637B"/>
    <w:rsid w:val="001026DE"/>
    <w:rsid w:val="00105F2F"/>
    <w:rsid w:val="00106919"/>
    <w:rsid w:val="001128D3"/>
    <w:rsid w:val="001228B2"/>
    <w:rsid w:val="00127B7D"/>
    <w:rsid w:val="001301A1"/>
    <w:rsid w:val="0013090C"/>
    <w:rsid w:val="0013098B"/>
    <w:rsid w:val="001314BD"/>
    <w:rsid w:val="00135419"/>
    <w:rsid w:val="00146721"/>
    <w:rsid w:val="0014690E"/>
    <w:rsid w:val="0015081F"/>
    <w:rsid w:val="00151985"/>
    <w:rsid w:val="00160B91"/>
    <w:rsid w:val="001631DB"/>
    <w:rsid w:val="001632AD"/>
    <w:rsid w:val="00164B87"/>
    <w:rsid w:val="0017318B"/>
    <w:rsid w:val="001741C8"/>
    <w:rsid w:val="00176868"/>
    <w:rsid w:val="00183586"/>
    <w:rsid w:val="00184744"/>
    <w:rsid w:val="001951BC"/>
    <w:rsid w:val="001B04B8"/>
    <w:rsid w:val="001B324E"/>
    <w:rsid w:val="001C3AC4"/>
    <w:rsid w:val="001C4424"/>
    <w:rsid w:val="001C75B9"/>
    <w:rsid w:val="001C7621"/>
    <w:rsid w:val="001D3678"/>
    <w:rsid w:val="001D654C"/>
    <w:rsid w:val="001E400B"/>
    <w:rsid w:val="001E45E5"/>
    <w:rsid w:val="001F1457"/>
    <w:rsid w:val="001F1FD9"/>
    <w:rsid w:val="001F2062"/>
    <w:rsid w:val="001F21D2"/>
    <w:rsid w:val="001F2F54"/>
    <w:rsid w:val="001F43F2"/>
    <w:rsid w:val="001F634E"/>
    <w:rsid w:val="002000F5"/>
    <w:rsid w:val="002001BE"/>
    <w:rsid w:val="002026BC"/>
    <w:rsid w:val="00207C15"/>
    <w:rsid w:val="00212982"/>
    <w:rsid w:val="002140A3"/>
    <w:rsid w:val="00215E60"/>
    <w:rsid w:val="00220309"/>
    <w:rsid w:val="00223461"/>
    <w:rsid w:val="00223E39"/>
    <w:rsid w:val="0022449E"/>
    <w:rsid w:val="00232B6B"/>
    <w:rsid w:val="002365D1"/>
    <w:rsid w:val="00241E81"/>
    <w:rsid w:val="00242168"/>
    <w:rsid w:val="002429F0"/>
    <w:rsid w:val="00242CA1"/>
    <w:rsid w:val="00242CB6"/>
    <w:rsid w:val="002514DB"/>
    <w:rsid w:val="00256835"/>
    <w:rsid w:val="00256D59"/>
    <w:rsid w:val="00263091"/>
    <w:rsid w:val="00270F31"/>
    <w:rsid w:val="0027176B"/>
    <w:rsid w:val="00277C91"/>
    <w:rsid w:val="00277D06"/>
    <w:rsid w:val="0028619C"/>
    <w:rsid w:val="002934D9"/>
    <w:rsid w:val="00293B5B"/>
    <w:rsid w:val="00297511"/>
    <w:rsid w:val="002A633B"/>
    <w:rsid w:val="002B078B"/>
    <w:rsid w:val="002B0816"/>
    <w:rsid w:val="002B63D1"/>
    <w:rsid w:val="002C5FC5"/>
    <w:rsid w:val="002D007B"/>
    <w:rsid w:val="002D1EE3"/>
    <w:rsid w:val="002D2C34"/>
    <w:rsid w:val="002D5143"/>
    <w:rsid w:val="002D7C67"/>
    <w:rsid w:val="002D7E2F"/>
    <w:rsid w:val="002E0DC9"/>
    <w:rsid w:val="002F6C41"/>
    <w:rsid w:val="00302313"/>
    <w:rsid w:val="00310D76"/>
    <w:rsid w:val="003127B1"/>
    <w:rsid w:val="00312DBC"/>
    <w:rsid w:val="00322A40"/>
    <w:rsid w:val="00324C1E"/>
    <w:rsid w:val="00332394"/>
    <w:rsid w:val="00352287"/>
    <w:rsid w:val="003619A2"/>
    <w:rsid w:val="0037181D"/>
    <w:rsid w:val="0038143A"/>
    <w:rsid w:val="00385021"/>
    <w:rsid w:val="003853FE"/>
    <w:rsid w:val="00386FD5"/>
    <w:rsid w:val="003910CA"/>
    <w:rsid w:val="0039255D"/>
    <w:rsid w:val="003925C9"/>
    <w:rsid w:val="003932EC"/>
    <w:rsid w:val="00394CAD"/>
    <w:rsid w:val="00395E81"/>
    <w:rsid w:val="003A6810"/>
    <w:rsid w:val="003B1EB8"/>
    <w:rsid w:val="003B4C49"/>
    <w:rsid w:val="003C22C6"/>
    <w:rsid w:val="003C52E7"/>
    <w:rsid w:val="003D52F7"/>
    <w:rsid w:val="003D63E5"/>
    <w:rsid w:val="003D717A"/>
    <w:rsid w:val="003E0327"/>
    <w:rsid w:val="003E202F"/>
    <w:rsid w:val="003E2803"/>
    <w:rsid w:val="003E4135"/>
    <w:rsid w:val="003E7AC0"/>
    <w:rsid w:val="004004C6"/>
    <w:rsid w:val="00402BB7"/>
    <w:rsid w:val="00403CFA"/>
    <w:rsid w:val="00404251"/>
    <w:rsid w:val="004102F4"/>
    <w:rsid w:val="004121D7"/>
    <w:rsid w:val="0041545A"/>
    <w:rsid w:val="00423B8F"/>
    <w:rsid w:val="0042736A"/>
    <w:rsid w:val="0044291D"/>
    <w:rsid w:val="00442F84"/>
    <w:rsid w:val="004501F7"/>
    <w:rsid w:val="0045145F"/>
    <w:rsid w:val="00452D1E"/>
    <w:rsid w:val="00454E6D"/>
    <w:rsid w:val="00464524"/>
    <w:rsid w:val="00466A4E"/>
    <w:rsid w:val="00471FC5"/>
    <w:rsid w:val="00476807"/>
    <w:rsid w:val="00480745"/>
    <w:rsid w:val="00483E04"/>
    <w:rsid w:val="004907C3"/>
    <w:rsid w:val="00496686"/>
    <w:rsid w:val="004A3CB3"/>
    <w:rsid w:val="004B2F8F"/>
    <w:rsid w:val="004B3EA2"/>
    <w:rsid w:val="004B6AA4"/>
    <w:rsid w:val="004C3DE1"/>
    <w:rsid w:val="004D0A64"/>
    <w:rsid w:val="004D5C33"/>
    <w:rsid w:val="004D6B6B"/>
    <w:rsid w:val="004F00AE"/>
    <w:rsid w:val="004F1F06"/>
    <w:rsid w:val="004F42F9"/>
    <w:rsid w:val="004F448A"/>
    <w:rsid w:val="004F4DC9"/>
    <w:rsid w:val="00500175"/>
    <w:rsid w:val="00500FE5"/>
    <w:rsid w:val="00503098"/>
    <w:rsid w:val="00506D2F"/>
    <w:rsid w:val="005125C0"/>
    <w:rsid w:val="00524039"/>
    <w:rsid w:val="00524E9B"/>
    <w:rsid w:val="00550E2D"/>
    <w:rsid w:val="00552724"/>
    <w:rsid w:val="00556079"/>
    <w:rsid w:val="0056432A"/>
    <w:rsid w:val="005654C7"/>
    <w:rsid w:val="00565551"/>
    <w:rsid w:val="00565A68"/>
    <w:rsid w:val="00566B99"/>
    <w:rsid w:val="00566F21"/>
    <w:rsid w:val="005739E7"/>
    <w:rsid w:val="005755B0"/>
    <w:rsid w:val="00575B15"/>
    <w:rsid w:val="00576EA0"/>
    <w:rsid w:val="005821FD"/>
    <w:rsid w:val="00584DF2"/>
    <w:rsid w:val="00587C02"/>
    <w:rsid w:val="00592C94"/>
    <w:rsid w:val="00596A7F"/>
    <w:rsid w:val="00597703"/>
    <w:rsid w:val="005A21F4"/>
    <w:rsid w:val="005B0260"/>
    <w:rsid w:val="005B299C"/>
    <w:rsid w:val="005C6328"/>
    <w:rsid w:val="005D1C09"/>
    <w:rsid w:val="005E5753"/>
    <w:rsid w:val="005E6456"/>
    <w:rsid w:val="005E64B5"/>
    <w:rsid w:val="005F7782"/>
    <w:rsid w:val="0060010F"/>
    <w:rsid w:val="00617497"/>
    <w:rsid w:val="006274B6"/>
    <w:rsid w:val="00630B43"/>
    <w:rsid w:val="00632257"/>
    <w:rsid w:val="006332C2"/>
    <w:rsid w:val="00642793"/>
    <w:rsid w:val="00645116"/>
    <w:rsid w:val="006476F6"/>
    <w:rsid w:val="0065400C"/>
    <w:rsid w:val="006551A6"/>
    <w:rsid w:val="00656B8F"/>
    <w:rsid w:val="00661C19"/>
    <w:rsid w:val="00667E8C"/>
    <w:rsid w:val="00673BD3"/>
    <w:rsid w:val="00680FD0"/>
    <w:rsid w:val="00692342"/>
    <w:rsid w:val="006A3E75"/>
    <w:rsid w:val="006A7F52"/>
    <w:rsid w:val="006B3CD2"/>
    <w:rsid w:val="006B3E28"/>
    <w:rsid w:val="006B7FC8"/>
    <w:rsid w:val="006C19F3"/>
    <w:rsid w:val="006C385B"/>
    <w:rsid w:val="006C6EA1"/>
    <w:rsid w:val="006E00B9"/>
    <w:rsid w:val="006E10D9"/>
    <w:rsid w:val="006E21A6"/>
    <w:rsid w:val="006E243B"/>
    <w:rsid w:val="006F0A84"/>
    <w:rsid w:val="006F3C6D"/>
    <w:rsid w:val="006F539A"/>
    <w:rsid w:val="00704E05"/>
    <w:rsid w:val="00707D4F"/>
    <w:rsid w:val="00721A35"/>
    <w:rsid w:val="00724D7F"/>
    <w:rsid w:val="0072776E"/>
    <w:rsid w:val="00732465"/>
    <w:rsid w:val="00734CA1"/>
    <w:rsid w:val="00737785"/>
    <w:rsid w:val="007463F7"/>
    <w:rsid w:val="00751D04"/>
    <w:rsid w:val="007530F7"/>
    <w:rsid w:val="00754F7D"/>
    <w:rsid w:val="00761339"/>
    <w:rsid w:val="00763181"/>
    <w:rsid w:val="00765505"/>
    <w:rsid w:val="00767EA3"/>
    <w:rsid w:val="00773E27"/>
    <w:rsid w:val="00774257"/>
    <w:rsid w:val="00774642"/>
    <w:rsid w:val="007746A2"/>
    <w:rsid w:val="0077481E"/>
    <w:rsid w:val="00784E23"/>
    <w:rsid w:val="0078643D"/>
    <w:rsid w:val="00795410"/>
    <w:rsid w:val="007A1F4D"/>
    <w:rsid w:val="007B535D"/>
    <w:rsid w:val="007B638C"/>
    <w:rsid w:val="007B686B"/>
    <w:rsid w:val="007C263E"/>
    <w:rsid w:val="007C6DA6"/>
    <w:rsid w:val="007D42F8"/>
    <w:rsid w:val="007D4594"/>
    <w:rsid w:val="007E45E0"/>
    <w:rsid w:val="007E5FD4"/>
    <w:rsid w:val="007F146C"/>
    <w:rsid w:val="007F37A7"/>
    <w:rsid w:val="007F68B3"/>
    <w:rsid w:val="007F6D91"/>
    <w:rsid w:val="0080371C"/>
    <w:rsid w:val="00803FBA"/>
    <w:rsid w:val="00805EAF"/>
    <w:rsid w:val="00814AF6"/>
    <w:rsid w:val="00815A7A"/>
    <w:rsid w:val="008166B1"/>
    <w:rsid w:val="00817712"/>
    <w:rsid w:val="00817FC9"/>
    <w:rsid w:val="00822DA7"/>
    <w:rsid w:val="0083290F"/>
    <w:rsid w:val="00832D11"/>
    <w:rsid w:val="00836DB9"/>
    <w:rsid w:val="008379C5"/>
    <w:rsid w:val="00840493"/>
    <w:rsid w:val="00841882"/>
    <w:rsid w:val="0084247A"/>
    <w:rsid w:val="00843079"/>
    <w:rsid w:val="00853C0B"/>
    <w:rsid w:val="008579E5"/>
    <w:rsid w:val="0086087A"/>
    <w:rsid w:val="00861359"/>
    <w:rsid w:val="00863E94"/>
    <w:rsid w:val="008643C9"/>
    <w:rsid w:val="00873639"/>
    <w:rsid w:val="008751CB"/>
    <w:rsid w:val="0087698F"/>
    <w:rsid w:val="00881207"/>
    <w:rsid w:val="00884B19"/>
    <w:rsid w:val="0089172A"/>
    <w:rsid w:val="008936C7"/>
    <w:rsid w:val="0089408A"/>
    <w:rsid w:val="008A0EF5"/>
    <w:rsid w:val="008A312D"/>
    <w:rsid w:val="008A33DE"/>
    <w:rsid w:val="008B2DB0"/>
    <w:rsid w:val="008B6136"/>
    <w:rsid w:val="008B66D2"/>
    <w:rsid w:val="008C45F5"/>
    <w:rsid w:val="008C7446"/>
    <w:rsid w:val="008D559B"/>
    <w:rsid w:val="008D6A0F"/>
    <w:rsid w:val="008E12A3"/>
    <w:rsid w:val="008F09DA"/>
    <w:rsid w:val="008F29CA"/>
    <w:rsid w:val="00900A9D"/>
    <w:rsid w:val="00910851"/>
    <w:rsid w:val="00925001"/>
    <w:rsid w:val="009346C5"/>
    <w:rsid w:val="00934D1C"/>
    <w:rsid w:val="00935179"/>
    <w:rsid w:val="00944ECF"/>
    <w:rsid w:val="00945E7F"/>
    <w:rsid w:val="009502A5"/>
    <w:rsid w:val="00956A43"/>
    <w:rsid w:val="00961E79"/>
    <w:rsid w:val="00965C9B"/>
    <w:rsid w:val="009760C6"/>
    <w:rsid w:val="00976BE0"/>
    <w:rsid w:val="0097725E"/>
    <w:rsid w:val="009829D0"/>
    <w:rsid w:val="00983871"/>
    <w:rsid w:val="00985235"/>
    <w:rsid w:val="00987CE2"/>
    <w:rsid w:val="009935E5"/>
    <w:rsid w:val="0099487F"/>
    <w:rsid w:val="009A29F7"/>
    <w:rsid w:val="009A5219"/>
    <w:rsid w:val="009B3721"/>
    <w:rsid w:val="009B3DAA"/>
    <w:rsid w:val="009B41C4"/>
    <w:rsid w:val="009C7C2D"/>
    <w:rsid w:val="009D248E"/>
    <w:rsid w:val="009D3E91"/>
    <w:rsid w:val="009D618A"/>
    <w:rsid w:val="009D7472"/>
    <w:rsid w:val="009E0FBA"/>
    <w:rsid w:val="009E28F7"/>
    <w:rsid w:val="009F200E"/>
    <w:rsid w:val="009F7BF8"/>
    <w:rsid w:val="00A028B7"/>
    <w:rsid w:val="00A07B4A"/>
    <w:rsid w:val="00A1041E"/>
    <w:rsid w:val="00A116D2"/>
    <w:rsid w:val="00A13E12"/>
    <w:rsid w:val="00A15041"/>
    <w:rsid w:val="00A26960"/>
    <w:rsid w:val="00A27EE7"/>
    <w:rsid w:val="00A33707"/>
    <w:rsid w:val="00A34267"/>
    <w:rsid w:val="00A358AA"/>
    <w:rsid w:val="00A374F2"/>
    <w:rsid w:val="00A4068D"/>
    <w:rsid w:val="00A42536"/>
    <w:rsid w:val="00A516CF"/>
    <w:rsid w:val="00A5172A"/>
    <w:rsid w:val="00A608F4"/>
    <w:rsid w:val="00A61AEE"/>
    <w:rsid w:val="00A634E1"/>
    <w:rsid w:val="00A65A85"/>
    <w:rsid w:val="00A704FF"/>
    <w:rsid w:val="00A82F66"/>
    <w:rsid w:val="00A83CAF"/>
    <w:rsid w:val="00A871CF"/>
    <w:rsid w:val="00A917F2"/>
    <w:rsid w:val="00AA018D"/>
    <w:rsid w:val="00AA30CD"/>
    <w:rsid w:val="00AA3865"/>
    <w:rsid w:val="00AA42C5"/>
    <w:rsid w:val="00AA5B90"/>
    <w:rsid w:val="00AA736F"/>
    <w:rsid w:val="00AB05A8"/>
    <w:rsid w:val="00AB1559"/>
    <w:rsid w:val="00AC6B59"/>
    <w:rsid w:val="00AD1A9F"/>
    <w:rsid w:val="00AD674F"/>
    <w:rsid w:val="00AD6944"/>
    <w:rsid w:val="00AF6B30"/>
    <w:rsid w:val="00B12A65"/>
    <w:rsid w:val="00B17ABD"/>
    <w:rsid w:val="00B20EE5"/>
    <w:rsid w:val="00B24371"/>
    <w:rsid w:val="00B279D0"/>
    <w:rsid w:val="00B3001F"/>
    <w:rsid w:val="00B301BD"/>
    <w:rsid w:val="00B3454E"/>
    <w:rsid w:val="00B351C7"/>
    <w:rsid w:val="00B36C49"/>
    <w:rsid w:val="00B37366"/>
    <w:rsid w:val="00B43F1D"/>
    <w:rsid w:val="00B466A9"/>
    <w:rsid w:val="00B55B1F"/>
    <w:rsid w:val="00B577EC"/>
    <w:rsid w:val="00B61A7E"/>
    <w:rsid w:val="00B62D27"/>
    <w:rsid w:val="00B634A6"/>
    <w:rsid w:val="00B63961"/>
    <w:rsid w:val="00B70D71"/>
    <w:rsid w:val="00B7278E"/>
    <w:rsid w:val="00B8397C"/>
    <w:rsid w:val="00B870C7"/>
    <w:rsid w:val="00B918F4"/>
    <w:rsid w:val="00B92FCC"/>
    <w:rsid w:val="00B9446C"/>
    <w:rsid w:val="00B96206"/>
    <w:rsid w:val="00B97964"/>
    <w:rsid w:val="00BA1184"/>
    <w:rsid w:val="00BA18F3"/>
    <w:rsid w:val="00BA1CEB"/>
    <w:rsid w:val="00BA2CA3"/>
    <w:rsid w:val="00BA58CA"/>
    <w:rsid w:val="00BA5DF8"/>
    <w:rsid w:val="00BA5E7A"/>
    <w:rsid w:val="00BA71B2"/>
    <w:rsid w:val="00BB0C5E"/>
    <w:rsid w:val="00BB16B9"/>
    <w:rsid w:val="00BB7D41"/>
    <w:rsid w:val="00BD26AA"/>
    <w:rsid w:val="00BD2B57"/>
    <w:rsid w:val="00BD6991"/>
    <w:rsid w:val="00BE170D"/>
    <w:rsid w:val="00BE43E3"/>
    <w:rsid w:val="00BE67C4"/>
    <w:rsid w:val="00BF1A43"/>
    <w:rsid w:val="00BF1AE7"/>
    <w:rsid w:val="00BF351A"/>
    <w:rsid w:val="00BF4DF4"/>
    <w:rsid w:val="00BF5C7B"/>
    <w:rsid w:val="00C013F8"/>
    <w:rsid w:val="00C07E52"/>
    <w:rsid w:val="00C14926"/>
    <w:rsid w:val="00C16483"/>
    <w:rsid w:val="00C206DF"/>
    <w:rsid w:val="00C223F2"/>
    <w:rsid w:val="00C22C70"/>
    <w:rsid w:val="00C23193"/>
    <w:rsid w:val="00C23B76"/>
    <w:rsid w:val="00C3011E"/>
    <w:rsid w:val="00C3756A"/>
    <w:rsid w:val="00C409A9"/>
    <w:rsid w:val="00C50A1A"/>
    <w:rsid w:val="00C5154E"/>
    <w:rsid w:val="00C5170F"/>
    <w:rsid w:val="00C52451"/>
    <w:rsid w:val="00C52F77"/>
    <w:rsid w:val="00C57DA6"/>
    <w:rsid w:val="00C60958"/>
    <w:rsid w:val="00C60F32"/>
    <w:rsid w:val="00C612CF"/>
    <w:rsid w:val="00C6378A"/>
    <w:rsid w:val="00C642F9"/>
    <w:rsid w:val="00C73BD1"/>
    <w:rsid w:val="00C74310"/>
    <w:rsid w:val="00C745A6"/>
    <w:rsid w:val="00C81C8E"/>
    <w:rsid w:val="00C87DA5"/>
    <w:rsid w:val="00C915C8"/>
    <w:rsid w:val="00C92F10"/>
    <w:rsid w:val="00C97D56"/>
    <w:rsid w:val="00CA32C4"/>
    <w:rsid w:val="00CA6CDA"/>
    <w:rsid w:val="00CB3D88"/>
    <w:rsid w:val="00CB629A"/>
    <w:rsid w:val="00CC07F1"/>
    <w:rsid w:val="00CC294E"/>
    <w:rsid w:val="00CD2297"/>
    <w:rsid w:val="00CD2B6B"/>
    <w:rsid w:val="00CD30A2"/>
    <w:rsid w:val="00CD5A42"/>
    <w:rsid w:val="00CE07C0"/>
    <w:rsid w:val="00CE1534"/>
    <w:rsid w:val="00CE3451"/>
    <w:rsid w:val="00CE4EB6"/>
    <w:rsid w:val="00CF109B"/>
    <w:rsid w:val="00CF252B"/>
    <w:rsid w:val="00CF3249"/>
    <w:rsid w:val="00CF4F87"/>
    <w:rsid w:val="00D026E1"/>
    <w:rsid w:val="00D07500"/>
    <w:rsid w:val="00D12DF7"/>
    <w:rsid w:val="00D14F12"/>
    <w:rsid w:val="00D23558"/>
    <w:rsid w:val="00D2463F"/>
    <w:rsid w:val="00D26BDB"/>
    <w:rsid w:val="00D331E1"/>
    <w:rsid w:val="00D34A49"/>
    <w:rsid w:val="00D354F1"/>
    <w:rsid w:val="00D3683E"/>
    <w:rsid w:val="00D40DE8"/>
    <w:rsid w:val="00D43049"/>
    <w:rsid w:val="00D433C1"/>
    <w:rsid w:val="00D43473"/>
    <w:rsid w:val="00D4758D"/>
    <w:rsid w:val="00D47ABB"/>
    <w:rsid w:val="00D47B8C"/>
    <w:rsid w:val="00D54547"/>
    <w:rsid w:val="00D54E1D"/>
    <w:rsid w:val="00D55C74"/>
    <w:rsid w:val="00D60B6F"/>
    <w:rsid w:val="00D61B98"/>
    <w:rsid w:val="00D7349F"/>
    <w:rsid w:val="00D8172D"/>
    <w:rsid w:val="00D8624E"/>
    <w:rsid w:val="00D94961"/>
    <w:rsid w:val="00D95634"/>
    <w:rsid w:val="00D96291"/>
    <w:rsid w:val="00D96E0C"/>
    <w:rsid w:val="00DB15E6"/>
    <w:rsid w:val="00DB4593"/>
    <w:rsid w:val="00DC0FE2"/>
    <w:rsid w:val="00DC3313"/>
    <w:rsid w:val="00DC6D56"/>
    <w:rsid w:val="00DD7E86"/>
    <w:rsid w:val="00DE113A"/>
    <w:rsid w:val="00DE5602"/>
    <w:rsid w:val="00DE7D07"/>
    <w:rsid w:val="00DF1467"/>
    <w:rsid w:val="00E06D15"/>
    <w:rsid w:val="00E07A39"/>
    <w:rsid w:val="00E14166"/>
    <w:rsid w:val="00E20169"/>
    <w:rsid w:val="00E227CE"/>
    <w:rsid w:val="00E264C0"/>
    <w:rsid w:val="00E43CAD"/>
    <w:rsid w:val="00E441F0"/>
    <w:rsid w:val="00E47E0E"/>
    <w:rsid w:val="00E512E2"/>
    <w:rsid w:val="00E53F52"/>
    <w:rsid w:val="00E63505"/>
    <w:rsid w:val="00E6455E"/>
    <w:rsid w:val="00E6456B"/>
    <w:rsid w:val="00E75C4D"/>
    <w:rsid w:val="00E92977"/>
    <w:rsid w:val="00E9517D"/>
    <w:rsid w:val="00EA1E8A"/>
    <w:rsid w:val="00EA3194"/>
    <w:rsid w:val="00EA406F"/>
    <w:rsid w:val="00EA6A22"/>
    <w:rsid w:val="00EB1AFA"/>
    <w:rsid w:val="00EC4C3B"/>
    <w:rsid w:val="00EC5E31"/>
    <w:rsid w:val="00EC6754"/>
    <w:rsid w:val="00EC696C"/>
    <w:rsid w:val="00EE3446"/>
    <w:rsid w:val="00EE4F25"/>
    <w:rsid w:val="00EE6DA1"/>
    <w:rsid w:val="00EF2795"/>
    <w:rsid w:val="00EF2C17"/>
    <w:rsid w:val="00EF3BA7"/>
    <w:rsid w:val="00F0474A"/>
    <w:rsid w:val="00F117AF"/>
    <w:rsid w:val="00F11882"/>
    <w:rsid w:val="00F12B41"/>
    <w:rsid w:val="00F13A08"/>
    <w:rsid w:val="00F176CF"/>
    <w:rsid w:val="00F22137"/>
    <w:rsid w:val="00F221FB"/>
    <w:rsid w:val="00F35B6A"/>
    <w:rsid w:val="00F4072C"/>
    <w:rsid w:val="00F415D9"/>
    <w:rsid w:val="00F45E3C"/>
    <w:rsid w:val="00F46C1E"/>
    <w:rsid w:val="00F46D02"/>
    <w:rsid w:val="00F52030"/>
    <w:rsid w:val="00F63FA2"/>
    <w:rsid w:val="00F6432A"/>
    <w:rsid w:val="00F706DF"/>
    <w:rsid w:val="00F71646"/>
    <w:rsid w:val="00F7498C"/>
    <w:rsid w:val="00F755EA"/>
    <w:rsid w:val="00F83009"/>
    <w:rsid w:val="00F87B80"/>
    <w:rsid w:val="00F907F0"/>
    <w:rsid w:val="00F92E9F"/>
    <w:rsid w:val="00FA62B6"/>
    <w:rsid w:val="00FA64B0"/>
    <w:rsid w:val="00FB07F7"/>
    <w:rsid w:val="00FB36D6"/>
    <w:rsid w:val="00FB636D"/>
    <w:rsid w:val="00FB7B77"/>
    <w:rsid w:val="00FC0709"/>
    <w:rsid w:val="00FC0887"/>
    <w:rsid w:val="00FC3B3E"/>
    <w:rsid w:val="00FD1D7B"/>
    <w:rsid w:val="00FD554C"/>
    <w:rsid w:val="00FE0005"/>
    <w:rsid w:val="00FE3023"/>
    <w:rsid w:val="28B6512A"/>
    <w:rsid w:val="2C1F6A8C"/>
    <w:rsid w:val="47074459"/>
    <w:rsid w:val="47F941DE"/>
    <w:rsid w:val="59C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60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5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6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iPriority w:val="39"/>
    <w:pPr>
      <w:tabs>
        <w:tab w:val="right" w:leader="dot" w:pos="9241"/>
      </w:tabs>
      <w:spacing w:before="25" w:beforeLines="25" w:after="25" w:afterLines="25"/>
      <w:jc w:val="left"/>
    </w:pPr>
    <w:rPr>
      <w:rFonts w:ascii="宋体" w:hAnsi="Times New Roman" w:eastAsia="宋体" w:cs="Times New Roman"/>
      <w:szCs w:val="21"/>
    </w:rPr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9">
    <w:name w:val="annotation subject"/>
    <w:basedOn w:val="3"/>
    <w:next w:val="3"/>
    <w:link w:val="6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脚 字符"/>
    <w:basedOn w:val="12"/>
    <w:link w:val="5"/>
    <w:uiPriority w:val="99"/>
    <w:rPr>
      <w:sz w:val="18"/>
      <w:szCs w:val="18"/>
    </w:rPr>
  </w:style>
  <w:style w:type="paragraph" w:customStyle="1" w:styleId="17">
    <w:name w:val="段"/>
    <w:link w:val="1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8">
    <w:name w:val="段 Char"/>
    <w:link w:val="17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9">
    <w:name w:val="章"/>
    <w:basedOn w:val="2"/>
    <w:qFormat/>
    <w:uiPriority w:val="0"/>
    <w:pPr>
      <w:spacing w:line="415" w:lineRule="auto"/>
    </w:pPr>
    <w:rPr>
      <w:rFonts w:ascii="Times New Roman" w:hAnsi="Times New Roman" w:eastAsia="黑体" w:cs="Times New Roman"/>
      <w:b w:val="0"/>
      <w:sz w:val="21"/>
    </w:rPr>
  </w:style>
  <w:style w:type="character" w:customStyle="1" w:styleId="20">
    <w:name w:val="p10"/>
    <w:basedOn w:val="12"/>
    <w:uiPriority w:val="0"/>
  </w:style>
  <w:style w:type="character" w:customStyle="1" w:styleId="21">
    <w:name w:val="标题 3 字符"/>
    <w:basedOn w:val="12"/>
    <w:link w:val="2"/>
    <w:semiHidden/>
    <w:uiPriority w:val="9"/>
    <w:rPr>
      <w:b/>
      <w:bCs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二级条标题 Char"/>
    <w:basedOn w:val="24"/>
    <w:link w:val="26"/>
    <w:uiPriority w:val="99"/>
    <w:rPr>
      <w:rFonts w:ascii="黑体" w:eastAsia="黑体"/>
      <w:szCs w:val="21"/>
    </w:rPr>
  </w:style>
  <w:style w:type="character" w:customStyle="1" w:styleId="24">
    <w:name w:val="一级条标题 Char"/>
    <w:link w:val="25"/>
    <w:uiPriority w:val="0"/>
    <w:rPr>
      <w:rFonts w:ascii="黑体" w:eastAsia="黑体"/>
      <w:szCs w:val="21"/>
    </w:rPr>
  </w:style>
  <w:style w:type="paragraph" w:customStyle="1" w:styleId="25">
    <w:name w:val="一级条标题"/>
    <w:next w:val="17"/>
    <w:link w:val="24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eastAsia="黑体" w:hAnsiTheme="minorHAnsi" w:cstheme="minorBidi"/>
      <w:kern w:val="2"/>
      <w:sz w:val="21"/>
      <w:szCs w:val="21"/>
      <w:lang w:val="en-US" w:eastAsia="zh-CN" w:bidi="ar-SA"/>
    </w:rPr>
  </w:style>
  <w:style w:type="paragraph" w:customStyle="1" w:styleId="26">
    <w:name w:val="二级条标题"/>
    <w:basedOn w:val="25"/>
    <w:next w:val="17"/>
    <w:link w:val="23"/>
    <w:qFormat/>
    <w:uiPriority w:val="99"/>
    <w:pPr>
      <w:numPr>
        <w:ilvl w:val="2"/>
      </w:numPr>
      <w:spacing w:before="50" w:after="50"/>
      <w:outlineLvl w:val="3"/>
    </w:pPr>
  </w:style>
  <w:style w:type="character" w:customStyle="1" w:styleId="27">
    <w:name w:val="二级无 Char"/>
    <w:link w:val="28"/>
    <w:uiPriority w:val="0"/>
    <w:rPr>
      <w:rFonts w:ascii="宋体"/>
      <w:szCs w:val="21"/>
    </w:rPr>
  </w:style>
  <w:style w:type="paragraph" w:customStyle="1" w:styleId="28">
    <w:name w:val="二级无"/>
    <w:basedOn w:val="26"/>
    <w:link w:val="27"/>
    <w:qFormat/>
    <w:uiPriority w:val="0"/>
    <w:pPr>
      <w:spacing w:before="0" w:beforeLines="0" w:after="0" w:afterLines="0"/>
    </w:pPr>
    <w:rPr>
      <w:rFonts w:ascii="宋体" w:eastAsiaTheme="minorEastAsia"/>
    </w:rPr>
  </w:style>
  <w:style w:type="character" w:customStyle="1" w:styleId="29">
    <w:name w:val="附录一级条标题 Char"/>
    <w:link w:val="30"/>
    <w:uiPriority w:val="0"/>
    <w:rPr>
      <w:rFonts w:ascii="黑体" w:eastAsia="黑体"/>
      <w:kern w:val="21"/>
    </w:rPr>
  </w:style>
  <w:style w:type="paragraph" w:customStyle="1" w:styleId="30">
    <w:name w:val="附录一级条标题"/>
    <w:basedOn w:val="1"/>
    <w:next w:val="17"/>
    <w:link w:val="29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ind w:left="284"/>
      <w:textAlignment w:val="baseline"/>
      <w:outlineLvl w:val="2"/>
    </w:pPr>
    <w:rPr>
      <w:rFonts w:ascii="黑体" w:eastAsia="黑体"/>
      <w:kern w:val="21"/>
    </w:rPr>
  </w:style>
  <w:style w:type="paragraph" w:customStyle="1" w:styleId="31">
    <w:name w:val="其他实施日期"/>
    <w:basedOn w:val="1"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32">
    <w:name w:val="附录表标号"/>
    <w:basedOn w:val="1"/>
    <w:next w:val="17"/>
    <w:uiPriority w:val="0"/>
    <w:pPr>
      <w:numPr>
        <w:ilvl w:val="0"/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33">
    <w:name w:val="其他发布日期"/>
    <w:basedOn w:val="1"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34">
    <w:name w:val="正文表标题"/>
    <w:next w:val="17"/>
    <w:qFormat/>
    <w:uiPriority w:val="0"/>
    <w:pPr>
      <w:numPr>
        <w:ilvl w:val="0"/>
        <w:numId w:val="3"/>
      </w:numPr>
      <w:spacing w:before="156" w:beforeLines="50" w:after="156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35">
    <w:name w:val="列项——（一级）"/>
    <w:uiPriority w:val="99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6">
    <w:name w:val="字母编号列项（一级）"/>
    <w:uiPriority w:val="0"/>
    <w:pPr>
      <w:numPr>
        <w:ilvl w:val="0"/>
        <w:numId w:val="5"/>
      </w:numPr>
      <w:tabs>
        <w:tab w:val="left" w:pos="839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7">
    <w:name w:val="三级条标题"/>
    <w:basedOn w:val="26"/>
    <w:next w:val="17"/>
    <w:uiPriority w:val="99"/>
    <w:pPr>
      <w:numPr>
        <w:ilvl w:val="3"/>
      </w:numPr>
      <w:outlineLvl w:val="4"/>
    </w:pPr>
  </w:style>
  <w:style w:type="paragraph" w:customStyle="1" w:styleId="3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39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48"/>
      <w:szCs w:val="20"/>
      <w:lang w:val="en-US" w:eastAsia="zh-CN" w:bidi="ar-SA"/>
    </w:rPr>
  </w:style>
  <w:style w:type="paragraph" w:customStyle="1" w:styleId="40">
    <w:name w:val="段(正文）"/>
    <w:qFormat/>
    <w:uiPriority w:val="0"/>
    <w:pPr>
      <w:autoSpaceDE w:val="0"/>
      <w:autoSpaceDN w:val="0"/>
      <w:ind w:firstLine="42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1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  <w:szCs w:val="24"/>
    </w:rPr>
  </w:style>
  <w:style w:type="paragraph" w:customStyle="1" w:styleId="42">
    <w:name w:val="章标题"/>
    <w:next w:val="17"/>
    <w:qFormat/>
    <w:uiPriority w:val="99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43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28"/>
      <w:szCs w:val="20"/>
    </w:rPr>
  </w:style>
  <w:style w:type="paragraph" w:customStyle="1" w:styleId="44">
    <w:name w:val="目次、标准名称标题"/>
    <w:basedOn w:val="1"/>
    <w:next w:val="1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45">
    <w:name w:val="三级无"/>
    <w:basedOn w:val="37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46">
    <w:name w:val="前言、引言标题"/>
    <w:next w:val="1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47">
    <w:name w:val="附录标识"/>
    <w:basedOn w:val="1"/>
    <w:next w:val="17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4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49">
    <w:name w:val="文献分类号"/>
    <w:qFormat/>
    <w:uiPriority w:val="0"/>
    <w:pPr>
      <w:framePr w:hSpace="180" w:vSpace="180" w:wrap="around" w:vAnchor="margin" w:hAnchor="margin" w:y="1" w:anchorLock="1"/>
      <w:widowControl w:val="0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50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51">
    <w:name w:val="封面标准号2"/>
    <w:basedOn w:val="1"/>
    <w:qFormat/>
    <w:uiPriority w:val="0"/>
    <w:pPr>
      <w:framePr w:w="9138" w:h="1244" w:wrap="auto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</w:pPr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52">
    <w:name w:val="封面标准代替信息"/>
    <w:basedOn w:val="51"/>
    <w:qFormat/>
    <w:uiPriority w:val="0"/>
    <w:pPr>
      <w:framePr/>
      <w:spacing w:before="57"/>
    </w:pPr>
    <w:rPr>
      <w:rFonts w:ascii="宋体"/>
      <w:sz w:val="21"/>
    </w:rPr>
  </w:style>
  <w:style w:type="paragraph" w:customStyle="1" w:styleId="53">
    <w:name w:val="封面标准英文名称"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54">
    <w:name w:val="发布日期"/>
    <w:uiPriority w:val="0"/>
    <w:pPr>
      <w:framePr w:w="4000" w:h="473" w:hSpace="180" w:vSpace="180" w:wrap="around" w:vAnchor="margin" w:hAnchor="margin" w:y="13511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55">
    <w:name w:val="实施日期"/>
    <w:basedOn w:val="54"/>
    <w:qFormat/>
    <w:uiPriority w:val="0"/>
    <w:pPr>
      <w:framePr w:hSpace="0" w:wrap="around" w:xAlign="right"/>
      <w:jc w:val="right"/>
    </w:pPr>
  </w:style>
  <w:style w:type="paragraph" w:customStyle="1" w:styleId="56">
    <w:name w:val="发布部门"/>
    <w:next w:val="1"/>
    <w:qFormat/>
    <w:uiPriority w:val="0"/>
    <w:pPr>
      <w:framePr w:w="7433" w:h="585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character" w:customStyle="1" w:styleId="57">
    <w:name w:val="发布"/>
    <w:qFormat/>
    <w:uiPriority w:val="0"/>
    <w:rPr>
      <w:rFonts w:hint="eastAsia" w:ascii="黑体" w:eastAsia="黑体"/>
      <w:spacing w:val="22"/>
      <w:w w:val="100"/>
      <w:position w:val="3"/>
      <w:sz w:val="28"/>
    </w:rPr>
  </w:style>
  <w:style w:type="character" w:customStyle="1" w:styleId="58">
    <w:name w:val="日期 字符"/>
    <w:basedOn w:val="12"/>
    <w:link w:val="4"/>
    <w:semiHidden/>
    <w:qFormat/>
    <w:uiPriority w:val="99"/>
  </w:style>
  <w:style w:type="character" w:styleId="59">
    <w:name w:val="Placeholder Text"/>
    <w:basedOn w:val="12"/>
    <w:semiHidden/>
    <w:qFormat/>
    <w:uiPriority w:val="99"/>
    <w:rPr>
      <w:color w:val="808080"/>
    </w:rPr>
  </w:style>
  <w:style w:type="character" w:customStyle="1" w:styleId="60">
    <w:name w:val="批注文字 字符"/>
    <w:basedOn w:val="12"/>
    <w:link w:val="3"/>
    <w:semiHidden/>
    <w:qFormat/>
    <w:uiPriority w:val="99"/>
  </w:style>
  <w:style w:type="character" w:customStyle="1" w:styleId="61">
    <w:name w:val="批注主题 字符"/>
    <w:basedOn w:val="60"/>
    <w:link w:val="9"/>
    <w:semiHidden/>
    <w:qFormat/>
    <w:uiPriority w:val="99"/>
    <w:rPr>
      <w:b/>
      <w:bCs/>
    </w:rPr>
  </w:style>
  <w:style w:type="character" w:customStyle="1" w:styleId="62">
    <w:name w:val="页眉 字符"/>
    <w:basedOn w:val="12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0F032A-527A-4193-A66C-F31A995EF2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672</Words>
  <Characters>3832</Characters>
  <Lines>31</Lines>
  <Paragraphs>8</Paragraphs>
  <TotalTime>1</TotalTime>
  <ScaleCrop>false</ScaleCrop>
  <LinksUpToDate>false</LinksUpToDate>
  <CharactersWithSpaces>4496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2021-10-29T03:16:00Z</dcterms:created>
  <dc:creator>xiao zhigang</dc:creator>
  <cp:lastModifiedBy>潇楠</cp:lastModifiedBy>
  <cp:lastPrinted>2022-04-11T06:38:43Z</cp:lastPrinted>
  <dcterms:modified xsi:type="dcterms:W3CDTF">2022-04-11T06:53:54Z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CAD2B4405E394E95ACEA062531410B05</vt:lpwstr>
  </property>
</Properties>
</file>