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jc w:val="center"/>
        <w:rPr>
          <w:rFonts w:eastAsia="黑体"/>
          <w:spacing w:val="-4"/>
          <w:sz w:val="72"/>
          <w:szCs w:val="72"/>
        </w:rPr>
      </w:pPr>
      <w:r>
        <w:rPr>
          <w:rFonts w:hint="eastAsia" w:eastAsia="黑体"/>
          <w:spacing w:val="-4"/>
          <w:sz w:val="72"/>
          <w:szCs w:val="72"/>
          <w:lang w:eastAsia="zh-CN"/>
        </w:rPr>
        <w:t>团体</w:t>
      </w:r>
      <w:r>
        <w:rPr>
          <w:rFonts w:eastAsia="黑体"/>
          <w:spacing w:val="-4"/>
          <w:sz w:val="72"/>
          <w:szCs w:val="72"/>
        </w:rPr>
        <w:t>标准</w:t>
      </w:r>
    </w:p>
    <w:p>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黑体"/>
          <w:spacing w:val="-4"/>
          <w:sz w:val="72"/>
          <w:szCs w:val="72"/>
        </w:rPr>
      </w:pPr>
    </w:p>
    <w:p>
      <w:pPr>
        <w:pStyle w:val="43"/>
        <w:wordWrap w:val="0"/>
        <w:jc w:val="center"/>
        <w:rPr>
          <w:rFonts w:hint="default" w:ascii="Times New Roman" w:hAnsi="Times New Roman" w:eastAsia="黑体" w:cs="Times New Roman"/>
          <w:sz w:val="28"/>
          <w:szCs w:val="28"/>
          <w:lang w:val="en-US" w:eastAsia="zh-CN"/>
        </w:rPr>
      </w:pPr>
      <w:r>
        <w:rPr>
          <w:rFonts w:hint="eastAsia" w:ascii="黑体" w:hAnsi="黑体" w:eastAsia="黑体" w:cs="黑体"/>
          <w:sz w:val="28"/>
          <w:szCs w:val="28"/>
        </w:rPr>
        <w:t xml:space="preserve">                                                </w:t>
      </w:r>
      <w:r>
        <w:rPr>
          <w:rFonts w:hint="eastAsia" w:eastAsia="黑体" w:cs="Times New Roman"/>
          <w:sz w:val="28"/>
          <w:szCs w:val="28"/>
          <w:lang w:val="en-US" w:eastAsia="zh-CN"/>
        </w:rPr>
        <w:t>T</w:t>
      </w:r>
      <w:r>
        <w:rPr>
          <w:rFonts w:hint="default" w:ascii="Times New Roman" w:hAnsi="Times New Roman" w:eastAsia="黑体" w:cs="Times New Roman"/>
          <w:sz w:val="28"/>
          <w:szCs w:val="28"/>
        </w:rPr>
        <w:t>/</w:t>
      </w:r>
      <w:r>
        <w:rPr>
          <w:rFonts w:hint="eastAsia" w:eastAsia="黑体" w:cs="Times New Roman"/>
          <w:sz w:val="28"/>
          <w:szCs w:val="28"/>
          <w:lang w:val="en-US" w:eastAsia="zh-CN"/>
        </w:rPr>
        <w:t>QMHIPA 002-2022</w:t>
      </w:r>
    </w:p>
    <w:p>
      <w:pPr>
        <w:pStyle w:val="43"/>
        <w:wordWrap w:val="0"/>
        <w:jc w:val="center"/>
        <w:rPr>
          <w:rFonts w:hint="eastAsia" w:ascii="黑体" w:hAnsi="黑体" w:eastAsia="黑体" w:cs="黑体"/>
          <w:sz w:val="28"/>
          <w:szCs w:val="28"/>
          <w:lang w:val="en-US" w:eastAsia="zh-CN"/>
        </w:rPr>
      </w:pPr>
    </w:p>
    <w:p>
      <w:pPr>
        <w:pStyle w:val="43"/>
        <w:rPr>
          <w:sz w:val="24"/>
          <w:szCs w:val="24"/>
        </w:rPr>
      </w:pPr>
      <w:r>
        <w:rPr>
          <w:rFonts w:eastAsia="黑体"/>
          <w:sz w:val="52"/>
          <w:szCs w:val="5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165735</wp:posOffset>
                </wp:positionV>
                <wp:extent cx="5971540" cy="0"/>
                <wp:effectExtent l="0" t="0" r="0" b="0"/>
                <wp:wrapNone/>
                <wp:docPr id="2" name="自选图形 3"/>
                <wp:cNvGraphicFramePr/>
                <a:graphic xmlns:a="http://schemas.openxmlformats.org/drawingml/2006/main">
                  <a:graphicData uri="http://schemas.microsoft.com/office/word/2010/wordprocessingShape">
                    <wps:wsp>
                      <wps:cNvCnPr/>
                      <wps:spPr>
                        <a:xfrm>
                          <a:off x="0" y="0"/>
                          <a:ext cx="5971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6.75pt;margin-top:13.05pt;height:0pt;width:470.2pt;z-index:251660288;mso-width-relative:page;mso-height-relative:page;" filled="f" stroked="t" coordsize="21600,21600" o:gfxdata="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5pszWAAAACAEAAA8AAAAAAAAAAQAgAAAAIgAAAGRycy9kb3ducmV2LnhtbFBLAQIU&#10;ABQAAAAIAIdO4kAbMTCV9QEAAOMDAAAOAAAAAAAAAAEAIAAAACUBAABkcnMvZTJvRG9jLnhtbFBL&#10;BQYAAAAABgAGAFkBAACMBQAAAAA=&#10;">
                <v:fill on="f" focussize="0,0"/>
                <v:stroke color="#000000" joinstyle="round"/>
                <v:imagedata o:title=""/>
                <o:lock v:ext="edit" aspectratio="f"/>
              </v:shape>
            </w:pict>
          </mc:Fallback>
        </mc:AlternateContent>
      </w:r>
      <w:r>
        <w:rPr>
          <w:sz w:val="24"/>
          <w:szCs w:val="24"/>
        </w:rPr>
        <w:t xml:space="preserve"> </w:t>
      </w:r>
    </w:p>
    <w:p>
      <w:pPr>
        <w:pStyle w:val="43"/>
        <w:jc w:val="center"/>
        <w:rPr>
          <w:rFonts w:eastAsia="黑体"/>
          <w:sz w:val="52"/>
          <w:szCs w:val="52"/>
        </w:rPr>
      </w:pPr>
      <w:r>
        <w:rPr>
          <w:rFonts w:eastAsia="黑体"/>
          <w:sz w:val="52"/>
          <w:szCs w:val="52"/>
        </w:rPr>
        <w:t xml:space="preserve"> </w:t>
      </w:r>
    </w:p>
    <w:p>
      <w:pPr>
        <w:pStyle w:val="43"/>
        <w:jc w:val="center"/>
        <w:rPr>
          <w:rFonts w:eastAsia="黑体"/>
          <w:sz w:val="52"/>
          <w:szCs w:val="52"/>
        </w:rPr>
      </w:pPr>
      <w:r>
        <w:rPr>
          <w:rFonts w:eastAsia="黑体"/>
          <w:sz w:val="52"/>
          <w:szCs w:val="52"/>
        </w:rPr>
        <w:t xml:space="preserve"> </w:t>
      </w:r>
    </w:p>
    <w:p>
      <w:pPr>
        <w:pStyle w:val="43"/>
        <w:jc w:val="center"/>
        <w:rPr>
          <w:rFonts w:hint="eastAsia" w:eastAsia="黑体"/>
          <w:sz w:val="52"/>
          <w:szCs w:val="52"/>
          <w:lang w:val="en-US" w:eastAsia="zh-CN"/>
        </w:rPr>
      </w:pPr>
    </w:p>
    <w:p>
      <w:pPr>
        <w:pStyle w:val="43"/>
        <w:jc w:val="center"/>
        <w:rPr>
          <w:rFonts w:eastAsia="黑体"/>
          <w:sz w:val="52"/>
          <w:szCs w:val="52"/>
        </w:rPr>
      </w:pPr>
    </w:p>
    <w:p>
      <w:pPr>
        <w:pStyle w:val="43"/>
        <w:jc w:val="both"/>
        <w:rPr>
          <w:rFonts w:eastAsia="黑体"/>
          <w:sz w:val="52"/>
          <w:szCs w:val="52"/>
        </w:rPr>
      </w:pPr>
    </w:p>
    <w:p>
      <w:pPr>
        <w:pStyle w:val="49"/>
        <w:framePr w:w="0" w:hRule="auto" w:wrap="auto" w:vAnchor="margin" w:hAnchor="text" w:xAlign="left" w:yAlign="inline"/>
        <w:rPr>
          <w:rFonts w:hint="eastAsia" w:ascii="Times New Roman"/>
          <w:szCs w:val="52"/>
        </w:rPr>
      </w:pPr>
      <w:r>
        <w:rPr>
          <w:rFonts w:hint="eastAsia" w:ascii="Times New Roman"/>
          <w:szCs w:val="52"/>
          <w:lang w:eastAsia="zh-CN"/>
        </w:rPr>
        <w:t>功能性海参肽</w:t>
      </w:r>
      <w:r>
        <w:rPr>
          <w:rFonts w:hint="eastAsia" w:ascii="Times New Roman"/>
          <w:szCs w:val="52"/>
        </w:rPr>
        <w:t>粉</w:t>
      </w:r>
    </w:p>
    <w:p>
      <w:pPr>
        <w:pStyle w:val="49"/>
        <w:framePr w:w="0" w:hRule="auto" w:wrap="auto" w:vAnchor="margin" w:hAnchor="text" w:xAlign="left" w:yAlign="inline"/>
        <w:rPr>
          <w:rFonts w:hint="default" w:ascii="Times New Roman" w:eastAsia="黑体"/>
          <w:sz w:val="32"/>
          <w:szCs w:val="32"/>
          <w:lang w:val="en-US" w:eastAsia="zh-CN"/>
        </w:rPr>
      </w:pPr>
      <w:r>
        <w:rPr>
          <w:rFonts w:hint="eastAsia" w:ascii="Times New Roman"/>
          <w:sz w:val="32"/>
          <w:szCs w:val="32"/>
          <w:lang w:val="en-US" w:eastAsia="zh-CN"/>
        </w:rPr>
        <w:t xml:space="preserve">Functional sea cucumber peptide powder </w:t>
      </w:r>
    </w:p>
    <w:p>
      <w:pPr>
        <w:pStyle w:val="49"/>
        <w:framePr w:w="0" w:hRule="auto" w:wrap="auto" w:vAnchor="margin" w:hAnchor="text" w:xAlign="left" w:yAlign="inline"/>
        <w:jc w:val="both"/>
        <w:rPr>
          <w:rFonts w:ascii="Times New Roman"/>
          <w:szCs w:val="52"/>
        </w:rPr>
      </w:pPr>
    </w:p>
    <w:p>
      <w:pPr>
        <w:pStyle w:val="43"/>
        <w:jc w:val="center"/>
        <w:rPr>
          <w:sz w:val="44"/>
          <w:szCs w:val="44"/>
        </w:rPr>
      </w:pPr>
    </w:p>
    <w:p>
      <w:pPr>
        <w:pStyle w:val="43"/>
        <w:jc w:val="center"/>
        <w:rPr>
          <w:sz w:val="44"/>
          <w:szCs w:val="44"/>
        </w:rPr>
      </w:pPr>
    </w:p>
    <w:p>
      <w:pPr>
        <w:pStyle w:val="43"/>
        <w:jc w:val="center"/>
        <w:rPr>
          <w:sz w:val="44"/>
          <w:szCs w:val="44"/>
        </w:rPr>
      </w:pPr>
    </w:p>
    <w:p>
      <w:pPr>
        <w:pStyle w:val="43"/>
        <w:jc w:val="center"/>
        <w:rPr>
          <w:sz w:val="44"/>
          <w:szCs w:val="44"/>
        </w:rPr>
      </w:pPr>
    </w:p>
    <w:p>
      <w:pPr>
        <w:pStyle w:val="43"/>
        <w:jc w:val="center"/>
        <w:rPr>
          <w:sz w:val="44"/>
          <w:szCs w:val="44"/>
        </w:rPr>
      </w:pPr>
    </w:p>
    <w:p>
      <w:pPr>
        <w:pStyle w:val="43"/>
        <w:jc w:val="center"/>
        <w:rPr>
          <w:sz w:val="44"/>
          <w:szCs w:val="44"/>
        </w:rPr>
      </w:pPr>
    </w:p>
    <w:p>
      <w:pPr>
        <w:pStyle w:val="43"/>
        <w:jc w:val="center"/>
        <w:rPr>
          <w:sz w:val="44"/>
          <w:szCs w:val="44"/>
        </w:rPr>
      </w:pPr>
    </w:p>
    <w:p>
      <w:pPr>
        <w:pStyle w:val="43"/>
        <w:jc w:val="center"/>
        <w:rPr>
          <w:sz w:val="44"/>
          <w:szCs w:val="44"/>
        </w:rPr>
      </w:pPr>
    </w:p>
    <w:p>
      <w:pPr>
        <w:pStyle w:val="43"/>
        <w:rPr>
          <w:rFonts w:eastAsia="黑体"/>
          <w:sz w:val="28"/>
          <w:szCs w:val="28"/>
          <w:u w:val="thick"/>
        </w:rPr>
      </w:pPr>
    </w:p>
    <w:p>
      <w:pPr>
        <w:pStyle w:val="43"/>
        <w:jc w:val="center"/>
        <w:rPr>
          <w:rFonts w:eastAsia="黑体"/>
          <w:sz w:val="28"/>
          <w:szCs w:val="28"/>
          <w:u w:val="thick"/>
        </w:rPr>
      </w:pPr>
    </w:p>
    <w:p>
      <w:pPr>
        <w:pStyle w:val="43"/>
        <w:jc w:val="center"/>
        <w:rPr>
          <w:rFonts w:eastAsia="黑体"/>
          <w:sz w:val="28"/>
          <w:szCs w:val="28"/>
          <w:u w:val="single"/>
        </w:rPr>
      </w:pPr>
      <w:r>
        <w:rPr>
          <w:rFonts w:ascii="黑体" w:hAnsi="黑体" w:eastAsia="黑体" w:cs="黑体"/>
          <w:sz w:val="28"/>
          <w:szCs w:val="28"/>
          <w:u w:val="single"/>
        </w:rPr>
        <w:t>20</w:t>
      </w:r>
      <w:r>
        <w:rPr>
          <w:rFonts w:hint="eastAsia" w:ascii="黑体" w:hAnsi="黑体" w:eastAsia="黑体" w:cs="黑体"/>
          <w:sz w:val="28"/>
          <w:szCs w:val="28"/>
          <w:u w:val="single"/>
        </w:rPr>
        <w:t>2</w:t>
      </w:r>
      <w:r>
        <w:rPr>
          <w:rFonts w:hint="eastAsia" w:ascii="黑体" w:hAnsi="黑体" w:eastAsia="黑体" w:cs="黑体"/>
          <w:sz w:val="28"/>
          <w:szCs w:val="28"/>
          <w:u w:val="single"/>
          <w:lang w:val="en-US" w:eastAsia="zh-CN"/>
        </w:rPr>
        <w:t>2</w:t>
      </w:r>
      <w:r>
        <w:rPr>
          <w:rFonts w:ascii="黑体" w:hAnsi="黑体" w:eastAsia="黑体" w:cs="黑体"/>
          <w:sz w:val="28"/>
          <w:szCs w:val="28"/>
          <w:u w:val="single"/>
        </w:rPr>
        <w:t>-</w:t>
      </w:r>
      <w:r>
        <w:rPr>
          <w:rFonts w:hint="eastAsia" w:ascii="黑体" w:hAnsi="黑体" w:eastAsia="黑体" w:cs="黑体"/>
          <w:sz w:val="28"/>
          <w:szCs w:val="28"/>
          <w:u w:val="single"/>
          <w:lang w:val="en-US" w:eastAsia="zh-CN"/>
        </w:rPr>
        <w:t>**</w:t>
      </w:r>
      <w:r>
        <w:rPr>
          <w:rFonts w:ascii="黑体" w:hAnsi="黑体" w:eastAsia="黑体" w:cs="黑体"/>
          <w:sz w:val="28"/>
          <w:szCs w:val="28"/>
          <w:u w:val="single"/>
        </w:rPr>
        <w:t>-</w:t>
      </w:r>
      <w:r>
        <w:rPr>
          <w:rFonts w:hint="eastAsia" w:ascii="黑体" w:hAnsi="黑体" w:eastAsia="黑体" w:cs="黑体"/>
          <w:sz w:val="28"/>
          <w:szCs w:val="28"/>
          <w:u w:val="single"/>
          <w:lang w:val="en-US" w:eastAsia="zh-CN"/>
        </w:rPr>
        <w:t>**</w:t>
      </w:r>
      <w:r>
        <w:rPr>
          <w:rFonts w:hint="eastAsia" w:ascii="黑体" w:hAnsi="黑体" w:eastAsia="黑体" w:cs="黑体"/>
          <w:sz w:val="28"/>
          <w:szCs w:val="28"/>
          <w:u w:val="single"/>
        </w:rPr>
        <w:t xml:space="preserve">发布                               </w:t>
      </w:r>
      <w:r>
        <w:rPr>
          <w:rFonts w:hint="eastAsia" w:ascii="黑体" w:hAnsi="黑体" w:eastAsia="黑体" w:cs="黑体"/>
          <w:sz w:val="28"/>
          <w:szCs w:val="28"/>
          <w:u w:val="single"/>
          <w:lang w:val="en-US" w:eastAsia="zh-CN"/>
        </w:rPr>
        <w:t xml:space="preserve">         </w:t>
      </w:r>
      <w:r>
        <w:rPr>
          <w:rFonts w:ascii="黑体" w:hAnsi="黑体" w:eastAsia="黑体" w:cs="黑体"/>
          <w:sz w:val="28"/>
          <w:szCs w:val="28"/>
          <w:u w:val="single"/>
        </w:rPr>
        <w:t>20</w:t>
      </w:r>
      <w:r>
        <w:rPr>
          <w:rFonts w:hint="eastAsia" w:ascii="黑体" w:hAnsi="黑体" w:eastAsia="黑体" w:cs="黑体"/>
          <w:sz w:val="28"/>
          <w:szCs w:val="28"/>
          <w:u w:val="single"/>
        </w:rPr>
        <w:t>2</w:t>
      </w:r>
      <w:r>
        <w:rPr>
          <w:rFonts w:hint="eastAsia" w:ascii="黑体" w:hAnsi="黑体" w:eastAsia="黑体" w:cs="黑体"/>
          <w:sz w:val="28"/>
          <w:szCs w:val="28"/>
          <w:u w:val="single"/>
          <w:lang w:val="en-US" w:eastAsia="zh-CN"/>
        </w:rPr>
        <w:t>2</w:t>
      </w:r>
      <w:r>
        <w:rPr>
          <w:rFonts w:ascii="黑体" w:hAnsi="黑体" w:eastAsia="黑体" w:cs="黑体"/>
          <w:sz w:val="28"/>
          <w:szCs w:val="28"/>
          <w:u w:val="single"/>
        </w:rPr>
        <w:t>-</w:t>
      </w:r>
      <w:r>
        <w:rPr>
          <w:rFonts w:hint="eastAsia" w:ascii="黑体" w:hAnsi="黑体" w:eastAsia="黑体" w:cs="黑体"/>
          <w:sz w:val="28"/>
          <w:szCs w:val="28"/>
          <w:u w:val="single"/>
          <w:lang w:val="en-US" w:eastAsia="zh-CN"/>
        </w:rPr>
        <w:t>**</w:t>
      </w:r>
      <w:r>
        <w:rPr>
          <w:rFonts w:ascii="黑体" w:hAnsi="黑体" w:eastAsia="黑体" w:cs="黑体"/>
          <w:sz w:val="28"/>
          <w:szCs w:val="28"/>
          <w:u w:val="single"/>
        </w:rPr>
        <w:t>-</w:t>
      </w:r>
      <w:r>
        <w:rPr>
          <w:rFonts w:hint="eastAsia" w:ascii="黑体" w:hAnsi="黑体" w:eastAsia="黑体" w:cs="黑体"/>
          <w:sz w:val="28"/>
          <w:szCs w:val="28"/>
          <w:u w:val="single"/>
          <w:lang w:val="en-US" w:eastAsia="zh-CN"/>
        </w:rPr>
        <w:t>**</w:t>
      </w:r>
      <w:r>
        <w:rPr>
          <w:rFonts w:hint="eastAsia" w:ascii="黑体" w:hAnsi="黑体" w:eastAsia="黑体" w:cs="黑体"/>
          <w:sz w:val="28"/>
          <w:szCs w:val="28"/>
          <w:u w:val="single"/>
        </w:rPr>
        <w:t>实施</w:t>
      </w:r>
    </w:p>
    <w:p>
      <w:pPr>
        <w:pStyle w:val="43"/>
        <w:jc w:val="center"/>
        <w:rPr>
          <w:rFonts w:eastAsia="黑体"/>
          <w:sz w:val="44"/>
          <w:szCs w:val="44"/>
        </w:rPr>
      </w:pPr>
    </w:p>
    <w:p>
      <w:pPr>
        <w:pStyle w:val="43"/>
        <w:jc w:val="center"/>
        <w:rPr>
          <w:rFonts w:eastAsia="黑体"/>
          <w:sz w:val="28"/>
          <w:szCs w:val="28"/>
          <w:u w:val="thick"/>
        </w:rPr>
        <w:sectPr>
          <w:headerReference r:id="rId4" w:type="first"/>
          <w:footerReference r:id="rId6" w:type="first"/>
          <w:headerReference r:id="rId3" w:type="default"/>
          <w:footerReference r:id="rId5" w:type="even"/>
          <w:pgSz w:w="11907" w:h="16839"/>
          <w:pgMar w:top="851" w:right="851" w:bottom="851" w:left="1418" w:header="720" w:footer="720" w:gutter="0"/>
          <w:cols w:space="720" w:num="1"/>
          <w:titlePg/>
          <w:docGrid w:linePitch="286" w:charSpace="0"/>
        </w:sectPr>
      </w:pPr>
      <w:r>
        <w:rPr>
          <w:rFonts w:hint="eastAsia" w:eastAsia="黑体"/>
          <w:sz w:val="44"/>
          <w:szCs w:val="44"/>
          <w:lang w:eastAsia="zh-CN"/>
        </w:rPr>
        <w:t>青岛市医养健康产业促进会</w:t>
      </w:r>
      <w:r>
        <w:rPr>
          <w:rFonts w:eastAsia="黑体"/>
          <w:sz w:val="44"/>
          <w:szCs w:val="44"/>
        </w:rPr>
        <w:t xml:space="preserve">  </w:t>
      </w:r>
      <w:r>
        <w:rPr>
          <w:rFonts w:eastAsia="黑体"/>
          <w:sz w:val="28"/>
          <w:szCs w:val="28"/>
        </w:rPr>
        <w:t>发布</w:t>
      </w:r>
    </w:p>
    <w:p>
      <w:pPr>
        <w:jc w:val="center"/>
        <w:rPr>
          <w:rFonts w:eastAsia="黑体"/>
          <w:sz w:val="32"/>
          <w:szCs w:val="32"/>
        </w:rPr>
      </w:pPr>
    </w:p>
    <w:p>
      <w:pPr>
        <w:jc w:val="center"/>
        <w:rPr>
          <w:rFonts w:eastAsia="黑体"/>
          <w:sz w:val="32"/>
          <w:szCs w:val="32"/>
        </w:rPr>
      </w:pPr>
      <w:r>
        <w:rPr>
          <w:rFonts w:eastAsia="黑体"/>
          <w:sz w:val="32"/>
          <w:szCs w:val="32"/>
        </w:rPr>
        <w:t>前  言</w:t>
      </w:r>
    </w:p>
    <w:p>
      <w:pPr>
        <w:ind w:firstLine="420" w:firstLineChars="200"/>
        <w:rPr>
          <w:szCs w:val="21"/>
        </w:rPr>
      </w:pPr>
    </w:p>
    <w:p>
      <w:pPr>
        <w:spacing w:line="340" w:lineRule="exact"/>
        <w:rPr>
          <w:szCs w:val="21"/>
        </w:rPr>
      </w:pPr>
    </w:p>
    <w:p>
      <w:pPr>
        <w:spacing w:line="340" w:lineRule="exact"/>
        <w:ind w:firstLine="420" w:firstLineChars="200"/>
      </w:pPr>
      <w:r>
        <w:t>本标准按照GB/T1.1</w:t>
      </w:r>
      <w:r>
        <w:rPr>
          <w:rFonts w:hint="eastAsia"/>
          <w:lang w:eastAsia="zh-CN"/>
        </w:rPr>
        <w:t>—</w:t>
      </w:r>
      <w:r>
        <w:rPr>
          <w:rFonts w:hint="eastAsia"/>
          <w:lang w:val="en-US" w:eastAsia="zh-CN"/>
        </w:rPr>
        <w:t>2009给出</w:t>
      </w:r>
      <w:r>
        <w:t>的</w:t>
      </w:r>
      <w:r>
        <w:rPr>
          <w:rFonts w:hint="eastAsia"/>
          <w:lang w:eastAsia="zh-CN"/>
        </w:rPr>
        <w:t>规则起草</w:t>
      </w:r>
      <w:r>
        <w:t>。</w:t>
      </w:r>
    </w:p>
    <w:p>
      <w:pPr>
        <w:spacing w:line="340" w:lineRule="exact"/>
        <w:ind w:firstLine="420" w:firstLineChars="200"/>
        <w:rPr>
          <w:rFonts w:hint="eastAsia"/>
          <w:lang w:eastAsia="zh-CN"/>
        </w:rPr>
      </w:pPr>
      <w:r>
        <w:rPr>
          <w:rFonts w:hint="eastAsia"/>
          <w:lang w:eastAsia="zh-CN"/>
        </w:rPr>
        <w:t>本标准由青岛琛蓝健康产业集团有限公司提出。</w:t>
      </w:r>
    </w:p>
    <w:p>
      <w:pPr>
        <w:spacing w:line="340" w:lineRule="exact"/>
        <w:ind w:firstLine="420" w:firstLineChars="200"/>
        <w:rPr>
          <w:rFonts w:hint="default"/>
          <w:lang w:val="en-US" w:eastAsia="zh-CN"/>
        </w:rPr>
      </w:pPr>
      <w:r>
        <w:rPr>
          <w:rFonts w:hint="eastAsia"/>
          <w:lang w:eastAsia="zh-CN"/>
        </w:rPr>
        <w:t>本标准由</w:t>
      </w:r>
      <w:r>
        <w:rPr>
          <w:rFonts w:hint="eastAsia"/>
          <w:lang w:val="en-US" w:eastAsia="zh-CN"/>
        </w:rPr>
        <w:t>青岛市医养健康产业促进会归口。</w:t>
      </w:r>
    </w:p>
    <w:p>
      <w:pPr>
        <w:spacing w:line="340" w:lineRule="exact"/>
        <w:ind w:left="420" w:leftChars="200" w:firstLine="0" w:firstLineChars="0"/>
        <w:rPr>
          <w:rFonts w:hint="eastAsia" w:eastAsia="宋体"/>
          <w:lang w:eastAsia="zh-CN"/>
        </w:rPr>
      </w:pPr>
      <w:r>
        <w:rPr>
          <w:kern w:val="0"/>
        </w:rPr>
        <w:t>本标准</w:t>
      </w:r>
      <w:r>
        <w:rPr>
          <w:rFonts w:hint="eastAsia"/>
          <w:kern w:val="0"/>
          <w:lang w:eastAsia="zh-CN"/>
        </w:rPr>
        <w:t>起草单位：青岛琛蓝健康产业集团有限公司、青岛市海洋</w:t>
      </w:r>
      <w:bookmarkStart w:id="4" w:name="_GoBack"/>
      <w:bookmarkEnd w:id="4"/>
      <w:r>
        <w:rPr>
          <w:rFonts w:hint="eastAsia"/>
          <w:kern w:val="0"/>
          <w:lang w:eastAsia="zh-CN"/>
        </w:rPr>
        <w:t>营养与健康创新食品研究院、青岛博智汇力生物科技有限公司、青岛弘海生物技术有限公司</w:t>
      </w:r>
    </w:p>
    <w:p>
      <w:pPr>
        <w:pStyle w:val="31"/>
        <w:spacing w:line="340" w:lineRule="exact"/>
        <w:ind w:firstLine="420"/>
        <w:rPr>
          <w:rFonts w:hint="eastAsia" w:ascii="Times New Roman" w:eastAsia="宋体"/>
          <w:lang w:eastAsia="zh-CN"/>
        </w:rPr>
      </w:pPr>
      <w:r>
        <w:rPr>
          <w:rFonts w:ascii="Times New Roman"/>
        </w:rPr>
        <w:t>本标准主要起草人：</w:t>
      </w:r>
      <w:r>
        <w:rPr>
          <w:rFonts w:hint="eastAsia" w:ascii="Times New Roman"/>
          <w:lang w:eastAsia="zh-CN"/>
        </w:rPr>
        <w:t>邹圣灿、李八方、刘自民、丁伟、王尚龙、薛长湖、张斌、彭睿</w:t>
      </w:r>
    </w:p>
    <w:p>
      <w:pPr>
        <w:pStyle w:val="31"/>
        <w:spacing w:line="340" w:lineRule="exact"/>
        <w:ind w:firstLine="420"/>
        <w:rPr>
          <w:rFonts w:ascii="Times New Roman"/>
        </w:rPr>
      </w:pPr>
      <w:r>
        <w:rPr>
          <w:rFonts w:ascii="Times New Roman"/>
        </w:rPr>
        <w:t>本标准</w:t>
      </w:r>
      <w:r>
        <w:rPr>
          <w:rFonts w:hint="eastAsia" w:ascii="Times New Roman"/>
        </w:rPr>
        <w:t>属首次发布</w:t>
      </w:r>
      <w:r>
        <w:rPr>
          <w:rFonts w:ascii="Times New Roman"/>
        </w:rPr>
        <w:t>。</w:t>
      </w:r>
    </w:p>
    <w:p>
      <w:pPr>
        <w:spacing w:line="340" w:lineRule="exact"/>
        <w:rPr>
          <w:szCs w:val="21"/>
        </w:rPr>
      </w:pPr>
    </w:p>
    <w:p>
      <w:pPr>
        <w:spacing w:line="340" w:lineRule="exact"/>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spacing w:line="340" w:lineRule="exact"/>
        <w:rPr>
          <w:rFonts w:eastAsia="黑体"/>
          <w:sz w:val="32"/>
          <w:szCs w:val="32"/>
        </w:rPr>
        <w:sectPr>
          <w:headerReference r:id="rId7" w:type="first"/>
          <w:footerReference r:id="rId10" w:type="first"/>
          <w:footerReference r:id="rId8" w:type="default"/>
          <w:footerReference r:id="rId9" w:type="even"/>
          <w:pgSz w:w="11907" w:h="16839"/>
          <w:pgMar w:top="1418" w:right="1134" w:bottom="1134" w:left="1418" w:header="1418" w:footer="851" w:gutter="0"/>
          <w:pgNumType w:fmt="upperRoman" w:start="1"/>
          <w:cols w:space="720" w:num="1"/>
          <w:titlePg/>
          <w:docGrid w:type="lines" w:linePitch="312" w:charSpace="0"/>
        </w:sectPr>
      </w:pPr>
    </w:p>
    <w:p>
      <w:pPr>
        <w:spacing w:line="400" w:lineRule="exact"/>
        <w:jc w:val="center"/>
        <w:rPr>
          <w:rFonts w:eastAsia="黑体"/>
          <w:sz w:val="32"/>
          <w:szCs w:val="32"/>
        </w:rPr>
      </w:pPr>
    </w:p>
    <w:p>
      <w:pPr>
        <w:spacing w:line="400" w:lineRule="exact"/>
        <w:jc w:val="center"/>
        <w:rPr>
          <w:rFonts w:eastAsia="黑体"/>
          <w:sz w:val="32"/>
          <w:szCs w:val="32"/>
        </w:rPr>
      </w:pPr>
      <w:r>
        <w:rPr>
          <w:rFonts w:hint="eastAsia" w:eastAsia="黑体"/>
          <w:sz w:val="32"/>
          <w:szCs w:val="32"/>
          <w:lang w:eastAsia="zh-CN"/>
        </w:rPr>
        <w:t>功能性海参肽</w:t>
      </w:r>
      <w:r>
        <w:rPr>
          <w:rFonts w:hint="eastAsia" w:eastAsia="黑体"/>
          <w:sz w:val="32"/>
          <w:szCs w:val="32"/>
        </w:rPr>
        <w:t>粉</w:t>
      </w:r>
    </w:p>
    <w:p>
      <w:pPr>
        <w:pStyle w:val="31"/>
        <w:tabs>
          <w:tab w:val="left" w:pos="426"/>
        </w:tabs>
        <w:spacing w:before="240" w:beforeLines="100" w:after="240" w:afterLines="100" w:line="400" w:lineRule="exact"/>
        <w:ind w:firstLine="0" w:firstLineChars="0"/>
        <w:rPr>
          <w:rFonts w:ascii="Times New Roman" w:eastAsia="黑体"/>
        </w:rPr>
      </w:pPr>
      <w:r>
        <w:rPr>
          <w:rFonts w:ascii="Times New Roman" w:eastAsia="黑体"/>
        </w:rPr>
        <w:t>1  范围</w:t>
      </w:r>
    </w:p>
    <w:p>
      <w:pPr>
        <w:spacing w:line="400" w:lineRule="exact"/>
        <w:ind w:firstLine="420" w:firstLineChars="200"/>
      </w:pPr>
      <w:r>
        <w:t>本标准规定了</w:t>
      </w:r>
      <w:r>
        <w:rPr>
          <w:rFonts w:hint="eastAsia"/>
          <w:lang w:eastAsia="zh-CN"/>
        </w:rPr>
        <w:t>功能性海参肽</w:t>
      </w:r>
      <w:r>
        <w:rPr>
          <w:rFonts w:hint="eastAsia"/>
        </w:rPr>
        <w:t>粉的定义</w:t>
      </w:r>
      <w:r>
        <w:t>、要求、试验方法、检验规则、标志、标签、包装、贮存和运输。</w:t>
      </w:r>
    </w:p>
    <w:p>
      <w:pPr>
        <w:spacing w:line="400" w:lineRule="exact"/>
        <w:ind w:firstLine="420" w:firstLineChars="200"/>
      </w:pPr>
      <w:r>
        <w:t>本标准适用于以</w:t>
      </w:r>
      <w:r>
        <w:rPr>
          <w:rFonts w:hint="eastAsia"/>
          <w:lang w:eastAsia="zh-CN"/>
        </w:rPr>
        <w:t>鲜、冻海参</w:t>
      </w:r>
      <w:r>
        <w:t>为原料，经</w:t>
      </w:r>
      <w:r>
        <w:rPr>
          <w:rFonts w:hint="eastAsia"/>
          <w:lang w:eastAsia="zh-CN"/>
        </w:rPr>
        <w:t>去内脏、斩拌、磨浆等处理，经</w:t>
      </w:r>
      <w:r>
        <w:rPr>
          <w:rFonts w:hint="eastAsia"/>
        </w:rPr>
        <w:t>复合蛋白酶</w:t>
      </w:r>
      <w:r>
        <w:t>酶解、</w:t>
      </w:r>
      <w:r>
        <w:rPr>
          <w:rFonts w:hint="eastAsia"/>
          <w:lang w:eastAsia="zh-CN"/>
        </w:rPr>
        <w:t>分离、脱腥、</w:t>
      </w:r>
      <w:r>
        <w:rPr>
          <w:rFonts w:hint="eastAsia"/>
        </w:rPr>
        <w:t>过滤、</w:t>
      </w:r>
      <w:r>
        <w:t>干燥</w:t>
      </w:r>
      <w:r>
        <w:rPr>
          <w:rFonts w:hint="eastAsia"/>
        </w:rPr>
        <w:t>、包装等工艺加工</w:t>
      </w:r>
      <w:r>
        <w:t>制成的</w:t>
      </w:r>
      <w:r>
        <w:rPr>
          <w:rFonts w:hint="eastAsia"/>
          <w:lang w:eastAsia="zh-CN"/>
        </w:rPr>
        <w:t>具有体外抗氧化活性的海参</w:t>
      </w:r>
      <w:r>
        <w:rPr>
          <w:rFonts w:hint="eastAsia"/>
        </w:rPr>
        <w:t>肽粉。</w:t>
      </w:r>
    </w:p>
    <w:p>
      <w:pPr>
        <w:pStyle w:val="31"/>
        <w:spacing w:before="240" w:beforeLines="100" w:after="240" w:afterLines="100" w:line="400" w:lineRule="exact"/>
        <w:ind w:firstLine="0" w:firstLineChars="0"/>
        <w:rPr>
          <w:rFonts w:ascii="Times New Roman" w:eastAsia="黑体"/>
        </w:rPr>
      </w:pPr>
      <w:bookmarkStart w:id="0" w:name="_Toc237062519"/>
      <w:r>
        <w:rPr>
          <w:rFonts w:ascii="Times New Roman" w:eastAsia="黑体"/>
        </w:rPr>
        <w:t>2  规范性引用文件</w:t>
      </w:r>
      <w:bookmarkEnd w:id="0"/>
    </w:p>
    <w:p>
      <w:pPr>
        <w:pStyle w:val="31"/>
        <w:spacing w:line="400" w:lineRule="exact"/>
        <w:ind w:firstLine="420" w:firstLineChars="0"/>
        <w:textAlignment w:val="baseline"/>
        <w:rPr>
          <w:rFonts w:ascii="Times New Roman"/>
          <w:szCs w:val="21"/>
        </w:rPr>
      </w:pPr>
      <w:bookmarkStart w:id="1" w:name="_Toc237062520"/>
      <w:r>
        <w:rPr>
          <w:rFonts w:ascii="Times New Roman"/>
          <w:szCs w:val="21"/>
        </w:rPr>
        <w:t>下列文件对于本文件的应用是必不可少的。凡是注日期的引用文件，仅所注日期的版本适用于本文件。凡是不注日期的引用文件，其最新版本（包括所有的修改单）适用于本文件。</w:t>
      </w:r>
    </w:p>
    <w:p>
      <w:pPr>
        <w:spacing w:line="400" w:lineRule="exact"/>
        <w:ind w:firstLine="420" w:firstLineChars="200"/>
        <w:textAlignment w:val="baseline"/>
      </w:pPr>
      <w:r>
        <w:t>GB/T 191  包装储运图示标志</w:t>
      </w:r>
    </w:p>
    <w:p>
      <w:pPr>
        <w:spacing w:line="400" w:lineRule="exact"/>
        <w:ind w:firstLine="420" w:firstLineChars="200"/>
        <w:textAlignment w:val="baseline"/>
      </w:pPr>
      <w:r>
        <w:t>GB</w:t>
      </w:r>
      <w:r>
        <w:rPr>
          <w:rFonts w:hint="eastAsia"/>
        </w:rPr>
        <w:t xml:space="preserve"> 2733</w:t>
      </w:r>
      <w:r>
        <w:t xml:space="preserve">  </w:t>
      </w:r>
      <w:r>
        <w:rPr>
          <w:rFonts w:hint="eastAsia"/>
        </w:rPr>
        <w:t>食品安全国家标准 鲜、冻动物性水产品</w:t>
      </w:r>
    </w:p>
    <w:p>
      <w:pPr>
        <w:spacing w:line="400" w:lineRule="exact"/>
        <w:ind w:firstLine="420" w:firstLineChars="200"/>
        <w:textAlignment w:val="baseline"/>
      </w:pPr>
      <w:r>
        <w:t>GB</w:t>
      </w:r>
      <w:r>
        <w:rPr>
          <w:rFonts w:hint="eastAsia"/>
        </w:rPr>
        <w:t xml:space="preserve"> 2760</w:t>
      </w:r>
      <w:r>
        <w:t xml:space="preserve">  </w:t>
      </w:r>
      <w:r>
        <w:rPr>
          <w:rFonts w:hint="eastAsia"/>
        </w:rPr>
        <w:t>食品安全国家标准 食品添加剂使用标准</w:t>
      </w:r>
    </w:p>
    <w:p>
      <w:pPr>
        <w:spacing w:line="400" w:lineRule="exact"/>
        <w:ind w:firstLine="420" w:firstLineChars="200"/>
        <w:textAlignment w:val="baseline"/>
      </w:pPr>
      <w:r>
        <w:t>GB</w:t>
      </w:r>
      <w:r>
        <w:rPr>
          <w:rFonts w:hint="eastAsia"/>
        </w:rPr>
        <w:t xml:space="preserve"> 2762 </w:t>
      </w:r>
      <w:r>
        <w:t xml:space="preserve"> </w:t>
      </w:r>
      <w:r>
        <w:rPr>
          <w:rFonts w:hint="eastAsia"/>
        </w:rPr>
        <w:t>食品安全国家标准 食品中污染物限量</w:t>
      </w:r>
    </w:p>
    <w:p>
      <w:pPr>
        <w:spacing w:line="400" w:lineRule="exact"/>
        <w:ind w:firstLine="420" w:firstLineChars="200"/>
        <w:textAlignment w:val="baseline"/>
      </w:pPr>
      <w:r>
        <w:rPr>
          <w:rFonts w:hint="eastAsia"/>
        </w:rPr>
        <w:t>GB 2763  食品安全国家标准 食品中农药最大残留限量</w:t>
      </w:r>
    </w:p>
    <w:p>
      <w:pPr>
        <w:spacing w:line="400" w:lineRule="exact"/>
        <w:ind w:firstLine="420" w:firstLineChars="200"/>
        <w:textAlignment w:val="baseline"/>
      </w:pPr>
      <w:r>
        <w:t>GB</w:t>
      </w:r>
      <w:r>
        <w:rPr>
          <w:rFonts w:hint="eastAsia"/>
        </w:rPr>
        <w:t xml:space="preserve"> 4789.1 </w:t>
      </w:r>
      <w:r>
        <w:t xml:space="preserve"> </w:t>
      </w:r>
      <w:r>
        <w:rPr>
          <w:rFonts w:hint="eastAsia"/>
        </w:rPr>
        <w:t>食品安全国家标准 食品微生物学检验 总则</w:t>
      </w:r>
    </w:p>
    <w:p>
      <w:pPr>
        <w:spacing w:line="400" w:lineRule="exact"/>
        <w:ind w:firstLine="420" w:firstLineChars="200"/>
        <w:textAlignment w:val="baseline"/>
      </w:pPr>
      <w:r>
        <w:t>GB</w:t>
      </w:r>
      <w:r>
        <w:rPr>
          <w:rFonts w:hint="eastAsia"/>
        </w:rPr>
        <w:t xml:space="preserve"> 4789.2 </w:t>
      </w:r>
      <w:r>
        <w:t xml:space="preserve"> </w:t>
      </w:r>
      <w:r>
        <w:rPr>
          <w:rFonts w:hint="eastAsia"/>
        </w:rPr>
        <w:t>食品安全国家标准 食品微生物学检验 菌落总数测定</w:t>
      </w:r>
    </w:p>
    <w:p>
      <w:pPr>
        <w:spacing w:line="400" w:lineRule="exact"/>
        <w:ind w:firstLine="420" w:firstLineChars="200"/>
        <w:textAlignment w:val="baseline"/>
      </w:pPr>
      <w:r>
        <w:t>GB</w:t>
      </w:r>
      <w:r>
        <w:rPr>
          <w:rFonts w:hint="eastAsia"/>
        </w:rPr>
        <w:t xml:space="preserve"> 4789.3 </w:t>
      </w:r>
      <w:r>
        <w:t xml:space="preserve"> </w:t>
      </w:r>
      <w:r>
        <w:rPr>
          <w:rFonts w:hint="eastAsia"/>
        </w:rPr>
        <w:t>食品安全国家标准 食品微生物学检验 大肠杆菌计数</w:t>
      </w:r>
    </w:p>
    <w:p>
      <w:pPr>
        <w:spacing w:line="400" w:lineRule="exact"/>
        <w:ind w:firstLine="420" w:firstLineChars="200"/>
        <w:textAlignment w:val="baseline"/>
      </w:pPr>
      <w:r>
        <w:t>GB</w:t>
      </w:r>
      <w:r>
        <w:rPr>
          <w:rFonts w:hint="eastAsia"/>
        </w:rPr>
        <w:t xml:space="preserve"> 4789.4  食品安全国家标准 食品微生物学检验 沙门氏菌检验</w:t>
      </w:r>
    </w:p>
    <w:p>
      <w:pPr>
        <w:spacing w:line="400" w:lineRule="exact"/>
        <w:ind w:firstLine="420" w:firstLineChars="200"/>
        <w:textAlignment w:val="baseline"/>
      </w:pPr>
      <w:r>
        <w:t>GB</w:t>
      </w:r>
      <w:r>
        <w:rPr>
          <w:rFonts w:hint="eastAsia"/>
        </w:rPr>
        <w:t xml:space="preserve"> 4789.7 </w:t>
      </w:r>
      <w:r>
        <w:t xml:space="preserve"> </w:t>
      </w:r>
      <w:r>
        <w:rPr>
          <w:rFonts w:hint="eastAsia"/>
        </w:rPr>
        <w:t>食品安全国家标准 食品微生物学检验 副溶血性弧菌检验</w:t>
      </w:r>
    </w:p>
    <w:p>
      <w:pPr>
        <w:spacing w:line="400" w:lineRule="exact"/>
        <w:ind w:firstLine="420" w:firstLineChars="200"/>
        <w:textAlignment w:val="baseline"/>
      </w:pPr>
      <w:r>
        <w:t>GB</w:t>
      </w:r>
      <w:r>
        <w:rPr>
          <w:rFonts w:hint="eastAsia"/>
        </w:rPr>
        <w:t xml:space="preserve"> 4789.10 </w:t>
      </w:r>
      <w:r>
        <w:t xml:space="preserve"> </w:t>
      </w:r>
      <w:r>
        <w:rPr>
          <w:rFonts w:hint="eastAsia"/>
        </w:rPr>
        <w:t>食品安全国家标准 食品微生物学检验 金黄色葡萄球菌检验</w:t>
      </w:r>
    </w:p>
    <w:p>
      <w:pPr>
        <w:spacing w:line="400" w:lineRule="exact"/>
        <w:ind w:firstLine="420" w:firstLineChars="200"/>
        <w:textAlignment w:val="baseline"/>
      </w:pPr>
      <w:r>
        <w:t>GB</w:t>
      </w:r>
      <w:r>
        <w:rPr>
          <w:rFonts w:hint="eastAsia"/>
        </w:rPr>
        <w:t xml:space="preserve"> 4806.7 </w:t>
      </w:r>
      <w:r>
        <w:t xml:space="preserve"> </w:t>
      </w:r>
      <w:r>
        <w:rPr>
          <w:rFonts w:hint="eastAsia"/>
        </w:rPr>
        <w:t>食品安全国家标准 食品接触用塑料材料及制品</w:t>
      </w:r>
    </w:p>
    <w:p>
      <w:pPr>
        <w:spacing w:line="400" w:lineRule="exact"/>
        <w:ind w:firstLine="420" w:firstLineChars="200"/>
        <w:textAlignment w:val="baseline"/>
      </w:pPr>
      <w:r>
        <w:t>GB 5009.3  食品安全国家标准 食品中水分的测定</w:t>
      </w:r>
    </w:p>
    <w:p>
      <w:pPr>
        <w:spacing w:line="400" w:lineRule="exact"/>
        <w:ind w:firstLine="420" w:firstLineChars="200"/>
        <w:textAlignment w:val="baseline"/>
      </w:pPr>
      <w:r>
        <w:t>GB 5009.4  食品安全国家标准 食品中灰分的测定</w:t>
      </w:r>
    </w:p>
    <w:p>
      <w:pPr>
        <w:spacing w:line="400" w:lineRule="exact"/>
        <w:ind w:firstLine="420" w:firstLineChars="200"/>
        <w:textAlignment w:val="baseline"/>
      </w:pPr>
      <w:r>
        <w:t>GB 5009.</w:t>
      </w:r>
      <w:r>
        <w:rPr>
          <w:rFonts w:hint="eastAsia"/>
        </w:rPr>
        <w:t xml:space="preserve">5  </w:t>
      </w:r>
      <w:r>
        <w:t>食品安全国家标准 食品中</w:t>
      </w:r>
      <w:r>
        <w:rPr>
          <w:rFonts w:hint="eastAsia"/>
        </w:rPr>
        <w:t>蛋白质</w:t>
      </w:r>
      <w:r>
        <w:t>的测定</w:t>
      </w:r>
    </w:p>
    <w:p>
      <w:pPr>
        <w:spacing w:line="400" w:lineRule="exact"/>
        <w:ind w:firstLine="420" w:firstLineChars="200"/>
        <w:textAlignment w:val="baseline"/>
      </w:pPr>
      <w:r>
        <w:t>GB 5009.</w:t>
      </w:r>
      <w:r>
        <w:rPr>
          <w:rFonts w:hint="eastAsia"/>
        </w:rPr>
        <w:t xml:space="preserve">11  </w:t>
      </w:r>
      <w:r>
        <w:t>食品安全国家标准 食品中</w:t>
      </w:r>
      <w:r>
        <w:rPr>
          <w:rFonts w:hint="eastAsia"/>
        </w:rPr>
        <w:t>总砷及无机砷</w:t>
      </w:r>
      <w:r>
        <w:t>的测定</w:t>
      </w:r>
    </w:p>
    <w:p>
      <w:pPr>
        <w:spacing w:line="400" w:lineRule="exact"/>
        <w:ind w:firstLine="420" w:firstLineChars="200"/>
        <w:textAlignment w:val="baseline"/>
      </w:pPr>
      <w:r>
        <w:t>GB 5009.</w:t>
      </w:r>
      <w:r>
        <w:rPr>
          <w:rFonts w:hint="eastAsia"/>
        </w:rPr>
        <w:t xml:space="preserve">12  </w:t>
      </w:r>
      <w:r>
        <w:t>食品安全国家标准 食品中</w:t>
      </w:r>
      <w:r>
        <w:rPr>
          <w:rFonts w:hint="eastAsia"/>
        </w:rPr>
        <w:t>铅</w:t>
      </w:r>
      <w:r>
        <w:t>的测定</w:t>
      </w:r>
    </w:p>
    <w:p>
      <w:pPr>
        <w:spacing w:line="400" w:lineRule="exact"/>
        <w:ind w:firstLine="420" w:firstLineChars="200"/>
        <w:textAlignment w:val="baseline"/>
      </w:pPr>
      <w:r>
        <w:t>GB 5009.</w:t>
      </w:r>
      <w:r>
        <w:rPr>
          <w:rFonts w:hint="eastAsia"/>
        </w:rPr>
        <w:t xml:space="preserve">17  </w:t>
      </w:r>
      <w:r>
        <w:t>食品安全国家标准 食品中</w:t>
      </w:r>
      <w:r>
        <w:rPr>
          <w:rFonts w:hint="eastAsia"/>
        </w:rPr>
        <w:t>总汞及有机汞</w:t>
      </w:r>
      <w:r>
        <w:t>的测定</w:t>
      </w:r>
    </w:p>
    <w:p>
      <w:pPr>
        <w:spacing w:line="400" w:lineRule="exact"/>
        <w:ind w:firstLine="420" w:firstLineChars="200"/>
        <w:textAlignment w:val="baseline"/>
      </w:pPr>
      <w:r>
        <w:t>GB 5009.</w:t>
      </w:r>
      <w:r>
        <w:rPr>
          <w:rFonts w:hint="eastAsia"/>
        </w:rPr>
        <w:t xml:space="preserve">26  </w:t>
      </w:r>
      <w:r>
        <w:t>食品安全国家标准 食品中</w:t>
      </w:r>
      <w:r>
        <w:rPr>
          <w:rFonts w:hint="eastAsia"/>
        </w:rPr>
        <w:t>N-亚硝胺类化合物</w:t>
      </w:r>
      <w:r>
        <w:t>的测定</w:t>
      </w:r>
    </w:p>
    <w:p>
      <w:pPr>
        <w:spacing w:line="400" w:lineRule="exact"/>
        <w:ind w:firstLine="420" w:firstLineChars="200"/>
        <w:textAlignment w:val="baseline"/>
      </w:pPr>
      <w:r>
        <w:t>GB 5009.</w:t>
      </w:r>
      <w:r>
        <w:rPr>
          <w:rFonts w:hint="eastAsia"/>
        </w:rPr>
        <w:t xml:space="preserve">123  </w:t>
      </w:r>
      <w:r>
        <w:t>食品安全国家标准 食品中</w:t>
      </w:r>
      <w:r>
        <w:rPr>
          <w:rFonts w:hint="eastAsia"/>
        </w:rPr>
        <w:t>铬</w:t>
      </w:r>
      <w:r>
        <w:t>的测定</w:t>
      </w:r>
    </w:p>
    <w:p>
      <w:pPr>
        <w:spacing w:line="400" w:lineRule="exact"/>
        <w:ind w:firstLine="420" w:firstLineChars="200"/>
        <w:textAlignment w:val="baseline"/>
      </w:pPr>
      <w:r>
        <w:t>GB 5009.</w:t>
      </w:r>
      <w:r>
        <w:rPr>
          <w:rFonts w:hint="eastAsia"/>
        </w:rPr>
        <w:t xml:space="preserve">190  </w:t>
      </w:r>
      <w:r>
        <w:t>食品安全国家标准 食品中</w:t>
      </w:r>
      <w:r>
        <w:rPr>
          <w:rFonts w:hint="eastAsia"/>
        </w:rPr>
        <w:t>指示性多氯联苯含量</w:t>
      </w:r>
      <w:r>
        <w:t>的测定</w:t>
      </w:r>
    </w:p>
    <w:p>
      <w:pPr>
        <w:spacing w:line="400" w:lineRule="exact"/>
        <w:ind w:firstLine="420" w:firstLineChars="200"/>
        <w:textAlignment w:val="baseline"/>
      </w:pPr>
      <w:r>
        <w:t>GB</w:t>
      </w:r>
      <w:r>
        <w:rPr>
          <w:rFonts w:hint="eastAsia"/>
        </w:rPr>
        <w:t xml:space="preserve"> 5749 </w:t>
      </w:r>
      <w:r>
        <w:t xml:space="preserve"> </w:t>
      </w:r>
      <w:r>
        <w:rPr>
          <w:rFonts w:hint="eastAsia"/>
        </w:rPr>
        <w:t>生活饮用水卫生标准</w:t>
      </w:r>
    </w:p>
    <w:p>
      <w:pPr>
        <w:spacing w:line="400" w:lineRule="exact"/>
        <w:ind w:firstLine="420" w:firstLineChars="200"/>
        <w:textAlignment w:val="baseline"/>
      </w:pPr>
      <w:r>
        <w:t>GB</w:t>
      </w:r>
      <w:r>
        <w:rPr>
          <w:rFonts w:hint="eastAsia"/>
        </w:rPr>
        <w:t xml:space="preserve">/T 6543 </w:t>
      </w:r>
      <w:r>
        <w:t xml:space="preserve"> </w:t>
      </w:r>
      <w:r>
        <w:rPr>
          <w:rFonts w:hint="eastAsia"/>
        </w:rPr>
        <w:t>运输包装用单瓦楞纸箱和双瓦楞纸箱</w:t>
      </w:r>
    </w:p>
    <w:p>
      <w:pPr>
        <w:spacing w:line="400" w:lineRule="exact"/>
        <w:ind w:firstLine="420" w:firstLineChars="200"/>
        <w:textAlignment w:val="baseline"/>
      </w:pPr>
      <w:r>
        <w:t>GB</w:t>
      </w:r>
      <w:r>
        <w:rPr>
          <w:rFonts w:hint="eastAsia"/>
        </w:rPr>
        <w:t xml:space="preserve"> 7718 </w:t>
      </w:r>
      <w:r>
        <w:t xml:space="preserve"> </w:t>
      </w:r>
      <w:r>
        <w:rPr>
          <w:rFonts w:hint="eastAsia"/>
        </w:rPr>
        <w:t>食品安全国家标准 预包装食品标签通则</w:t>
      </w:r>
    </w:p>
    <w:p>
      <w:pPr>
        <w:spacing w:line="400" w:lineRule="exact"/>
        <w:ind w:firstLine="420" w:firstLineChars="200"/>
        <w:textAlignment w:val="baseline"/>
      </w:pPr>
      <w:r>
        <w:t>GB</w:t>
      </w:r>
      <w:r>
        <w:rPr>
          <w:rFonts w:hint="eastAsia"/>
        </w:rPr>
        <w:t xml:space="preserve"> 9683 </w:t>
      </w:r>
      <w:r>
        <w:t xml:space="preserve"> </w:t>
      </w:r>
      <w:r>
        <w:rPr>
          <w:rFonts w:hint="eastAsia"/>
        </w:rPr>
        <w:t>复合食品包装袋卫生标准</w:t>
      </w:r>
    </w:p>
    <w:p>
      <w:pPr>
        <w:spacing w:line="400" w:lineRule="exact"/>
        <w:ind w:firstLine="420" w:firstLineChars="200"/>
        <w:textAlignment w:val="baseline"/>
      </w:pPr>
      <w:r>
        <w:t>GB</w:t>
      </w:r>
      <w:r>
        <w:rPr>
          <w:rFonts w:hint="eastAsia"/>
        </w:rPr>
        <w:t xml:space="preserve"> 10136  食品安全国家标准 动物性水产制品</w:t>
      </w:r>
    </w:p>
    <w:p>
      <w:pPr>
        <w:spacing w:line="400" w:lineRule="exact"/>
        <w:ind w:firstLine="420" w:firstLineChars="200"/>
        <w:textAlignment w:val="baseline"/>
      </w:pPr>
      <w:r>
        <w:t>GB</w:t>
      </w:r>
      <w:r>
        <w:rPr>
          <w:rFonts w:hint="eastAsia"/>
        </w:rPr>
        <w:t xml:space="preserve"> 14881 </w:t>
      </w:r>
      <w:r>
        <w:t xml:space="preserve"> </w:t>
      </w:r>
      <w:r>
        <w:rPr>
          <w:rFonts w:hint="eastAsia"/>
        </w:rPr>
        <w:t>食品安全国家标准 食品生产通用卫生规范</w:t>
      </w:r>
    </w:p>
    <w:p>
      <w:pPr>
        <w:spacing w:line="400" w:lineRule="exact"/>
        <w:ind w:firstLine="420" w:firstLineChars="200"/>
        <w:textAlignment w:val="baseline"/>
      </w:pPr>
      <w:r>
        <w:t>GB</w:t>
      </w:r>
      <w:r>
        <w:rPr>
          <w:rFonts w:hint="eastAsia"/>
        </w:rPr>
        <w:t xml:space="preserve">/T 22729 </w:t>
      </w:r>
      <w:r>
        <w:t xml:space="preserve"> </w:t>
      </w:r>
      <w:r>
        <w:rPr>
          <w:rFonts w:hint="eastAsia"/>
        </w:rPr>
        <w:t>海洋鱼低聚肽粉</w:t>
      </w:r>
    </w:p>
    <w:p>
      <w:pPr>
        <w:spacing w:line="400" w:lineRule="exact"/>
        <w:ind w:firstLine="420" w:firstLineChars="200"/>
        <w:textAlignment w:val="baseline"/>
      </w:pPr>
      <w:r>
        <w:t>GB</w:t>
      </w:r>
      <w:r>
        <w:rPr>
          <w:rFonts w:hint="eastAsia"/>
        </w:rPr>
        <w:t>/T 23527  蛋白酶制剂</w:t>
      </w:r>
    </w:p>
    <w:p>
      <w:pPr>
        <w:spacing w:line="400" w:lineRule="exact"/>
        <w:ind w:left="420" w:leftChars="200" w:firstLine="0" w:firstLineChars="0"/>
        <w:textAlignment w:val="baseline"/>
        <w:rPr>
          <w:rFonts w:hint="eastAsia"/>
        </w:rPr>
      </w:pPr>
      <w:r>
        <w:t>GB</w:t>
      </w:r>
      <w:r>
        <w:rPr>
          <w:rFonts w:hint="eastAsia"/>
        </w:rPr>
        <w:t xml:space="preserve"> 28050 </w:t>
      </w:r>
      <w:r>
        <w:t xml:space="preserve"> </w:t>
      </w:r>
      <w:r>
        <w:rPr>
          <w:rFonts w:hint="eastAsia"/>
        </w:rPr>
        <w:t>食品安全国家标准 预包装食品营养标签通则</w:t>
      </w:r>
    </w:p>
    <w:p>
      <w:pPr>
        <w:spacing w:line="400" w:lineRule="exact"/>
        <w:ind w:left="420" w:leftChars="200" w:firstLine="0" w:firstLineChars="0"/>
        <w:textAlignment w:val="baseline"/>
        <w:rPr>
          <w:rFonts w:hint="eastAsia"/>
          <w:lang w:val="en-US" w:eastAsia="zh-CN"/>
        </w:rPr>
      </w:pPr>
      <w:r>
        <w:t>GB</w:t>
      </w:r>
      <w:r>
        <w:rPr>
          <w:rFonts w:hint="eastAsia"/>
        </w:rPr>
        <w:t xml:space="preserve"> 2</w:t>
      </w:r>
      <w:r>
        <w:rPr>
          <w:rFonts w:hint="eastAsia"/>
          <w:lang w:val="en-US" w:eastAsia="zh-CN"/>
        </w:rPr>
        <w:t>9921</w:t>
      </w:r>
      <w:r>
        <w:rPr>
          <w:rFonts w:hint="eastAsia"/>
        </w:rPr>
        <w:t xml:space="preserve"> </w:t>
      </w:r>
      <w:r>
        <w:t xml:space="preserve"> </w:t>
      </w:r>
      <w:r>
        <w:rPr>
          <w:rFonts w:hint="eastAsia"/>
        </w:rPr>
        <w:t>食品</w:t>
      </w:r>
      <w:r>
        <w:rPr>
          <w:rFonts w:hint="eastAsia"/>
          <w:lang w:eastAsia="zh-CN"/>
        </w:rPr>
        <w:t>安全国家标准</w:t>
      </w:r>
      <w:r>
        <w:rPr>
          <w:rFonts w:hint="eastAsia"/>
          <w:lang w:val="en-US" w:eastAsia="zh-CN"/>
        </w:rPr>
        <w:t xml:space="preserve"> 食品中致病菌限量</w:t>
      </w:r>
    </w:p>
    <w:p>
      <w:pPr>
        <w:spacing w:line="400" w:lineRule="exact"/>
        <w:ind w:firstLine="420" w:firstLineChars="200"/>
        <w:textAlignment w:val="baseline"/>
        <w:rPr>
          <w:rFonts w:hint="eastAsia"/>
        </w:rPr>
      </w:pPr>
      <w:r>
        <w:t xml:space="preserve">GB/T </w:t>
      </w:r>
      <w:r>
        <w:rPr>
          <w:rFonts w:hint="eastAsia"/>
        </w:rPr>
        <w:t>30642</w:t>
      </w:r>
      <w:r>
        <w:t xml:space="preserve">  </w:t>
      </w:r>
      <w:r>
        <w:rPr>
          <w:rFonts w:hint="eastAsia"/>
        </w:rPr>
        <w:t>食品抽样检验通用导则</w:t>
      </w:r>
    </w:p>
    <w:p>
      <w:pPr>
        <w:spacing w:line="400" w:lineRule="exact"/>
        <w:ind w:firstLine="420" w:firstLineChars="200"/>
        <w:textAlignment w:val="baseline"/>
        <w:rPr>
          <w:rFonts w:hint="eastAsia"/>
          <w:lang w:val="en-US" w:eastAsia="zh-CN"/>
        </w:rPr>
      </w:pPr>
      <w:r>
        <w:t xml:space="preserve">GB </w:t>
      </w:r>
      <w:r>
        <w:rPr>
          <w:rFonts w:hint="eastAsia"/>
        </w:rPr>
        <w:t>3</w:t>
      </w:r>
      <w:r>
        <w:rPr>
          <w:rFonts w:hint="eastAsia"/>
          <w:lang w:val="en-US" w:eastAsia="zh-CN"/>
        </w:rPr>
        <w:t>1645</w:t>
      </w:r>
      <w:r>
        <w:t xml:space="preserve">  </w:t>
      </w:r>
      <w:r>
        <w:rPr>
          <w:rFonts w:hint="eastAsia"/>
        </w:rPr>
        <w:t>食品</w:t>
      </w:r>
      <w:r>
        <w:rPr>
          <w:rFonts w:hint="eastAsia"/>
          <w:lang w:eastAsia="zh-CN"/>
        </w:rPr>
        <w:t>安全国家标准</w:t>
      </w:r>
      <w:r>
        <w:rPr>
          <w:rFonts w:hint="eastAsia"/>
          <w:lang w:val="en-US" w:eastAsia="zh-CN"/>
        </w:rPr>
        <w:t xml:space="preserve"> 胶原蛋白肽</w:t>
      </w:r>
    </w:p>
    <w:p>
      <w:pPr>
        <w:spacing w:line="400" w:lineRule="exact"/>
        <w:ind w:firstLine="420" w:firstLineChars="200"/>
        <w:textAlignment w:val="baseline"/>
        <w:rPr>
          <w:rFonts w:hint="default" w:eastAsia="宋体"/>
          <w:lang w:val="en-US" w:eastAsia="zh-CN"/>
        </w:rPr>
      </w:pPr>
      <w:r>
        <w:rPr>
          <w:rFonts w:hint="eastAsia"/>
          <w:lang w:val="en-US" w:eastAsia="zh-CN"/>
        </w:rPr>
        <w:t>NY</w:t>
      </w:r>
      <w:r>
        <w:t xml:space="preserve">/T </w:t>
      </w:r>
      <w:r>
        <w:rPr>
          <w:rFonts w:hint="eastAsia"/>
          <w:lang w:val="en-US" w:eastAsia="zh-CN"/>
        </w:rPr>
        <w:t>1514</w:t>
      </w:r>
      <w:r>
        <w:t xml:space="preserve">  </w:t>
      </w:r>
      <w:r>
        <w:rPr>
          <w:rFonts w:hint="eastAsia"/>
          <w:lang w:eastAsia="zh-CN"/>
        </w:rPr>
        <w:t>绿色食品</w:t>
      </w:r>
      <w:r>
        <w:rPr>
          <w:rFonts w:hint="eastAsia"/>
          <w:lang w:val="en-US" w:eastAsia="zh-CN"/>
        </w:rPr>
        <w:t xml:space="preserve"> 海参及制品</w:t>
      </w:r>
    </w:p>
    <w:p>
      <w:pPr>
        <w:spacing w:line="400" w:lineRule="exact"/>
        <w:ind w:firstLine="420" w:firstLineChars="200"/>
        <w:textAlignment w:val="baseline"/>
      </w:pPr>
      <w:r>
        <w:rPr>
          <w:rFonts w:hint="eastAsia"/>
        </w:rPr>
        <w:t>JJF 1070  定量包装商品净含量计算检验规则</w:t>
      </w:r>
    </w:p>
    <w:p>
      <w:pPr>
        <w:spacing w:line="400" w:lineRule="exact"/>
        <w:ind w:firstLine="420" w:firstLineChars="200"/>
        <w:textAlignment w:val="baseline"/>
      </w:pPr>
      <w:r>
        <w:rPr>
          <w:rFonts w:hint="eastAsia"/>
        </w:rPr>
        <w:t>国家质量监督检验检疫总局令第75号（2005）《定量包装商品计量监督管理办法》</w:t>
      </w:r>
    </w:p>
    <w:p>
      <w:pPr>
        <w:spacing w:line="400" w:lineRule="exact"/>
        <w:ind w:firstLine="420" w:firstLineChars="200"/>
        <w:textAlignment w:val="baseline"/>
      </w:pPr>
      <w:r>
        <w:rPr>
          <w:rFonts w:hint="eastAsia"/>
        </w:rPr>
        <w:t>国家质量监督检验检疫总局令（2009）第123号《国家质量监督检验检疫总局关于修改&lt;食品标识管理规定&gt;的决定》</w:t>
      </w:r>
    </w:p>
    <w:p>
      <w:pPr>
        <w:pStyle w:val="37"/>
        <w:keepNext w:val="0"/>
        <w:keepLines w:val="0"/>
        <w:pageBreakBefore w:val="0"/>
        <w:numPr>
          <w:ilvl w:val="1"/>
          <w:numId w:val="0"/>
        </w:numPr>
        <w:kinsoku/>
        <w:wordWrap/>
        <w:overflowPunct/>
        <w:topLinePunct w:val="0"/>
        <w:autoSpaceDE/>
        <w:autoSpaceDN/>
        <w:bidi w:val="0"/>
        <w:adjustRightInd/>
        <w:snapToGrid/>
        <w:spacing w:before="240" w:beforeLines="100" w:after="240" w:afterLines="100" w:line="400" w:lineRule="exact"/>
        <w:textAlignment w:val="auto"/>
        <w:rPr>
          <w:rFonts w:hint="eastAsia" w:ascii="Times New Roman"/>
          <w:szCs w:val="22"/>
        </w:rPr>
      </w:pPr>
      <w:r>
        <w:rPr>
          <w:rFonts w:ascii="Times New Roman"/>
          <w:szCs w:val="22"/>
        </w:rPr>
        <w:t xml:space="preserve">3  </w:t>
      </w:r>
      <w:r>
        <w:rPr>
          <w:rFonts w:hint="eastAsia" w:ascii="Times New Roman"/>
          <w:szCs w:val="22"/>
        </w:rPr>
        <w:t>定义</w:t>
      </w:r>
    </w:p>
    <w:p>
      <w:pPr>
        <w:spacing w:line="400" w:lineRule="exact"/>
        <w:ind w:firstLine="420" w:firstLineChars="200"/>
        <w:rPr>
          <w:rFonts w:hint="eastAsia"/>
          <w:lang w:eastAsia="zh-CN"/>
        </w:rPr>
      </w:pPr>
      <w:r>
        <w:rPr>
          <w:rFonts w:hint="eastAsia"/>
          <w:lang w:eastAsia="zh-CN"/>
        </w:rPr>
        <w:t>下列定义适用于本文件。</w:t>
      </w:r>
    </w:p>
    <w:p>
      <w:pPr>
        <w:spacing w:line="400" w:lineRule="exact"/>
      </w:pPr>
      <w:r>
        <w:rPr>
          <w:rFonts w:hint="eastAsia" w:ascii="黑体" w:hAnsi="黑体" w:eastAsia="黑体"/>
          <w:lang w:val="en-US" w:eastAsia="zh-CN"/>
        </w:rPr>
        <w:t>3.1功能性</w:t>
      </w:r>
      <w:r>
        <w:rPr>
          <w:rFonts w:hint="eastAsia" w:ascii="黑体" w:hAnsi="黑体" w:eastAsia="黑体"/>
          <w:lang w:eastAsia="zh-CN"/>
        </w:rPr>
        <w:t>海参肽</w:t>
      </w:r>
      <w:r>
        <w:rPr>
          <w:rFonts w:hint="eastAsia" w:ascii="黑体" w:hAnsi="黑体" w:eastAsia="黑体"/>
        </w:rPr>
        <w:t>粉</w:t>
      </w:r>
    </w:p>
    <w:p>
      <w:pPr>
        <w:spacing w:line="400" w:lineRule="exact"/>
        <w:ind w:firstLine="420" w:firstLineChars="200"/>
        <w:rPr>
          <w:rFonts w:hint="eastAsia"/>
          <w:lang w:eastAsia="zh-CN"/>
        </w:rPr>
      </w:pPr>
      <w:r>
        <w:rPr>
          <w:rFonts w:hint="eastAsia"/>
        </w:rPr>
        <w:t>以</w:t>
      </w:r>
      <w:r>
        <w:rPr>
          <w:rFonts w:hint="eastAsia"/>
          <w:lang w:eastAsia="zh-CN"/>
        </w:rPr>
        <w:t>鲜、冻海参为原料，经酶解法生产的、相对分子质量低于</w:t>
      </w:r>
      <w:r>
        <w:rPr>
          <w:rFonts w:hint="eastAsia"/>
          <w:lang w:val="en-US" w:eastAsia="zh-CN"/>
        </w:rPr>
        <w:t>10000U的粉末状产品，该产品具有体外抗氧化活性</w:t>
      </w:r>
      <w:r>
        <w:rPr>
          <w:rFonts w:hint="eastAsia"/>
          <w:lang w:eastAsia="zh-CN"/>
        </w:rPr>
        <w:t>。</w:t>
      </w:r>
    </w:p>
    <w:p>
      <w:pPr>
        <w:spacing w:line="400" w:lineRule="exact"/>
        <w:rPr>
          <w:rFonts w:hint="eastAsia" w:eastAsia="黑体"/>
          <w:lang w:eastAsia="zh-CN"/>
        </w:rPr>
      </w:pPr>
      <w:r>
        <w:rPr>
          <w:rFonts w:hint="eastAsia" w:ascii="黑体" w:hAnsi="黑体" w:eastAsia="黑体"/>
          <w:lang w:val="en-US" w:eastAsia="zh-CN"/>
        </w:rPr>
        <w:t>3.2海参</w:t>
      </w:r>
      <w:r>
        <w:rPr>
          <w:rFonts w:hint="eastAsia" w:ascii="黑体" w:hAnsi="黑体" w:eastAsia="黑体"/>
          <w:lang w:eastAsia="zh-CN"/>
        </w:rPr>
        <w:t>低聚肽</w:t>
      </w:r>
    </w:p>
    <w:p>
      <w:pPr>
        <w:spacing w:line="400" w:lineRule="exact"/>
        <w:ind w:firstLine="420" w:firstLineChars="200"/>
        <w:rPr>
          <w:rFonts w:hint="eastAsia"/>
          <w:lang w:eastAsia="zh-CN"/>
        </w:rPr>
      </w:pPr>
      <w:r>
        <w:rPr>
          <w:rFonts w:hint="eastAsia"/>
        </w:rPr>
        <w:t>以</w:t>
      </w:r>
      <w:r>
        <w:rPr>
          <w:rFonts w:hint="eastAsia"/>
          <w:lang w:eastAsia="zh-CN"/>
        </w:rPr>
        <w:t>鲜、冻海参为原料，经酶解法生产的、相对分子质量低于</w:t>
      </w:r>
      <w:r>
        <w:rPr>
          <w:rFonts w:hint="eastAsia"/>
          <w:lang w:val="en-US" w:eastAsia="zh-CN"/>
        </w:rPr>
        <w:t>1000U的低聚肽（短肽）为主要成分的粉末状产品</w:t>
      </w:r>
      <w:r>
        <w:rPr>
          <w:rFonts w:hint="eastAsia"/>
          <w:lang w:eastAsia="zh-CN"/>
        </w:rPr>
        <w:t>。</w:t>
      </w:r>
    </w:p>
    <w:p>
      <w:pPr>
        <w:spacing w:line="400" w:lineRule="exact"/>
        <w:rPr>
          <w:rFonts w:hint="eastAsia" w:eastAsia="黑体"/>
          <w:lang w:eastAsia="zh-CN"/>
        </w:rPr>
      </w:pPr>
      <w:r>
        <w:rPr>
          <w:rFonts w:hint="eastAsia" w:ascii="黑体" w:hAnsi="黑体" w:eastAsia="黑体"/>
          <w:lang w:val="en-US" w:eastAsia="zh-CN"/>
        </w:rPr>
        <w:t>3.2海参</w:t>
      </w:r>
      <w:r>
        <w:rPr>
          <w:rFonts w:hint="eastAsia" w:ascii="黑体" w:hAnsi="黑体" w:eastAsia="黑体"/>
          <w:lang w:eastAsia="zh-CN"/>
        </w:rPr>
        <w:t>多肽</w:t>
      </w:r>
    </w:p>
    <w:p>
      <w:pPr>
        <w:spacing w:line="400" w:lineRule="exact"/>
        <w:ind w:firstLine="420" w:firstLineChars="200"/>
        <w:rPr>
          <w:rFonts w:hint="eastAsia"/>
          <w:lang w:eastAsia="zh-CN"/>
        </w:rPr>
      </w:pPr>
      <w:r>
        <w:rPr>
          <w:rFonts w:hint="eastAsia"/>
        </w:rPr>
        <w:t>以</w:t>
      </w:r>
      <w:r>
        <w:rPr>
          <w:rFonts w:hint="eastAsia"/>
          <w:lang w:eastAsia="zh-CN"/>
        </w:rPr>
        <w:t>鲜、冻海参为原料，经酶解法生产的、相对分子质量低于</w:t>
      </w:r>
      <w:r>
        <w:rPr>
          <w:rFonts w:hint="eastAsia"/>
          <w:lang w:val="en-US" w:eastAsia="zh-CN"/>
        </w:rPr>
        <w:t>10000U的肽为主要成分的粉末状产品</w:t>
      </w:r>
      <w:r>
        <w:rPr>
          <w:rFonts w:hint="eastAsia"/>
          <w:lang w:eastAsia="zh-CN"/>
        </w:rPr>
        <w:t>。</w:t>
      </w:r>
    </w:p>
    <w:p>
      <w:pPr>
        <w:pStyle w:val="37"/>
        <w:numPr>
          <w:ilvl w:val="1"/>
          <w:numId w:val="0"/>
        </w:numPr>
        <w:spacing w:before="240" w:beforeLines="100" w:after="240" w:afterLines="100" w:line="400" w:lineRule="exact"/>
        <w:rPr>
          <w:rFonts w:ascii="Times New Roman"/>
        </w:rPr>
      </w:pPr>
      <w:r>
        <w:rPr>
          <w:rFonts w:ascii="Times New Roman"/>
        </w:rPr>
        <w:t>4  要求</w:t>
      </w:r>
    </w:p>
    <w:p>
      <w:pPr>
        <w:pStyle w:val="31"/>
        <w:spacing w:before="120" w:beforeLines="50" w:after="120" w:afterLines="50" w:line="400" w:lineRule="exact"/>
        <w:ind w:firstLine="0" w:firstLineChars="0"/>
        <w:rPr>
          <w:rFonts w:hint="eastAsia" w:ascii="Times New Roman" w:eastAsia="黑体"/>
          <w:szCs w:val="22"/>
          <w:lang w:eastAsia="zh-CN"/>
        </w:rPr>
      </w:pPr>
      <w:r>
        <w:rPr>
          <w:rFonts w:ascii="Times New Roman" w:eastAsia="黑体"/>
          <w:szCs w:val="22"/>
        </w:rPr>
        <w:t xml:space="preserve">4.1 </w:t>
      </w:r>
      <w:r>
        <w:rPr>
          <w:rFonts w:hint="eastAsia" w:ascii="Times New Roman" w:eastAsia="黑体"/>
          <w:szCs w:val="22"/>
        </w:rPr>
        <w:t xml:space="preserve"> 原辅</w:t>
      </w:r>
      <w:r>
        <w:rPr>
          <w:rFonts w:hint="eastAsia" w:ascii="Times New Roman" w:eastAsia="黑体"/>
          <w:szCs w:val="22"/>
          <w:lang w:eastAsia="zh-CN"/>
        </w:rPr>
        <w:t>材料</w:t>
      </w:r>
    </w:p>
    <w:p>
      <w:pPr>
        <w:pStyle w:val="31"/>
        <w:spacing w:line="400" w:lineRule="exact"/>
        <w:ind w:firstLine="0" w:firstLineChars="0"/>
        <w:rPr>
          <w:rFonts w:hint="eastAsia" w:eastAsia="黑体" w:asciiTheme="minorEastAsia" w:hAnsiTheme="minorEastAsia"/>
          <w:szCs w:val="22"/>
          <w:lang w:eastAsia="zh-CN"/>
        </w:rPr>
      </w:pPr>
      <w:r>
        <w:rPr>
          <w:rFonts w:hint="eastAsia" w:ascii="Times New Roman" w:eastAsia="黑体"/>
          <w:szCs w:val="22"/>
        </w:rPr>
        <w:t xml:space="preserve">4.1.1  </w:t>
      </w:r>
      <w:r>
        <w:rPr>
          <w:rFonts w:hint="eastAsia" w:asciiTheme="minorEastAsia" w:hAnsiTheme="minorEastAsia" w:eastAsiaTheme="minorEastAsia"/>
          <w:szCs w:val="22"/>
          <w:lang w:eastAsia="zh-CN"/>
        </w:rPr>
        <w:t>海参</w:t>
      </w:r>
    </w:p>
    <w:p>
      <w:pPr>
        <w:pStyle w:val="31"/>
        <w:spacing w:line="400" w:lineRule="exact"/>
        <w:ind w:firstLine="420" w:firstLineChars="200"/>
        <w:rPr>
          <w:rFonts w:ascii="Times New Roman" w:eastAsiaTheme="minorEastAsia"/>
          <w:szCs w:val="22"/>
        </w:rPr>
      </w:pPr>
      <w:r>
        <w:rPr>
          <w:rFonts w:hint="eastAsia" w:asciiTheme="minorEastAsia" w:hAnsiTheme="minorEastAsia" w:eastAsiaTheme="minorEastAsia"/>
          <w:szCs w:val="22"/>
          <w:lang w:eastAsia="zh-CN"/>
        </w:rPr>
        <w:t>国内海参应</w:t>
      </w:r>
      <w:r>
        <w:rPr>
          <w:rFonts w:hint="eastAsia" w:asciiTheme="minorEastAsia" w:hAnsiTheme="minorEastAsia" w:eastAsiaTheme="minorEastAsia"/>
          <w:szCs w:val="22"/>
        </w:rPr>
        <w:t>符合</w:t>
      </w:r>
      <w:r>
        <w:rPr>
          <w:rFonts w:hint="eastAsia" w:ascii="Times New Roman" w:eastAsiaTheme="minorEastAsia"/>
          <w:szCs w:val="22"/>
          <w:lang w:val="en-US" w:eastAsia="zh-CN"/>
        </w:rPr>
        <w:t>NY/T</w:t>
      </w:r>
      <w:r>
        <w:rPr>
          <w:rFonts w:ascii="Times New Roman" w:eastAsiaTheme="minorEastAsia"/>
          <w:szCs w:val="22"/>
        </w:rPr>
        <w:t xml:space="preserve"> </w:t>
      </w:r>
      <w:r>
        <w:rPr>
          <w:rFonts w:hint="eastAsia" w:ascii="Times New Roman" w:eastAsiaTheme="minorEastAsia"/>
          <w:szCs w:val="22"/>
          <w:lang w:val="en-US" w:eastAsia="zh-CN"/>
        </w:rPr>
        <w:t>1514规定；</w:t>
      </w:r>
      <w:r>
        <w:rPr>
          <w:rFonts w:hint="eastAsia" w:asciiTheme="minorEastAsia" w:hAnsiTheme="minorEastAsia" w:eastAsiaTheme="minorEastAsia"/>
          <w:szCs w:val="22"/>
          <w:lang w:eastAsia="zh-CN"/>
        </w:rPr>
        <w:t>进口海参应具有出口检验检疫证明，如冰岛红参</w:t>
      </w:r>
      <w:r>
        <w:rPr>
          <w:rFonts w:hint="eastAsia" w:ascii="Times New Roman" w:eastAsiaTheme="minorEastAsia"/>
          <w:szCs w:val="22"/>
        </w:rPr>
        <w:t>。</w:t>
      </w:r>
    </w:p>
    <w:p>
      <w:pPr>
        <w:pStyle w:val="31"/>
        <w:spacing w:line="400" w:lineRule="exact"/>
        <w:ind w:firstLine="0" w:firstLineChars="0"/>
        <w:rPr>
          <w:rFonts w:hint="eastAsia" w:asciiTheme="minorEastAsia" w:hAnsiTheme="minorEastAsia" w:eastAsiaTheme="minorEastAsia"/>
          <w:szCs w:val="22"/>
        </w:rPr>
      </w:pPr>
      <w:r>
        <w:rPr>
          <w:rFonts w:hint="eastAsia" w:ascii="Times New Roman" w:eastAsia="黑体"/>
          <w:szCs w:val="22"/>
        </w:rPr>
        <w:t xml:space="preserve">4.1.2  </w:t>
      </w:r>
      <w:r>
        <w:rPr>
          <w:rFonts w:hint="eastAsia" w:asciiTheme="minorEastAsia" w:hAnsiTheme="minorEastAsia" w:eastAsiaTheme="minorEastAsia"/>
          <w:szCs w:val="22"/>
        </w:rPr>
        <w:t>生产用水</w:t>
      </w:r>
    </w:p>
    <w:p>
      <w:pPr>
        <w:pStyle w:val="31"/>
        <w:spacing w:line="400" w:lineRule="exact"/>
        <w:ind w:firstLine="420" w:firstLineChars="200"/>
        <w:rPr>
          <w:rFonts w:ascii="Times New Roman" w:eastAsiaTheme="minorEastAsia"/>
          <w:szCs w:val="22"/>
        </w:rPr>
      </w:pPr>
      <w:r>
        <w:rPr>
          <w:rFonts w:hint="eastAsia" w:asciiTheme="minorEastAsia" w:hAnsiTheme="minorEastAsia" w:eastAsiaTheme="minorEastAsia"/>
          <w:szCs w:val="22"/>
          <w:lang w:eastAsia="zh-CN"/>
        </w:rPr>
        <w:t>应</w:t>
      </w:r>
      <w:r>
        <w:rPr>
          <w:rFonts w:hint="eastAsia" w:asciiTheme="minorEastAsia" w:hAnsiTheme="minorEastAsia" w:eastAsiaTheme="minorEastAsia"/>
          <w:szCs w:val="22"/>
        </w:rPr>
        <w:t>符合</w:t>
      </w:r>
      <w:r>
        <w:rPr>
          <w:rFonts w:ascii="Times New Roman" w:eastAsiaTheme="minorEastAsia"/>
          <w:szCs w:val="22"/>
        </w:rPr>
        <w:t xml:space="preserve">GB </w:t>
      </w:r>
      <w:r>
        <w:rPr>
          <w:rFonts w:hint="eastAsia" w:ascii="Times New Roman" w:eastAsiaTheme="minorEastAsia"/>
          <w:szCs w:val="22"/>
        </w:rPr>
        <w:t>5749规定</w:t>
      </w:r>
      <w:r>
        <w:rPr>
          <w:rFonts w:hint="eastAsia" w:ascii="Times New Roman" w:eastAsiaTheme="minorEastAsia"/>
          <w:szCs w:val="22"/>
          <w:lang w:eastAsia="zh-CN"/>
        </w:rPr>
        <w:t>的要求</w:t>
      </w:r>
      <w:r>
        <w:rPr>
          <w:rFonts w:hint="eastAsia" w:ascii="Times New Roman" w:eastAsiaTheme="minorEastAsia"/>
          <w:szCs w:val="22"/>
        </w:rPr>
        <w:t>。</w:t>
      </w:r>
    </w:p>
    <w:p>
      <w:pPr>
        <w:pStyle w:val="31"/>
        <w:spacing w:line="400" w:lineRule="exact"/>
        <w:ind w:firstLine="0" w:firstLineChars="0"/>
        <w:rPr>
          <w:rFonts w:hint="eastAsia" w:asciiTheme="minorEastAsia" w:hAnsiTheme="minorEastAsia" w:eastAsiaTheme="minorEastAsia"/>
          <w:szCs w:val="22"/>
        </w:rPr>
      </w:pPr>
      <w:r>
        <w:rPr>
          <w:rFonts w:hint="eastAsia" w:ascii="Times New Roman" w:eastAsia="黑体"/>
          <w:szCs w:val="22"/>
        </w:rPr>
        <w:t>4.1.</w:t>
      </w:r>
      <w:r>
        <w:rPr>
          <w:rFonts w:hint="eastAsia" w:ascii="Times New Roman" w:eastAsia="黑体"/>
          <w:szCs w:val="22"/>
          <w:lang w:val="en-US" w:eastAsia="zh-CN"/>
        </w:rPr>
        <w:t>3</w:t>
      </w:r>
      <w:r>
        <w:rPr>
          <w:rFonts w:hint="eastAsia" w:ascii="Times New Roman" w:eastAsia="黑体"/>
          <w:szCs w:val="22"/>
        </w:rPr>
        <w:t xml:space="preserve">  </w:t>
      </w:r>
      <w:r>
        <w:rPr>
          <w:rFonts w:hint="eastAsia" w:asciiTheme="minorEastAsia" w:hAnsiTheme="minorEastAsia" w:eastAsiaTheme="minorEastAsia"/>
          <w:szCs w:val="22"/>
        </w:rPr>
        <w:t>蛋白酶制剂</w:t>
      </w:r>
    </w:p>
    <w:p>
      <w:pPr>
        <w:pStyle w:val="31"/>
        <w:spacing w:line="400" w:lineRule="exact"/>
        <w:ind w:firstLine="420" w:firstLineChars="200"/>
        <w:rPr>
          <w:rFonts w:ascii="Times New Roman" w:eastAsiaTheme="minorEastAsia"/>
          <w:szCs w:val="22"/>
        </w:rPr>
      </w:pPr>
      <w:r>
        <w:rPr>
          <w:rFonts w:hint="eastAsia" w:asciiTheme="minorEastAsia" w:hAnsiTheme="minorEastAsia" w:eastAsiaTheme="minorEastAsia"/>
          <w:szCs w:val="22"/>
          <w:lang w:eastAsia="zh-CN"/>
        </w:rPr>
        <w:t>应</w:t>
      </w:r>
      <w:r>
        <w:rPr>
          <w:rFonts w:hint="eastAsia" w:asciiTheme="minorEastAsia" w:hAnsiTheme="minorEastAsia" w:eastAsiaTheme="minorEastAsia"/>
          <w:szCs w:val="22"/>
        </w:rPr>
        <w:t>符合</w:t>
      </w:r>
      <w:r>
        <w:rPr>
          <w:rFonts w:ascii="Times New Roman" w:eastAsiaTheme="minorEastAsia"/>
          <w:szCs w:val="22"/>
        </w:rPr>
        <w:t>GB</w:t>
      </w:r>
      <w:r>
        <w:rPr>
          <w:rFonts w:hint="eastAsia" w:ascii="Times New Roman" w:eastAsiaTheme="minorEastAsia"/>
          <w:szCs w:val="22"/>
        </w:rPr>
        <w:t>/T</w:t>
      </w:r>
      <w:r>
        <w:rPr>
          <w:rFonts w:hint="eastAsia" w:ascii="Times New Roman" w:eastAsiaTheme="minorEastAsia"/>
          <w:szCs w:val="22"/>
          <w:lang w:val="en-US" w:eastAsia="zh-CN"/>
        </w:rPr>
        <w:t xml:space="preserve"> </w:t>
      </w:r>
      <w:r>
        <w:rPr>
          <w:rFonts w:hint="eastAsia" w:ascii="Times New Roman" w:eastAsiaTheme="minorEastAsia"/>
          <w:szCs w:val="22"/>
        </w:rPr>
        <w:t>23527规定</w:t>
      </w:r>
      <w:r>
        <w:rPr>
          <w:rFonts w:hint="eastAsia" w:ascii="Times New Roman" w:eastAsiaTheme="minorEastAsia"/>
          <w:szCs w:val="22"/>
          <w:lang w:eastAsia="zh-CN"/>
        </w:rPr>
        <w:t>的要求</w:t>
      </w:r>
      <w:r>
        <w:rPr>
          <w:rFonts w:hint="eastAsia" w:ascii="Times New Roman" w:eastAsiaTheme="minorEastAsia"/>
          <w:szCs w:val="22"/>
        </w:rPr>
        <w:t>。</w:t>
      </w:r>
    </w:p>
    <w:p>
      <w:pPr>
        <w:pStyle w:val="31"/>
        <w:spacing w:before="120" w:beforeLines="50" w:after="120" w:afterLines="50" w:line="400" w:lineRule="exact"/>
        <w:ind w:firstLine="0" w:firstLineChars="0"/>
        <w:rPr>
          <w:rFonts w:ascii="Times New Roman" w:eastAsia="黑体"/>
        </w:rPr>
      </w:pPr>
      <w:r>
        <w:rPr>
          <w:rFonts w:ascii="Times New Roman" w:eastAsia="黑体"/>
        </w:rPr>
        <w:t xml:space="preserve">4.2  </w:t>
      </w:r>
      <w:r>
        <w:rPr>
          <w:rFonts w:hint="eastAsia" w:ascii="Times New Roman" w:eastAsia="黑体"/>
        </w:rPr>
        <w:t>感官</w:t>
      </w:r>
      <w:r>
        <w:rPr>
          <w:rFonts w:ascii="Times New Roman" w:eastAsia="黑体"/>
        </w:rPr>
        <w:t>要求</w:t>
      </w:r>
    </w:p>
    <w:p>
      <w:pPr>
        <w:pStyle w:val="31"/>
        <w:spacing w:line="400" w:lineRule="exact"/>
        <w:ind w:firstLine="420"/>
        <w:rPr>
          <w:rFonts w:ascii="Times New Roman"/>
          <w:kern w:val="2"/>
          <w:szCs w:val="24"/>
        </w:rPr>
      </w:pPr>
      <w:r>
        <w:rPr>
          <w:rFonts w:hint="eastAsia" w:ascii="Times New Roman"/>
          <w:kern w:val="2"/>
          <w:szCs w:val="24"/>
        </w:rPr>
        <w:t>产品的感官</w:t>
      </w:r>
      <w:r>
        <w:rPr>
          <w:rFonts w:ascii="Times New Roman"/>
          <w:kern w:val="2"/>
          <w:szCs w:val="24"/>
        </w:rPr>
        <w:t>应符合表</w:t>
      </w:r>
      <w:r>
        <w:rPr>
          <w:rFonts w:hint="eastAsia" w:ascii="Times New Roman"/>
          <w:kern w:val="2"/>
          <w:szCs w:val="24"/>
        </w:rPr>
        <w:t>1</w:t>
      </w:r>
      <w:r>
        <w:rPr>
          <w:rFonts w:ascii="Times New Roman"/>
          <w:kern w:val="2"/>
          <w:szCs w:val="24"/>
        </w:rPr>
        <w:t>规定。</w:t>
      </w:r>
    </w:p>
    <w:p>
      <w:pPr>
        <w:pStyle w:val="31"/>
        <w:spacing w:before="120" w:beforeLines="50" w:after="120" w:afterLines="50" w:line="400" w:lineRule="exact"/>
        <w:ind w:firstLine="0" w:firstLineChars="0"/>
        <w:jc w:val="center"/>
        <w:rPr>
          <w:rFonts w:ascii="Times New Roman" w:eastAsia="黑体"/>
          <w:szCs w:val="22"/>
        </w:rPr>
      </w:pPr>
      <w:r>
        <w:rPr>
          <w:rFonts w:ascii="Times New Roman" w:eastAsia="黑体"/>
          <w:szCs w:val="22"/>
        </w:rPr>
        <w:t>表</w:t>
      </w:r>
      <w:r>
        <w:rPr>
          <w:rFonts w:hint="eastAsia" w:ascii="Times New Roman" w:eastAsia="黑体"/>
          <w:szCs w:val="22"/>
        </w:rPr>
        <w:t>1</w:t>
      </w:r>
      <w:r>
        <w:rPr>
          <w:rFonts w:ascii="Times New Roman" w:eastAsia="黑体"/>
          <w:szCs w:val="22"/>
        </w:rPr>
        <w:t xml:space="preserve">  感官要求</w:t>
      </w:r>
    </w:p>
    <w:tbl>
      <w:tblPr>
        <w:tblStyle w:val="11"/>
        <w:tblW w:w="475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94"/>
        <w:gridCol w:w="540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976" w:type="dxa"/>
            <w:tcBorders>
              <w:top w:val="single" w:color="auto" w:sz="12" w:space="0"/>
              <w:bottom w:val="single" w:color="auto" w:sz="12" w:space="0"/>
              <w:right w:val="single" w:color="auto" w:sz="4" w:space="0"/>
            </w:tcBorders>
            <w:vAlign w:val="center"/>
          </w:tcPr>
          <w:p>
            <w:pPr>
              <w:pStyle w:val="31"/>
              <w:widowControl w:val="0"/>
              <w:spacing w:line="300" w:lineRule="exact"/>
              <w:ind w:firstLine="0" w:firstLineChars="0"/>
              <w:jc w:val="center"/>
              <w:rPr>
                <w:rFonts w:hint="eastAsia" w:ascii="Times New Roman" w:eastAsia="宋体"/>
                <w:kern w:val="2"/>
                <w:sz w:val="18"/>
                <w:szCs w:val="21"/>
                <w:lang w:eastAsia="zh-CN"/>
              </w:rPr>
            </w:pPr>
            <w:r>
              <w:rPr>
                <w:rFonts w:hint="eastAsia" w:ascii="Times New Roman"/>
                <w:kern w:val="2"/>
                <w:sz w:val="18"/>
                <w:szCs w:val="21"/>
                <w:lang w:eastAsia="zh-CN"/>
              </w:rPr>
              <w:t>项</w:t>
            </w:r>
            <w:r>
              <w:rPr>
                <w:rFonts w:hint="eastAsia" w:ascii="Times New Roman"/>
                <w:kern w:val="2"/>
                <w:sz w:val="18"/>
                <w:szCs w:val="21"/>
                <w:lang w:val="en-US" w:eastAsia="zh-CN"/>
              </w:rPr>
              <w:t xml:space="preserve"> </w:t>
            </w:r>
            <w:r>
              <w:rPr>
                <w:rFonts w:hint="eastAsia" w:ascii="Times New Roman"/>
                <w:kern w:val="2"/>
                <w:sz w:val="18"/>
                <w:szCs w:val="21"/>
                <w:lang w:eastAsia="zh-CN"/>
              </w:rPr>
              <w:t>目</w:t>
            </w:r>
          </w:p>
        </w:tc>
        <w:tc>
          <w:tcPr>
            <w:tcW w:w="5966" w:type="dxa"/>
            <w:tcBorders>
              <w:top w:val="single" w:color="auto" w:sz="12" w:space="0"/>
              <w:left w:val="single" w:color="auto" w:sz="4" w:space="0"/>
              <w:bottom w:val="single" w:color="auto" w:sz="12" w:space="0"/>
            </w:tcBorders>
            <w:vAlign w:val="center"/>
          </w:tcPr>
          <w:p>
            <w:pPr>
              <w:pStyle w:val="31"/>
              <w:widowControl w:val="0"/>
              <w:spacing w:line="300" w:lineRule="exact"/>
              <w:ind w:firstLine="360"/>
              <w:jc w:val="center"/>
              <w:rPr>
                <w:rFonts w:hint="eastAsia" w:ascii="Times New Roman" w:eastAsia="宋体"/>
                <w:kern w:val="2"/>
                <w:sz w:val="18"/>
                <w:szCs w:val="21"/>
                <w:lang w:eastAsia="zh-CN"/>
              </w:rPr>
            </w:pPr>
            <w:r>
              <w:rPr>
                <w:rFonts w:hint="eastAsia" w:ascii="Times New Roman"/>
                <w:kern w:val="2"/>
                <w:sz w:val="18"/>
                <w:szCs w:val="21"/>
                <w:lang w:eastAsia="zh-CN"/>
              </w:rPr>
              <w:t>要</w:t>
            </w:r>
            <w:r>
              <w:rPr>
                <w:rFonts w:hint="eastAsia" w:ascii="Times New Roman"/>
                <w:kern w:val="2"/>
                <w:sz w:val="18"/>
                <w:szCs w:val="21"/>
                <w:lang w:val="en-US" w:eastAsia="zh-CN"/>
              </w:rPr>
              <w:t xml:space="preserve"> </w:t>
            </w:r>
            <w:r>
              <w:rPr>
                <w:rFonts w:hint="eastAsia" w:ascii="Times New Roman"/>
                <w:kern w:val="2"/>
                <w:sz w:val="18"/>
                <w:szCs w:val="21"/>
                <w:lang w:eastAsia="zh-CN"/>
              </w:rPr>
              <w:t>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976" w:type="dxa"/>
            <w:tcBorders>
              <w:top w:val="single" w:color="auto" w:sz="12" w:space="0"/>
              <w:bottom w:val="single" w:color="auto" w:sz="4" w:space="0"/>
              <w:right w:val="single" w:color="auto" w:sz="4" w:space="0"/>
            </w:tcBorders>
            <w:vAlign w:val="center"/>
          </w:tcPr>
          <w:p>
            <w:pPr>
              <w:pStyle w:val="31"/>
              <w:widowControl w:val="0"/>
              <w:spacing w:line="300" w:lineRule="exact"/>
              <w:ind w:firstLine="0" w:firstLineChars="0"/>
              <w:jc w:val="center"/>
              <w:rPr>
                <w:rFonts w:ascii="Times New Roman"/>
                <w:kern w:val="2"/>
                <w:sz w:val="18"/>
                <w:szCs w:val="21"/>
              </w:rPr>
            </w:pPr>
            <w:r>
              <w:rPr>
                <w:rFonts w:ascii="Times New Roman"/>
                <w:kern w:val="2"/>
                <w:sz w:val="18"/>
                <w:szCs w:val="21"/>
              </w:rPr>
              <w:t>色泽</w:t>
            </w:r>
          </w:p>
        </w:tc>
        <w:tc>
          <w:tcPr>
            <w:tcW w:w="5966" w:type="dxa"/>
            <w:tcBorders>
              <w:top w:val="single" w:color="auto" w:sz="12" w:space="0"/>
              <w:left w:val="single" w:color="auto" w:sz="4" w:space="0"/>
              <w:bottom w:val="single" w:color="auto" w:sz="4" w:space="0"/>
            </w:tcBorders>
            <w:vAlign w:val="center"/>
          </w:tcPr>
          <w:p>
            <w:pPr>
              <w:pStyle w:val="31"/>
              <w:widowControl w:val="0"/>
              <w:spacing w:line="300" w:lineRule="exact"/>
              <w:ind w:firstLine="0" w:firstLineChars="0"/>
              <w:jc w:val="center"/>
              <w:rPr>
                <w:rFonts w:hint="eastAsia" w:ascii="Times New Roman" w:eastAsia="宋体"/>
                <w:kern w:val="2"/>
                <w:sz w:val="18"/>
                <w:szCs w:val="21"/>
                <w:lang w:eastAsia="zh-CN"/>
              </w:rPr>
            </w:pPr>
            <w:r>
              <w:rPr>
                <w:rFonts w:hint="eastAsia" w:ascii="Times New Roman"/>
                <w:kern w:val="2"/>
                <w:sz w:val="18"/>
                <w:szCs w:val="21"/>
                <w:lang w:eastAsia="zh-CN"/>
              </w:rPr>
              <w:t>浅黄色</w:t>
            </w:r>
            <w:r>
              <w:rPr>
                <w:rFonts w:hint="eastAsia" w:ascii="Times New Roman"/>
                <w:kern w:val="2"/>
                <w:sz w:val="18"/>
                <w:szCs w:val="21"/>
              </w:rPr>
              <w:t>至</w:t>
            </w:r>
            <w:r>
              <w:rPr>
                <w:rFonts w:hint="eastAsia" w:ascii="Times New Roman"/>
                <w:kern w:val="2"/>
                <w:sz w:val="18"/>
                <w:szCs w:val="21"/>
                <w:lang w:eastAsia="zh-CN"/>
              </w:rPr>
              <w:t>灰褐色</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976" w:type="dxa"/>
            <w:tcBorders>
              <w:top w:val="single" w:color="auto" w:sz="4" w:space="0"/>
              <w:bottom w:val="single" w:color="auto" w:sz="4" w:space="0"/>
              <w:right w:val="single" w:color="auto" w:sz="4" w:space="0"/>
            </w:tcBorders>
            <w:vAlign w:val="center"/>
          </w:tcPr>
          <w:p>
            <w:pPr>
              <w:pStyle w:val="31"/>
              <w:widowControl w:val="0"/>
              <w:spacing w:line="300" w:lineRule="exact"/>
              <w:ind w:firstLine="0" w:firstLineChars="0"/>
              <w:jc w:val="center"/>
              <w:rPr>
                <w:rFonts w:ascii="Times New Roman"/>
                <w:kern w:val="2"/>
                <w:sz w:val="18"/>
                <w:szCs w:val="21"/>
              </w:rPr>
            </w:pPr>
            <w:r>
              <w:rPr>
                <w:rFonts w:hint="eastAsia" w:ascii="Times New Roman"/>
                <w:kern w:val="2"/>
                <w:sz w:val="18"/>
                <w:szCs w:val="21"/>
              </w:rPr>
              <w:t>形态</w:t>
            </w:r>
          </w:p>
        </w:tc>
        <w:tc>
          <w:tcPr>
            <w:tcW w:w="5966" w:type="dxa"/>
            <w:tcBorders>
              <w:top w:val="single" w:color="auto" w:sz="4" w:space="0"/>
              <w:left w:val="single" w:color="auto" w:sz="4" w:space="0"/>
              <w:bottom w:val="single" w:color="auto" w:sz="4" w:space="0"/>
            </w:tcBorders>
            <w:vAlign w:val="center"/>
          </w:tcPr>
          <w:p>
            <w:pPr>
              <w:pStyle w:val="31"/>
              <w:widowControl w:val="0"/>
              <w:spacing w:line="300" w:lineRule="exact"/>
              <w:ind w:firstLine="0" w:firstLineChars="0"/>
              <w:jc w:val="center"/>
              <w:rPr>
                <w:rFonts w:ascii="Times New Roman"/>
                <w:kern w:val="2"/>
                <w:sz w:val="18"/>
                <w:szCs w:val="21"/>
              </w:rPr>
            </w:pPr>
            <w:r>
              <w:rPr>
                <w:rFonts w:hint="eastAsia" w:ascii="Times New Roman"/>
                <w:kern w:val="2"/>
                <w:sz w:val="18"/>
                <w:szCs w:val="21"/>
              </w:rPr>
              <w:t>粉末状，无结块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976" w:type="dxa"/>
            <w:tcBorders>
              <w:top w:val="single" w:color="auto" w:sz="4" w:space="0"/>
              <w:bottom w:val="single" w:color="auto" w:sz="4" w:space="0"/>
              <w:right w:val="single" w:color="auto" w:sz="4" w:space="0"/>
            </w:tcBorders>
            <w:vAlign w:val="center"/>
          </w:tcPr>
          <w:p>
            <w:pPr>
              <w:pStyle w:val="31"/>
              <w:widowControl w:val="0"/>
              <w:spacing w:line="300" w:lineRule="exact"/>
              <w:ind w:firstLine="0" w:firstLineChars="0"/>
              <w:jc w:val="center"/>
              <w:rPr>
                <w:rFonts w:ascii="Times New Roman"/>
                <w:kern w:val="2"/>
                <w:sz w:val="18"/>
                <w:szCs w:val="21"/>
              </w:rPr>
            </w:pPr>
            <w:r>
              <w:rPr>
                <w:rFonts w:ascii="Times New Roman"/>
                <w:kern w:val="2"/>
                <w:sz w:val="18"/>
                <w:szCs w:val="21"/>
              </w:rPr>
              <w:t>杂质</w:t>
            </w:r>
          </w:p>
        </w:tc>
        <w:tc>
          <w:tcPr>
            <w:tcW w:w="5966" w:type="dxa"/>
            <w:tcBorders>
              <w:top w:val="single" w:color="auto" w:sz="4" w:space="0"/>
              <w:left w:val="single" w:color="auto" w:sz="4" w:space="0"/>
              <w:bottom w:val="single" w:color="auto" w:sz="4" w:space="0"/>
            </w:tcBorders>
            <w:vAlign w:val="center"/>
          </w:tcPr>
          <w:p>
            <w:pPr>
              <w:pStyle w:val="31"/>
              <w:widowControl w:val="0"/>
              <w:spacing w:line="300" w:lineRule="exact"/>
              <w:ind w:firstLine="360"/>
              <w:jc w:val="center"/>
              <w:rPr>
                <w:rFonts w:ascii="Times New Roman"/>
                <w:kern w:val="2"/>
                <w:sz w:val="18"/>
                <w:szCs w:val="21"/>
              </w:rPr>
            </w:pPr>
            <w:r>
              <w:rPr>
                <w:rFonts w:ascii="Times New Roman"/>
                <w:kern w:val="2"/>
                <w:sz w:val="18"/>
                <w:szCs w:val="21"/>
              </w:rPr>
              <w:t>无正常视力可见外来杂质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976" w:type="dxa"/>
            <w:tcBorders>
              <w:top w:val="single" w:color="auto" w:sz="4" w:space="0"/>
              <w:bottom w:val="single" w:color="auto" w:sz="12" w:space="0"/>
              <w:right w:val="single" w:color="auto" w:sz="4" w:space="0"/>
            </w:tcBorders>
            <w:vAlign w:val="center"/>
          </w:tcPr>
          <w:p>
            <w:pPr>
              <w:pStyle w:val="31"/>
              <w:widowControl w:val="0"/>
              <w:spacing w:line="300" w:lineRule="exact"/>
              <w:ind w:firstLine="0" w:firstLineChars="0"/>
              <w:jc w:val="center"/>
              <w:rPr>
                <w:rFonts w:ascii="Times New Roman"/>
                <w:kern w:val="2"/>
                <w:sz w:val="18"/>
                <w:szCs w:val="21"/>
              </w:rPr>
            </w:pPr>
            <w:r>
              <w:rPr>
                <w:rFonts w:hint="eastAsia" w:ascii="Times New Roman"/>
                <w:kern w:val="2"/>
                <w:sz w:val="18"/>
                <w:szCs w:val="21"/>
              </w:rPr>
              <w:t>滋、</w:t>
            </w:r>
            <w:r>
              <w:rPr>
                <w:rFonts w:ascii="Times New Roman"/>
                <w:kern w:val="2"/>
                <w:sz w:val="18"/>
                <w:szCs w:val="21"/>
              </w:rPr>
              <w:t>气味</w:t>
            </w:r>
          </w:p>
        </w:tc>
        <w:tc>
          <w:tcPr>
            <w:tcW w:w="5966" w:type="dxa"/>
            <w:tcBorders>
              <w:top w:val="single" w:color="auto" w:sz="4" w:space="0"/>
              <w:left w:val="single" w:color="auto" w:sz="4" w:space="0"/>
              <w:bottom w:val="single" w:color="auto" w:sz="12" w:space="0"/>
            </w:tcBorders>
            <w:vAlign w:val="center"/>
          </w:tcPr>
          <w:p>
            <w:pPr>
              <w:pStyle w:val="31"/>
              <w:widowControl w:val="0"/>
              <w:spacing w:line="300" w:lineRule="exact"/>
              <w:ind w:firstLine="360"/>
              <w:jc w:val="center"/>
              <w:rPr>
                <w:rFonts w:ascii="Times New Roman"/>
                <w:kern w:val="2"/>
                <w:sz w:val="18"/>
                <w:szCs w:val="21"/>
              </w:rPr>
            </w:pPr>
            <w:r>
              <w:rPr>
                <w:rFonts w:hint="eastAsia" w:ascii="Times New Roman"/>
                <w:kern w:val="2"/>
                <w:sz w:val="18"/>
                <w:szCs w:val="21"/>
              </w:rPr>
              <w:t>具有本品特有的气味与滋味</w:t>
            </w:r>
          </w:p>
        </w:tc>
      </w:tr>
    </w:tbl>
    <w:p>
      <w:pPr>
        <w:pStyle w:val="31"/>
        <w:spacing w:before="240" w:beforeLines="100" w:after="120" w:afterLines="50" w:line="400" w:lineRule="exact"/>
        <w:ind w:firstLine="0" w:firstLineChars="0"/>
        <w:rPr>
          <w:rFonts w:ascii="Times New Roman" w:eastAsia="黑体"/>
        </w:rPr>
      </w:pPr>
      <w:r>
        <w:rPr>
          <w:rFonts w:ascii="Times New Roman" w:eastAsia="黑体"/>
        </w:rPr>
        <w:t>4.</w:t>
      </w:r>
      <w:r>
        <w:rPr>
          <w:rFonts w:hint="eastAsia" w:ascii="Times New Roman" w:eastAsia="黑体"/>
        </w:rPr>
        <w:t>3</w:t>
      </w:r>
      <w:r>
        <w:rPr>
          <w:rFonts w:ascii="Times New Roman" w:eastAsia="黑体"/>
        </w:rPr>
        <w:t xml:space="preserve">  理化指标</w:t>
      </w:r>
    </w:p>
    <w:p>
      <w:pPr>
        <w:pStyle w:val="31"/>
        <w:spacing w:line="400" w:lineRule="exact"/>
        <w:ind w:firstLine="420"/>
        <w:rPr>
          <w:rFonts w:ascii="Times New Roman"/>
        </w:rPr>
      </w:pPr>
      <w:r>
        <w:rPr>
          <w:rFonts w:hint="eastAsia" w:ascii="Times New Roman"/>
        </w:rPr>
        <w:t>产品的理化指标</w:t>
      </w:r>
      <w:r>
        <w:rPr>
          <w:rFonts w:ascii="Times New Roman"/>
        </w:rPr>
        <w:t>应符合表</w:t>
      </w:r>
      <w:r>
        <w:rPr>
          <w:rFonts w:hint="eastAsia" w:ascii="Times New Roman"/>
        </w:rPr>
        <w:t>2</w:t>
      </w:r>
      <w:r>
        <w:rPr>
          <w:rFonts w:ascii="Times New Roman"/>
        </w:rPr>
        <w:t>规定。</w:t>
      </w:r>
    </w:p>
    <w:p>
      <w:pPr>
        <w:pStyle w:val="31"/>
        <w:spacing w:before="120" w:beforeLines="50" w:after="120" w:afterLines="50" w:line="400" w:lineRule="exact"/>
        <w:ind w:firstLine="0" w:firstLineChars="0"/>
        <w:jc w:val="center"/>
        <w:rPr>
          <w:rFonts w:hint="eastAsia" w:ascii="Times New Roman" w:eastAsia="黑体"/>
          <w:szCs w:val="22"/>
          <w:lang w:eastAsia="zh-CN"/>
        </w:rPr>
      </w:pPr>
      <w:r>
        <w:rPr>
          <w:rFonts w:ascii="Times New Roman" w:eastAsia="黑体"/>
          <w:szCs w:val="22"/>
        </w:rPr>
        <w:t>表</w:t>
      </w:r>
      <w:r>
        <w:rPr>
          <w:rFonts w:hint="eastAsia" w:ascii="Times New Roman" w:eastAsia="黑体"/>
          <w:szCs w:val="22"/>
        </w:rPr>
        <w:t>2</w:t>
      </w:r>
      <w:r>
        <w:rPr>
          <w:rFonts w:ascii="Times New Roman" w:eastAsia="黑体"/>
          <w:szCs w:val="22"/>
        </w:rPr>
        <w:t xml:space="preserve">  理化</w:t>
      </w:r>
      <w:r>
        <w:rPr>
          <w:rFonts w:hint="eastAsia" w:ascii="Times New Roman" w:eastAsia="黑体"/>
          <w:szCs w:val="22"/>
          <w:lang w:eastAsia="zh-CN"/>
        </w:rPr>
        <w:t>指标</w:t>
      </w:r>
    </w:p>
    <w:tbl>
      <w:tblPr>
        <w:tblStyle w:val="11"/>
        <w:tblW w:w="47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068"/>
        <w:gridCol w:w="2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tcBorders>
              <w:top w:val="single" w:color="auto" w:sz="12" w:space="0"/>
              <w:bottom w:val="single" w:color="auto" w:sz="12" w:space="0"/>
            </w:tcBorders>
            <w:vAlign w:val="center"/>
          </w:tcPr>
          <w:p>
            <w:pPr>
              <w:pStyle w:val="31"/>
              <w:widowControl w:val="0"/>
              <w:spacing w:line="300" w:lineRule="exact"/>
              <w:ind w:firstLine="0" w:firstLineChars="0"/>
              <w:jc w:val="center"/>
              <w:rPr>
                <w:rFonts w:ascii="Times New Roman"/>
                <w:sz w:val="18"/>
                <w:szCs w:val="16"/>
              </w:rPr>
            </w:pPr>
            <w:r>
              <w:rPr>
                <w:rFonts w:ascii="Times New Roman"/>
                <w:kern w:val="2"/>
                <w:sz w:val="18"/>
                <w:szCs w:val="21"/>
              </w:rPr>
              <w:t>项目</w:t>
            </w:r>
          </w:p>
        </w:tc>
        <w:tc>
          <w:tcPr>
            <w:tcW w:w="4167" w:type="dxa"/>
            <w:gridSpan w:val="2"/>
            <w:tcBorders>
              <w:top w:val="single" w:color="auto" w:sz="12" w:space="0"/>
              <w:bottom w:val="single" w:color="auto" w:sz="12" w:space="0"/>
            </w:tcBorders>
            <w:vAlign w:val="center"/>
          </w:tcPr>
          <w:p>
            <w:pPr>
              <w:pStyle w:val="31"/>
              <w:widowControl w:val="0"/>
              <w:spacing w:line="300" w:lineRule="exact"/>
              <w:ind w:firstLine="360"/>
              <w:jc w:val="center"/>
              <w:rPr>
                <w:rFonts w:hint="eastAsia" w:ascii="Times New Roman"/>
                <w:kern w:val="2"/>
                <w:sz w:val="18"/>
                <w:szCs w:val="21"/>
              </w:rPr>
            </w:pPr>
            <w:r>
              <w:rPr>
                <w:rFonts w:hint="eastAsia" w:ascii="Times New Roman"/>
                <w:kern w:val="2"/>
                <w:sz w:val="18"/>
                <w:szCs w:val="21"/>
              </w:rPr>
              <w:t>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tcBorders>
              <w:top w:val="single" w:color="auto" w:sz="12" w:space="0"/>
              <w:bottom w:val="single" w:color="auto" w:sz="12" w:space="0"/>
            </w:tcBorders>
            <w:vAlign w:val="center"/>
          </w:tcPr>
          <w:p>
            <w:pPr>
              <w:pStyle w:val="31"/>
              <w:widowControl w:val="0"/>
              <w:spacing w:line="300" w:lineRule="exact"/>
              <w:ind w:firstLine="0" w:firstLineChars="0"/>
              <w:jc w:val="center"/>
              <w:rPr>
                <w:rFonts w:hint="eastAsia" w:ascii="Times New Roman" w:eastAsia="宋体"/>
                <w:kern w:val="2"/>
                <w:sz w:val="18"/>
                <w:szCs w:val="21"/>
                <w:lang w:eastAsia="zh-CN"/>
              </w:rPr>
            </w:pPr>
            <w:r>
              <w:rPr>
                <w:rFonts w:hint="eastAsia" w:ascii="Times New Roman"/>
                <w:kern w:val="2"/>
                <w:sz w:val="18"/>
                <w:szCs w:val="21"/>
                <w:lang w:eastAsia="zh-CN"/>
              </w:rPr>
              <w:t>规格</w:t>
            </w:r>
          </w:p>
        </w:tc>
        <w:tc>
          <w:tcPr>
            <w:tcW w:w="2069" w:type="dxa"/>
            <w:tcBorders>
              <w:top w:val="single" w:color="auto" w:sz="12" w:space="0"/>
              <w:bottom w:val="single" w:color="auto" w:sz="12" w:space="0"/>
            </w:tcBorders>
            <w:vAlign w:val="center"/>
          </w:tcPr>
          <w:p>
            <w:pPr>
              <w:pStyle w:val="31"/>
              <w:widowControl w:val="0"/>
              <w:spacing w:line="300" w:lineRule="exact"/>
              <w:ind w:left="0" w:leftChars="0" w:firstLine="0" w:firstLineChars="0"/>
              <w:jc w:val="center"/>
              <w:rPr>
                <w:rFonts w:hint="eastAsia" w:ascii="Times New Roman" w:eastAsia="宋体"/>
                <w:kern w:val="2"/>
                <w:sz w:val="18"/>
                <w:szCs w:val="21"/>
                <w:lang w:eastAsia="zh-CN"/>
              </w:rPr>
            </w:pPr>
            <w:r>
              <w:rPr>
                <w:rFonts w:hint="eastAsia" w:ascii="Times New Roman"/>
                <w:kern w:val="2"/>
                <w:sz w:val="18"/>
                <w:szCs w:val="21"/>
                <w:lang w:eastAsia="zh-CN"/>
              </w:rPr>
              <w:t>海参肽粉</w:t>
            </w:r>
          </w:p>
        </w:tc>
        <w:tc>
          <w:tcPr>
            <w:tcW w:w="2098" w:type="dxa"/>
            <w:tcBorders>
              <w:top w:val="single" w:color="auto" w:sz="12" w:space="0"/>
              <w:bottom w:val="single" w:color="auto" w:sz="12" w:space="0"/>
            </w:tcBorders>
            <w:vAlign w:val="center"/>
          </w:tcPr>
          <w:p>
            <w:pPr>
              <w:pStyle w:val="31"/>
              <w:widowControl w:val="0"/>
              <w:spacing w:line="300" w:lineRule="exact"/>
              <w:ind w:left="0" w:leftChars="0" w:firstLine="0" w:firstLineChars="0"/>
              <w:jc w:val="center"/>
              <w:rPr>
                <w:rFonts w:hint="eastAsia" w:ascii="Times New Roman" w:eastAsia="宋体"/>
                <w:kern w:val="2"/>
                <w:sz w:val="18"/>
                <w:szCs w:val="21"/>
                <w:lang w:eastAsia="zh-CN"/>
              </w:rPr>
            </w:pPr>
            <w:r>
              <w:rPr>
                <w:rFonts w:hint="eastAsia" w:ascii="Times New Roman"/>
                <w:kern w:val="2"/>
                <w:sz w:val="18"/>
                <w:szCs w:val="21"/>
                <w:lang w:eastAsia="zh-CN"/>
              </w:rPr>
              <w:t>海参低聚肽粉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tcBorders>
              <w:top w:val="single" w:color="auto" w:sz="12" w:space="0"/>
            </w:tcBorders>
            <w:vAlign w:val="center"/>
          </w:tcPr>
          <w:p>
            <w:pPr>
              <w:pStyle w:val="31"/>
              <w:widowControl w:val="0"/>
              <w:spacing w:line="300" w:lineRule="exact"/>
              <w:ind w:firstLine="0" w:firstLineChars="0"/>
              <w:jc w:val="left"/>
              <w:rPr>
                <w:rFonts w:ascii="Times New Roman"/>
                <w:kern w:val="2"/>
                <w:sz w:val="18"/>
                <w:szCs w:val="16"/>
              </w:rPr>
            </w:pPr>
            <w:r>
              <w:rPr>
                <w:rFonts w:hint="eastAsia" w:ascii="Times New Roman"/>
                <w:sz w:val="18"/>
                <w:szCs w:val="16"/>
              </w:rPr>
              <w:t xml:space="preserve">蛋白质/（g/100g）                      </w:t>
            </w:r>
            <w:r>
              <w:rPr>
                <w:rFonts w:hint="eastAsia" w:ascii="Times New Roman"/>
                <w:sz w:val="18"/>
                <w:szCs w:val="16"/>
                <w:lang w:val="en-US" w:eastAsia="zh-CN"/>
              </w:rPr>
              <w:t xml:space="preserve"> </w:t>
            </w:r>
            <w:r>
              <w:rPr>
                <w:rFonts w:hint="eastAsia" w:ascii="Times New Roman"/>
                <w:sz w:val="18"/>
              </w:rPr>
              <w:t>≥</w:t>
            </w:r>
          </w:p>
        </w:tc>
        <w:tc>
          <w:tcPr>
            <w:tcW w:w="4167" w:type="dxa"/>
            <w:gridSpan w:val="2"/>
            <w:tcBorders>
              <w:top w:val="single" w:color="auto" w:sz="12" w:space="0"/>
            </w:tcBorders>
            <w:vAlign w:val="center"/>
          </w:tcPr>
          <w:p>
            <w:pPr>
              <w:pStyle w:val="31"/>
              <w:widowControl w:val="0"/>
              <w:spacing w:line="300" w:lineRule="exact"/>
              <w:ind w:firstLine="0" w:firstLineChars="0"/>
              <w:jc w:val="center"/>
              <w:rPr>
                <w:rFonts w:hint="default" w:ascii="Times New Roman" w:eastAsia="宋体"/>
                <w:kern w:val="2"/>
                <w:sz w:val="18"/>
                <w:szCs w:val="21"/>
                <w:lang w:val="en-US" w:eastAsia="zh-CN"/>
              </w:rPr>
            </w:pPr>
            <w:r>
              <w:rPr>
                <w:rFonts w:hint="eastAsia" w:ascii="Times New Roman"/>
                <w:kern w:val="2"/>
                <w:sz w:val="18"/>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kern w:val="2"/>
                <w:sz w:val="18"/>
                <w:szCs w:val="16"/>
              </w:rPr>
            </w:pPr>
            <w:r>
              <w:rPr>
                <w:rFonts w:hint="eastAsia" w:ascii="Times New Roman"/>
                <w:sz w:val="18"/>
                <w:szCs w:val="16"/>
              </w:rPr>
              <w:t>低聚肽</w:t>
            </w:r>
            <w:r>
              <w:rPr>
                <w:rFonts w:hint="eastAsia" w:ascii="Times New Roman"/>
                <w:sz w:val="18"/>
                <w:szCs w:val="16"/>
                <w:lang w:eastAsia="zh-CN"/>
              </w:rPr>
              <w:t>（以干基计）</w:t>
            </w:r>
            <w:r>
              <w:rPr>
                <w:rFonts w:hint="eastAsia" w:ascii="Times New Roman"/>
                <w:sz w:val="18"/>
                <w:szCs w:val="16"/>
              </w:rPr>
              <w:t xml:space="preserve">/%                  </w:t>
            </w:r>
            <w:r>
              <w:rPr>
                <w:rFonts w:hint="eastAsia" w:ascii="Times New Roman"/>
                <w:sz w:val="18"/>
                <w:szCs w:val="16"/>
                <w:lang w:val="en-US" w:eastAsia="zh-CN"/>
              </w:rPr>
              <w:t xml:space="preserve"> </w:t>
            </w:r>
            <w:r>
              <w:rPr>
                <w:rFonts w:hint="eastAsia" w:ascii="Times New Roman"/>
                <w:sz w:val="18"/>
              </w:rPr>
              <w:t>≥</w:t>
            </w:r>
          </w:p>
        </w:tc>
        <w:tc>
          <w:tcPr>
            <w:tcW w:w="4167" w:type="dxa"/>
            <w:gridSpan w:val="2"/>
            <w:vAlign w:val="center"/>
          </w:tcPr>
          <w:p>
            <w:pPr>
              <w:pStyle w:val="31"/>
              <w:widowControl w:val="0"/>
              <w:spacing w:line="300" w:lineRule="exact"/>
              <w:ind w:firstLine="0" w:firstLineChars="0"/>
              <w:jc w:val="center"/>
              <w:rPr>
                <w:rFonts w:hint="eastAsia" w:ascii="Times New Roman"/>
                <w:sz w:val="18"/>
              </w:rPr>
            </w:pPr>
            <w:r>
              <w:rPr>
                <w:rFonts w:hint="eastAsia" w:ascii="Times New Roman"/>
                <w:sz w:val="18"/>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kern w:val="2"/>
                <w:sz w:val="18"/>
                <w:szCs w:val="16"/>
              </w:rPr>
            </w:pPr>
            <w:r>
              <w:rPr>
                <w:rFonts w:ascii="Times New Roman"/>
                <w:sz w:val="18"/>
                <w:szCs w:val="16"/>
              </w:rPr>
              <w:t>相对分子质量</w:t>
            </w:r>
            <w:r>
              <w:rPr>
                <w:rFonts w:hint="eastAsia" w:ascii="Times New Roman"/>
                <w:sz w:val="18"/>
                <w:szCs w:val="16"/>
              </w:rPr>
              <w:t>小于1000U的</w:t>
            </w:r>
            <w:r>
              <w:rPr>
                <w:rFonts w:hint="eastAsia" w:ascii="Times New Roman"/>
                <w:sz w:val="18"/>
                <w:szCs w:val="16"/>
                <w:lang w:eastAsia="zh-CN"/>
              </w:rPr>
              <w:t>肽</w:t>
            </w:r>
            <w:r>
              <w:rPr>
                <w:rFonts w:hint="eastAsia" w:ascii="Times New Roman"/>
                <w:sz w:val="18"/>
                <w:szCs w:val="16"/>
              </w:rPr>
              <w:t xml:space="preserve">所占比例/%   </w:t>
            </w:r>
            <w:r>
              <w:rPr>
                <w:rFonts w:hint="eastAsia" w:ascii="Times New Roman"/>
                <w:sz w:val="18"/>
                <w:szCs w:val="16"/>
                <w:lang w:val="en-US" w:eastAsia="zh-CN"/>
              </w:rPr>
              <w:t xml:space="preserve"> </w:t>
            </w:r>
            <w:r>
              <w:rPr>
                <w:rFonts w:hint="eastAsia" w:ascii="Times New Roman"/>
                <w:sz w:val="18"/>
              </w:rPr>
              <w:t>≥</w:t>
            </w:r>
          </w:p>
        </w:tc>
        <w:tc>
          <w:tcPr>
            <w:tcW w:w="2069" w:type="dxa"/>
            <w:vAlign w:val="center"/>
          </w:tcPr>
          <w:p>
            <w:pPr>
              <w:spacing w:line="300" w:lineRule="exact"/>
              <w:jc w:val="center"/>
              <w:rPr>
                <w:rFonts w:hint="default" w:eastAsia="宋体"/>
                <w:sz w:val="18"/>
                <w:lang w:val="en-US" w:eastAsia="zh-CN"/>
              </w:rPr>
            </w:pPr>
            <w:r>
              <w:rPr>
                <w:rFonts w:hint="eastAsia"/>
                <w:sz w:val="18"/>
                <w:lang w:val="en-US" w:eastAsia="zh-CN"/>
              </w:rPr>
              <w:t>—</w:t>
            </w:r>
          </w:p>
        </w:tc>
        <w:tc>
          <w:tcPr>
            <w:tcW w:w="2098" w:type="dxa"/>
            <w:vAlign w:val="center"/>
          </w:tcPr>
          <w:p>
            <w:pPr>
              <w:spacing w:line="300" w:lineRule="exact"/>
              <w:jc w:val="center"/>
              <w:rPr>
                <w:rFonts w:hint="default" w:eastAsia="宋体"/>
                <w:kern w:val="0"/>
                <w:sz w:val="18"/>
                <w:szCs w:val="20"/>
                <w:lang w:val="en-US" w:eastAsia="zh-CN"/>
              </w:rPr>
            </w:pPr>
            <w:r>
              <w:rPr>
                <w:rFonts w:hint="eastAsia"/>
                <w:kern w:val="0"/>
                <w:sz w:val="18"/>
                <w:szCs w:val="20"/>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sz w:val="18"/>
                <w:szCs w:val="16"/>
              </w:rPr>
            </w:pPr>
            <w:r>
              <w:rPr>
                <w:rFonts w:ascii="Times New Roman"/>
                <w:sz w:val="18"/>
                <w:szCs w:val="16"/>
              </w:rPr>
              <w:t>相对分子质量</w:t>
            </w:r>
            <w:r>
              <w:rPr>
                <w:rFonts w:hint="eastAsia" w:ascii="Times New Roman"/>
                <w:sz w:val="18"/>
                <w:szCs w:val="16"/>
              </w:rPr>
              <w:t>小于1000</w:t>
            </w:r>
            <w:r>
              <w:rPr>
                <w:rFonts w:hint="eastAsia" w:ascii="Times New Roman"/>
                <w:sz w:val="18"/>
                <w:szCs w:val="16"/>
                <w:lang w:val="en-US" w:eastAsia="zh-CN"/>
              </w:rPr>
              <w:t>0</w:t>
            </w:r>
            <w:r>
              <w:rPr>
                <w:rFonts w:hint="eastAsia" w:ascii="Times New Roman"/>
                <w:sz w:val="18"/>
                <w:szCs w:val="16"/>
              </w:rPr>
              <w:t>U的</w:t>
            </w:r>
            <w:r>
              <w:rPr>
                <w:rFonts w:hint="eastAsia" w:ascii="Times New Roman"/>
                <w:sz w:val="18"/>
                <w:szCs w:val="16"/>
                <w:lang w:eastAsia="zh-CN"/>
              </w:rPr>
              <w:t>肽</w:t>
            </w:r>
            <w:r>
              <w:rPr>
                <w:rFonts w:hint="eastAsia" w:ascii="Times New Roman"/>
                <w:sz w:val="18"/>
                <w:szCs w:val="16"/>
              </w:rPr>
              <w:t xml:space="preserve">所占比例/%  </w:t>
            </w:r>
            <w:r>
              <w:rPr>
                <w:rFonts w:hint="eastAsia" w:ascii="Times New Roman"/>
                <w:sz w:val="18"/>
                <w:szCs w:val="16"/>
                <w:lang w:val="en-US" w:eastAsia="zh-CN"/>
              </w:rPr>
              <w:t xml:space="preserve"> </w:t>
            </w:r>
            <w:r>
              <w:rPr>
                <w:rFonts w:hint="eastAsia" w:ascii="Times New Roman"/>
                <w:sz w:val="18"/>
              </w:rPr>
              <w:t>≥</w:t>
            </w:r>
          </w:p>
        </w:tc>
        <w:tc>
          <w:tcPr>
            <w:tcW w:w="2069" w:type="dxa"/>
            <w:vAlign w:val="center"/>
          </w:tcPr>
          <w:p>
            <w:pPr>
              <w:spacing w:line="300" w:lineRule="exact"/>
              <w:jc w:val="center"/>
              <w:rPr>
                <w:rFonts w:hint="default" w:eastAsia="宋体"/>
                <w:kern w:val="0"/>
                <w:sz w:val="18"/>
                <w:szCs w:val="20"/>
                <w:lang w:val="en-US" w:eastAsia="zh-CN"/>
              </w:rPr>
            </w:pPr>
            <w:r>
              <w:rPr>
                <w:rFonts w:hint="eastAsia"/>
                <w:kern w:val="0"/>
                <w:sz w:val="18"/>
                <w:szCs w:val="20"/>
                <w:lang w:val="en-US" w:eastAsia="zh-CN"/>
              </w:rPr>
              <w:t>90</w:t>
            </w:r>
          </w:p>
        </w:tc>
        <w:tc>
          <w:tcPr>
            <w:tcW w:w="2098" w:type="dxa"/>
            <w:vAlign w:val="center"/>
          </w:tcPr>
          <w:p>
            <w:pPr>
              <w:spacing w:line="300" w:lineRule="exact"/>
              <w:jc w:val="center"/>
              <w:rPr>
                <w:rFonts w:hint="default" w:eastAsia="宋体"/>
                <w:kern w:val="0"/>
                <w:sz w:val="18"/>
                <w:szCs w:val="20"/>
                <w:lang w:val="en-US" w:eastAsia="zh-CN"/>
              </w:rPr>
            </w:pPr>
            <w:r>
              <w:rPr>
                <w:rFonts w:hint="eastAsia"/>
                <w:kern w:val="0"/>
                <w:sz w:val="18"/>
                <w:szCs w:val="2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kern w:val="2"/>
                <w:sz w:val="18"/>
                <w:szCs w:val="16"/>
              </w:rPr>
            </w:pPr>
            <w:r>
              <w:rPr>
                <w:rFonts w:ascii="Times New Roman"/>
                <w:sz w:val="18"/>
                <w:szCs w:val="16"/>
              </w:rPr>
              <w:t>水分/</w:t>
            </w:r>
            <w:r>
              <w:rPr>
                <w:rFonts w:hint="eastAsia" w:ascii="Times New Roman"/>
                <w:sz w:val="18"/>
                <w:szCs w:val="16"/>
              </w:rPr>
              <w:t xml:space="preserve">（g/100g）                         </w:t>
            </w:r>
            <w:r>
              <w:rPr>
                <w:rFonts w:hint="eastAsia" w:ascii="Times New Roman"/>
                <w:sz w:val="18"/>
                <w:szCs w:val="16"/>
                <w:lang w:val="en-US" w:eastAsia="zh-CN"/>
              </w:rPr>
              <w:t xml:space="preserve"> </w:t>
            </w:r>
            <w:r>
              <w:rPr>
                <w:rFonts w:hint="eastAsia"/>
                <w:sz w:val="18"/>
              </w:rPr>
              <w:t>≤</w:t>
            </w:r>
          </w:p>
        </w:tc>
        <w:tc>
          <w:tcPr>
            <w:tcW w:w="4167" w:type="dxa"/>
            <w:gridSpan w:val="2"/>
            <w:vAlign w:val="center"/>
          </w:tcPr>
          <w:p>
            <w:pPr>
              <w:spacing w:line="300" w:lineRule="exact"/>
              <w:jc w:val="center"/>
              <w:rPr>
                <w:rFonts w:hint="eastAsia"/>
                <w:kern w:val="0"/>
                <w:sz w:val="18"/>
                <w:szCs w:val="20"/>
              </w:rPr>
            </w:pPr>
            <w:r>
              <w:rPr>
                <w:rFonts w:hint="eastAsia"/>
                <w:kern w:val="0"/>
                <w:sz w:val="18"/>
                <w:szCs w:val="20"/>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kern w:val="2"/>
                <w:sz w:val="18"/>
                <w:szCs w:val="16"/>
              </w:rPr>
            </w:pPr>
            <w:r>
              <w:rPr>
                <w:rFonts w:ascii="Times New Roman"/>
                <w:sz w:val="18"/>
                <w:szCs w:val="16"/>
              </w:rPr>
              <w:t>灰分/</w:t>
            </w:r>
            <w:r>
              <w:rPr>
                <w:rFonts w:hint="eastAsia" w:ascii="Times New Roman"/>
                <w:sz w:val="18"/>
                <w:szCs w:val="16"/>
              </w:rPr>
              <w:t xml:space="preserve">（g/100g）                         </w:t>
            </w:r>
            <w:r>
              <w:rPr>
                <w:rFonts w:hint="eastAsia" w:ascii="Times New Roman"/>
                <w:sz w:val="18"/>
                <w:szCs w:val="16"/>
                <w:lang w:val="en-US" w:eastAsia="zh-CN"/>
              </w:rPr>
              <w:t xml:space="preserve"> </w:t>
            </w:r>
            <w:r>
              <w:rPr>
                <w:rFonts w:hint="eastAsia"/>
                <w:sz w:val="18"/>
              </w:rPr>
              <w:t>≤</w:t>
            </w:r>
          </w:p>
        </w:tc>
        <w:tc>
          <w:tcPr>
            <w:tcW w:w="4167" w:type="dxa"/>
            <w:gridSpan w:val="2"/>
            <w:vAlign w:val="center"/>
          </w:tcPr>
          <w:p>
            <w:pPr>
              <w:spacing w:line="300" w:lineRule="exact"/>
              <w:jc w:val="center"/>
              <w:rPr>
                <w:rFonts w:hint="default" w:eastAsia="宋体"/>
                <w:kern w:val="0"/>
                <w:sz w:val="18"/>
                <w:szCs w:val="20"/>
                <w:lang w:val="en-US" w:eastAsia="zh-CN"/>
              </w:rPr>
            </w:pPr>
            <w:r>
              <w:rPr>
                <w:rFonts w:hint="eastAsia"/>
                <w:kern w:val="0"/>
                <w:sz w:val="18"/>
                <w:szCs w:val="20"/>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hAnsi="Times New Roman" w:eastAsia="宋体" w:cs="Times New Roman"/>
                <w:kern w:val="2"/>
                <w:sz w:val="18"/>
                <w:szCs w:val="16"/>
                <w:lang w:val="en-US" w:eastAsia="zh-CN" w:bidi="ar-SA"/>
              </w:rPr>
            </w:pPr>
            <w:r>
              <w:rPr>
                <w:rFonts w:hint="eastAsia" w:ascii="Times New Roman"/>
                <w:sz w:val="18"/>
                <w:szCs w:val="16"/>
              </w:rPr>
              <w:t>甲基汞（以 Hg 计）/(m</w:t>
            </w:r>
            <w:r>
              <w:rPr>
                <w:rFonts w:ascii="Times New Roman"/>
                <w:sz w:val="18"/>
                <w:szCs w:val="16"/>
              </w:rPr>
              <w:t>g/Kg</w:t>
            </w:r>
            <w:r>
              <w:rPr>
                <w:rFonts w:hint="eastAsia" w:ascii="Times New Roman"/>
                <w:sz w:val="18"/>
                <w:szCs w:val="16"/>
              </w:rPr>
              <w:t>)</w:t>
            </w:r>
            <w:r>
              <w:rPr>
                <w:rFonts w:hint="eastAsia"/>
                <w:sz w:val="18"/>
              </w:rPr>
              <w:t xml:space="preserve">              ≤</w:t>
            </w:r>
          </w:p>
        </w:tc>
        <w:tc>
          <w:tcPr>
            <w:tcW w:w="4167" w:type="dxa"/>
            <w:gridSpan w:val="2"/>
            <w:vAlign w:val="center"/>
          </w:tcPr>
          <w:p>
            <w:pPr>
              <w:spacing w:line="300" w:lineRule="exact"/>
              <w:jc w:val="center"/>
              <w:rPr>
                <w:rFonts w:hint="eastAsia"/>
                <w:kern w:val="0"/>
                <w:sz w:val="18"/>
                <w:szCs w:val="20"/>
              </w:rPr>
            </w:pPr>
            <w:r>
              <w:rPr>
                <w:rFonts w:hint="eastAsia" w:ascii="Times New Roman"/>
                <w:kern w:val="2"/>
                <w:sz w:val="18"/>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hAnsi="Times New Roman" w:eastAsia="宋体" w:cs="Times New Roman"/>
                <w:kern w:val="2"/>
                <w:sz w:val="18"/>
                <w:szCs w:val="16"/>
                <w:lang w:val="en-US" w:eastAsia="zh-CN" w:bidi="ar-SA"/>
              </w:rPr>
            </w:pPr>
            <w:r>
              <w:rPr>
                <w:rFonts w:hint="eastAsia" w:ascii="Times New Roman"/>
                <w:sz w:val="18"/>
                <w:szCs w:val="16"/>
              </w:rPr>
              <w:t>铅（以 Pb 计）/(m</w:t>
            </w:r>
            <w:r>
              <w:rPr>
                <w:rFonts w:ascii="Times New Roman"/>
                <w:sz w:val="18"/>
                <w:szCs w:val="16"/>
              </w:rPr>
              <w:t>g/Kg</w:t>
            </w:r>
            <w:r>
              <w:rPr>
                <w:rFonts w:hint="eastAsia" w:ascii="Times New Roman"/>
                <w:sz w:val="18"/>
                <w:szCs w:val="16"/>
              </w:rPr>
              <w:t xml:space="preserve">)                  </w:t>
            </w:r>
            <w:r>
              <w:rPr>
                <w:rFonts w:hint="eastAsia"/>
                <w:sz w:val="18"/>
              </w:rPr>
              <w:t>≤</w:t>
            </w:r>
          </w:p>
        </w:tc>
        <w:tc>
          <w:tcPr>
            <w:tcW w:w="4167" w:type="dxa"/>
            <w:gridSpan w:val="2"/>
            <w:vAlign w:val="center"/>
          </w:tcPr>
          <w:p>
            <w:pPr>
              <w:spacing w:line="300" w:lineRule="exact"/>
              <w:jc w:val="center"/>
              <w:rPr>
                <w:rFonts w:hint="eastAsia"/>
                <w:kern w:val="0"/>
                <w:sz w:val="18"/>
                <w:szCs w:val="20"/>
              </w:rPr>
            </w:pPr>
            <w:r>
              <w:rPr>
                <w:rFonts w:hint="eastAsia" w:ascii="Times New Roman"/>
                <w:sz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hAnsi="Times New Roman" w:eastAsia="宋体" w:cs="Times New Roman"/>
                <w:kern w:val="2"/>
                <w:sz w:val="18"/>
                <w:szCs w:val="16"/>
                <w:lang w:val="en-US" w:eastAsia="zh-CN" w:bidi="ar-SA"/>
              </w:rPr>
            </w:pPr>
            <w:r>
              <w:rPr>
                <w:rFonts w:hint="eastAsia" w:ascii="Times New Roman"/>
                <w:sz w:val="18"/>
                <w:szCs w:val="16"/>
              </w:rPr>
              <w:t>无机砷（以 As 计）/(m</w:t>
            </w:r>
            <w:r>
              <w:rPr>
                <w:rFonts w:ascii="Times New Roman"/>
                <w:sz w:val="18"/>
                <w:szCs w:val="16"/>
              </w:rPr>
              <w:t>g/Kg</w:t>
            </w:r>
            <w:r>
              <w:rPr>
                <w:rFonts w:hint="eastAsia" w:ascii="Times New Roman"/>
                <w:sz w:val="18"/>
                <w:szCs w:val="16"/>
              </w:rPr>
              <w:t xml:space="preserve">)              </w:t>
            </w:r>
            <w:r>
              <w:rPr>
                <w:rFonts w:hint="eastAsia"/>
                <w:sz w:val="18"/>
              </w:rPr>
              <w:t>≤</w:t>
            </w:r>
          </w:p>
        </w:tc>
        <w:tc>
          <w:tcPr>
            <w:tcW w:w="4167" w:type="dxa"/>
            <w:gridSpan w:val="2"/>
            <w:vAlign w:val="center"/>
          </w:tcPr>
          <w:p>
            <w:pPr>
              <w:spacing w:line="300" w:lineRule="exact"/>
              <w:jc w:val="center"/>
              <w:rPr>
                <w:rFonts w:hint="eastAsia"/>
                <w:kern w:val="0"/>
                <w:sz w:val="18"/>
                <w:szCs w:val="20"/>
              </w:rPr>
            </w:pPr>
            <w:r>
              <w:rPr>
                <w:rFonts w:hint="eastAsia"/>
                <w:kern w:val="0"/>
                <w:sz w:val="18"/>
                <w:szCs w:val="20"/>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hAnsi="Times New Roman" w:eastAsia="宋体" w:cs="Times New Roman"/>
                <w:kern w:val="2"/>
                <w:sz w:val="18"/>
                <w:szCs w:val="16"/>
                <w:lang w:val="en-US" w:eastAsia="zh-CN" w:bidi="ar-SA"/>
              </w:rPr>
            </w:pPr>
            <w:r>
              <w:rPr>
                <w:rFonts w:hint="eastAsia" w:ascii="Times New Roman"/>
                <w:sz w:val="18"/>
                <w:szCs w:val="16"/>
              </w:rPr>
              <w:t>铬（以 Cr 计）</w:t>
            </w:r>
            <w:r>
              <w:rPr>
                <w:rFonts w:ascii="Times New Roman"/>
                <w:sz w:val="18"/>
                <w:szCs w:val="16"/>
              </w:rPr>
              <w:t>/</w:t>
            </w:r>
            <w:r>
              <w:rPr>
                <w:rFonts w:hint="eastAsia" w:ascii="Times New Roman"/>
                <w:sz w:val="18"/>
                <w:szCs w:val="16"/>
              </w:rPr>
              <w:t>(m</w:t>
            </w:r>
            <w:r>
              <w:rPr>
                <w:rFonts w:ascii="Times New Roman"/>
                <w:sz w:val="18"/>
                <w:szCs w:val="16"/>
              </w:rPr>
              <w:t>g/Kg</w:t>
            </w:r>
            <w:r>
              <w:rPr>
                <w:rFonts w:hint="eastAsia" w:ascii="Times New Roman"/>
                <w:sz w:val="18"/>
                <w:szCs w:val="16"/>
              </w:rPr>
              <w:t>)</w:t>
            </w:r>
            <w:r>
              <w:rPr>
                <w:rFonts w:hint="eastAsia"/>
                <w:sz w:val="18"/>
              </w:rPr>
              <w:t xml:space="preserve">                  ≤</w:t>
            </w:r>
          </w:p>
        </w:tc>
        <w:tc>
          <w:tcPr>
            <w:tcW w:w="4167" w:type="dxa"/>
            <w:gridSpan w:val="2"/>
            <w:vAlign w:val="center"/>
          </w:tcPr>
          <w:p>
            <w:pPr>
              <w:spacing w:line="300" w:lineRule="exact"/>
              <w:jc w:val="center"/>
              <w:rPr>
                <w:rFonts w:hint="eastAsia"/>
                <w:kern w:val="0"/>
                <w:sz w:val="18"/>
                <w:szCs w:val="20"/>
              </w:rPr>
            </w:pPr>
            <w:r>
              <w:rPr>
                <w:rFonts w:hint="eastAsia"/>
                <w:kern w:val="0"/>
                <w:sz w:val="18"/>
                <w:szCs w:val="20"/>
              </w:rPr>
              <w:t>2</w:t>
            </w:r>
            <w:r>
              <w:rPr>
                <w:kern w:val="0"/>
                <w:sz w:val="18"/>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hAnsi="Times New Roman" w:eastAsia="宋体" w:cs="Times New Roman"/>
                <w:sz w:val="18"/>
                <w:szCs w:val="16"/>
                <w:lang w:val="en-US" w:eastAsia="zh-CN" w:bidi="ar-SA"/>
              </w:rPr>
            </w:pPr>
            <w:r>
              <w:rPr>
                <w:rFonts w:hint="eastAsia" w:ascii="Times New Roman"/>
                <w:sz w:val="18"/>
                <w:szCs w:val="16"/>
              </w:rPr>
              <w:t>N-二甲基亚硝胺(</w:t>
            </w:r>
            <w:r>
              <w:rPr>
                <w:rFonts w:hint="default" w:ascii="Times New Roman" w:hAnsi="Times New Roman" w:cs="Times New Roman"/>
                <w:sz w:val="18"/>
                <w:szCs w:val="16"/>
              </w:rPr>
              <w:t>μg</w:t>
            </w:r>
            <w:r>
              <w:rPr>
                <w:rFonts w:ascii="Times New Roman"/>
                <w:sz w:val="18"/>
                <w:szCs w:val="16"/>
              </w:rPr>
              <w:t>/Kg</w:t>
            </w:r>
            <w:r>
              <w:rPr>
                <w:rFonts w:hint="eastAsia" w:ascii="Times New Roman"/>
                <w:sz w:val="18"/>
                <w:szCs w:val="16"/>
              </w:rPr>
              <w:t xml:space="preserve">)                   </w:t>
            </w:r>
            <w:r>
              <w:rPr>
                <w:rFonts w:hint="eastAsia"/>
                <w:sz w:val="18"/>
              </w:rPr>
              <w:t>≤</w:t>
            </w:r>
          </w:p>
        </w:tc>
        <w:tc>
          <w:tcPr>
            <w:tcW w:w="4167" w:type="dxa"/>
            <w:gridSpan w:val="2"/>
            <w:vAlign w:val="center"/>
          </w:tcPr>
          <w:p>
            <w:pPr>
              <w:spacing w:line="300" w:lineRule="exact"/>
              <w:jc w:val="center"/>
              <w:rPr>
                <w:rFonts w:hint="eastAsia"/>
                <w:kern w:val="0"/>
                <w:sz w:val="18"/>
                <w:szCs w:val="20"/>
              </w:rPr>
            </w:pPr>
            <w:r>
              <w:rPr>
                <w:rFonts w:hint="eastAsia"/>
                <w:kern w:val="0"/>
                <w:sz w:val="18"/>
                <w:szCs w:val="20"/>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5" w:type="dxa"/>
            <w:vAlign w:val="center"/>
          </w:tcPr>
          <w:p>
            <w:pPr>
              <w:pStyle w:val="31"/>
              <w:widowControl w:val="0"/>
              <w:spacing w:line="300" w:lineRule="exact"/>
              <w:ind w:firstLine="0" w:firstLineChars="0"/>
              <w:jc w:val="left"/>
              <w:rPr>
                <w:rFonts w:ascii="Times New Roman" w:hAnsi="Times New Roman" w:eastAsia="宋体" w:cs="Times New Roman"/>
                <w:sz w:val="18"/>
                <w:szCs w:val="16"/>
                <w:lang w:val="en-US" w:eastAsia="zh-CN" w:bidi="ar-SA"/>
              </w:rPr>
            </w:pPr>
            <w:r>
              <w:rPr>
                <w:rFonts w:hint="eastAsia" w:ascii="Times New Roman"/>
                <w:sz w:val="18"/>
                <w:szCs w:val="16"/>
              </w:rPr>
              <w:t>多氯联苯</w:t>
            </w:r>
            <w:r>
              <w:rPr>
                <w:rFonts w:hint="eastAsia" w:ascii="Times New Roman"/>
                <w:sz w:val="18"/>
                <w:szCs w:val="16"/>
                <w:vertAlign w:val="superscript"/>
              </w:rPr>
              <w:t>a</w:t>
            </w:r>
            <w:r>
              <w:rPr>
                <w:rFonts w:hint="eastAsia" w:ascii="Times New Roman"/>
                <w:sz w:val="18"/>
                <w:szCs w:val="16"/>
              </w:rPr>
              <w:t>/(m</w:t>
            </w:r>
            <w:r>
              <w:rPr>
                <w:rFonts w:ascii="Times New Roman"/>
                <w:sz w:val="18"/>
                <w:szCs w:val="16"/>
              </w:rPr>
              <w:t>g/Kg</w:t>
            </w:r>
            <w:r>
              <w:rPr>
                <w:rFonts w:hint="eastAsia" w:ascii="Times New Roman"/>
                <w:sz w:val="18"/>
                <w:szCs w:val="16"/>
              </w:rPr>
              <w:t xml:space="preserve">)                       </w:t>
            </w:r>
            <w:r>
              <w:rPr>
                <w:rFonts w:hint="eastAsia"/>
                <w:sz w:val="18"/>
              </w:rPr>
              <w:t>≤</w:t>
            </w:r>
          </w:p>
        </w:tc>
        <w:tc>
          <w:tcPr>
            <w:tcW w:w="4167" w:type="dxa"/>
            <w:gridSpan w:val="2"/>
            <w:vAlign w:val="center"/>
          </w:tcPr>
          <w:p>
            <w:pPr>
              <w:spacing w:line="300" w:lineRule="exact"/>
              <w:jc w:val="center"/>
              <w:rPr>
                <w:rFonts w:hint="eastAsia"/>
                <w:kern w:val="0"/>
                <w:sz w:val="18"/>
                <w:szCs w:val="20"/>
              </w:rPr>
            </w:pPr>
            <w:r>
              <w:rPr>
                <w:rFonts w:hint="eastAsia"/>
                <w:kern w:val="0"/>
                <w:sz w:val="18"/>
                <w:szCs w:val="20"/>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2" w:type="dxa"/>
            <w:gridSpan w:val="3"/>
            <w:vAlign w:val="center"/>
          </w:tcPr>
          <w:p>
            <w:pPr>
              <w:spacing w:line="300" w:lineRule="exact"/>
              <w:ind w:firstLine="360" w:firstLineChars="200"/>
              <w:jc w:val="both"/>
              <w:rPr>
                <w:rFonts w:hint="eastAsia"/>
                <w:kern w:val="0"/>
                <w:sz w:val="18"/>
                <w:szCs w:val="20"/>
              </w:rPr>
            </w:pPr>
            <w:r>
              <w:rPr>
                <w:sz w:val="18"/>
                <w:szCs w:val="16"/>
                <w:vertAlign w:val="superscript"/>
              </w:rPr>
              <w:t>a</w:t>
            </w:r>
            <w:r>
              <w:rPr>
                <w:rFonts w:hint="eastAsia"/>
                <w:sz w:val="18"/>
                <w:szCs w:val="16"/>
              </w:rPr>
              <w:t>以PCB28、PCB52、PCB101、PCB118、PCB138、PCB153和PCB180总和计。</w:t>
            </w:r>
          </w:p>
        </w:tc>
      </w:tr>
    </w:tbl>
    <w:p>
      <w:pPr>
        <w:pStyle w:val="37"/>
        <w:numPr>
          <w:ilvl w:val="1"/>
          <w:numId w:val="0"/>
        </w:numPr>
        <w:spacing w:before="240" w:beforeLines="100" w:after="120" w:line="400" w:lineRule="exact"/>
        <w:rPr>
          <w:rFonts w:ascii="Times New Roman"/>
          <w:szCs w:val="22"/>
        </w:rPr>
      </w:pPr>
      <w:r>
        <w:rPr>
          <w:rFonts w:ascii="Times New Roman"/>
          <w:szCs w:val="22"/>
        </w:rPr>
        <w:t>4.</w:t>
      </w:r>
      <w:r>
        <w:rPr>
          <w:rFonts w:hint="eastAsia" w:ascii="Times New Roman"/>
          <w:szCs w:val="22"/>
          <w:lang w:val="en-US" w:eastAsia="zh-CN"/>
        </w:rPr>
        <w:t>4</w:t>
      </w:r>
      <w:r>
        <w:rPr>
          <w:rFonts w:ascii="Times New Roman"/>
          <w:szCs w:val="22"/>
        </w:rPr>
        <w:t xml:space="preserve">  </w:t>
      </w:r>
      <w:r>
        <w:rPr>
          <w:rFonts w:hint="eastAsia" w:ascii="Times New Roman"/>
          <w:szCs w:val="22"/>
        </w:rPr>
        <w:t>微生物指标</w:t>
      </w:r>
    </w:p>
    <w:p>
      <w:pPr>
        <w:pStyle w:val="31"/>
        <w:spacing w:line="400" w:lineRule="exact"/>
        <w:ind w:firstLine="420"/>
        <w:rPr>
          <w:rFonts w:ascii="Times New Roman" w:eastAsia="黑体"/>
          <w:szCs w:val="22"/>
        </w:rPr>
      </w:pPr>
      <w:r>
        <w:rPr>
          <w:rFonts w:hint="eastAsia" w:ascii="Times New Roman"/>
        </w:rPr>
        <w:t>产品的微生物指标</w:t>
      </w:r>
      <w:r>
        <w:rPr>
          <w:rFonts w:ascii="Times New Roman"/>
        </w:rPr>
        <w:t>应符合表</w:t>
      </w:r>
      <w:r>
        <w:rPr>
          <w:rFonts w:hint="eastAsia" w:ascii="Times New Roman"/>
          <w:lang w:val="en-US" w:eastAsia="zh-CN"/>
        </w:rPr>
        <w:t>3</w:t>
      </w:r>
      <w:r>
        <w:rPr>
          <w:rFonts w:ascii="Times New Roman"/>
        </w:rPr>
        <w:t>规定。</w:t>
      </w:r>
    </w:p>
    <w:p>
      <w:pPr>
        <w:pStyle w:val="31"/>
        <w:spacing w:before="120" w:beforeLines="50" w:after="120" w:afterLines="50" w:line="400" w:lineRule="exact"/>
        <w:ind w:firstLine="0" w:firstLineChars="0"/>
        <w:jc w:val="center"/>
        <w:rPr>
          <w:rFonts w:ascii="Times New Roman" w:eastAsia="黑体"/>
          <w:szCs w:val="22"/>
        </w:rPr>
      </w:pPr>
    </w:p>
    <w:p>
      <w:pPr>
        <w:pStyle w:val="31"/>
        <w:spacing w:before="120" w:beforeLines="50" w:after="120" w:afterLines="50" w:line="400" w:lineRule="exact"/>
        <w:ind w:firstLine="0" w:firstLineChars="0"/>
        <w:jc w:val="center"/>
        <w:rPr>
          <w:rFonts w:ascii="Times New Roman" w:eastAsia="黑体"/>
          <w:szCs w:val="22"/>
        </w:rPr>
      </w:pPr>
    </w:p>
    <w:p>
      <w:pPr>
        <w:pStyle w:val="31"/>
        <w:spacing w:before="120" w:beforeLines="50" w:after="120" w:afterLines="50" w:line="400" w:lineRule="exact"/>
        <w:ind w:firstLine="0" w:firstLineChars="0"/>
        <w:jc w:val="center"/>
        <w:rPr>
          <w:rFonts w:hint="eastAsia" w:ascii="Times New Roman" w:eastAsia="黑体"/>
          <w:szCs w:val="22"/>
          <w:lang w:eastAsia="zh-CN"/>
        </w:rPr>
      </w:pPr>
      <w:r>
        <w:rPr>
          <w:rFonts w:ascii="Times New Roman" w:eastAsia="黑体"/>
          <w:szCs w:val="22"/>
        </w:rPr>
        <w:t>表</w:t>
      </w:r>
      <w:r>
        <w:rPr>
          <w:rFonts w:hint="eastAsia" w:ascii="Times New Roman" w:eastAsia="黑体"/>
          <w:szCs w:val="22"/>
          <w:lang w:val="en-US" w:eastAsia="zh-CN"/>
        </w:rPr>
        <w:t>3</w:t>
      </w:r>
      <w:r>
        <w:rPr>
          <w:rFonts w:ascii="Times New Roman" w:eastAsia="黑体"/>
          <w:szCs w:val="22"/>
        </w:rPr>
        <w:t xml:space="preserve">  </w:t>
      </w:r>
      <w:r>
        <w:rPr>
          <w:rFonts w:hint="eastAsia" w:ascii="Times New Roman" w:eastAsia="黑体"/>
          <w:szCs w:val="22"/>
        </w:rPr>
        <w:t>微生物</w:t>
      </w:r>
      <w:r>
        <w:rPr>
          <w:rFonts w:hint="eastAsia" w:ascii="Times New Roman" w:eastAsia="黑体"/>
          <w:szCs w:val="22"/>
          <w:lang w:eastAsia="zh-CN"/>
        </w:rPr>
        <w:t>指标</w:t>
      </w:r>
    </w:p>
    <w:tbl>
      <w:tblPr>
        <w:tblStyle w:val="11"/>
        <w:tblW w:w="47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013"/>
        <w:gridCol w:w="1139"/>
        <w:gridCol w:w="1898"/>
        <w:gridCol w:w="1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3" w:type="dxa"/>
            <w:vMerge w:val="restart"/>
            <w:vAlign w:val="center"/>
          </w:tcPr>
          <w:p>
            <w:pPr>
              <w:pStyle w:val="31"/>
              <w:widowControl w:val="0"/>
              <w:spacing w:line="300" w:lineRule="exact"/>
              <w:ind w:firstLine="0" w:firstLineChars="0"/>
              <w:jc w:val="center"/>
              <w:rPr>
                <w:rFonts w:ascii="Times New Roman"/>
                <w:sz w:val="18"/>
                <w:szCs w:val="16"/>
              </w:rPr>
            </w:pPr>
            <w:r>
              <w:rPr>
                <w:rFonts w:hint="eastAsia" w:ascii="Times New Roman"/>
                <w:kern w:val="2"/>
                <w:sz w:val="18"/>
                <w:szCs w:val="21"/>
              </w:rPr>
              <w:t>指标</w:t>
            </w:r>
          </w:p>
        </w:tc>
        <w:tc>
          <w:tcPr>
            <w:tcW w:w="6379" w:type="dxa"/>
            <w:gridSpan w:val="4"/>
            <w:vAlign w:val="center"/>
          </w:tcPr>
          <w:p>
            <w:pPr>
              <w:pStyle w:val="31"/>
              <w:widowControl w:val="0"/>
              <w:spacing w:line="400" w:lineRule="exact"/>
              <w:ind w:firstLine="360"/>
              <w:jc w:val="center"/>
              <w:rPr>
                <w:rFonts w:ascii="Times New Roman"/>
                <w:sz w:val="18"/>
                <w:szCs w:val="16"/>
              </w:rPr>
            </w:pPr>
            <w:r>
              <w:rPr>
                <w:rFonts w:hint="eastAsia" w:ascii="Times New Roman"/>
                <w:kern w:val="2"/>
                <w:sz w:val="18"/>
                <w:szCs w:val="21"/>
              </w:rPr>
              <w:t>采样方案及限量（若非指定，均以/25g或25mL表示）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3" w:type="dxa"/>
            <w:vMerge w:val="continue"/>
            <w:tcBorders>
              <w:bottom w:val="single" w:color="auto" w:sz="12" w:space="0"/>
            </w:tcBorders>
            <w:vAlign w:val="center"/>
          </w:tcPr>
          <w:p>
            <w:pPr>
              <w:pStyle w:val="31"/>
              <w:widowControl w:val="0"/>
              <w:spacing w:line="300" w:lineRule="exact"/>
              <w:ind w:firstLine="0" w:firstLineChars="0"/>
              <w:jc w:val="center"/>
              <w:rPr>
                <w:rFonts w:ascii="Times New Roman"/>
                <w:sz w:val="18"/>
                <w:szCs w:val="16"/>
              </w:rPr>
            </w:pPr>
          </w:p>
        </w:tc>
        <w:tc>
          <w:tcPr>
            <w:tcW w:w="1134" w:type="dxa"/>
            <w:tcBorders>
              <w:bottom w:val="single" w:color="auto" w:sz="12" w:space="0"/>
            </w:tcBorders>
            <w:vAlign w:val="center"/>
          </w:tcPr>
          <w:p>
            <w:pPr>
              <w:pStyle w:val="31"/>
              <w:widowControl w:val="0"/>
              <w:spacing w:line="400" w:lineRule="exact"/>
              <w:ind w:firstLine="0" w:firstLineChars="0"/>
              <w:jc w:val="center"/>
              <w:rPr>
                <w:rFonts w:ascii="Times New Roman"/>
                <w:sz w:val="18"/>
                <w:szCs w:val="16"/>
              </w:rPr>
            </w:pPr>
            <w:r>
              <w:rPr>
                <w:rFonts w:hint="eastAsia" w:ascii="Times New Roman"/>
                <w:kern w:val="2"/>
                <w:sz w:val="18"/>
                <w:szCs w:val="21"/>
              </w:rPr>
              <w:t>n</w:t>
            </w:r>
          </w:p>
        </w:tc>
        <w:tc>
          <w:tcPr>
            <w:tcW w:w="1276" w:type="dxa"/>
            <w:tcBorders>
              <w:bottom w:val="single" w:color="auto" w:sz="12" w:space="0"/>
            </w:tcBorders>
            <w:vAlign w:val="center"/>
          </w:tcPr>
          <w:p>
            <w:pPr>
              <w:pStyle w:val="31"/>
              <w:widowControl w:val="0"/>
              <w:spacing w:line="400" w:lineRule="exact"/>
              <w:ind w:firstLine="0" w:firstLineChars="0"/>
              <w:jc w:val="center"/>
              <w:rPr>
                <w:rFonts w:ascii="Times New Roman"/>
                <w:sz w:val="18"/>
                <w:szCs w:val="16"/>
              </w:rPr>
            </w:pPr>
            <w:r>
              <w:rPr>
                <w:rFonts w:hint="eastAsia" w:ascii="Times New Roman"/>
                <w:sz w:val="18"/>
                <w:szCs w:val="16"/>
              </w:rPr>
              <w:t>c</w:t>
            </w:r>
          </w:p>
        </w:tc>
        <w:tc>
          <w:tcPr>
            <w:tcW w:w="2126" w:type="dxa"/>
            <w:tcBorders>
              <w:bottom w:val="single" w:color="auto" w:sz="12" w:space="0"/>
            </w:tcBorders>
            <w:vAlign w:val="center"/>
          </w:tcPr>
          <w:p>
            <w:pPr>
              <w:pStyle w:val="31"/>
              <w:widowControl w:val="0"/>
              <w:spacing w:line="400" w:lineRule="exact"/>
              <w:ind w:firstLine="0" w:firstLineChars="0"/>
              <w:jc w:val="center"/>
              <w:rPr>
                <w:rFonts w:ascii="Times New Roman"/>
                <w:sz w:val="18"/>
                <w:szCs w:val="16"/>
              </w:rPr>
            </w:pPr>
            <w:r>
              <w:rPr>
                <w:rFonts w:hint="eastAsia" w:ascii="Times New Roman"/>
                <w:sz w:val="18"/>
                <w:szCs w:val="16"/>
              </w:rPr>
              <w:t>m</w:t>
            </w:r>
          </w:p>
        </w:tc>
        <w:tc>
          <w:tcPr>
            <w:tcW w:w="1843" w:type="dxa"/>
            <w:tcBorders>
              <w:bottom w:val="single" w:color="auto" w:sz="12" w:space="0"/>
            </w:tcBorders>
            <w:vAlign w:val="center"/>
          </w:tcPr>
          <w:p>
            <w:pPr>
              <w:pStyle w:val="31"/>
              <w:widowControl w:val="0"/>
              <w:spacing w:line="400" w:lineRule="exact"/>
              <w:ind w:firstLine="0" w:firstLineChars="0"/>
              <w:jc w:val="center"/>
              <w:rPr>
                <w:rFonts w:ascii="Times New Roman"/>
                <w:sz w:val="18"/>
                <w:szCs w:val="16"/>
              </w:rPr>
            </w:pPr>
            <w:r>
              <w:rPr>
                <w:rFonts w:hint="eastAsia" w:ascii="Times New Roman"/>
                <w:sz w:val="18"/>
                <w:szCs w:val="16"/>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3" w:type="dxa"/>
            <w:tcBorders>
              <w:top w:val="single" w:color="auto" w:sz="12" w:space="0"/>
              <w:bottom w:val="single" w:color="auto" w:sz="4" w:space="0"/>
            </w:tcBorders>
            <w:vAlign w:val="center"/>
          </w:tcPr>
          <w:p>
            <w:pPr>
              <w:pStyle w:val="31"/>
              <w:widowControl w:val="0"/>
              <w:spacing w:line="300" w:lineRule="exact"/>
              <w:ind w:firstLine="0" w:firstLineChars="0"/>
              <w:jc w:val="center"/>
              <w:rPr>
                <w:rFonts w:ascii="Times New Roman"/>
                <w:sz w:val="18"/>
                <w:szCs w:val="16"/>
              </w:rPr>
            </w:pPr>
            <w:r>
              <w:rPr>
                <w:rFonts w:hint="eastAsia" w:ascii="Times New Roman"/>
                <w:sz w:val="18"/>
                <w:szCs w:val="16"/>
              </w:rPr>
              <w:t>菌落总数</w:t>
            </w:r>
          </w:p>
        </w:tc>
        <w:tc>
          <w:tcPr>
            <w:tcW w:w="1134" w:type="dxa"/>
            <w:tcBorders>
              <w:top w:val="single" w:color="auto" w:sz="12" w:space="0"/>
              <w:bottom w:val="single" w:color="auto" w:sz="4" w:space="0"/>
            </w:tcBorders>
            <w:vAlign w:val="center"/>
          </w:tcPr>
          <w:p>
            <w:pPr>
              <w:pStyle w:val="31"/>
              <w:widowControl w:val="0"/>
              <w:spacing w:line="400" w:lineRule="exact"/>
              <w:ind w:firstLine="0" w:firstLineChars="0"/>
              <w:jc w:val="center"/>
              <w:rPr>
                <w:rFonts w:ascii="Times New Roman"/>
                <w:sz w:val="18"/>
              </w:rPr>
            </w:pPr>
            <w:r>
              <w:rPr>
                <w:rFonts w:hint="eastAsia" w:ascii="Times New Roman"/>
                <w:sz w:val="18"/>
              </w:rPr>
              <w:t>5</w:t>
            </w:r>
          </w:p>
        </w:tc>
        <w:tc>
          <w:tcPr>
            <w:tcW w:w="1276" w:type="dxa"/>
            <w:tcBorders>
              <w:top w:val="single" w:color="auto" w:sz="12" w:space="0"/>
              <w:bottom w:val="single" w:color="auto" w:sz="4" w:space="0"/>
            </w:tcBorders>
            <w:vAlign w:val="center"/>
          </w:tcPr>
          <w:p>
            <w:pPr>
              <w:pStyle w:val="31"/>
              <w:widowControl w:val="0"/>
              <w:spacing w:line="400" w:lineRule="exact"/>
              <w:ind w:firstLine="0" w:firstLineChars="0"/>
              <w:jc w:val="center"/>
              <w:rPr>
                <w:rFonts w:ascii="Times New Roman"/>
                <w:sz w:val="18"/>
              </w:rPr>
            </w:pPr>
            <w:r>
              <w:rPr>
                <w:rFonts w:hint="eastAsia" w:ascii="Times New Roman"/>
                <w:sz w:val="18"/>
              </w:rPr>
              <w:t>2</w:t>
            </w:r>
          </w:p>
        </w:tc>
        <w:tc>
          <w:tcPr>
            <w:tcW w:w="2126" w:type="dxa"/>
            <w:tcBorders>
              <w:top w:val="single" w:color="auto" w:sz="12" w:space="0"/>
              <w:bottom w:val="single" w:color="auto" w:sz="4" w:space="0"/>
            </w:tcBorders>
            <w:vAlign w:val="center"/>
          </w:tcPr>
          <w:p>
            <w:pPr>
              <w:pStyle w:val="31"/>
              <w:widowControl w:val="0"/>
              <w:spacing w:line="400" w:lineRule="exact"/>
              <w:ind w:firstLine="0" w:firstLineChars="0"/>
              <w:jc w:val="center"/>
              <w:rPr>
                <w:rFonts w:ascii="Times New Roman"/>
                <w:sz w:val="18"/>
              </w:rPr>
            </w:pPr>
            <w:r>
              <w:rPr>
                <w:rFonts w:hint="eastAsia" w:ascii="Times New Roman"/>
                <w:sz w:val="18"/>
              </w:rPr>
              <w:t>5×10</w:t>
            </w:r>
            <w:r>
              <w:rPr>
                <w:rFonts w:hint="eastAsia" w:ascii="Times New Roman"/>
                <w:sz w:val="18"/>
                <w:vertAlign w:val="superscript"/>
              </w:rPr>
              <w:t>4</w:t>
            </w:r>
            <w:r>
              <w:rPr>
                <w:rFonts w:hint="eastAsia" w:ascii="Times New Roman"/>
                <w:sz w:val="18"/>
              </w:rPr>
              <w:t>CFU/g</w:t>
            </w:r>
          </w:p>
        </w:tc>
        <w:tc>
          <w:tcPr>
            <w:tcW w:w="1843" w:type="dxa"/>
            <w:tcBorders>
              <w:top w:val="single" w:color="auto" w:sz="12" w:space="0"/>
              <w:bottom w:val="single" w:color="auto" w:sz="4" w:space="0"/>
            </w:tcBorders>
            <w:vAlign w:val="center"/>
          </w:tcPr>
          <w:p>
            <w:pPr>
              <w:pStyle w:val="31"/>
              <w:widowControl w:val="0"/>
              <w:spacing w:line="400" w:lineRule="exact"/>
              <w:ind w:firstLine="0" w:firstLineChars="0"/>
              <w:jc w:val="center"/>
              <w:rPr>
                <w:rFonts w:ascii="Times New Roman"/>
                <w:kern w:val="2"/>
                <w:sz w:val="18"/>
                <w:szCs w:val="24"/>
              </w:rPr>
            </w:pPr>
            <w:r>
              <w:rPr>
                <w:rFonts w:hint="eastAsia" w:ascii="Times New Roman"/>
                <w:sz w:val="18"/>
              </w:rPr>
              <w:t>10</w:t>
            </w:r>
            <w:r>
              <w:rPr>
                <w:rFonts w:hint="eastAsia" w:ascii="Times New Roman"/>
                <w:sz w:val="18"/>
                <w:vertAlign w:val="superscript"/>
              </w:rPr>
              <w:t>5</w:t>
            </w:r>
            <w:r>
              <w:rPr>
                <w:rFonts w:hint="eastAsia" w:ascii="Times New Roman"/>
                <w:sz w:val="18"/>
              </w:rPr>
              <w:t>CFU/g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3" w:type="dxa"/>
            <w:tcBorders>
              <w:top w:val="single" w:color="auto" w:sz="4" w:space="0"/>
            </w:tcBorders>
            <w:vAlign w:val="center"/>
          </w:tcPr>
          <w:p>
            <w:pPr>
              <w:pStyle w:val="31"/>
              <w:widowControl w:val="0"/>
              <w:spacing w:line="300" w:lineRule="exact"/>
              <w:ind w:firstLine="0" w:firstLineChars="0"/>
              <w:jc w:val="center"/>
              <w:rPr>
                <w:rFonts w:ascii="Times New Roman"/>
                <w:sz w:val="18"/>
                <w:szCs w:val="16"/>
              </w:rPr>
            </w:pPr>
            <w:r>
              <w:rPr>
                <w:rFonts w:hint="eastAsia" w:ascii="Times New Roman"/>
                <w:sz w:val="18"/>
                <w:szCs w:val="16"/>
              </w:rPr>
              <w:t>大肠菌群</w:t>
            </w:r>
          </w:p>
        </w:tc>
        <w:tc>
          <w:tcPr>
            <w:tcW w:w="1134" w:type="dxa"/>
            <w:tcBorders>
              <w:top w:val="single" w:color="auto" w:sz="4" w:space="0"/>
            </w:tcBorders>
            <w:vAlign w:val="center"/>
          </w:tcPr>
          <w:p>
            <w:pPr>
              <w:spacing w:line="400" w:lineRule="exact"/>
              <w:jc w:val="center"/>
              <w:rPr>
                <w:sz w:val="18"/>
              </w:rPr>
            </w:pPr>
            <w:r>
              <w:rPr>
                <w:rFonts w:hint="eastAsia"/>
                <w:sz w:val="18"/>
              </w:rPr>
              <w:t>5</w:t>
            </w:r>
          </w:p>
        </w:tc>
        <w:tc>
          <w:tcPr>
            <w:tcW w:w="1276" w:type="dxa"/>
            <w:tcBorders>
              <w:top w:val="single" w:color="auto" w:sz="4" w:space="0"/>
            </w:tcBorders>
            <w:vAlign w:val="center"/>
          </w:tcPr>
          <w:p>
            <w:pPr>
              <w:spacing w:line="400" w:lineRule="exact"/>
              <w:jc w:val="center"/>
              <w:rPr>
                <w:sz w:val="18"/>
              </w:rPr>
            </w:pPr>
            <w:r>
              <w:rPr>
                <w:rFonts w:hint="eastAsia"/>
                <w:sz w:val="18"/>
              </w:rPr>
              <w:t>2</w:t>
            </w:r>
          </w:p>
        </w:tc>
        <w:tc>
          <w:tcPr>
            <w:tcW w:w="2126" w:type="dxa"/>
            <w:tcBorders>
              <w:top w:val="single" w:color="auto" w:sz="4" w:space="0"/>
            </w:tcBorders>
            <w:vAlign w:val="center"/>
          </w:tcPr>
          <w:p>
            <w:pPr>
              <w:spacing w:line="400" w:lineRule="exact"/>
              <w:jc w:val="center"/>
              <w:rPr>
                <w:sz w:val="18"/>
              </w:rPr>
            </w:pPr>
            <w:r>
              <w:rPr>
                <w:rFonts w:hint="eastAsia"/>
                <w:sz w:val="18"/>
              </w:rPr>
              <w:t>10CFU/g</w:t>
            </w:r>
          </w:p>
        </w:tc>
        <w:tc>
          <w:tcPr>
            <w:tcW w:w="1843" w:type="dxa"/>
            <w:tcBorders>
              <w:top w:val="single" w:color="auto" w:sz="4" w:space="0"/>
            </w:tcBorders>
            <w:vAlign w:val="center"/>
          </w:tcPr>
          <w:p>
            <w:pPr>
              <w:spacing w:line="400" w:lineRule="exact"/>
              <w:jc w:val="center"/>
              <w:rPr>
                <w:sz w:val="18"/>
              </w:rPr>
            </w:pPr>
            <w:r>
              <w:rPr>
                <w:rFonts w:hint="eastAsia"/>
                <w:sz w:val="18"/>
              </w:rPr>
              <w:t>10</w:t>
            </w:r>
            <w:r>
              <w:rPr>
                <w:rFonts w:hint="eastAsia"/>
                <w:sz w:val="18"/>
                <w:vertAlign w:val="superscript"/>
              </w:rPr>
              <w:t>2</w:t>
            </w:r>
            <w:r>
              <w:rPr>
                <w:rFonts w:hint="eastAsia"/>
                <w:sz w:val="18"/>
              </w:rPr>
              <w:t>CFU/g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3" w:type="dxa"/>
            <w:vAlign w:val="center"/>
          </w:tcPr>
          <w:p>
            <w:pPr>
              <w:pStyle w:val="31"/>
              <w:widowControl w:val="0"/>
              <w:spacing w:line="300" w:lineRule="exact"/>
              <w:ind w:firstLine="0" w:firstLineChars="0"/>
              <w:jc w:val="center"/>
              <w:rPr>
                <w:rFonts w:ascii="Times New Roman"/>
                <w:sz w:val="18"/>
                <w:szCs w:val="16"/>
              </w:rPr>
            </w:pPr>
            <w:r>
              <w:rPr>
                <w:rFonts w:hint="eastAsia" w:ascii="Times New Roman"/>
                <w:sz w:val="18"/>
                <w:szCs w:val="16"/>
              </w:rPr>
              <w:t>沙门氏菌</w:t>
            </w:r>
          </w:p>
        </w:tc>
        <w:tc>
          <w:tcPr>
            <w:tcW w:w="1134" w:type="dxa"/>
            <w:vAlign w:val="center"/>
          </w:tcPr>
          <w:p>
            <w:pPr>
              <w:spacing w:line="400" w:lineRule="exact"/>
              <w:jc w:val="center"/>
              <w:rPr>
                <w:sz w:val="18"/>
              </w:rPr>
            </w:pPr>
            <w:r>
              <w:rPr>
                <w:rFonts w:hint="eastAsia"/>
                <w:kern w:val="0"/>
                <w:sz w:val="18"/>
                <w:szCs w:val="20"/>
              </w:rPr>
              <w:t>5</w:t>
            </w:r>
          </w:p>
        </w:tc>
        <w:tc>
          <w:tcPr>
            <w:tcW w:w="1276" w:type="dxa"/>
            <w:vAlign w:val="center"/>
          </w:tcPr>
          <w:p>
            <w:pPr>
              <w:spacing w:line="400" w:lineRule="exact"/>
              <w:jc w:val="center"/>
              <w:rPr>
                <w:sz w:val="18"/>
              </w:rPr>
            </w:pPr>
            <w:r>
              <w:rPr>
                <w:rFonts w:hint="eastAsia"/>
                <w:sz w:val="18"/>
              </w:rPr>
              <w:t>0</w:t>
            </w:r>
          </w:p>
        </w:tc>
        <w:tc>
          <w:tcPr>
            <w:tcW w:w="2126" w:type="dxa"/>
            <w:vAlign w:val="center"/>
          </w:tcPr>
          <w:p>
            <w:pPr>
              <w:spacing w:line="400" w:lineRule="exact"/>
              <w:jc w:val="center"/>
              <w:rPr>
                <w:sz w:val="18"/>
              </w:rPr>
            </w:pPr>
            <w:r>
              <w:rPr>
                <w:rFonts w:hint="eastAsia"/>
                <w:sz w:val="18"/>
              </w:rPr>
              <w:t>0</w:t>
            </w:r>
          </w:p>
        </w:tc>
        <w:tc>
          <w:tcPr>
            <w:tcW w:w="1843" w:type="dxa"/>
            <w:vAlign w:val="center"/>
          </w:tcPr>
          <w:p>
            <w:pPr>
              <w:spacing w:line="400" w:lineRule="exact"/>
              <w:jc w:val="center"/>
              <w:rPr>
                <w:sz w:val="18"/>
              </w:rPr>
            </w:pPr>
            <w:r>
              <w:rPr>
                <w:rFonts w:hint="eastAsia"/>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3" w:type="dxa"/>
            <w:vAlign w:val="center"/>
          </w:tcPr>
          <w:p>
            <w:pPr>
              <w:pStyle w:val="31"/>
              <w:widowControl w:val="0"/>
              <w:spacing w:line="300" w:lineRule="exact"/>
              <w:ind w:firstLine="0" w:firstLineChars="0"/>
              <w:jc w:val="center"/>
              <w:rPr>
                <w:rFonts w:ascii="Times New Roman"/>
                <w:sz w:val="18"/>
                <w:szCs w:val="16"/>
              </w:rPr>
            </w:pPr>
            <w:r>
              <w:rPr>
                <w:rFonts w:hint="eastAsia" w:ascii="Times New Roman"/>
                <w:sz w:val="18"/>
                <w:szCs w:val="16"/>
              </w:rPr>
              <w:t>副溶血性弧菌</w:t>
            </w:r>
          </w:p>
        </w:tc>
        <w:tc>
          <w:tcPr>
            <w:tcW w:w="1134" w:type="dxa"/>
            <w:vAlign w:val="center"/>
          </w:tcPr>
          <w:p>
            <w:pPr>
              <w:spacing w:line="400" w:lineRule="exact"/>
              <w:jc w:val="center"/>
              <w:rPr>
                <w:sz w:val="18"/>
              </w:rPr>
            </w:pPr>
            <w:r>
              <w:rPr>
                <w:rFonts w:hint="eastAsia"/>
                <w:sz w:val="18"/>
              </w:rPr>
              <w:t>5</w:t>
            </w:r>
          </w:p>
        </w:tc>
        <w:tc>
          <w:tcPr>
            <w:tcW w:w="1276" w:type="dxa"/>
            <w:vAlign w:val="center"/>
          </w:tcPr>
          <w:p>
            <w:pPr>
              <w:spacing w:line="400" w:lineRule="exact"/>
              <w:jc w:val="center"/>
              <w:rPr>
                <w:sz w:val="18"/>
              </w:rPr>
            </w:pPr>
            <w:r>
              <w:rPr>
                <w:rFonts w:hint="eastAsia"/>
                <w:sz w:val="18"/>
              </w:rPr>
              <w:t>1</w:t>
            </w:r>
          </w:p>
        </w:tc>
        <w:tc>
          <w:tcPr>
            <w:tcW w:w="2126" w:type="dxa"/>
            <w:vAlign w:val="center"/>
          </w:tcPr>
          <w:p>
            <w:pPr>
              <w:spacing w:line="400" w:lineRule="exact"/>
              <w:jc w:val="center"/>
              <w:rPr>
                <w:sz w:val="18"/>
              </w:rPr>
            </w:pPr>
            <w:r>
              <w:rPr>
                <w:rFonts w:hint="eastAsia"/>
                <w:sz w:val="18"/>
              </w:rPr>
              <w:t>100MPN/g</w:t>
            </w:r>
          </w:p>
        </w:tc>
        <w:tc>
          <w:tcPr>
            <w:tcW w:w="1843" w:type="dxa"/>
            <w:vAlign w:val="center"/>
          </w:tcPr>
          <w:p>
            <w:pPr>
              <w:spacing w:line="400" w:lineRule="exact"/>
              <w:jc w:val="center"/>
              <w:rPr>
                <w:sz w:val="18"/>
              </w:rPr>
            </w:pPr>
            <w:r>
              <w:rPr>
                <w:rFonts w:hint="eastAsia"/>
                <w:sz w:val="18"/>
              </w:rPr>
              <w:t>1000MPN/g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3" w:type="dxa"/>
            <w:tcBorders>
              <w:bottom w:val="single" w:color="auto" w:sz="12" w:space="0"/>
            </w:tcBorders>
            <w:vAlign w:val="center"/>
          </w:tcPr>
          <w:p>
            <w:pPr>
              <w:pStyle w:val="31"/>
              <w:widowControl w:val="0"/>
              <w:spacing w:line="300" w:lineRule="exact"/>
              <w:ind w:firstLine="0" w:firstLineChars="0"/>
              <w:jc w:val="center"/>
              <w:rPr>
                <w:rFonts w:ascii="Times New Roman"/>
                <w:sz w:val="18"/>
                <w:szCs w:val="16"/>
              </w:rPr>
            </w:pPr>
            <w:r>
              <w:rPr>
                <w:rFonts w:hint="eastAsia" w:ascii="Times New Roman"/>
                <w:sz w:val="18"/>
                <w:szCs w:val="16"/>
              </w:rPr>
              <w:t>金黄色葡萄球菌</w:t>
            </w:r>
          </w:p>
        </w:tc>
        <w:tc>
          <w:tcPr>
            <w:tcW w:w="1134" w:type="dxa"/>
            <w:tcBorders>
              <w:bottom w:val="single" w:color="auto" w:sz="12" w:space="0"/>
            </w:tcBorders>
            <w:vAlign w:val="center"/>
          </w:tcPr>
          <w:p>
            <w:pPr>
              <w:spacing w:line="400" w:lineRule="exact"/>
              <w:jc w:val="center"/>
              <w:rPr>
                <w:kern w:val="0"/>
                <w:sz w:val="18"/>
                <w:szCs w:val="20"/>
              </w:rPr>
            </w:pPr>
            <w:r>
              <w:rPr>
                <w:rFonts w:hint="eastAsia"/>
                <w:kern w:val="0"/>
                <w:sz w:val="18"/>
                <w:szCs w:val="20"/>
              </w:rPr>
              <w:t>5</w:t>
            </w:r>
          </w:p>
        </w:tc>
        <w:tc>
          <w:tcPr>
            <w:tcW w:w="1276" w:type="dxa"/>
            <w:tcBorders>
              <w:bottom w:val="single" w:color="auto" w:sz="12" w:space="0"/>
            </w:tcBorders>
            <w:vAlign w:val="center"/>
          </w:tcPr>
          <w:p>
            <w:pPr>
              <w:spacing w:line="400" w:lineRule="exact"/>
              <w:jc w:val="center"/>
              <w:rPr>
                <w:kern w:val="0"/>
                <w:sz w:val="18"/>
                <w:szCs w:val="20"/>
              </w:rPr>
            </w:pPr>
            <w:r>
              <w:rPr>
                <w:rFonts w:hint="eastAsia"/>
                <w:kern w:val="0"/>
                <w:sz w:val="18"/>
                <w:szCs w:val="20"/>
              </w:rPr>
              <w:t>1</w:t>
            </w:r>
          </w:p>
        </w:tc>
        <w:tc>
          <w:tcPr>
            <w:tcW w:w="2126" w:type="dxa"/>
            <w:tcBorders>
              <w:bottom w:val="single" w:color="auto" w:sz="12" w:space="0"/>
            </w:tcBorders>
            <w:vAlign w:val="center"/>
          </w:tcPr>
          <w:p>
            <w:pPr>
              <w:spacing w:line="400" w:lineRule="exact"/>
              <w:jc w:val="center"/>
              <w:rPr>
                <w:kern w:val="0"/>
                <w:sz w:val="18"/>
                <w:szCs w:val="20"/>
              </w:rPr>
            </w:pPr>
            <w:r>
              <w:rPr>
                <w:rFonts w:hint="eastAsia"/>
                <w:sz w:val="18"/>
              </w:rPr>
              <w:t>100CFU/g</w:t>
            </w:r>
          </w:p>
        </w:tc>
        <w:tc>
          <w:tcPr>
            <w:tcW w:w="1843" w:type="dxa"/>
            <w:tcBorders>
              <w:bottom w:val="single" w:color="auto" w:sz="12" w:space="0"/>
            </w:tcBorders>
            <w:vAlign w:val="center"/>
          </w:tcPr>
          <w:p>
            <w:pPr>
              <w:spacing w:line="400" w:lineRule="exact"/>
              <w:jc w:val="center"/>
              <w:rPr>
                <w:kern w:val="0"/>
                <w:sz w:val="18"/>
                <w:szCs w:val="20"/>
              </w:rPr>
            </w:pPr>
            <w:r>
              <w:rPr>
                <w:rFonts w:hint="eastAsia"/>
                <w:sz w:val="18"/>
              </w:rPr>
              <w:t>1000CFU/g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5"/>
            <w:tcBorders>
              <w:top w:val="single" w:color="auto" w:sz="12" w:space="0"/>
              <w:bottom w:val="single" w:color="auto" w:sz="12" w:space="0"/>
            </w:tcBorders>
            <w:vAlign w:val="center"/>
          </w:tcPr>
          <w:p>
            <w:pPr>
              <w:pStyle w:val="31"/>
              <w:widowControl w:val="0"/>
              <w:spacing w:line="300" w:lineRule="exact"/>
              <w:ind w:firstLine="360"/>
              <w:jc w:val="left"/>
              <w:rPr>
                <w:rFonts w:ascii="Times New Roman"/>
                <w:kern w:val="2"/>
                <w:sz w:val="18"/>
                <w:szCs w:val="24"/>
              </w:rPr>
            </w:pPr>
            <w:r>
              <w:rPr>
                <w:rFonts w:hint="eastAsia" w:ascii="Times New Roman"/>
                <w:sz w:val="18"/>
              </w:rPr>
              <w:t>注：样品的分析及处理按照GB 4789.1执行。</w:t>
            </w:r>
          </w:p>
        </w:tc>
      </w:tr>
    </w:tbl>
    <w:p>
      <w:pPr>
        <w:pStyle w:val="37"/>
        <w:numPr>
          <w:ilvl w:val="1"/>
          <w:numId w:val="0"/>
        </w:numPr>
        <w:spacing w:before="240" w:beforeLines="100" w:after="120" w:line="400" w:lineRule="exact"/>
        <w:rPr>
          <w:rFonts w:hint="eastAsia" w:ascii="Times New Roman"/>
          <w:szCs w:val="22"/>
          <w:lang w:eastAsia="zh-CN"/>
        </w:rPr>
      </w:pPr>
      <w:r>
        <w:rPr>
          <w:rFonts w:ascii="Times New Roman"/>
          <w:szCs w:val="22"/>
        </w:rPr>
        <w:t>4.</w:t>
      </w:r>
      <w:r>
        <w:rPr>
          <w:rFonts w:hint="eastAsia" w:ascii="Times New Roman"/>
          <w:szCs w:val="22"/>
          <w:lang w:val="en-US" w:eastAsia="zh-CN"/>
        </w:rPr>
        <w:t>5</w:t>
      </w:r>
      <w:r>
        <w:rPr>
          <w:rFonts w:ascii="Times New Roman"/>
          <w:szCs w:val="22"/>
        </w:rPr>
        <w:t xml:space="preserve"> </w:t>
      </w:r>
      <w:r>
        <w:rPr>
          <w:rFonts w:hint="eastAsia" w:ascii="Times New Roman"/>
          <w:szCs w:val="22"/>
          <w:lang w:eastAsia="zh-CN"/>
        </w:rPr>
        <w:t>体外抗氧化活性指标</w:t>
      </w:r>
    </w:p>
    <w:p>
      <w:pPr>
        <w:pStyle w:val="31"/>
        <w:spacing w:before="120" w:beforeLines="50" w:after="120" w:afterLines="50" w:line="400" w:lineRule="exact"/>
        <w:ind w:firstLine="0" w:firstLineChars="0"/>
        <w:jc w:val="center"/>
        <w:rPr>
          <w:rFonts w:hint="eastAsia" w:ascii="Times New Roman" w:eastAsia="黑体"/>
          <w:szCs w:val="22"/>
          <w:lang w:eastAsia="zh-CN"/>
        </w:rPr>
      </w:pPr>
      <w:r>
        <w:rPr>
          <w:rFonts w:ascii="Times New Roman" w:eastAsia="黑体"/>
          <w:szCs w:val="22"/>
        </w:rPr>
        <w:t>表</w:t>
      </w:r>
      <w:r>
        <w:rPr>
          <w:rFonts w:hint="eastAsia" w:ascii="Times New Roman" w:eastAsia="黑体"/>
          <w:szCs w:val="22"/>
          <w:lang w:val="en-US" w:eastAsia="zh-CN"/>
        </w:rPr>
        <w:t>4</w:t>
      </w:r>
      <w:r>
        <w:rPr>
          <w:rFonts w:ascii="Times New Roman" w:eastAsia="黑体"/>
          <w:szCs w:val="22"/>
        </w:rPr>
        <w:t xml:space="preserve">  </w:t>
      </w:r>
      <w:r>
        <w:rPr>
          <w:rFonts w:hint="eastAsia" w:ascii="Times New Roman" w:eastAsia="黑体"/>
          <w:szCs w:val="22"/>
          <w:lang w:eastAsia="zh-CN"/>
        </w:rPr>
        <w:t>体外抗氧化活性指标</w:t>
      </w:r>
    </w:p>
    <w:tbl>
      <w:tblPr>
        <w:tblStyle w:val="11"/>
        <w:tblW w:w="475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551"/>
        <w:gridCol w:w="35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551" w:type="dxa"/>
            <w:tcBorders>
              <w:top w:val="single" w:color="auto" w:sz="12" w:space="0"/>
              <w:bottom w:val="single" w:color="auto" w:sz="12" w:space="0"/>
              <w:right w:val="single" w:color="auto" w:sz="4" w:space="0"/>
            </w:tcBorders>
            <w:vAlign w:val="center"/>
          </w:tcPr>
          <w:p>
            <w:pPr>
              <w:pStyle w:val="31"/>
              <w:widowControl w:val="0"/>
              <w:spacing w:line="300" w:lineRule="exact"/>
              <w:ind w:firstLine="0" w:firstLineChars="0"/>
              <w:jc w:val="center"/>
              <w:rPr>
                <w:rFonts w:hint="eastAsia" w:ascii="Times New Roman" w:eastAsia="宋体"/>
                <w:kern w:val="2"/>
                <w:sz w:val="18"/>
                <w:szCs w:val="21"/>
                <w:lang w:eastAsia="zh-CN"/>
              </w:rPr>
            </w:pPr>
            <w:r>
              <w:rPr>
                <w:rFonts w:hint="eastAsia" w:ascii="Times New Roman"/>
                <w:kern w:val="2"/>
                <w:sz w:val="18"/>
                <w:szCs w:val="21"/>
                <w:lang w:eastAsia="zh-CN"/>
              </w:rPr>
              <w:t>项</w:t>
            </w:r>
            <w:r>
              <w:rPr>
                <w:rFonts w:hint="eastAsia" w:ascii="Times New Roman"/>
                <w:kern w:val="2"/>
                <w:sz w:val="18"/>
                <w:szCs w:val="21"/>
                <w:lang w:val="en-US" w:eastAsia="zh-CN"/>
              </w:rPr>
              <w:t xml:space="preserve"> </w:t>
            </w:r>
            <w:r>
              <w:rPr>
                <w:rFonts w:hint="eastAsia" w:ascii="Times New Roman"/>
                <w:kern w:val="2"/>
                <w:sz w:val="18"/>
                <w:szCs w:val="21"/>
                <w:lang w:eastAsia="zh-CN"/>
              </w:rPr>
              <w:t>目</w:t>
            </w:r>
          </w:p>
        </w:tc>
        <w:tc>
          <w:tcPr>
            <w:tcW w:w="3545" w:type="dxa"/>
            <w:tcBorders>
              <w:top w:val="single" w:color="auto" w:sz="12" w:space="0"/>
              <w:left w:val="single" w:color="auto" w:sz="4" w:space="0"/>
              <w:bottom w:val="single" w:color="auto" w:sz="12" w:space="0"/>
            </w:tcBorders>
            <w:vAlign w:val="center"/>
          </w:tcPr>
          <w:p>
            <w:pPr>
              <w:pStyle w:val="31"/>
              <w:widowControl w:val="0"/>
              <w:spacing w:line="300" w:lineRule="exact"/>
              <w:ind w:firstLine="360"/>
              <w:jc w:val="center"/>
              <w:rPr>
                <w:rFonts w:hint="eastAsia" w:ascii="Times New Roman" w:eastAsia="宋体"/>
                <w:kern w:val="2"/>
                <w:sz w:val="18"/>
                <w:szCs w:val="21"/>
                <w:lang w:eastAsia="zh-CN"/>
              </w:rPr>
            </w:pPr>
            <w:r>
              <w:rPr>
                <w:rFonts w:hint="eastAsia" w:ascii="Times New Roman"/>
                <w:kern w:val="2"/>
                <w:sz w:val="18"/>
                <w:szCs w:val="21"/>
                <w:lang w:eastAsia="zh-CN"/>
              </w:rPr>
              <w:t>要</w:t>
            </w:r>
            <w:r>
              <w:rPr>
                <w:rFonts w:hint="eastAsia" w:ascii="Times New Roman"/>
                <w:kern w:val="2"/>
                <w:sz w:val="18"/>
                <w:szCs w:val="21"/>
                <w:lang w:val="en-US" w:eastAsia="zh-CN"/>
              </w:rPr>
              <w:t xml:space="preserve"> </w:t>
            </w:r>
            <w:r>
              <w:rPr>
                <w:rFonts w:hint="eastAsia" w:ascii="Times New Roman"/>
                <w:kern w:val="2"/>
                <w:sz w:val="18"/>
                <w:szCs w:val="21"/>
                <w:lang w:eastAsia="zh-CN"/>
              </w:rPr>
              <w:t>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551" w:type="dxa"/>
            <w:tcBorders>
              <w:top w:val="single" w:color="auto" w:sz="12" w:space="0"/>
              <w:bottom w:val="single" w:color="auto" w:sz="4" w:space="0"/>
              <w:right w:val="single" w:color="auto" w:sz="4" w:space="0"/>
            </w:tcBorders>
            <w:vAlign w:val="center"/>
          </w:tcPr>
          <w:p>
            <w:pPr>
              <w:pStyle w:val="31"/>
              <w:widowControl w:val="0"/>
              <w:spacing w:line="300" w:lineRule="exact"/>
              <w:ind w:firstLine="0" w:firstLineChars="0"/>
              <w:jc w:val="left"/>
              <w:rPr>
                <w:rFonts w:hint="default" w:ascii="Times New Roman" w:eastAsia="宋体"/>
                <w:kern w:val="2"/>
                <w:sz w:val="18"/>
                <w:szCs w:val="21"/>
                <w:lang w:val="en-US" w:eastAsia="zh-CN"/>
              </w:rPr>
            </w:pPr>
            <w:r>
              <w:rPr>
                <w:rFonts w:hint="eastAsia" w:ascii="Times New Roman"/>
                <w:kern w:val="2"/>
                <w:sz w:val="18"/>
                <w:szCs w:val="21"/>
                <w:lang w:val="en-US" w:eastAsia="zh-CN"/>
              </w:rPr>
              <w:t>DPPH</w:t>
            </w:r>
            <w:r>
              <w:rPr>
                <w:rFonts w:hint="default" w:ascii="Arial" w:hAnsi="Arial" w:cs="Arial"/>
                <w:kern w:val="2"/>
                <w:sz w:val="18"/>
                <w:szCs w:val="21"/>
                <w:lang w:val="en-US" w:eastAsia="zh-CN"/>
              </w:rPr>
              <w:t>·</w:t>
            </w:r>
            <w:r>
              <w:rPr>
                <w:rFonts w:hint="eastAsia" w:ascii="Times New Roman"/>
                <w:kern w:val="2"/>
                <w:sz w:val="18"/>
                <w:szCs w:val="21"/>
                <w:lang w:val="en-US" w:eastAsia="zh-CN"/>
              </w:rPr>
              <w:t>清除率IC</w:t>
            </w:r>
            <w:r>
              <w:rPr>
                <w:rFonts w:hint="eastAsia" w:ascii="Times New Roman"/>
                <w:kern w:val="2"/>
                <w:sz w:val="18"/>
                <w:szCs w:val="21"/>
                <w:vertAlign w:val="subscript"/>
                <w:lang w:val="en-US" w:eastAsia="zh-CN"/>
              </w:rPr>
              <w:t>50</w:t>
            </w:r>
            <w:r>
              <w:rPr>
                <w:rFonts w:hint="eastAsia" w:ascii="Times New Roman"/>
                <w:kern w:val="2"/>
                <w:sz w:val="18"/>
                <w:szCs w:val="21"/>
                <w:lang w:val="en-US" w:eastAsia="zh-CN"/>
              </w:rPr>
              <w:t xml:space="preserve">/(mg/mL)                      </w:t>
            </w:r>
            <w:r>
              <w:rPr>
                <w:rFonts w:hint="eastAsia" w:ascii="微软雅黑" w:hAnsi="微软雅黑" w:eastAsia="微软雅黑" w:cs="微软雅黑"/>
                <w:kern w:val="2"/>
                <w:sz w:val="18"/>
                <w:szCs w:val="21"/>
                <w:lang w:val="en-US" w:eastAsia="zh-CN"/>
              </w:rPr>
              <w:t>≤</w:t>
            </w:r>
            <w:r>
              <w:rPr>
                <w:rFonts w:hint="eastAsia" w:ascii="Times New Roman"/>
                <w:kern w:val="2"/>
                <w:sz w:val="18"/>
                <w:szCs w:val="21"/>
                <w:lang w:val="en-US" w:eastAsia="zh-CN"/>
              </w:rPr>
              <w:t xml:space="preserve">        </w:t>
            </w:r>
          </w:p>
        </w:tc>
        <w:tc>
          <w:tcPr>
            <w:tcW w:w="3545" w:type="dxa"/>
            <w:tcBorders>
              <w:top w:val="single" w:color="auto" w:sz="12" w:space="0"/>
              <w:left w:val="single" w:color="auto" w:sz="4" w:space="0"/>
              <w:bottom w:val="single" w:color="auto" w:sz="4" w:space="0"/>
            </w:tcBorders>
            <w:vAlign w:val="center"/>
          </w:tcPr>
          <w:p>
            <w:pPr>
              <w:pStyle w:val="31"/>
              <w:widowControl w:val="0"/>
              <w:spacing w:line="300" w:lineRule="exact"/>
              <w:ind w:firstLine="0" w:firstLineChars="0"/>
              <w:jc w:val="center"/>
              <w:rPr>
                <w:rFonts w:hint="default" w:ascii="Times New Roman" w:eastAsia="宋体"/>
                <w:kern w:val="2"/>
                <w:sz w:val="18"/>
                <w:szCs w:val="21"/>
                <w:lang w:val="en-US" w:eastAsia="zh-CN"/>
              </w:rPr>
            </w:pPr>
            <w:r>
              <w:rPr>
                <w:rFonts w:hint="eastAsia" w:ascii="Times New Roman"/>
                <w:kern w:val="2"/>
                <w:sz w:val="18"/>
                <w:szCs w:val="21"/>
                <w:lang w:val="en-US" w:eastAsia="zh-CN"/>
              </w:rPr>
              <w:t>25.00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551" w:type="dxa"/>
            <w:tcBorders>
              <w:top w:val="single" w:color="auto" w:sz="4" w:space="0"/>
              <w:bottom w:val="single" w:color="auto" w:sz="4" w:space="0"/>
              <w:right w:val="single" w:color="auto" w:sz="4" w:space="0"/>
            </w:tcBorders>
            <w:vAlign w:val="center"/>
          </w:tcPr>
          <w:p>
            <w:pPr>
              <w:spacing w:line="400" w:lineRule="exact"/>
              <w:jc w:val="both"/>
              <w:rPr>
                <w:rFonts w:hint="eastAsia" w:ascii="Times New Roman"/>
                <w:kern w:val="2"/>
                <w:sz w:val="18"/>
                <w:szCs w:val="21"/>
                <w:lang w:val="en-US" w:eastAsia="zh-CN"/>
              </w:rPr>
            </w:pPr>
            <w:r>
              <w:rPr>
                <w:rFonts w:hint="eastAsia"/>
                <w:lang w:val="en-US" w:eastAsia="zh-CN"/>
              </w:rPr>
              <w:t>ABTS</w:t>
            </w:r>
            <w:r>
              <w:rPr>
                <w:rFonts w:hint="eastAsia"/>
                <w:sz w:val="21"/>
                <w:vertAlign w:val="superscript"/>
                <w:lang w:val="en-US" w:eastAsia="zh-CN"/>
              </w:rPr>
              <w:t>+</w:t>
            </w:r>
            <w:r>
              <w:rPr>
                <w:rFonts w:hint="eastAsia" w:ascii="Times New Roman"/>
                <w:kern w:val="2"/>
                <w:sz w:val="18"/>
                <w:szCs w:val="21"/>
                <w:lang w:val="en-US" w:eastAsia="zh-CN"/>
              </w:rPr>
              <w:t>清除率IC</w:t>
            </w:r>
            <w:r>
              <w:rPr>
                <w:rFonts w:hint="eastAsia" w:ascii="Times New Roman"/>
                <w:kern w:val="2"/>
                <w:sz w:val="18"/>
                <w:szCs w:val="21"/>
                <w:vertAlign w:val="subscript"/>
                <w:lang w:val="en-US" w:eastAsia="zh-CN"/>
              </w:rPr>
              <w:t>50</w:t>
            </w:r>
            <w:r>
              <w:rPr>
                <w:rFonts w:hint="eastAsia" w:ascii="Times New Roman"/>
                <w:kern w:val="2"/>
                <w:sz w:val="18"/>
                <w:szCs w:val="21"/>
                <w:lang w:val="en-US" w:eastAsia="zh-CN"/>
              </w:rPr>
              <w:t xml:space="preserve">/(mg/mL)     </w:t>
            </w:r>
            <w:r>
              <w:rPr>
                <w:rFonts w:hint="eastAsia"/>
                <w:kern w:val="2"/>
                <w:sz w:val="18"/>
                <w:szCs w:val="21"/>
                <w:lang w:val="en-US" w:eastAsia="zh-CN"/>
              </w:rPr>
              <w:t xml:space="preserve">              </w:t>
            </w:r>
            <w:r>
              <w:rPr>
                <w:rFonts w:hint="eastAsia" w:ascii="Times New Roman"/>
                <w:kern w:val="2"/>
                <w:sz w:val="18"/>
                <w:szCs w:val="21"/>
                <w:lang w:val="en-US" w:eastAsia="zh-CN"/>
              </w:rPr>
              <w:t xml:space="preserve"> </w:t>
            </w:r>
            <w:r>
              <w:rPr>
                <w:rFonts w:hint="eastAsia" w:ascii="微软雅黑" w:hAnsi="微软雅黑" w:eastAsia="微软雅黑" w:cs="微软雅黑"/>
                <w:kern w:val="2"/>
                <w:sz w:val="18"/>
                <w:szCs w:val="21"/>
                <w:lang w:val="en-US" w:eastAsia="zh-CN"/>
              </w:rPr>
              <w:t>≤</w:t>
            </w:r>
          </w:p>
        </w:tc>
        <w:tc>
          <w:tcPr>
            <w:tcW w:w="3545" w:type="dxa"/>
            <w:tcBorders>
              <w:top w:val="single" w:color="auto" w:sz="4" w:space="0"/>
              <w:left w:val="single" w:color="auto" w:sz="4" w:space="0"/>
              <w:bottom w:val="single" w:color="auto" w:sz="4" w:space="0"/>
            </w:tcBorders>
            <w:vAlign w:val="center"/>
          </w:tcPr>
          <w:p>
            <w:pPr>
              <w:pStyle w:val="31"/>
              <w:widowControl w:val="0"/>
              <w:spacing w:line="300" w:lineRule="exact"/>
              <w:ind w:firstLine="0" w:firstLineChars="0"/>
              <w:jc w:val="center"/>
              <w:rPr>
                <w:rFonts w:hint="default" w:ascii="Times New Roman" w:eastAsia="宋体"/>
                <w:kern w:val="2"/>
                <w:sz w:val="18"/>
                <w:szCs w:val="21"/>
                <w:lang w:val="en-US" w:eastAsia="zh-CN"/>
              </w:rPr>
            </w:pPr>
            <w:r>
              <w:rPr>
                <w:rFonts w:hint="eastAsia" w:ascii="Times New Roman"/>
                <w:kern w:val="2"/>
                <w:sz w:val="18"/>
                <w:szCs w:val="21"/>
                <w:lang w:val="en-US" w:eastAsia="zh-CN"/>
              </w:rPr>
              <w:t>15.00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551" w:type="dxa"/>
            <w:tcBorders>
              <w:top w:val="single" w:color="auto" w:sz="4" w:space="0"/>
              <w:bottom w:val="single" w:color="auto" w:sz="4" w:space="0"/>
              <w:right w:val="single" w:color="auto" w:sz="4" w:space="0"/>
            </w:tcBorders>
            <w:vAlign w:val="center"/>
          </w:tcPr>
          <w:p>
            <w:pPr>
              <w:pStyle w:val="31"/>
              <w:widowControl w:val="0"/>
              <w:spacing w:line="300" w:lineRule="exact"/>
              <w:ind w:firstLine="0" w:firstLineChars="0"/>
              <w:jc w:val="left"/>
              <w:rPr>
                <w:rFonts w:hint="eastAsia" w:ascii="Times New Roman"/>
                <w:kern w:val="2"/>
                <w:sz w:val="18"/>
                <w:szCs w:val="21"/>
                <w:lang w:val="en-US" w:eastAsia="zh-CN"/>
              </w:rPr>
            </w:pPr>
            <w:r>
              <w:rPr>
                <w:rFonts w:hint="eastAsia" w:ascii="Times New Roman"/>
                <w:kern w:val="2"/>
                <w:sz w:val="18"/>
                <w:szCs w:val="21"/>
                <w:lang w:val="en-US" w:eastAsia="zh-CN"/>
              </w:rPr>
              <w:t>羟基自由基清除率IC</w:t>
            </w:r>
            <w:r>
              <w:rPr>
                <w:rFonts w:hint="eastAsia" w:ascii="Times New Roman"/>
                <w:kern w:val="2"/>
                <w:sz w:val="18"/>
                <w:szCs w:val="21"/>
                <w:vertAlign w:val="subscript"/>
                <w:lang w:val="en-US" w:eastAsia="zh-CN"/>
              </w:rPr>
              <w:t>50</w:t>
            </w:r>
            <w:r>
              <w:rPr>
                <w:rFonts w:hint="eastAsia" w:ascii="Times New Roman"/>
                <w:kern w:val="2"/>
                <w:sz w:val="18"/>
                <w:szCs w:val="21"/>
                <w:lang w:val="en-US" w:eastAsia="zh-CN"/>
              </w:rPr>
              <w:t xml:space="preserve">/(mg/mL)                 </w:t>
            </w:r>
            <w:r>
              <w:rPr>
                <w:rFonts w:hint="eastAsia" w:ascii="微软雅黑" w:hAnsi="微软雅黑" w:eastAsia="微软雅黑" w:cs="微软雅黑"/>
                <w:kern w:val="2"/>
                <w:sz w:val="18"/>
                <w:szCs w:val="21"/>
                <w:lang w:val="en-US" w:eastAsia="zh-CN"/>
              </w:rPr>
              <w:t>≤</w:t>
            </w:r>
          </w:p>
        </w:tc>
        <w:tc>
          <w:tcPr>
            <w:tcW w:w="3545" w:type="dxa"/>
            <w:tcBorders>
              <w:top w:val="single" w:color="auto" w:sz="4" w:space="0"/>
              <w:left w:val="single" w:color="auto" w:sz="4" w:space="0"/>
              <w:bottom w:val="single" w:color="auto" w:sz="4" w:space="0"/>
            </w:tcBorders>
            <w:vAlign w:val="center"/>
          </w:tcPr>
          <w:p>
            <w:pPr>
              <w:pStyle w:val="31"/>
              <w:widowControl w:val="0"/>
              <w:spacing w:line="300" w:lineRule="exact"/>
              <w:ind w:firstLine="0" w:firstLineChars="0"/>
              <w:jc w:val="center"/>
              <w:rPr>
                <w:rFonts w:hint="default" w:ascii="Times New Roman"/>
                <w:kern w:val="2"/>
                <w:sz w:val="18"/>
                <w:szCs w:val="21"/>
                <w:lang w:val="en-US" w:eastAsia="zh-CN"/>
              </w:rPr>
            </w:pPr>
            <w:r>
              <w:rPr>
                <w:rFonts w:hint="eastAsia" w:ascii="Times New Roman"/>
                <w:kern w:val="2"/>
                <w:sz w:val="18"/>
                <w:szCs w:val="21"/>
                <w:lang w:val="en-US" w:eastAsia="zh-CN"/>
              </w:rPr>
              <w:t>7.50</w:t>
            </w:r>
          </w:p>
        </w:tc>
      </w:tr>
    </w:tbl>
    <w:p>
      <w:pPr>
        <w:pStyle w:val="31"/>
        <w:rPr>
          <w:rFonts w:hint="eastAsia"/>
          <w:lang w:eastAsia="zh-CN"/>
        </w:rPr>
      </w:pPr>
    </w:p>
    <w:p>
      <w:pPr>
        <w:pStyle w:val="37"/>
        <w:numPr>
          <w:ilvl w:val="1"/>
          <w:numId w:val="0"/>
        </w:numPr>
        <w:spacing w:before="240" w:beforeLines="100" w:after="120" w:line="400" w:lineRule="exact"/>
        <w:rPr>
          <w:rFonts w:hint="eastAsia" w:ascii="Times New Roman" w:eastAsia="黑体"/>
          <w:szCs w:val="22"/>
          <w:lang w:eastAsia="zh-CN"/>
        </w:rPr>
      </w:pPr>
      <w:r>
        <w:rPr>
          <w:rFonts w:hint="eastAsia" w:ascii="Times New Roman"/>
          <w:szCs w:val="22"/>
          <w:lang w:val="en-US" w:eastAsia="zh-CN"/>
        </w:rPr>
        <w:t>4.6</w:t>
      </w:r>
      <w:r>
        <w:rPr>
          <w:rFonts w:ascii="Times New Roman"/>
          <w:szCs w:val="22"/>
        </w:rPr>
        <w:t xml:space="preserve"> </w:t>
      </w:r>
      <w:r>
        <w:rPr>
          <w:rFonts w:hint="eastAsia" w:ascii="Times New Roman"/>
          <w:szCs w:val="22"/>
        </w:rPr>
        <w:t>生产加工过程</w:t>
      </w:r>
    </w:p>
    <w:p>
      <w:pPr>
        <w:spacing w:line="400" w:lineRule="exact"/>
        <w:ind w:firstLine="420" w:firstLineChars="200"/>
        <w:rPr>
          <w:sz w:val="18"/>
          <w:vertAlign w:val="superscript"/>
        </w:rPr>
      </w:pPr>
      <w:r>
        <w:rPr>
          <w:rFonts w:hint="eastAsia"/>
        </w:rPr>
        <w:t>应符合GB 14881的要求。</w:t>
      </w:r>
    </w:p>
    <w:p>
      <w:pPr>
        <w:pStyle w:val="37"/>
        <w:numPr>
          <w:ilvl w:val="1"/>
          <w:numId w:val="0"/>
        </w:numPr>
        <w:spacing w:before="120" w:after="120" w:line="400" w:lineRule="exact"/>
        <w:rPr>
          <w:rFonts w:ascii="Times New Roman"/>
          <w:szCs w:val="22"/>
        </w:rPr>
      </w:pPr>
      <w:r>
        <w:rPr>
          <w:rFonts w:ascii="Times New Roman"/>
          <w:szCs w:val="22"/>
        </w:rPr>
        <w:t>4.</w:t>
      </w:r>
      <w:r>
        <w:rPr>
          <w:rFonts w:hint="eastAsia" w:ascii="Times New Roman"/>
          <w:szCs w:val="22"/>
          <w:lang w:val="en-US" w:eastAsia="zh-CN"/>
        </w:rPr>
        <w:t>7</w:t>
      </w:r>
      <w:r>
        <w:rPr>
          <w:rFonts w:ascii="Times New Roman"/>
          <w:szCs w:val="22"/>
        </w:rPr>
        <w:t xml:space="preserve">  </w:t>
      </w:r>
      <w:r>
        <w:rPr>
          <w:rFonts w:hint="eastAsia" w:ascii="Times New Roman"/>
          <w:szCs w:val="22"/>
        </w:rPr>
        <w:t>净含量</w:t>
      </w:r>
    </w:p>
    <w:p>
      <w:pPr>
        <w:spacing w:line="400" w:lineRule="exact"/>
        <w:ind w:firstLine="420" w:firstLineChars="200"/>
        <w:rPr>
          <w:rFonts w:hint="default" w:eastAsia="宋体"/>
          <w:lang w:val="en-US" w:eastAsia="zh-CN"/>
        </w:rPr>
      </w:pPr>
      <w:r>
        <w:rPr>
          <w:rFonts w:hint="eastAsia"/>
        </w:rPr>
        <w:t>应符合《定量包装商品计量监督管理办法》的规定。</w:t>
      </w:r>
    </w:p>
    <w:p>
      <w:pPr>
        <w:pStyle w:val="37"/>
        <w:numPr>
          <w:ilvl w:val="1"/>
          <w:numId w:val="0"/>
        </w:numPr>
        <w:spacing w:before="120" w:after="120" w:line="400" w:lineRule="exact"/>
        <w:rPr>
          <w:rFonts w:ascii="Times New Roman"/>
          <w:szCs w:val="22"/>
        </w:rPr>
      </w:pPr>
      <w:r>
        <w:rPr>
          <w:rFonts w:ascii="Times New Roman"/>
          <w:szCs w:val="22"/>
        </w:rPr>
        <w:t>4.</w:t>
      </w:r>
      <w:r>
        <w:rPr>
          <w:rFonts w:hint="eastAsia" w:ascii="Times New Roman"/>
          <w:szCs w:val="22"/>
          <w:lang w:val="en-US" w:eastAsia="zh-CN"/>
        </w:rPr>
        <w:t>8</w:t>
      </w:r>
      <w:r>
        <w:rPr>
          <w:rFonts w:ascii="Times New Roman"/>
          <w:szCs w:val="22"/>
        </w:rPr>
        <w:t xml:space="preserve">  </w:t>
      </w:r>
      <w:r>
        <w:rPr>
          <w:rFonts w:hint="eastAsia" w:ascii="Times New Roman"/>
          <w:szCs w:val="22"/>
        </w:rPr>
        <w:t>其他污染物限量</w:t>
      </w:r>
    </w:p>
    <w:p>
      <w:pPr>
        <w:spacing w:line="400" w:lineRule="exact"/>
        <w:ind w:firstLine="420" w:firstLineChars="200"/>
      </w:pPr>
      <w:r>
        <w:rPr>
          <w:rFonts w:hint="eastAsia"/>
        </w:rPr>
        <w:t>应符合GB 2762、GB 2763的规定。</w:t>
      </w:r>
    </w:p>
    <w:p>
      <w:pPr>
        <w:pStyle w:val="37"/>
        <w:numPr>
          <w:ilvl w:val="1"/>
          <w:numId w:val="0"/>
        </w:numPr>
        <w:spacing w:before="120" w:after="120" w:line="400" w:lineRule="exact"/>
        <w:rPr>
          <w:rFonts w:ascii="Times New Roman"/>
          <w:szCs w:val="22"/>
        </w:rPr>
      </w:pPr>
      <w:r>
        <w:rPr>
          <w:rFonts w:ascii="Times New Roman"/>
          <w:szCs w:val="22"/>
        </w:rPr>
        <w:t>4.</w:t>
      </w:r>
      <w:r>
        <w:rPr>
          <w:rFonts w:hint="eastAsia" w:ascii="Times New Roman"/>
          <w:szCs w:val="22"/>
          <w:lang w:val="en-US" w:eastAsia="zh-CN"/>
        </w:rPr>
        <w:t>9</w:t>
      </w:r>
      <w:r>
        <w:rPr>
          <w:rFonts w:ascii="Times New Roman"/>
          <w:szCs w:val="22"/>
        </w:rPr>
        <w:t xml:space="preserve">  </w:t>
      </w:r>
      <w:r>
        <w:rPr>
          <w:rFonts w:hint="eastAsia" w:ascii="Times New Roman"/>
          <w:szCs w:val="22"/>
        </w:rPr>
        <w:t>食品添加剂</w:t>
      </w:r>
    </w:p>
    <w:p>
      <w:pPr>
        <w:spacing w:line="400" w:lineRule="exact"/>
      </w:pPr>
      <w:r>
        <w:rPr>
          <w:rFonts w:hint="eastAsia"/>
        </w:rPr>
        <w:t>4.</w:t>
      </w:r>
      <w:r>
        <w:rPr>
          <w:rFonts w:hint="eastAsia"/>
          <w:lang w:val="en-US" w:eastAsia="zh-CN"/>
        </w:rPr>
        <w:t>9</w:t>
      </w:r>
      <w:r>
        <w:rPr>
          <w:rFonts w:hint="eastAsia"/>
        </w:rPr>
        <w:t>.1  食品添加剂质量应符合相应的标准和有关规定。</w:t>
      </w:r>
    </w:p>
    <w:p>
      <w:pPr>
        <w:spacing w:line="400" w:lineRule="exact"/>
      </w:pPr>
      <w:r>
        <w:rPr>
          <w:rFonts w:hint="eastAsia"/>
        </w:rPr>
        <w:t>4.</w:t>
      </w:r>
      <w:r>
        <w:rPr>
          <w:rFonts w:hint="eastAsia"/>
          <w:lang w:val="en-US" w:eastAsia="zh-CN"/>
        </w:rPr>
        <w:t>9</w:t>
      </w:r>
      <w:r>
        <w:rPr>
          <w:rFonts w:hint="eastAsia"/>
        </w:rPr>
        <w:t>.2  食品添加剂</w:t>
      </w:r>
      <w:r>
        <w:rPr>
          <w:rFonts w:hint="eastAsia"/>
          <w:lang w:eastAsia="zh-CN"/>
        </w:rPr>
        <w:t>的</w:t>
      </w:r>
      <w:r>
        <w:rPr>
          <w:rFonts w:hint="eastAsia"/>
        </w:rPr>
        <w:t>品种和使用量应符合GB 2760</w:t>
      </w:r>
      <w:r>
        <w:rPr>
          <w:rFonts w:hint="eastAsia"/>
          <w:lang w:eastAsia="zh-CN"/>
        </w:rPr>
        <w:t>有关</w:t>
      </w:r>
      <w:r>
        <w:rPr>
          <w:rFonts w:hint="eastAsia"/>
        </w:rPr>
        <w:t>规定。</w:t>
      </w:r>
    </w:p>
    <w:p>
      <w:pPr>
        <w:spacing w:before="240" w:beforeLines="100" w:after="240" w:afterLines="100" w:line="400" w:lineRule="exact"/>
        <w:rPr>
          <w:rFonts w:eastAsia="黑体"/>
        </w:rPr>
      </w:pPr>
      <w:r>
        <w:rPr>
          <w:rFonts w:eastAsia="黑体"/>
        </w:rPr>
        <w:t xml:space="preserve">5  </w:t>
      </w:r>
      <w:r>
        <w:rPr>
          <w:rFonts w:hint="eastAsia" w:eastAsia="黑体"/>
          <w:lang w:eastAsia="zh-CN"/>
        </w:rPr>
        <w:t>试验</w:t>
      </w:r>
      <w:r>
        <w:rPr>
          <w:rFonts w:eastAsia="黑体"/>
        </w:rPr>
        <w:t>方法</w:t>
      </w:r>
    </w:p>
    <w:p>
      <w:pPr>
        <w:spacing w:before="120" w:beforeLines="50" w:after="120" w:afterLines="50" w:line="400" w:lineRule="exact"/>
        <w:rPr>
          <w:rFonts w:eastAsia="黑体"/>
        </w:rPr>
      </w:pPr>
      <w:r>
        <w:rPr>
          <w:rFonts w:eastAsia="黑体"/>
        </w:rPr>
        <w:t xml:space="preserve">5.1  </w:t>
      </w:r>
      <w:r>
        <w:rPr>
          <w:rFonts w:hint="eastAsia" w:eastAsia="黑体"/>
        </w:rPr>
        <w:t>感官</w:t>
      </w:r>
    </w:p>
    <w:p>
      <w:pPr>
        <w:pStyle w:val="31"/>
        <w:spacing w:line="400" w:lineRule="exact"/>
        <w:ind w:firstLine="420"/>
        <w:rPr>
          <w:rFonts w:ascii="Times New Roman"/>
          <w:szCs w:val="22"/>
        </w:rPr>
      </w:pPr>
      <w:r>
        <w:rPr>
          <w:rFonts w:hint="eastAsia" w:ascii="Times New Roman"/>
          <w:szCs w:val="22"/>
        </w:rPr>
        <w:t>在自然光下，称取10g样品平摊于清洁、干燥的白色搪瓷盘中，色泽、形态和杂质采用肉眼观察，气味采用嗅闻，滋味采用口尝。</w:t>
      </w:r>
    </w:p>
    <w:p>
      <w:pPr>
        <w:spacing w:before="120" w:beforeLines="50" w:after="120" w:afterLines="50" w:line="400" w:lineRule="exact"/>
        <w:rPr>
          <w:szCs w:val="22"/>
        </w:rPr>
      </w:pPr>
      <w:r>
        <w:rPr>
          <w:rFonts w:eastAsia="黑体"/>
        </w:rPr>
        <w:t>5.</w:t>
      </w:r>
      <w:r>
        <w:rPr>
          <w:rFonts w:hint="eastAsia" w:eastAsia="黑体"/>
        </w:rPr>
        <w:t>2</w:t>
      </w:r>
      <w:r>
        <w:rPr>
          <w:rFonts w:eastAsia="黑体"/>
        </w:rPr>
        <w:t xml:space="preserve">  </w:t>
      </w:r>
      <w:r>
        <w:rPr>
          <w:rFonts w:hint="eastAsia" w:eastAsia="黑体"/>
        </w:rPr>
        <w:t>理化</w:t>
      </w:r>
    </w:p>
    <w:p>
      <w:pPr>
        <w:spacing w:after="120" w:afterLines="50" w:line="400" w:lineRule="exact"/>
        <w:rPr>
          <w:rFonts w:eastAsia="黑体"/>
        </w:rPr>
      </w:pPr>
      <w:r>
        <w:rPr>
          <w:rFonts w:eastAsia="黑体"/>
        </w:rPr>
        <w:t>5.2</w:t>
      </w:r>
      <w:r>
        <w:rPr>
          <w:rFonts w:hint="eastAsia" w:eastAsia="黑体"/>
        </w:rPr>
        <w:t>.1</w:t>
      </w:r>
      <w:r>
        <w:rPr>
          <w:rFonts w:eastAsia="黑体"/>
        </w:rPr>
        <w:t xml:space="preserve">  </w:t>
      </w:r>
      <w:r>
        <w:rPr>
          <w:rFonts w:hint="eastAsia" w:eastAsia="黑体"/>
        </w:rPr>
        <w:t>蛋白质</w:t>
      </w:r>
    </w:p>
    <w:p>
      <w:pPr>
        <w:spacing w:line="400" w:lineRule="exact"/>
        <w:ind w:firstLine="420" w:firstLineChars="200"/>
        <w:rPr>
          <w:kern w:val="0"/>
          <w:szCs w:val="22"/>
        </w:rPr>
      </w:pPr>
      <w:r>
        <w:rPr>
          <w:rFonts w:hint="eastAsia"/>
          <w:kern w:val="0"/>
          <w:szCs w:val="22"/>
        </w:rPr>
        <w:t>按照GB 5009.5规定的</w:t>
      </w:r>
      <w:r>
        <w:rPr>
          <w:rFonts w:hint="eastAsia"/>
          <w:kern w:val="0"/>
          <w:szCs w:val="22"/>
          <w:lang w:eastAsia="zh-CN"/>
        </w:rPr>
        <w:t>凯氏定氮法测定，蛋白换算系数为</w:t>
      </w:r>
      <w:r>
        <w:rPr>
          <w:rFonts w:hint="eastAsia"/>
          <w:kern w:val="0"/>
          <w:szCs w:val="22"/>
          <w:lang w:val="en-US" w:eastAsia="zh-CN"/>
        </w:rPr>
        <w:t>6.25，结果以干基计</w:t>
      </w:r>
      <w:r>
        <w:rPr>
          <w:rFonts w:hint="eastAsia"/>
          <w:kern w:val="0"/>
          <w:szCs w:val="22"/>
        </w:rPr>
        <w:t>。</w:t>
      </w:r>
    </w:p>
    <w:p>
      <w:pPr>
        <w:spacing w:before="120" w:beforeLines="50" w:after="120" w:afterLines="50" w:line="400" w:lineRule="exact"/>
        <w:rPr>
          <w:rFonts w:eastAsia="黑体"/>
        </w:rPr>
      </w:pPr>
      <w:r>
        <w:rPr>
          <w:rFonts w:eastAsia="黑体"/>
        </w:rPr>
        <w:t>5.</w:t>
      </w:r>
      <w:r>
        <w:rPr>
          <w:rFonts w:hint="eastAsia" w:eastAsia="黑体"/>
        </w:rPr>
        <w:t>2.2</w:t>
      </w:r>
      <w:r>
        <w:rPr>
          <w:rFonts w:eastAsia="黑体"/>
        </w:rPr>
        <w:t xml:space="preserve">  </w:t>
      </w:r>
      <w:r>
        <w:rPr>
          <w:rFonts w:hint="eastAsia" w:eastAsia="黑体"/>
        </w:rPr>
        <w:t>低聚肽</w:t>
      </w:r>
    </w:p>
    <w:p>
      <w:pPr>
        <w:spacing w:line="400" w:lineRule="exact"/>
        <w:ind w:firstLine="420" w:firstLineChars="200"/>
        <w:rPr>
          <w:kern w:val="0"/>
          <w:szCs w:val="22"/>
          <w:highlight w:val="none"/>
        </w:rPr>
      </w:pPr>
      <w:r>
        <w:rPr>
          <w:rFonts w:hint="eastAsia"/>
          <w:kern w:val="0"/>
          <w:szCs w:val="22"/>
          <w:highlight w:val="none"/>
        </w:rPr>
        <w:t xml:space="preserve">按照GB/T 22729中6.3规定的方法测定。 </w:t>
      </w:r>
    </w:p>
    <w:p>
      <w:pPr>
        <w:spacing w:before="120" w:beforeLines="50" w:after="120" w:afterLines="50" w:line="400" w:lineRule="exact"/>
        <w:rPr>
          <w:rFonts w:eastAsia="黑体"/>
        </w:rPr>
      </w:pPr>
      <w:r>
        <w:rPr>
          <w:rFonts w:eastAsia="黑体"/>
        </w:rPr>
        <w:t>5.</w:t>
      </w:r>
      <w:r>
        <w:rPr>
          <w:rFonts w:hint="eastAsia" w:eastAsia="黑体"/>
        </w:rPr>
        <w:t xml:space="preserve">2.3  </w:t>
      </w:r>
      <w:r>
        <w:rPr>
          <w:rFonts w:eastAsia="黑体"/>
        </w:rPr>
        <w:t>相对分子质量</w:t>
      </w:r>
      <w:r>
        <w:rPr>
          <w:rFonts w:hint="eastAsia" w:eastAsia="黑体"/>
        </w:rPr>
        <w:t>小于1000</w:t>
      </w:r>
      <w:r>
        <w:rPr>
          <w:rFonts w:hint="eastAsia" w:eastAsia="黑体"/>
          <w:lang w:val="en-US" w:eastAsia="zh-CN"/>
        </w:rPr>
        <w:t>0</w:t>
      </w:r>
      <w:r>
        <w:rPr>
          <w:rFonts w:hint="eastAsia" w:eastAsia="黑体"/>
        </w:rPr>
        <w:t>U的</w:t>
      </w:r>
      <w:r>
        <w:rPr>
          <w:rFonts w:hint="eastAsia" w:eastAsia="黑体"/>
          <w:lang w:eastAsia="zh-CN"/>
        </w:rPr>
        <w:t>肽</w:t>
      </w:r>
      <w:r>
        <w:rPr>
          <w:rFonts w:hint="eastAsia" w:eastAsia="黑体"/>
        </w:rPr>
        <w:t>所占比例</w:t>
      </w:r>
    </w:p>
    <w:p>
      <w:pPr>
        <w:spacing w:line="400" w:lineRule="exact"/>
        <w:ind w:firstLine="420" w:firstLineChars="200"/>
        <w:rPr>
          <w:kern w:val="0"/>
          <w:szCs w:val="22"/>
          <w:highlight w:val="none"/>
        </w:rPr>
      </w:pPr>
      <w:r>
        <w:rPr>
          <w:rFonts w:hint="eastAsia"/>
          <w:kern w:val="0"/>
          <w:szCs w:val="22"/>
          <w:highlight w:val="none"/>
          <w:lang w:eastAsia="zh-CN"/>
        </w:rPr>
        <w:t>按照附录</w:t>
      </w:r>
      <w:r>
        <w:rPr>
          <w:rFonts w:hint="eastAsia"/>
          <w:kern w:val="0"/>
          <w:szCs w:val="22"/>
          <w:highlight w:val="none"/>
          <w:lang w:val="en-US" w:eastAsia="zh-CN"/>
        </w:rPr>
        <w:t>A规定的方法测定。</w:t>
      </w:r>
    </w:p>
    <w:p>
      <w:pPr>
        <w:spacing w:before="120" w:beforeLines="50" w:after="120" w:afterLines="50" w:line="400" w:lineRule="exact"/>
        <w:rPr>
          <w:rFonts w:eastAsia="黑体"/>
        </w:rPr>
      </w:pPr>
      <w:r>
        <w:rPr>
          <w:rFonts w:eastAsia="黑体"/>
        </w:rPr>
        <w:t>5.</w:t>
      </w:r>
      <w:r>
        <w:rPr>
          <w:rFonts w:hint="eastAsia" w:eastAsia="黑体"/>
        </w:rPr>
        <w:t>2.</w:t>
      </w:r>
      <w:r>
        <w:rPr>
          <w:rFonts w:hint="eastAsia" w:eastAsia="黑体"/>
          <w:lang w:val="en-US" w:eastAsia="zh-CN"/>
        </w:rPr>
        <w:t>4</w:t>
      </w:r>
      <w:r>
        <w:rPr>
          <w:rFonts w:hint="eastAsia" w:eastAsia="黑体"/>
        </w:rPr>
        <w:t xml:space="preserve">  </w:t>
      </w:r>
      <w:r>
        <w:rPr>
          <w:rFonts w:eastAsia="黑体"/>
        </w:rPr>
        <w:t>相对分子质量</w:t>
      </w:r>
      <w:r>
        <w:rPr>
          <w:rFonts w:hint="eastAsia" w:eastAsia="黑体"/>
        </w:rPr>
        <w:t>小于100</w:t>
      </w:r>
      <w:r>
        <w:rPr>
          <w:rFonts w:hint="eastAsia" w:eastAsia="黑体"/>
          <w:lang w:val="en-US" w:eastAsia="zh-CN"/>
        </w:rPr>
        <w:t>0</w:t>
      </w:r>
      <w:r>
        <w:rPr>
          <w:rFonts w:hint="eastAsia" w:eastAsia="黑体"/>
        </w:rPr>
        <w:t>U的</w:t>
      </w:r>
      <w:r>
        <w:rPr>
          <w:rFonts w:hint="eastAsia" w:eastAsia="黑体"/>
          <w:lang w:eastAsia="zh-CN"/>
        </w:rPr>
        <w:t>肽</w:t>
      </w:r>
      <w:r>
        <w:rPr>
          <w:rFonts w:hint="eastAsia" w:eastAsia="黑体"/>
        </w:rPr>
        <w:t>所占比例</w:t>
      </w:r>
    </w:p>
    <w:p>
      <w:pPr>
        <w:spacing w:line="400" w:lineRule="exact"/>
        <w:ind w:firstLine="420" w:firstLineChars="200"/>
        <w:rPr>
          <w:kern w:val="0"/>
          <w:szCs w:val="22"/>
          <w:highlight w:val="none"/>
        </w:rPr>
      </w:pPr>
      <w:bookmarkStart w:id="2" w:name="OLE_LINK2"/>
      <w:r>
        <w:rPr>
          <w:rFonts w:hint="eastAsia"/>
          <w:kern w:val="0"/>
          <w:szCs w:val="22"/>
          <w:highlight w:val="none"/>
        </w:rPr>
        <w:t>按照</w:t>
      </w:r>
      <w:r>
        <w:rPr>
          <w:kern w:val="0"/>
          <w:szCs w:val="22"/>
          <w:highlight w:val="none"/>
        </w:rPr>
        <w:t>附录A规定</w:t>
      </w:r>
      <w:r>
        <w:rPr>
          <w:rFonts w:hint="eastAsia"/>
          <w:kern w:val="0"/>
          <w:szCs w:val="22"/>
          <w:highlight w:val="none"/>
        </w:rPr>
        <w:t>的方法测定</w:t>
      </w:r>
      <w:r>
        <w:rPr>
          <w:kern w:val="0"/>
          <w:szCs w:val="22"/>
          <w:highlight w:val="none"/>
        </w:rPr>
        <w:t>。</w:t>
      </w:r>
      <w:bookmarkEnd w:id="2"/>
    </w:p>
    <w:p>
      <w:pPr>
        <w:spacing w:before="120" w:beforeLines="50" w:after="120" w:afterLines="50" w:line="400" w:lineRule="exact"/>
        <w:rPr>
          <w:rFonts w:eastAsia="黑体"/>
        </w:rPr>
      </w:pPr>
      <w:r>
        <w:rPr>
          <w:rFonts w:eastAsia="黑体"/>
        </w:rPr>
        <w:t>5.</w:t>
      </w:r>
      <w:r>
        <w:rPr>
          <w:rFonts w:hint="eastAsia" w:eastAsia="黑体"/>
        </w:rPr>
        <w:t>2.</w:t>
      </w:r>
      <w:r>
        <w:rPr>
          <w:rFonts w:hint="eastAsia" w:eastAsia="黑体"/>
          <w:lang w:val="en-US" w:eastAsia="zh-CN"/>
        </w:rPr>
        <w:t>5</w:t>
      </w:r>
      <w:r>
        <w:rPr>
          <w:rFonts w:eastAsia="黑体"/>
        </w:rPr>
        <w:t xml:space="preserve">  水分</w:t>
      </w:r>
    </w:p>
    <w:p>
      <w:pPr>
        <w:spacing w:line="400" w:lineRule="exact"/>
        <w:ind w:firstLine="420" w:firstLineChars="200"/>
        <w:textAlignment w:val="baseline"/>
      </w:pPr>
      <w:r>
        <w:t>按照GB 5009.3规定</w:t>
      </w:r>
      <w:r>
        <w:rPr>
          <w:rFonts w:hint="eastAsia"/>
        </w:rPr>
        <w:t>的方法测定</w:t>
      </w:r>
      <w:r>
        <w:t>。</w:t>
      </w:r>
    </w:p>
    <w:p>
      <w:pPr>
        <w:spacing w:before="120" w:beforeLines="50" w:after="120" w:afterLines="50" w:line="400" w:lineRule="exact"/>
        <w:rPr>
          <w:rFonts w:eastAsia="黑体"/>
        </w:rPr>
      </w:pPr>
      <w:r>
        <w:rPr>
          <w:rFonts w:eastAsia="黑体"/>
        </w:rPr>
        <w:t>5.</w:t>
      </w:r>
      <w:r>
        <w:rPr>
          <w:rFonts w:hint="eastAsia" w:eastAsia="黑体"/>
        </w:rPr>
        <w:t>2.</w:t>
      </w:r>
      <w:r>
        <w:rPr>
          <w:rFonts w:hint="eastAsia" w:eastAsia="黑体"/>
          <w:lang w:val="en-US" w:eastAsia="zh-CN"/>
        </w:rPr>
        <w:t>6</w:t>
      </w:r>
      <w:r>
        <w:rPr>
          <w:rFonts w:eastAsia="黑体"/>
        </w:rPr>
        <w:t xml:space="preserve">  灰分</w:t>
      </w:r>
    </w:p>
    <w:p>
      <w:pPr>
        <w:spacing w:line="400" w:lineRule="exact"/>
        <w:ind w:firstLine="420" w:firstLineChars="200"/>
        <w:textAlignment w:val="baseline"/>
      </w:pPr>
      <w:r>
        <w:t>按照GB 5009.4规定</w:t>
      </w:r>
      <w:r>
        <w:rPr>
          <w:rFonts w:hint="eastAsia"/>
        </w:rPr>
        <w:t>的方法测定</w:t>
      </w:r>
      <w:r>
        <w:t>。</w:t>
      </w:r>
    </w:p>
    <w:p>
      <w:pPr>
        <w:spacing w:before="120" w:beforeLines="50" w:after="120" w:afterLines="50" w:line="400" w:lineRule="exact"/>
        <w:rPr>
          <w:rFonts w:eastAsia="黑体"/>
        </w:rPr>
      </w:pPr>
      <w:r>
        <w:rPr>
          <w:rFonts w:eastAsia="黑体"/>
        </w:rPr>
        <w:t>5.</w:t>
      </w:r>
      <w:r>
        <w:rPr>
          <w:rFonts w:hint="eastAsia" w:eastAsia="黑体"/>
          <w:lang w:val="en-US" w:eastAsia="zh-CN"/>
        </w:rPr>
        <w:t>2</w:t>
      </w:r>
      <w:r>
        <w:rPr>
          <w:rFonts w:hint="eastAsia" w:eastAsia="黑体"/>
        </w:rPr>
        <w:t>.</w:t>
      </w:r>
      <w:r>
        <w:rPr>
          <w:rFonts w:hint="eastAsia" w:eastAsia="黑体"/>
          <w:lang w:val="en-US" w:eastAsia="zh-CN"/>
        </w:rPr>
        <w:t>7</w:t>
      </w:r>
      <w:r>
        <w:rPr>
          <w:rFonts w:eastAsia="黑体"/>
        </w:rPr>
        <w:t xml:space="preserve">  </w:t>
      </w:r>
      <w:r>
        <w:rPr>
          <w:rFonts w:hint="eastAsia" w:eastAsia="黑体"/>
        </w:rPr>
        <w:t>甲基汞</w:t>
      </w:r>
    </w:p>
    <w:p>
      <w:pPr>
        <w:spacing w:line="400" w:lineRule="exact"/>
        <w:ind w:firstLine="420" w:firstLineChars="200"/>
        <w:textAlignment w:val="baseline"/>
      </w:pPr>
      <w:r>
        <w:t>按照GB 5009.</w:t>
      </w:r>
      <w:r>
        <w:rPr>
          <w:rFonts w:hint="eastAsia"/>
        </w:rPr>
        <w:t>17</w:t>
      </w:r>
      <w:r>
        <w:t>规定</w:t>
      </w:r>
      <w:r>
        <w:rPr>
          <w:rFonts w:hint="eastAsia"/>
        </w:rPr>
        <w:t>的方法测定</w:t>
      </w:r>
      <w:r>
        <w:t>。</w:t>
      </w:r>
    </w:p>
    <w:p>
      <w:pPr>
        <w:spacing w:before="120" w:beforeLines="50" w:after="120" w:afterLines="50" w:line="400" w:lineRule="exact"/>
        <w:rPr>
          <w:rFonts w:eastAsia="黑体"/>
        </w:rPr>
      </w:pPr>
      <w:r>
        <w:rPr>
          <w:rFonts w:eastAsia="黑体"/>
        </w:rPr>
        <w:t>5.</w:t>
      </w:r>
      <w:r>
        <w:rPr>
          <w:rFonts w:hint="eastAsia" w:eastAsia="黑体"/>
          <w:lang w:val="en-US" w:eastAsia="zh-CN"/>
        </w:rPr>
        <w:t>2</w:t>
      </w:r>
      <w:r>
        <w:rPr>
          <w:rFonts w:hint="eastAsia" w:eastAsia="黑体"/>
        </w:rPr>
        <w:t>.</w:t>
      </w:r>
      <w:r>
        <w:rPr>
          <w:rFonts w:hint="eastAsia" w:eastAsia="黑体"/>
          <w:lang w:val="en-US" w:eastAsia="zh-CN"/>
        </w:rPr>
        <w:t>8</w:t>
      </w:r>
      <w:r>
        <w:rPr>
          <w:rFonts w:eastAsia="黑体"/>
        </w:rPr>
        <w:t xml:space="preserve">  </w:t>
      </w:r>
      <w:r>
        <w:rPr>
          <w:rFonts w:hint="eastAsia" w:eastAsia="黑体"/>
        </w:rPr>
        <w:t>铅</w:t>
      </w:r>
    </w:p>
    <w:p>
      <w:pPr>
        <w:spacing w:line="400" w:lineRule="exact"/>
        <w:ind w:firstLine="420" w:firstLineChars="200"/>
      </w:pPr>
      <w:r>
        <w:t>按照GB 5009.</w:t>
      </w:r>
      <w:r>
        <w:rPr>
          <w:rFonts w:hint="eastAsia"/>
        </w:rPr>
        <w:t>12</w:t>
      </w:r>
      <w:r>
        <w:t>规定</w:t>
      </w:r>
      <w:r>
        <w:rPr>
          <w:rFonts w:hint="eastAsia"/>
        </w:rPr>
        <w:t>的方法测定</w:t>
      </w:r>
      <w:r>
        <w:t>。</w:t>
      </w:r>
    </w:p>
    <w:p>
      <w:pPr>
        <w:spacing w:before="120" w:beforeLines="50" w:after="120" w:afterLines="50" w:line="400" w:lineRule="exact"/>
        <w:rPr>
          <w:rFonts w:eastAsia="黑体"/>
        </w:rPr>
      </w:pPr>
      <w:r>
        <w:rPr>
          <w:rFonts w:eastAsia="黑体"/>
        </w:rPr>
        <w:t>5.</w:t>
      </w:r>
      <w:r>
        <w:rPr>
          <w:rFonts w:hint="eastAsia" w:eastAsia="黑体"/>
          <w:lang w:val="en-US" w:eastAsia="zh-CN"/>
        </w:rPr>
        <w:t>2</w:t>
      </w:r>
      <w:r>
        <w:rPr>
          <w:rFonts w:hint="eastAsia" w:eastAsia="黑体"/>
        </w:rPr>
        <w:t>.</w:t>
      </w:r>
      <w:r>
        <w:rPr>
          <w:rFonts w:hint="eastAsia" w:eastAsia="黑体"/>
          <w:lang w:val="en-US" w:eastAsia="zh-CN"/>
        </w:rPr>
        <w:t>9</w:t>
      </w:r>
      <w:r>
        <w:rPr>
          <w:rFonts w:eastAsia="黑体"/>
        </w:rPr>
        <w:t xml:space="preserve">  </w:t>
      </w:r>
      <w:r>
        <w:rPr>
          <w:rFonts w:hint="eastAsia" w:eastAsia="黑体"/>
        </w:rPr>
        <w:t>无机</w:t>
      </w:r>
      <w:r>
        <w:rPr>
          <w:rFonts w:eastAsia="黑体"/>
        </w:rPr>
        <w:t>砷</w:t>
      </w:r>
    </w:p>
    <w:p>
      <w:pPr>
        <w:spacing w:line="400" w:lineRule="exact"/>
        <w:ind w:firstLine="420" w:firstLineChars="200"/>
      </w:pPr>
      <w:r>
        <w:t>按照GB 5009.</w:t>
      </w:r>
      <w:r>
        <w:rPr>
          <w:rFonts w:hint="eastAsia"/>
        </w:rPr>
        <w:t>11</w:t>
      </w:r>
      <w:r>
        <w:t>规定</w:t>
      </w:r>
      <w:r>
        <w:rPr>
          <w:rFonts w:hint="eastAsia"/>
        </w:rPr>
        <w:t>的方法测定</w:t>
      </w:r>
      <w:r>
        <w:t>。</w:t>
      </w:r>
    </w:p>
    <w:p>
      <w:pPr>
        <w:spacing w:before="120" w:beforeLines="50" w:after="120" w:afterLines="50" w:line="400" w:lineRule="exact"/>
        <w:rPr>
          <w:rFonts w:eastAsia="黑体"/>
        </w:rPr>
      </w:pPr>
      <w:r>
        <w:rPr>
          <w:rFonts w:hint="eastAsia" w:eastAsia="黑体"/>
        </w:rPr>
        <w:t>5.</w:t>
      </w:r>
      <w:r>
        <w:rPr>
          <w:rFonts w:hint="eastAsia" w:eastAsia="黑体"/>
          <w:lang w:val="en-US" w:eastAsia="zh-CN"/>
        </w:rPr>
        <w:t>2</w:t>
      </w:r>
      <w:r>
        <w:rPr>
          <w:rFonts w:hint="eastAsia" w:eastAsia="黑体"/>
        </w:rPr>
        <w:t>.</w:t>
      </w:r>
      <w:r>
        <w:rPr>
          <w:rFonts w:hint="eastAsia" w:eastAsia="黑体"/>
          <w:lang w:val="en-US" w:eastAsia="zh-CN"/>
        </w:rPr>
        <w:t>10</w:t>
      </w:r>
      <w:r>
        <w:rPr>
          <w:rFonts w:hint="eastAsia" w:eastAsia="黑体"/>
        </w:rPr>
        <w:t xml:space="preserve">  </w:t>
      </w:r>
      <w:r>
        <w:rPr>
          <w:rFonts w:eastAsia="黑体"/>
        </w:rPr>
        <w:t>铬</w:t>
      </w:r>
    </w:p>
    <w:p>
      <w:pPr>
        <w:spacing w:line="400" w:lineRule="exact"/>
        <w:ind w:firstLine="420" w:firstLineChars="200"/>
      </w:pPr>
      <w:r>
        <w:t>按照GB 5009.</w:t>
      </w:r>
      <w:r>
        <w:rPr>
          <w:rFonts w:hint="eastAsia"/>
        </w:rPr>
        <w:t>123</w:t>
      </w:r>
      <w:r>
        <w:t>规定</w:t>
      </w:r>
      <w:r>
        <w:rPr>
          <w:rFonts w:hint="eastAsia"/>
        </w:rPr>
        <w:t>的方法测定</w:t>
      </w:r>
      <w:r>
        <w:t>。</w:t>
      </w:r>
    </w:p>
    <w:p>
      <w:pPr>
        <w:spacing w:before="120" w:beforeLines="50" w:after="120" w:afterLines="50" w:line="400" w:lineRule="exact"/>
        <w:rPr>
          <w:rFonts w:eastAsia="黑体"/>
        </w:rPr>
      </w:pPr>
      <w:r>
        <w:rPr>
          <w:rFonts w:hint="eastAsia" w:eastAsia="黑体"/>
        </w:rPr>
        <w:t>5.</w:t>
      </w:r>
      <w:r>
        <w:rPr>
          <w:rFonts w:hint="eastAsia" w:eastAsia="黑体"/>
          <w:lang w:val="en-US" w:eastAsia="zh-CN"/>
        </w:rPr>
        <w:t>2</w:t>
      </w:r>
      <w:r>
        <w:rPr>
          <w:rFonts w:hint="eastAsia" w:eastAsia="黑体"/>
        </w:rPr>
        <w:t>.</w:t>
      </w:r>
      <w:r>
        <w:rPr>
          <w:rFonts w:hint="eastAsia" w:eastAsia="黑体"/>
          <w:lang w:val="en-US" w:eastAsia="zh-CN"/>
        </w:rPr>
        <w:t>11</w:t>
      </w:r>
      <w:r>
        <w:rPr>
          <w:rFonts w:hint="eastAsia" w:eastAsia="黑体"/>
        </w:rPr>
        <w:t xml:space="preserve">  N-二甲基亚硝胺</w:t>
      </w:r>
    </w:p>
    <w:p>
      <w:pPr>
        <w:spacing w:line="400" w:lineRule="exact"/>
        <w:ind w:firstLine="420" w:firstLineChars="200"/>
      </w:pPr>
      <w:r>
        <w:t>按照GB 5009.</w:t>
      </w:r>
      <w:r>
        <w:rPr>
          <w:rFonts w:hint="eastAsia"/>
        </w:rPr>
        <w:t>26</w:t>
      </w:r>
      <w:r>
        <w:t>规定</w:t>
      </w:r>
      <w:r>
        <w:rPr>
          <w:rFonts w:hint="eastAsia"/>
        </w:rPr>
        <w:t>的方法测定</w:t>
      </w:r>
      <w:r>
        <w:t>。</w:t>
      </w:r>
    </w:p>
    <w:p>
      <w:pPr>
        <w:spacing w:before="120" w:beforeLines="50" w:after="120" w:afterLines="50" w:line="400" w:lineRule="exact"/>
        <w:rPr>
          <w:rFonts w:eastAsia="黑体"/>
        </w:rPr>
      </w:pPr>
      <w:r>
        <w:rPr>
          <w:rFonts w:hint="eastAsia" w:eastAsia="黑体"/>
        </w:rPr>
        <w:t>5.</w:t>
      </w:r>
      <w:r>
        <w:rPr>
          <w:rFonts w:hint="eastAsia" w:eastAsia="黑体"/>
          <w:lang w:val="en-US" w:eastAsia="zh-CN"/>
        </w:rPr>
        <w:t>2</w:t>
      </w:r>
      <w:r>
        <w:rPr>
          <w:rFonts w:hint="eastAsia" w:eastAsia="黑体"/>
        </w:rPr>
        <w:t>.</w:t>
      </w:r>
      <w:r>
        <w:rPr>
          <w:rFonts w:hint="eastAsia" w:eastAsia="黑体"/>
          <w:lang w:val="en-US" w:eastAsia="zh-CN"/>
        </w:rPr>
        <w:t>12</w:t>
      </w:r>
      <w:r>
        <w:rPr>
          <w:rFonts w:hint="eastAsia" w:eastAsia="黑体"/>
        </w:rPr>
        <w:t xml:space="preserve">  多氯联苯</w:t>
      </w:r>
    </w:p>
    <w:p>
      <w:pPr>
        <w:spacing w:line="400" w:lineRule="exact"/>
        <w:ind w:firstLine="420" w:firstLineChars="200"/>
      </w:pPr>
      <w:r>
        <w:t>按照GB 5009.</w:t>
      </w:r>
      <w:r>
        <w:rPr>
          <w:rFonts w:hint="eastAsia"/>
        </w:rPr>
        <w:t>190</w:t>
      </w:r>
      <w:r>
        <w:t>规定</w:t>
      </w:r>
      <w:r>
        <w:rPr>
          <w:rFonts w:hint="eastAsia"/>
        </w:rPr>
        <w:t>的方法测定</w:t>
      </w:r>
      <w:r>
        <w:t>。</w:t>
      </w:r>
    </w:p>
    <w:p>
      <w:pPr>
        <w:spacing w:before="120" w:beforeLines="50" w:after="120" w:afterLines="50" w:line="400" w:lineRule="exact"/>
      </w:pPr>
      <w:r>
        <w:rPr>
          <w:rFonts w:eastAsia="黑体"/>
        </w:rPr>
        <w:t>5.</w:t>
      </w:r>
      <w:r>
        <w:rPr>
          <w:rFonts w:hint="eastAsia" w:eastAsia="黑体"/>
          <w:lang w:val="en-US" w:eastAsia="zh-CN"/>
        </w:rPr>
        <w:t>3</w:t>
      </w:r>
      <w:r>
        <w:rPr>
          <w:rFonts w:eastAsia="黑体"/>
        </w:rPr>
        <w:t xml:space="preserve">  </w:t>
      </w:r>
      <w:r>
        <w:rPr>
          <w:rFonts w:hint="eastAsia" w:eastAsia="黑体"/>
        </w:rPr>
        <w:t>微生物</w:t>
      </w:r>
    </w:p>
    <w:p>
      <w:pPr>
        <w:spacing w:before="120" w:beforeLines="50" w:after="120" w:afterLines="50" w:line="400" w:lineRule="exact"/>
        <w:rPr>
          <w:rFonts w:eastAsia="黑体"/>
        </w:rPr>
      </w:pPr>
      <w:r>
        <w:rPr>
          <w:rFonts w:hint="eastAsia"/>
        </w:rPr>
        <w:t>5.</w:t>
      </w:r>
      <w:r>
        <w:rPr>
          <w:rFonts w:hint="eastAsia"/>
          <w:lang w:val="en-US" w:eastAsia="zh-CN"/>
        </w:rPr>
        <w:t>3</w:t>
      </w:r>
      <w:r>
        <w:rPr>
          <w:rFonts w:hint="eastAsia"/>
        </w:rPr>
        <w:t xml:space="preserve">.1  </w:t>
      </w:r>
      <w:r>
        <w:rPr>
          <w:rFonts w:hint="eastAsia" w:eastAsia="黑体"/>
        </w:rPr>
        <w:t>菌落总数</w:t>
      </w:r>
    </w:p>
    <w:p>
      <w:pPr>
        <w:spacing w:line="400" w:lineRule="exact"/>
        <w:ind w:firstLine="420" w:firstLineChars="200"/>
      </w:pPr>
      <w:r>
        <w:t xml:space="preserve">按照GB </w:t>
      </w:r>
      <w:r>
        <w:rPr>
          <w:rFonts w:hint="eastAsia"/>
        </w:rPr>
        <w:t>4789.2</w:t>
      </w:r>
      <w:r>
        <w:t>规定</w:t>
      </w:r>
      <w:r>
        <w:rPr>
          <w:rFonts w:hint="eastAsia"/>
        </w:rPr>
        <w:t>的方法测定</w:t>
      </w:r>
      <w:r>
        <w:t>。</w:t>
      </w:r>
    </w:p>
    <w:p>
      <w:pPr>
        <w:spacing w:before="120" w:beforeLines="50" w:after="120" w:afterLines="50" w:line="400" w:lineRule="exact"/>
        <w:rPr>
          <w:rFonts w:eastAsia="黑体"/>
        </w:rPr>
      </w:pPr>
      <w:r>
        <w:rPr>
          <w:rFonts w:hint="eastAsia"/>
        </w:rPr>
        <w:t>5.</w:t>
      </w:r>
      <w:r>
        <w:rPr>
          <w:rFonts w:hint="eastAsia"/>
          <w:lang w:val="en-US" w:eastAsia="zh-CN"/>
        </w:rPr>
        <w:t>3</w:t>
      </w:r>
      <w:r>
        <w:rPr>
          <w:rFonts w:hint="eastAsia"/>
        </w:rPr>
        <w:t xml:space="preserve">.2  </w:t>
      </w:r>
      <w:r>
        <w:rPr>
          <w:rFonts w:hint="eastAsia" w:eastAsia="黑体"/>
        </w:rPr>
        <w:t>大肠杆菌</w:t>
      </w:r>
    </w:p>
    <w:p>
      <w:pPr>
        <w:spacing w:line="400" w:lineRule="exact"/>
        <w:ind w:firstLine="420" w:firstLineChars="200"/>
      </w:pPr>
      <w:r>
        <w:t xml:space="preserve">按照GB </w:t>
      </w:r>
      <w:r>
        <w:rPr>
          <w:rFonts w:hint="eastAsia"/>
        </w:rPr>
        <w:t>4789.3 平板计数法</w:t>
      </w:r>
      <w:r>
        <w:t>规定</w:t>
      </w:r>
      <w:r>
        <w:rPr>
          <w:rFonts w:hint="eastAsia"/>
        </w:rPr>
        <w:t>的方法测定</w:t>
      </w:r>
      <w:r>
        <w:t>。</w:t>
      </w:r>
    </w:p>
    <w:p>
      <w:pPr>
        <w:spacing w:before="120" w:beforeLines="50" w:after="120" w:afterLines="50" w:line="400" w:lineRule="exact"/>
        <w:rPr>
          <w:rFonts w:eastAsia="黑体"/>
        </w:rPr>
      </w:pPr>
      <w:r>
        <w:rPr>
          <w:rFonts w:hint="eastAsia"/>
        </w:rPr>
        <w:t>5.</w:t>
      </w:r>
      <w:r>
        <w:rPr>
          <w:rFonts w:hint="eastAsia"/>
          <w:lang w:val="en-US" w:eastAsia="zh-CN"/>
        </w:rPr>
        <w:t>3</w:t>
      </w:r>
      <w:r>
        <w:rPr>
          <w:rFonts w:hint="eastAsia"/>
        </w:rPr>
        <w:t xml:space="preserve">.3  </w:t>
      </w:r>
      <w:r>
        <w:rPr>
          <w:rFonts w:hint="eastAsia" w:eastAsia="黑体"/>
        </w:rPr>
        <w:t>沙门氏菌</w:t>
      </w:r>
    </w:p>
    <w:p>
      <w:pPr>
        <w:spacing w:line="400" w:lineRule="exact"/>
        <w:ind w:firstLine="420" w:firstLineChars="200"/>
      </w:pPr>
      <w:r>
        <w:t>按照GB</w:t>
      </w:r>
      <w:r>
        <w:rPr>
          <w:rFonts w:hint="eastAsia"/>
        </w:rPr>
        <w:t xml:space="preserve"> 4789.4</w:t>
      </w:r>
      <w:r>
        <w:t>规定</w:t>
      </w:r>
      <w:r>
        <w:rPr>
          <w:rFonts w:hint="eastAsia"/>
        </w:rPr>
        <w:t>的方法测定</w:t>
      </w:r>
      <w:r>
        <w:t>。</w:t>
      </w:r>
    </w:p>
    <w:p>
      <w:pPr>
        <w:spacing w:before="120" w:beforeLines="50" w:after="120" w:afterLines="50" w:line="400" w:lineRule="exact"/>
        <w:rPr>
          <w:rFonts w:eastAsia="黑体"/>
        </w:rPr>
      </w:pPr>
      <w:r>
        <w:rPr>
          <w:rFonts w:hint="eastAsia"/>
        </w:rPr>
        <w:t>5.</w:t>
      </w:r>
      <w:r>
        <w:rPr>
          <w:rFonts w:hint="eastAsia"/>
          <w:lang w:val="en-US" w:eastAsia="zh-CN"/>
        </w:rPr>
        <w:t>3</w:t>
      </w:r>
      <w:r>
        <w:rPr>
          <w:rFonts w:hint="eastAsia"/>
        </w:rPr>
        <w:t xml:space="preserve">.4  </w:t>
      </w:r>
      <w:r>
        <w:rPr>
          <w:rFonts w:hint="eastAsia" w:eastAsia="黑体"/>
        </w:rPr>
        <w:t>副溶血性弧菌</w:t>
      </w:r>
    </w:p>
    <w:p>
      <w:pPr>
        <w:spacing w:line="400" w:lineRule="exact"/>
        <w:ind w:firstLine="420" w:firstLineChars="200"/>
      </w:pPr>
      <w:r>
        <w:t>按照GB</w:t>
      </w:r>
      <w:r>
        <w:rPr>
          <w:rFonts w:hint="eastAsia"/>
        </w:rPr>
        <w:t xml:space="preserve"> 4789.7</w:t>
      </w:r>
      <w:r>
        <w:t>规定</w:t>
      </w:r>
      <w:r>
        <w:rPr>
          <w:rFonts w:hint="eastAsia"/>
        </w:rPr>
        <w:t>的方法测定</w:t>
      </w:r>
      <w:r>
        <w:t>。</w:t>
      </w:r>
    </w:p>
    <w:p>
      <w:pPr>
        <w:spacing w:before="120" w:beforeLines="50" w:after="120" w:afterLines="50" w:line="400" w:lineRule="exact"/>
        <w:rPr>
          <w:rFonts w:eastAsia="黑体"/>
        </w:rPr>
      </w:pPr>
      <w:r>
        <w:rPr>
          <w:rFonts w:hint="eastAsia"/>
        </w:rPr>
        <w:t>5.</w:t>
      </w:r>
      <w:r>
        <w:rPr>
          <w:rFonts w:hint="eastAsia"/>
          <w:lang w:val="en-US" w:eastAsia="zh-CN"/>
        </w:rPr>
        <w:t>3</w:t>
      </w:r>
      <w:r>
        <w:rPr>
          <w:rFonts w:hint="eastAsia"/>
        </w:rPr>
        <w:t xml:space="preserve">.5  </w:t>
      </w:r>
      <w:r>
        <w:rPr>
          <w:rFonts w:hint="eastAsia" w:eastAsia="黑体"/>
        </w:rPr>
        <w:t>金黄色葡萄球菌</w:t>
      </w:r>
    </w:p>
    <w:p>
      <w:pPr>
        <w:spacing w:line="400" w:lineRule="exact"/>
        <w:ind w:firstLine="420" w:firstLineChars="200"/>
      </w:pPr>
      <w:r>
        <w:t>按照GB</w:t>
      </w:r>
      <w:r>
        <w:rPr>
          <w:rFonts w:hint="eastAsia"/>
        </w:rPr>
        <w:t xml:space="preserve"> 4789.10第二法</w:t>
      </w:r>
      <w:r>
        <w:t>规定</w:t>
      </w:r>
      <w:r>
        <w:rPr>
          <w:rFonts w:hint="eastAsia"/>
        </w:rPr>
        <w:t>的方法测定</w:t>
      </w:r>
      <w:r>
        <w:t>。</w:t>
      </w:r>
    </w:p>
    <w:p>
      <w:pPr>
        <w:spacing w:before="120" w:beforeLines="50" w:after="120" w:afterLines="50" w:line="400" w:lineRule="exact"/>
        <w:rPr>
          <w:rFonts w:hint="eastAsia" w:eastAsia="黑体"/>
          <w:lang w:eastAsia="zh-CN"/>
        </w:rPr>
      </w:pPr>
      <w:r>
        <w:rPr>
          <w:rFonts w:hint="eastAsia" w:eastAsia="黑体"/>
        </w:rPr>
        <w:t>5.</w:t>
      </w:r>
      <w:r>
        <w:rPr>
          <w:rFonts w:hint="eastAsia" w:eastAsia="黑体"/>
          <w:lang w:val="en-US" w:eastAsia="zh-CN"/>
        </w:rPr>
        <w:t>4</w:t>
      </w:r>
      <w:r>
        <w:rPr>
          <w:rFonts w:hint="eastAsia" w:eastAsia="黑体"/>
        </w:rPr>
        <w:t xml:space="preserve">  </w:t>
      </w:r>
      <w:r>
        <w:rPr>
          <w:rFonts w:hint="eastAsia" w:eastAsia="黑体"/>
          <w:lang w:eastAsia="zh-CN"/>
        </w:rPr>
        <w:t>体外抗氧化活性</w:t>
      </w:r>
    </w:p>
    <w:p>
      <w:pPr>
        <w:spacing w:before="120" w:beforeLines="50" w:after="120" w:afterLines="50" w:line="400" w:lineRule="exact"/>
        <w:rPr>
          <w:rFonts w:hint="default"/>
          <w:lang w:val="en-US" w:eastAsia="zh-CN"/>
        </w:rPr>
      </w:pPr>
      <w:r>
        <w:rPr>
          <w:rFonts w:hint="eastAsia"/>
          <w:lang w:val="en-US" w:eastAsia="zh-CN"/>
        </w:rPr>
        <w:t xml:space="preserve">5.4.1  </w:t>
      </w:r>
      <w:r>
        <w:rPr>
          <w:rFonts w:hint="eastAsia"/>
          <w:b w:val="0"/>
          <w:bCs w:val="0"/>
          <w:lang w:val="en-US" w:eastAsia="zh-CN"/>
        </w:rPr>
        <w:t xml:space="preserve"> </w:t>
      </w:r>
      <w:r>
        <w:rPr>
          <w:rFonts w:hint="eastAsia" w:ascii="黑体" w:hAnsi="黑体" w:eastAsia="黑体" w:cs="黑体"/>
          <w:b w:val="0"/>
          <w:bCs w:val="0"/>
          <w:lang w:val="en-US" w:eastAsia="zh-CN"/>
        </w:rPr>
        <w:t>DPPH·清除率</w:t>
      </w:r>
    </w:p>
    <w:p>
      <w:pPr>
        <w:spacing w:line="400" w:lineRule="exact"/>
        <w:ind w:firstLine="420" w:firstLineChars="200"/>
      </w:pPr>
      <w:bookmarkStart w:id="3" w:name="OLE_LINK1"/>
      <w:r>
        <w:rPr>
          <w:rFonts w:hint="eastAsia"/>
        </w:rPr>
        <w:t>检验方法按照</w:t>
      </w:r>
      <w:r>
        <w:rPr>
          <w:rFonts w:hint="eastAsia"/>
          <w:lang w:val="en-US" w:eastAsia="zh-CN"/>
        </w:rPr>
        <w:t>GB/T 39100-2020</w:t>
      </w:r>
      <w:r>
        <w:rPr>
          <w:rFonts w:hint="eastAsia"/>
        </w:rPr>
        <w:t>规定的方法进行。</w:t>
      </w:r>
    </w:p>
    <w:bookmarkEnd w:id="3"/>
    <w:p>
      <w:pPr>
        <w:spacing w:before="120" w:beforeLines="50" w:after="120" w:afterLines="50" w:line="400" w:lineRule="exact"/>
        <w:rPr>
          <w:rFonts w:hint="eastAsia" w:ascii="黑体" w:hAnsi="黑体" w:eastAsia="黑体" w:cs="黑体"/>
          <w:sz w:val="21"/>
          <w:vertAlign w:val="subscript"/>
          <w:lang w:val="en-US" w:eastAsia="zh-CN"/>
        </w:rPr>
      </w:pPr>
      <w:r>
        <w:rPr>
          <w:rFonts w:hint="eastAsia"/>
          <w:lang w:val="en-US" w:eastAsia="zh-CN"/>
        </w:rPr>
        <w:t xml:space="preserve">5.4.2   </w:t>
      </w:r>
      <w:r>
        <w:rPr>
          <w:rFonts w:hint="eastAsia" w:ascii="黑体" w:hAnsi="黑体" w:eastAsia="黑体" w:cs="黑体"/>
          <w:lang w:val="en-US" w:eastAsia="zh-CN"/>
        </w:rPr>
        <w:t>ABTS</w:t>
      </w:r>
      <w:r>
        <w:rPr>
          <w:rFonts w:hint="eastAsia" w:ascii="黑体" w:hAnsi="黑体" w:eastAsia="黑体" w:cs="黑体"/>
          <w:sz w:val="21"/>
          <w:vertAlign w:val="superscript"/>
          <w:lang w:val="en-US" w:eastAsia="zh-CN"/>
        </w:rPr>
        <w:t>+</w:t>
      </w:r>
      <w:r>
        <w:rPr>
          <w:rFonts w:hint="eastAsia" w:ascii="黑体" w:hAnsi="黑体" w:eastAsia="黑体" w:cs="黑体"/>
          <w:lang w:val="en-US" w:eastAsia="zh-CN"/>
        </w:rPr>
        <w:t>清除率</w:t>
      </w:r>
    </w:p>
    <w:p>
      <w:pPr>
        <w:spacing w:line="400" w:lineRule="exact"/>
        <w:ind w:firstLine="420" w:firstLineChars="200"/>
        <w:rPr>
          <w:rFonts w:hint="default" w:ascii="黑体" w:hAnsi="黑体" w:eastAsia="黑体" w:cs="黑体"/>
          <w:sz w:val="21"/>
          <w:vertAlign w:val="subscript"/>
          <w:lang w:val="en-US" w:eastAsia="zh-CN"/>
        </w:rPr>
      </w:pPr>
      <w:r>
        <w:rPr>
          <w:rFonts w:hint="eastAsia"/>
        </w:rPr>
        <w:t>检验方法按照</w:t>
      </w:r>
      <w:r>
        <w:rPr>
          <w:rFonts w:hint="eastAsia"/>
          <w:lang w:val="en-US" w:eastAsia="zh-CN"/>
        </w:rPr>
        <w:t>GB/T 39100-2020</w:t>
      </w:r>
      <w:r>
        <w:rPr>
          <w:rFonts w:hint="eastAsia"/>
        </w:rPr>
        <w:t>规定的方法进行。</w:t>
      </w:r>
    </w:p>
    <w:p>
      <w:pPr>
        <w:spacing w:before="120" w:beforeLines="50" w:after="120" w:afterLines="50" w:line="400" w:lineRule="exact"/>
        <w:rPr>
          <w:rFonts w:hint="eastAsia" w:ascii="黑体" w:hAnsi="黑体" w:eastAsia="黑体" w:cs="黑体"/>
          <w:lang w:val="en-US" w:eastAsia="zh-CN"/>
        </w:rPr>
      </w:pPr>
      <w:r>
        <w:rPr>
          <w:rFonts w:hint="eastAsia"/>
          <w:lang w:val="en-US" w:eastAsia="zh-CN"/>
        </w:rPr>
        <w:t xml:space="preserve">5.4.3   </w:t>
      </w:r>
      <w:r>
        <w:rPr>
          <w:rFonts w:hint="eastAsia" w:ascii="黑体" w:hAnsi="黑体" w:eastAsia="黑体" w:cs="黑体"/>
          <w:lang w:val="en-US" w:eastAsia="zh-CN"/>
        </w:rPr>
        <w:t>羟基自由基清除率</w:t>
      </w:r>
    </w:p>
    <w:p>
      <w:pPr>
        <w:spacing w:line="400" w:lineRule="exact"/>
        <w:ind w:firstLine="420" w:firstLineChars="200"/>
      </w:pPr>
      <w:r>
        <w:rPr>
          <w:rFonts w:hint="eastAsia"/>
          <w:kern w:val="0"/>
          <w:szCs w:val="22"/>
          <w:highlight w:val="none"/>
        </w:rPr>
        <w:t>按照</w:t>
      </w:r>
      <w:r>
        <w:rPr>
          <w:kern w:val="0"/>
          <w:szCs w:val="22"/>
          <w:highlight w:val="none"/>
        </w:rPr>
        <w:t>附录</w:t>
      </w:r>
      <w:r>
        <w:rPr>
          <w:rFonts w:hint="eastAsia"/>
          <w:kern w:val="0"/>
          <w:szCs w:val="22"/>
          <w:highlight w:val="none"/>
          <w:lang w:val="en-US" w:eastAsia="zh-CN"/>
        </w:rPr>
        <w:t>B</w:t>
      </w:r>
      <w:r>
        <w:rPr>
          <w:kern w:val="0"/>
          <w:szCs w:val="22"/>
          <w:highlight w:val="none"/>
        </w:rPr>
        <w:t>规定</w:t>
      </w:r>
      <w:r>
        <w:rPr>
          <w:rFonts w:hint="eastAsia"/>
          <w:kern w:val="0"/>
          <w:szCs w:val="22"/>
          <w:highlight w:val="none"/>
        </w:rPr>
        <w:t>的方法测定</w:t>
      </w:r>
      <w:r>
        <w:rPr>
          <w:kern w:val="0"/>
          <w:szCs w:val="22"/>
          <w:highlight w:val="none"/>
        </w:rPr>
        <w:t>。</w:t>
      </w:r>
    </w:p>
    <w:p>
      <w:pPr>
        <w:spacing w:before="120" w:beforeLines="50" w:after="120" w:afterLines="50" w:line="400" w:lineRule="exact"/>
        <w:rPr>
          <w:rFonts w:eastAsia="黑体"/>
        </w:rPr>
      </w:pPr>
      <w:r>
        <w:rPr>
          <w:rFonts w:hint="eastAsia" w:eastAsia="黑体"/>
        </w:rPr>
        <w:t>5.</w:t>
      </w:r>
      <w:r>
        <w:rPr>
          <w:rFonts w:hint="eastAsia" w:eastAsia="黑体"/>
          <w:lang w:val="en-US" w:eastAsia="zh-CN"/>
        </w:rPr>
        <w:t>5</w:t>
      </w:r>
      <w:r>
        <w:rPr>
          <w:rFonts w:hint="eastAsia" w:eastAsia="黑体"/>
        </w:rPr>
        <w:t xml:space="preserve">  净含量</w:t>
      </w:r>
    </w:p>
    <w:p>
      <w:pPr>
        <w:spacing w:line="400" w:lineRule="exact"/>
        <w:ind w:firstLine="420" w:firstLineChars="200"/>
      </w:pPr>
      <w:r>
        <w:rPr>
          <w:rFonts w:hint="eastAsia"/>
        </w:rPr>
        <w:t>检验方法按照JJF 1070规定的方法进行。</w:t>
      </w:r>
    </w:p>
    <w:p>
      <w:pPr>
        <w:pStyle w:val="31"/>
        <w:spacing w:before="240" w:beforeLines="100" w:after="240" w:afterLines="100" w:line="400" w:lineRule="exact"/>
        <w:ind w:firstLine="0" w:firstLineChars="0"/>
        <w:rPr>
          <w:rFonts w:ascii="Times New Roman" w:eastAsia="黑体"/>
        </w:rPr>
      </w:pPr>
      <w:r>
        <w:rPr>
          <w:rFonts w:ascii="Times New Roman" w:eastAsia="黑体"/>
        </w:rPr>
        <w:t>6  检验规则</w:t>
      </w:r>
    </w:p>
    <w:p>
      <w:pPr>
        <w:pStyle w:val="31"/>
        <w:spacing w:before="120" w:beforeLines="50" w:after="120" w:afterLines="50" w:line="400" w:lineRule="exact"/>
        <w:ind w:firstLine="0" w:firstLineChars="0"/>
        <w:rPr>
          <w:rFonts w:ascii="Times New Roman" w:eastAsia="黑体"/>
        </w:rPr>
      </w:pPr>
      <w:r>
        <w:rPr>
          <w:rFonts w:ascii="Times New Roman" w:eastAsia="黑体"/>
        </w:rPr>
        <w:t xml:space="preserve">6.1  </w:t>
      </w:r>
      <w:r>
        <w:rPr>
          <w:rFonts w:hint="eastAsia" w:ascii="Times New Roman" w:eastAsia="黑体"/>
        </w:rPr>
        <w:t>入库检验</w:t>
      </w:r>
    </w:p>
    <w:p>
      <w:pPr>
        <w:pStyle w:val="31"/>
        <w:spacing w:line="400" w:lineRule="exact"/>
        <w:ind w:firstLine="420"/>
        <w:rPr>
          <w:rFonts w:ascii="Times New Roman" w:eastAsia="黑体"/>
        </w:rPr>
      </w:pPr>
      <w:r>
        <w:rPr>
          <w:rFonts w:ascii="Times New Roman"/>
        </w:rPr>
        <w:t>原</w:t>
      </w:r>
      <w:r>
        <w:rPr>
          <w:rFonts w:hint="eastAsia" w:ascii="Times New Roman"/>
        </w:rPr>
        <w:t>辅料、包装材料须经本企业质量部门检验合格或验证供货方提供的检验合格证明后方可入库。</w:t>
      </w:r>
    </w:p>
    <w:p>
      <w:pPr>
        <w:pStyle w:val="31"/>
        <w:spacing w:before="120" w:beforeLines="50" w:after="120" w:afterLines="50" w:line="400" w:lineRule="exact"/>
        <w:ind w:firstLine="0" w:firstLineChars="0"/>
        <w:rPr>
          <w:rFonts w:hint="eastAsia" w:ascii="Times New Roman" w:eastAsia="黑体"/>
          <w:lang w:eastAsia="zh-CN"/>
        </w:rPr>
      </w:pPr>
      <w:r>
        <w:rPr>
          <w:rFonts w:ascii="Times New Roman" w:eastAsia="黑体"/>
        </w:rPr>
        <w:t>6.</w:t>
      </w:r>
      <w:r>
        <w:rPr>
          <w:rFonts w:hint="eastAsia" w:ascii="Times New Roman" w:eastAsia="黑体"/>
        </w:rPr>
        <w:t>2</w:t>
      </w:r>
      <w:r>
        <w:rPr>
          <w:rFonts w:ascii="Times New Roman" w:eastAsia="黑体"/>
        </w:rPr>
        <w:t xml:space="preserve">  </w:t>
      </w:r>
      <w:r>
        <w:rPr>
          <w:rFonts w:hint="eastAsia" w:ascii="Times New Roman" w:eastAsia="黑体"/>
          <w:lang w:eastAsia="zh-CN"/>
        </w:rPr>
        <w:t>抽样</w:t>
      </w:r>
    </w:p>
    <w:p>
      <w:pPr>
        <w:spacing w:before="120" w:beforeLines="50" w:after="120" w:afterLines="50" w:line="400" w:lineRule="exact"/>
        <w:rPr>
          <w:rFonts w:hint="eastAsia" w:eastAsia="宋体"/>
          <w:lang w:eastAsia="zh-CN"/>
        </w:rPr>
      </w:pPr>
      <w:r>
        <w:rPr>
          <w:rFonts w:hint="eastAsia"/>
          <w:lang w:val="en-US" w:eastAsia="zh-CN"/>
        </w:rPr>
        <w:t>6</w:t>
      </w:r>
      <w:r>
        <w:rPr>
          <w:rFonts w:hint="eastAsia"/>
        </w:rPr>
        <w:t>.</w:t>
      </w:r>
      <w:r>
        <w:rPr>
          <w:rFonts w:hint="eastAsia"/>
          <w:lang w:val="en-US" w:eastAsia="zh-CN"/>
        </w:rPr>
        <w:t>2</w:t>
      </w:r>
      <w:r>
        <w:rPr>
          <w:rFonts w:hint="eastAsia"/>
        </w:rPr>
        <w:t>.</w:t>
      </w:r>
      <w:r>
        <w:rPr>
          <w:rFonts w:hint="eastAsia"/>
          <w:lang w:val="en-US" w:eastAsia="zh-CN"/>
        </w:rPr>
        <w:t>1</w:t>
      </w:r>
      <w:r>
        <w:rPr>
          <w:rFonts w:hint="eastAsia"/>
        </w:rPr>
        <w:t xml:space="preserve"> </w:t>
      </w:r>
      <w:r>
        <w:rPr>
          <w:rFonts w:hint="eastAsia" w:eastAsia="黑体"/>
          <w:lang w:eastAsia="zh-CN"/>
        </w:rPr>
        <w:t>组批</w:t>
      </w:r>
    </w:p>
    <w:p>
      <w:pPr>
        <w:spacing w:line="400" w:lineRule="exact"/>
        <w:ind w:firstLine="420" w:firstLineChars="200"/>
        <w:rPr>
          <w:rFonts w:hint="eastAsia" w:eastAsia="宋体"/>
          <w:lang w:eastAsia="zh-CN"/>
        </w:rPr>
      </w:pPr>
      <w:r>
        <w:rPr>
          <w:rFonts w:hint="eastAsia"/>
          <w:lang w:eastAsia="zh-CN"/>
        </w:rPr>
        <w:t>同一</w:t>
      </w:r>
      <w:r>
        <w:rPr>
          <w:rFonts w:hint="eastAsia" w:ascii="Times New Roman"/>
        </w:rPr>
        <w:t>批原料、同一生产线连续产出为一个生产批次。</w:t>
      </w:r>
    </w:p>
    <w:p>
      <w:pPr>
        <w:spacing w:before="120" w:beforeLines="50" w:after="120" w:afterLines="50" w:line="400" w:lineRule="exact"/>
        <w:rPr>
          <w:rFonts w:ascii="Times New Roman" w:eastAsia="黑体"/>
        </w:rPr>
      </w:pPr>
      <w:r>
        <w:rPr>
          <w:rFonts w:hint="eastAsia"/>
          <w:lang w:val="en-US" w:eastAsia="zh-CN"/>
        </w:rPr>
        <w:t>6</w:t>
      </w:r>
      <w:r>
        <w:rPr>
          <w:rFonts w:hint="eastAsia"/>
        </w:rPr>
        <w:t>.</w:t>
      </w:r>
      <w:r>
        <w:rPr>
          <w:rFonts w:hint="eastAsia"/>
          <w:lang w:val="en-US" w:eastAsia="zh-CN"/>
        </w:rPr>
        <w:t>2</w:t>
      </w:r>
      <w:r>
        <w:rPr>
          <w:rFonts w:hint="eastAsia"/>
        </w:rPr>
        <w:t>.</w:t>
      </w:r>
      <w:r>
        <w:rPr>
          <w:rFonts w:hint="eastAsia"/>
          <w:lang w:val="en-US" w:eastAsia="zh-CN"/>
        </w:rPr>
        <w:t>2</w:t>
      </w:r>
      <w:r>
        <w:rPr>
          <w:rFonts w:hint="eastAsia"/>
        </w:rPr>
        <w:t xml:space="preserve"> </w:t>
      </w:r>
      <w:r>
        <w:rPr>
          <w:rFonts w:hint="eastAsia" w:eastAsia="黑体"/>
          <w:lang w:eastAsia="zh-CN"/>
        </w:rPr>
        <w:t>抽样方法和数量</w:t>
      </w:r>
    </w:p>
    <w:p>
      <w:pPr>
        <w:pStyle w:val="31"/>
        <w:spacing w:line="400" w:lineRule="exact"/>
        <w:ind w:firstLine="420"/>
        <w:rPr>
          <w:rFonts w:hint="default" w:ascii="Times New Roman" w:eastAsia="宋体"/>
          <w:lang w:val="en-US" w:eastAsia="zh-CN"/>
        </w:rPr>
      </w:pPr>
      <w:r>
        <w:rPr>
          <w:rFonts w:hint="eastAsia" w:ascii="Times New Roman"/>
        </w:rPr>
        <w:t>从每批产品中随机抽取不少于5个最小包装单位样品，</w:t>
      </w:r>
      <w:r>
        <w:rPr>
          <w:rFonts w:hint="eastAsia" w:ascii="Times New Roman"/>
          <w:lang w:eastAsia="zh-CN"/>
        </w:rPr>
        <w:t>然后，用取样工具伸入每袋的</w:t>
      </w:r>
      <w:r>
        <w:rPr>
          <w:rFonts w:hint="eastAsia" w:ascii="Times New Roman"/>
          <w:lang w:val="en-US" w:eastAsia="zh-CN"/>
        </w:rPr>
        <w:t>3/4处，所取试样不应少于100g，</w:t>
      </w:r>
      <w:r>
        <w:rPr>
          <w:rFonts w:hint="eastAsia" w:ascii="Times New Roman"/>
        </w:rPr>
        <w:t>抽样应符合GB/T 30642规定。</w:t>
      </w:r>
      <w:r>
        <w:rPr>
          <w:rFonts w:hint="eastAsia" w:ascii="Times New Roman"/>
          <w:lang w:eastAsia="zh-CN"/>
        </w:rPr>
        <w:t>微生物抽样按</w:t>
      </w:r>
      <w:r>
        <w:rPr>
          <w:rFonts w:hint="eastAsia" w:ascii="Times New Roman"/>
          <w:lang w:val="en-US" w:eastAsia="zh-CN"/>
        </w:rPr>
        <w:t>GB 4789.1规定的三级采样方案采集样品。</w:t>
      </w:r>
    </w:p>
    <w:bookmarkEnd w:id="1"/>
    <w:p>
      <w:pPr>
        <w:pStyle w:val="31"/>
        <w:spacing w:before="120" w:beforeLines="50" w:after="120" w:afterLines="50" w:line="400" w:lineRule="exact"/>
        <w:ind w:firstLine="0" w:firstLineChars="0"/>
        <w:rPr>
          <w:rFonts w:ascii="Times New Roman" w:eastAsia="黑体"/>
          <w:szCs w:val="22"/>
        </w:rPr>
      </w:pPr>
      <w:r>
        <w:rPr>
          <w:rFonts w:ascii="Times New Roman" w:eastAsia="黑体"/>
          <w:szCs w:val="22"/>
        </w:rPr>
        <w:t>6.3  出厂检验</w:t>
      </w:r>
    </w:p>
    <w:p>
      <w:pPr>
        <w:pStyle w:val="31"/>
        <w:spacing w:line="400" w:lineRule="exact"/>
        <w:ind w:firstLine="420"/>
      </w:pPr>
      <w:r>
        <w:rPr>
          <w:rFonts w:hint="eastAsia" w:ascii="Times New Roman"/>
        </w:rPr>
        <w:t>产品</w:t>
      </w:r>
      <w:r>
        <w:rPr>
          <w:rFonts w:ascii="Times New Roman"/>
        </w:rPr>
        <w:t>出厂</w:t>
      </w:r>
      <w:r>
        <w:rPr>
          <w:rFonts w:hint="eastAsia" w:ascii="Times New Roman"/>
        </w:rPr>
        <w:t>须经本企业质量检验部门按本标准检验合格，签发合格证后方可出厂。出厂</w:t>
      </w:r>
      <w:r>
        <w:rPr>
          <w:rFonts w:ascii="Times New Roman"/>
        </w:rPr>
        <w:t>检验项目为</w:t>
      </w:r>
      <w:r>
        <w:rPr>
          <w:rFonts w:hint="eastAsia" w:ascii="Times New Roman"/>
        </w:rPr>
        <w:t>感官指标、蛋白质、水分、灰分、</w:t>
      </w:r>
      <w:r>
        <w:rPr>
          <w:rFonts w:hint="eastAsia" w:ascii="Times New Roman"/>
          <w:lang w:eastAsia="zh-CN"/>
        </w:rPr>
        <w:t>相对分子质量小于</w:t>
      </w:r>
      <w:r>
        <w:rPr>
          <w:rFonts w:hint="eastAsia" w:ascii="Times New Roman"/>
          <w:lang w:val="en-US" w:eastAsia="zh-CN"/>
        </w:rPr>
        <w:t>10000U的肽所占比例或相对分子质量小于1000U的肽所占比例、</w:t>
      </w:r>
      <w:r>
        <w:rPr>
          <w:rFonts w:hint="eastAsia" w:ascii="Times New Roman"/>
        </w:rPr>
        <w:t>菌落总数、大肠菌群和净含量。</w:t>
      </w:r>
    </w:p>
    <w:p>
      <w:pPr>
        <w:pStyle w:val="31"/>
        <w:spacing w:before="120" w:beforeLines="50" w:after="120" w:afterLines="50" w:line="400" w:lineRule="exact"/>
        <w:ind w:firstLine="0" w:firstLineChars="0"/>
        <w:rPr>
          <w:rFonts w:ascii="Times New Roman" w:eastAsia="黑体"/>
        </w:rPr>
      </w:pPr>
      <w:r>
        <w:rPr>
          <w:rFonts w:ascii="Times New Roman" w:eastAsia="黑体"/>
        </w:rPr>
        <w:t>6.4  型式检验</w:t>
      </w:r>
    </w:p>
    <w:p>
      <w:pPr>
        <w:pStyle w:val="36"/>
        <w:numPr>
          <w:ilvl w:val="0"/>
          <w:numId w:val="0"/>
        </w:numPr>
        <w:spacing w:line="400" w:lineRule="exact"/>
        <w:ind w:firstLine="420" w:firstLineChars="200"/>
        <w:rPr>
          <w:rFonts w:ascii="Times New Roman" w:eastAsia="宋体"/>
          <w:szCs w:val="22"/>
        </w:rPr>
      </w:pPr>
      <w:r>
        <w:rPr>
          <w:rFonts w:ascii="Times New Roman" w:eastAsia="宋体"/>
          <w:szCs w:val="22"/>
        </w:rPr>
        <w:t>检验项目为本标准要求中规定的全部项目。一般情况下，型式检验半年进行一次。有下列情况之一时，亦应进行型式检验：</w:t>
      </w:r>
    </w:p>
    <w:p>
      <w:pPr>
        <w:pStyle w:val="36"/>
        <w:numPr>
          <w:ilvl w:val="0"/>
          <w:numId w:val="0"/>
        </w:numPr>
        <w:spacing w:line="400" w:lineRule="exact"/>
        <w:ind w:firstLine="420" w:firstLineChars="200"/>
        <w:rPr>
          <w:rFonts w:ascii="Times New Roman" w:eastAsia="宋体"/>
        </w:rPr>
      </w:pPr>
      <w:r>
        <w:rPr>
          <w:rFonts w:hint="eastAsia" w:ascii="Times New Roman" w:eastAsia="宋体"/>
        </w:rPr>
        <w:t>a） 产品定型投产时；</w:t>
      </w:r>
    </w:p>
    <w:p>
      <w:pPr>
        <w:pStyle w:val="31"/>
        <w:spacing w:line="400" w:lineRule="exact"/>
        <w:ind w:firstLine="420"/>
        <w:rPr>
          <w:rFonts w:ascii="Times New Roman"/>
        </w:rPr>
      </w:pPr>
      <w:r>
        <w:rPr>
          <w:rFonts w:hint="eastAsia" w:ascii="Times New Roman"/>
        </w:rPr>
        <w:t xml:space="preserve">b） </w:t>
      </w:r>
      <w:r>
        <w:rPr>
          <w:rFonts w:ascii="Times New Roman"/>
        </w:rPr>
        <w:t>停产6个月</w:t>
      </w:r>
      <w:r>
        <w:rPr>
          <w:rFonts w:hint="eastAsia" w:ascii="Times New Roman"/>
        </w:rPr>
        <w:t>以上恢复生产时；</w:t>
      </w:r>
    </w:p>
    <w:p>
      <w:pPr>
        <w:pStyle w:val="36"/>
        <w:numPr>
          <w:ilvl w:val="0"/>
          <w:numId w:val="0"/>
        </w:numPr>
        <w:spacing w:line="400" w:lineRule="exact"/>
        <w:ind w:firstLine="420" w:firstLineChars="200"/>
        <w:rPr>
          <w:rFonts w:ascii="Times New Roman" w:eastAsia="宋体"/>
        </w:rPr>
      </w:pPr>
      <w:r>
        <w:rPr>
          <w:rFonts w:hint="eastAsia" w:ascii="Times New Roman" w:eastAsia="宋体"/>
        </w:rPr>
        <w:t>c） 更换主要生产设备、主要原辅材料或</w:t>
      </w:r>
      <w:r>
        <w:rPr>
          <w:rFonts w:ascii="Times New Roman" w:eastAsia="宋体"/>
        </w:rPr>
        <w:t>更改关键工艺</w:t>
      </w:r>
      <w:r>
        <w:rPr>
          <w:rFonts w:hint="eastAsia" w:ascii="Times New Roman" w:eastAsia="宋体"/>
        </w:rPr>
        <w:t>可能影响产品质量</w:t>
      </w:r>
      <w:r>
        <w:rPr>
          <w:rFonts w:ascii="Times New Roman" w:eastAsia="宋体"/>
        </w:rPr>
        <w:t>时；</w:t>
      </w:r>
    </w:p>
    <w:p>
      <w:pPr>
        <w:pStyle w:val="36"/>
        <w:numPr>
          <w:ilvl w:val="0"/>
          <w:numId w:val="0"/>
        </w:numPr>
        <w:spacing w:line="400" w:lineRule="exact"/>
        <w:ind w:firstLine="420" w:firstLineChars="200"/>
        <w:rPr>
          <w:rFonts w:ascii="Times New Roman" w:eastAsia="宋体"/>
        </w:rPr>
      </w:pPr>
      <w:r>
        <w:rPr>
          <w:rFonts w:hint="eastAsia" w:ascii="Times New Roman" w:eastAsia="宋体"/>
        </w:rPr>
        <w:t>d） 出厂检验</w:t>
      </w:r>
      <w:r>
        <w:rPr>
          <w:rFonts w:ascii="Times New Roman" w:eastAsia="宋体"/>
        </w:rPr>
        <w:t>与</w:t>
      </w:r>
      <w:r>
        <w:rPr>
          <w:rFonts w:hint="eastAsia" w:ascii="Times New Roman" w:eastAsia="宋体"/>
        </w:rPr>
        <w:t>上次</w:t>
      </w:r>
      <w:r>
        <w:rPr>
          <w:rFonts w:ascii="Times New Roman" w:eastAsia="宋体"/>
        </w:rPr>
        <w:t>型式检验</w:t>
      </w:r>
      <w:r>
        <w:rPr>
          <w:rFonts w:hint="eastAsia" w:ascii="Times New Roman" w:eastAsia="宋体"/>
        </w:rPr>
        <w:t>差异较大时和质监部门认为有必要</w:t>
      </w:r>
      <w:r>
        <w:rPr>
          <w:rFonts w:ascii="Times New Roman" w:eastAsia="宋体"/>
        </w:rPr>
        <w:t>时；</w:t>
      </w:r>
    </w:p>
    <w:p>
      <w:pPr>
        <w:pStyle w:val="36"/>
        <w:numPr>
          <w:ilvl w:val="0"/>
          <w:numId w:val="0"/>
        </w:numPr>
        <w:spacing w:line="400" w:lineRule="exact"/>
        <w:ind w:firstLine="420" w:firstLineChars="200"/>
        <w:rPr>
          <w:rFonts w:ascii="Times New Roman" w:eastAsia="宋体"/>
        </w:rPr>
      </w:pPr>
      <w:r>
        <w:rPr>
          <w:rFonts w:hint="eastAsia" w:ascii="Times New Roman" w:eastAsia="宋体"/>
        </w:rPr>
        <w:t>e） 供需双方对产品质量有争议，请第三方进行仲裁时；</w:t>
      </w:r>
    </w:p>
    <w:p>
      <w:pPr>
        <w:pStyle w:val="36"/>
        <w:numPr>
          <w:ilvl w:val="0"/>
          <w:numId w:val="0"/>
        </w:numPr>
        <w:spacing w:line="400" w:lineRule="exact"/>
        <w:ind w:firstLine="420" w:firstLineChars="200"/>
        <w:rPr>
          <w:rFonts w:ascii="Times New Roman" w:eastAsia="宋体"/>
          <w:color w:val="FF0000"/>
        </w:rPr>
      </w:pPr>
      <w:r>
        <w:rPr>
          <w:rFonts w:hint="eastAsia" w:ascii="Times New Roman" w:eastAsia="宋体"/>
        </w:rPr>
        <w:t xml:space="preserve">f） </w:t>
      </w:r>
      <w:r>
        <w:rPr>
          <w:rFonts w:ascii="Times New Roman" w:eastAsia="宋体"/>
        </w:rPr>
        <w:t>国家</w:t>
      </w:r>
      <w:r>
        <w:rPr>
          <w:rFonts w:hint="eastAsia" w:ascii="Times New Roman" w:eastAsia="宋体"/>
        </w:rPr>
        <w:t>食品安全监督管理部门提出要求</w:t>
      </w:r>
      <w:r>
        <w:rPr>
          <w:rFonts w:ascii="Times New Roman" w:eastAsia="宋体"/>
        </w:rPr>
        <w:t>时。</w:t>
      </w:r>
    </w:p>
    <w:p>
      <w:pPr>
        <w:pStyle w:val="36"/>
        <w:numPr>
          <w:ilvl w:val="2"/>
          <w:numId w:val="0"/>
        </w:numPr>
        <w:spacing w:before="120" w:beforeLines="50" w:after="120" w:afterLines="50" w:line="400" w:lineRule="exact"/>
        <w:rPr>
          <w:rFonts w:ascii="Times New Roman"/>
        </w:rPr>
      </w:pPr>
      <w:r>
        <w:rPr>
          <w:rFonts w:ascii="Times New Roman"/>
        </w:rPr>
        <w:t>6.5  判定规则</w:t>
      </w:r>
    </w:p>
    <w:p>
      <w:pPr>
        <w:spacing w:line="400" w:lineRule="exact"/>
        <w:rPr>
          <w:rFonts w:hint="eastAsia"/>
        </w:rPr>
      </w:pPr>
      <w:r>
        <w:rPr>
          <w:rFonts w:hint="eastAsia"/>
          <w:lang w:val="en-US" w:eastAsia="zh-CN"/>
        </w:rPr>
        <w:t>6</w:t>
      </w:r>
      <w:r>
        <w:rPr>
          <w:rFonts w:hint="eastAsia"/>
        </w:rPr>
        <w:t>.</w:t>
      </w:r>
      <w:r>
        <w:rPr>
          <w:rFonts w:hint="eastAsia"/>
          <w:lang w:val="en-US" w:eastAsia="zh-CN"/>
        </w:rPr>
        <w:t>5</w:t>
      </w:r>
      <w:r>
        <w:rPr>
          <w:rFonts w:hint="eastAsia"/>
        </w:rPr>
        <w:t>.</w:t>
      </w:r>
      <w:r>
        <w:rPr>
          <w:rFonts w:hint="eastAsia"/>
          <w:lang w:val="en-US" w:eastAsia="zh-CN"/>
        </w:rPr>
        <w:t>1</w:t>
      </w:r>
      <w:r>
        <w:rPr>
          <w:rFonts w:hint="eastAsia"/>
        </w:rPr>
        <w:t xml:space="preserve">  </w:t>
      </w:r>
      <w:r>
        <w:rPr>
          <w:rFonts w:hint="eastAsia"/>
          <w:lang w:eastAsia="zh-CN"/>
        </w:rPr>
        <w:t>所检项目的检验结果全部符合标准要求时，判该批产品合格</w:t>
      </w:r>
      <w:r>
        <w:rPr>
          <w:rFonts w:hint="eastAsia"/>
        </w:rPr>
        <w:t>。</w:t>
      </w:r>
    </w:p>
    <w:p>
      <w:pPr>
        <w:spacing w:line="400" w:lineRule="exact"/>
        <w:rPr>
          <w:rFonts w:hint="eastAsia"/>
        </w:rPr>
      </w:pPr>
      <w:r>
        <w:rPr>
          <w:rFonts w:hint="eastAsia"/>
          <w:lang w:val="en-US" w:eastAsia="zh-CN"/>
        </w:rPr>
        <w:t>6</w:t>
      </w:r>
      <w:r>
        <w:rPr>
          <w:rFonts w:hint="eastAsia"/>
        </w:rPr>
        <w:t>.</w:t>
      </w:r>
      <w:r>
        <w:rPr>
          <w:rFonts w:hint="eastAsia"/>
          <w:lang w:val="en-US" w:eastAsia="zh-CN"/>
        </w:rPr>
        <w:t>5</w:t>
      </w:r>
      <w:r>
        <w:rPr>
          <w:rFonts w:hint="eastAsia"/>
        </w:rPr>
        <w:t>.</w:t>
      </w:r>
      <w:r>
        <w:rPr>
          <w:rFonts w:hint="eastAsia"/>
          <w:lang w:val="en-US" w:eastAsia="zh-CN"/>
        </w:rPr>
        <w:t>2</w:t>
      </w:r>
      <w:r>
        <w:rPr>
          <w:rFonts w:hint="eastAsia"/>
        </w:rPr>
        <w:t xml:space="preserve">  </w:t>
      </w:r>
      <w:r>
        <w:rPr>
          <w:rFonts w:hint="eastAsia"/>
          <w:lang w:eastAsia="zh-CN"/>
        </w:rPr>
        <w:t>微生物指标和污染物指标有一项不合格时，则判该批产品不合格，并不应复检</w:t>
      </w:r>
      <w:r>
        <w:rPr>
          <w:rFonts w:hint="eastAsia"/>
        </w:rPr>
        <w:t>。</w:t>
      </w:r>
    </w:p>
    <w:p>
      <w:pPr>
        <w:spacing w:line="400" w:lineRule="exact"/>
        <w:rPr>
          <w:rFonts w:hint="eastAsia"/>
        </w:rPr>
      </w:pPr>
      <w:r>
        <w:rPr>
          <w:rFonts w:hint="eastAsia"/>
          <w:lang w:val="en-US" w:eastAsia="zh-CN"/>
        </w:rPr>
        <w:t>6</w:t>
      </w:r>
      <w:r>
        <w:rPr>
          <w:rFonts w:hint="eastAsia"/>
        </w:rPr>
        <w:t>.</w:t>
      </w:r>
      <w:r>
        <w:rPr>
          <w:rFonts w:hint="eastAsia"/>
          <w:lang w:val="en-US" w:eastAsia="zh-CN"/>
        </w:rPr>
        <w:t>5</w:t>
      </w:r>
      <w:r>
        <w:rPr>
          <w:rFonts w:hint="eastAsia"/>
        </w:rPr>
        <w:t>.</w:t>
      </w:r>
      <w:r>
        <w:rPr>
          <w:rFonts w:hint="eastAsia"/>
          <w:lang w:val="en-US" w:eastAsia="zh-CN"/>
        </w:rPr>
        <w:t>3</w:t>
      </w:r>
      <w:r>
        <w:rPr>
          <w:rFonts w:hint="eastAsia"/>
        </w:rPr>
        <w:t xml:space="preserve">  </w:t>
      </w:r>
      <w:r>
        <w:rPr>
          <w:rFonts w:hint="eastAsia"/>
          <w:lang w:eastAsia="zh-CN"/>
        </w:rPr>
        <w:t>感官要求及理化指标，当超过</w:t>
      </w:r>
      <w:r>
        <w:rPr>
          <w:rFonts w:hint="eastAsia"/>
          <w:lang w:val="en-US" w:eastAsia="zh-CN"/>
        </w:rPr>
        <w:t>3项不合格时，则判定该批产品不合格，并不应复检；当不超过3项不合格时，可加倍抽样对不合格项目进行复检，复检结果仍有1项或1项以上项目不合格，则判该批产品不合格。</w:t>
      </w:r>
    </w:p>
    <w:p>
      <w:pPr>
        <w:pStyle w:val="36"/>
        <w:numPr>
          <w:ilvl w:val="2"/>
          <w:numId w:val="0"/>
        </w:numPr>
        <w:spacing w:before="240" w:beforeLines="100" w:after="240" w:afterLines="100" w:line="400" w:lineRule="exact"/>
        <w:rPr>
          <w:rFonts w:ascii="Times New Roman"/>
        </w:rPr>
      </w:pPr>
      <w:r>
        <w:rPr>
          <w:rFonts w:ascii="Times New Roman"/>
        </w:rPr>
        <w:t>7  标志、标签、包装、运输</w:t>
      </w:r>
      <w:r>
        <w:rPr>
          <w:rFonts w:hint="eastAsia" w:ascii="Times New Roman"/>
          <w:lang w:eastAsia="zh-CN"/>
        </w:rPr>
        <w:t>、</w:t>
      </w:r>
      <w:r>
        <w:rPr>
          <w:rFonts w:ascii="Times New Roman"/>
        </w:rPr>
        <w:t>贮存</w:t>
      </w:r>
    </w:p>
    <w:p>
      <w:pPr>
        <w:pStyle w:val="36"/>
        <w:numPr>
          <w:ilvl w:val="2"/>
          <w:numId w:val="0"/>
        </w:numPr>
        <w:spacing w:before="120" w:beforeLines="50" w:after="120" w:afterLines="50" w:line="400" w:lineRule="exact"/>
        <w:rPr>
          <w:rFonts w:ascii="Times New Roman"/>
        </w:rPr>
      </w:pPr>
      <w:r>
        <w:rPr>
          <w:rFonts w:ascii="Times New Roman"/>
        </w:rPr>
        <w:t>7.1  标志、标签</w:t>
      </w:r>
    </w:p>
    <w:p>
      <w:pPr>
        <w:spacing w:line="400" w:lineRule="exact"/>
        <w:rPr>
          <w:rFonts w:hint="eastAsia"/>
        </w:rPr>
      </w:pPr>
      <w:r>
        <w:rPr>
          <w:rFonts w:hint="eastAsia"/>
          <w:lang w:val="en-US" w:eastAsia="zh-CN"/>
        </w:rPr>
        <w:t>7</w:t>
      </w:r>
      <w:r>
        <w:rPr>
          <w:rFonts w:hint="eastAsia"/>
        </w:rPr>
        <w:t>.</w:t>
      </w:r>
      <w:r>
        <w:rPr>
          <w:rFonts w:hint="eastAsia"/>
          <w:lang w:val="en-US" w:eastAsia="zh-CN"/>
        </w:rPr>
        <w:t>1</w:t>
      </w:r>
      <w:r>
        <w:rPr>
          <w:rFonts w:hint="eastAsia"/>
        </w:rPr>
        <w:t>.</w:t>
      </w:r>
      <w:r>
        <w:rPr>
          <w:rFonts w:hint="eastAsia"/>
          <w:lang w:val="en-US" w:eastAsia="zh-CN"/>
        </w:rPr>
        <w:t>1</w:t>
      </w:r>
      <w:r>
        <w:rPr>
          <w:rFonts w:hint="eastAsia"/>
        </w:rPr>
        <w:t xml:space="preserve">  </w:t>
      </w:r>
      <w:r>
        <w:rPr>
          <w:rFonts w:hint="eastAsia"/>
          <w:lang w:eastAsia="zh-CN"/>
        </w:rPr>
        <w:t>标志应清晰、牢固。标签应符合</w:t>
      </w:r>
      <w:r>
        <w:rPr>
          <w:rFonts w:hint="eastAsia"/>
          <w:lang w:val="en-US" w:eastAsia="zh-CN"/>
        </w:rPr>
        <w:t>GB7718、GB28050和《食品标识管理规定》的规定。</w:t>
      </w:r>
    </w:p>
    <w:p>
      <w:pPr>
        <w:spacing w:line="400" w:lineRule="exact"/>
        <w:rPr>
          <w:rFonts w:hint="eastAsia"/>
        </w:rPr>
      </w:pPr>
      <w:r>
        <w:rPr>
          <w:rFonts w:hint="eastAsia"/>
          <w:lang w:val="en-US" w:eastAsia="zh-CN"/>
        </w:rPr>
        <w:t>7</w:t>
      </w:r>
      <w:r>
        <w:rPr>
          <w:rFonts w:hint="eastAsia"/>
        </w:rPr>
        <w:t>.</w:t>
      </w:r>
      <w:r>
        <w:rPr>
          <w:rFonts w:hint="eastAsia"/>
          <w:lang w:val="en-US" w:eastAsia="zh-CN"/>
        </w:rPr>
        <w:t>1</w:t>
      </w:r>
      <w:r>
        <w:rPr>
          <w:rFonts w:hint="eastAsia"/>
        </w:rPr>
        <w:t>.</w:t>
      </w:r>
      <w:r>
        <w:rPr>
          <w:rFonts w:hint="eastAsia"/>
          <w:lang w:val="en-US" w:eastAsia="zh-CN"/>
        </w:rPr>
        <w:t>2</w:t>
      </w:r>
      <w:r>
        <w:rPr>
          <w:rFonts w:hint="eastAsia"/>
        </w:rPr>
        <w:t xml:space="preserve">  </w:t>
      </w:r>
      <w:r>
        <w:rPr>
          <w:rFonts w:hint="eastAsia"/>
          <w:lang w:eastAsia="zh-CN"/>
        </w:rPr>
        <w:t>包装储运图示标志应符合</w:t>
      </w:r>
      <w:r>
        <w:rPr>
          <w:rFonts w:hint="eastAsia"/>
          <w:lang w:val="en-US" w:eastAsia="zh-CN"/>
        </w:rPr>
        <w:t>GB/T 191规定。</w:t>
      </w:r>
    </w:p>
    <w:p>
      <w:pPr>
        <w:pStyle w:val="36"/>
        <w:numPr>
          <w:ilvl w:val="2"/>
          <w:numId w:val="0"/>
        </w:numPr>
        <w:spacing w:before="120" w:beforeLines="50" w:after="120" w:afterLines="50" w:line="400" w:lineRule="exact"/>
        <w:rPr>
          <w:rFonts w:ascii="Times New Roman"/>
        </w:rPr>
      </w:pPr>
      <w:r>
        <w:rPr>
          <w:rFonts w:ascii="Times New Roman"/>
        </w:rPr>
        <w:t>7.2  包装</w:t>
      </w:r>
    </w:p>
    <w:p>
      <w:pPr>
        <w:pStyle w:val="31"/>
        <w:spacing w:line="400" w:lineRule="exact"/>
        <w:ind w:firstLine="420"/>
        <w:rPr>
          <w:rFonts w:ascii="Times New Roman"/>
          <w:szCs w:val="22"/>
        </w:rPr>
      </w:pPr>
      <w:r>
        <w:rPr>
          <w:rFonts w:hint="eastAsia" w:ascii="Times New Roman"/>
          <w:szCs w:val="22"/>
        </w:rPr>
        <w:t>产品内包装用PE袋或铝塑复合袋，内包装应符合GB 9683或GB 4806.7的规定，袋口封闭严实，外包装用纸盒、牛皮纸袋、瓦楞纸箱或纸板桶，瓦楞纸箱应符合GB/T 6543的规定。客户如另有需求，在符合运输、贮存及食品卫生要求的情况下，可按客户要求进行不同形式、材质、重量的包装。</w:t>
      </w:r>
    </w:p>
    <w:p>
      <w:pPr>
        <w:pStyle w:val="36"/>
        <w:numPr>
          <w:ilvl w:val="2"/>
          <w:numId w:val="0"/>
        </w:numPr>
        <w:spacing w:before="120" w:beforeLines="50" w:after="120" w:afterLines="50" w:line="400" w:lineRule="exact"/>
        <w:rPr>
          <w:rFonts w:hint="eastAsia" w:ascii="Times New Roman" w:eastAsia="黑体"/>
          <w:szCs w:val="22"/>
          <w:lang w:eastAsia="zh-CN"/>
        </w:rPr>
      </w:pPr>
      <w:r>
        <w:rPr>
          <w:rFonts w:ascii="Times New Roman"/>
          <w:szCs w:val="22"/>
        </w:rPr>
        <w:t xml:space="preserve">7.3  </w:t>
      </w:r>
      <w:r>
        <w:rPr>
          <w:rFonts w:hint="eastAsia" w:ascii="Times New Roman"/>
          <w:szCs w:val="22"/>
          <w:lang w:eastAsia="zh-CN"/>
        </w:rPr>
        <w:t>运输</w:t>
      </w:r>
    </w:p>
    <w:p>
      <w:pPr>
        <w:pStyle w:val="36"/>
        <w:numPr>
          <w:ilvl w:val="2"/>
          <w:numId w:val="0"/>
        </w:numPr>
        <w:spacing w:line="400" w:lineRule="exact"/>
        <w:ind w:firstLine="420" w:firstLineChars="200"/>
      </w:pPr>
      <w:r>
        <w:rPr>
          <w:rFonts w:hint="eastAsia" w:ascii="Times New Roman" w:eastAsia="宋体"/>
        </w:rPr>
        <w:t>运输中应防止受潮、日晒，运输工具应干净、卫生，防止与有毒、有害、有异味物质混运。</w:t>
      </w:r>
    </w:p>
    <w:p>
      <w:pPr>
        <w:pStyle w:val="36"/>
        <w:numPr>
          <w:ilvl w:val="2"/>
          <w:numId w:val="0"/>
        </w:numPr>
        <w:spacing w:before="120" w:beforeLines="50" w:after="120" w:afterLines="50" w:line="400" w:lineRule="exact"/>
        <w:rPr>
          <w:rFonts w:ascii="Times New Roman"/>
        </w:rPr>
      </w:pPr>
      <w:r>
        <w:rPr>
          <w:rFonts w:ascii="Times New Roman"/>
        </w:rPr>
        <w:t xml:space="preserve">7.4  </w:t>
      </w:r>
      <w:r>
        <w:rPr>
          <w:rFonts w:ascii="Times New Roman"/>
          <w:szCs w:val="22"/>
        </w:rPr>
        <w:t>贮存</w:t>
      </w:r>
    </w:p>
    <w:p>
      <w:pPr>
        <w:spacing w:line="400" w:lineRule="exact"/>
        <w:rPr>
          <w:rFonts w:hint="eastAsia"/>
          <w:lang w:val="en-US" w:eastAsia="zh-CN"/>
        </w:rPr>
      </w:pPr>
      <w:r>
        <w:rPr>
          <w:rFonts w:hint="eastAsia"/>
          <w:lang w:val="en-US" w:eastAsia="zh-CN"/>
        </w:rPr>
        <w:t>7</w:t>
      </w:r>
      <w:r>
        <w:rPr>
          <w:rFonts w:hint="eastAsia"/>
        </w:rPr>
        <w:t>.</w:t>
      </w:r>
      <w:r>
        <w:rPr>
          <w:rFonts w:hint="eastAsia"/>
          <w:lang w:val="en-US" w:eastAsia="zh-CN"/>
        </w:rPr>
        <w:t>4</w:t>
      </w:r>
      <w:r>
        <w:rPr>
          <w:rFonts w:hint="eastAsia"/>
        </w:rPr>
        <w:t>.</w:t>
      </w:r>
      <w:r>
        <w:rPr>
          <w:rFonts w:hint="eastAsia"/>
          <w:lang w:val="en-US" w:eastAsia="zh-CN"/>
        </w:rPr>
        <w:t>1</w:t>
      </w:r>
      <w:r>
        <w:rPr>
          <w:rFonts w:hint="eastAsia"/>
        </w:rPr>
        <w:t xml:space="preserve">  </w:t>
      </w:r>
      <w:r>
        <w:rPr>
          <w:rFonts w:hint="eastAsia"/>
          <w:lang w:eastAsia="zh-CN"/>
        </w:rPr>
        <w:t>产品不应露天堆放。产品仓库应清洁、干燥、通风，无鼠虫害</w:t>
      </w:r>
      <w:r>
        <w:rPr>
          <w:rFonts w:hint="eastAsia"/>
          <w:lang w:val="en-US" w:eastAsia="zh-CN"/>
        </w:rPr>
        <w:t>。</w:t>
      </w:r>
    </w:p>
    <w:p>
      <w:pPr>
        <w:spacing w:line="400" w:lineRule="exact"/>
        <w:rPr>
          <w:rFonts w:hint="eastAsia"/>
          <w:lang w:val="en-US" w:eastAsia="zh-CN"/>
        </w:rPr>
      </w:pPr>
      <w:r>
        <w:rPr>
          <w:rFonts w:hint="eastAsia"/>
          <w:lang w:val="en-US" w:eastAsia="zh-CN"/>
        </w:rPr>
        <w:t>7</w:t>
      </w:r>
      <w:r>
        <w:rPr>
          <w:rFonts w:hint="eastAsia"/>
        </w:rPr>
        <w:t>.</w:t>
      </w:r>
      <w:r>
        <w:rPr>
          <w:rFonts w:hint="eastAsia"/>
          <w:lang w:val="en-US" w:eastAsia="zh-CN"/>
        </w:rPr>
        <w:t>4</w:t>
      </w:r>
      <w:r>
        <w:rPr>
          <w:rFonts w:hint="eastAsia"/>
        </w:rPr>
        <w:t>.</w:t>
      </w:r>
      <w:r>
        <w:rPr>
          <w:rFonts w:hint="eastAsia"/>
          <w:lang w:val="en-US" w:eastAsia="zh-CN"/>
        </w:rPr>
        <w:t>2</w:t>
      </w:r>
      <w:r>
        <w:rPr>
          <w:rFonts w:hint="eastAsia"/>
        </w:rPr>
        <w:t xml:space="preserve">  </w:t>
      </w:r>
      <w:r>
        <w:rPr>
          <w:rFonts w:hint="eastAsia"/>
          <w:lang w:eastAsia="zh-CN"/>
        </w:rPr>
        <w:t>产品堆放应有垫板，离地</w:t>
      </w:r>
      <w:r>
        <w:rPr>
          <w:rFonts w:hint="eastAsia"/>
          <w:lang w:val="en-US" w:eastAsia="zh-CN"/>
        </w:rPr>
        <w:t>10cm以上，离墙20cm以上。</w:t>
      </w:r>
    </w:p>
    <w:p>
      <w:pPr>
        <w:spacing w:line="400" w:lineRule="exact"/>
        <w:rPr>
          <w:rFonts w:hint="eastAsia"/>
          <w:lang w:val="en-US" w:eastAsia="zh-CN"/>
        </w:rPr>
      </w:pPr>
      <w:r>
        <w:rPr>
          <w:rFonts w:hint="eastAsia"/>
          <w:lang w:val="en-US" w:eastAsia="zh-CN"/>
        </w:rPr>
        <w:t>7</w:t>
      </w:r>
      <w:r>
        <w:rPr>
          <w:rFonts w:hint="eastAsia"/>
        </w:rPr>
        <w:t>.</w:t>
      </w:r>
      <w:r>
        <w:rPr>
          <w:rFonts w:hint="eastAsia"/>
          <w:lang w:val="en-US" w:eastAsia="zh-CN"/>
        </w:rPr>
        <w:t>4</w:t>
      </w:r>
      <w:r>
        <w:rPr>
          <w:rFonts w:hint="eastAsia"/>
        </w:rPr>
        <w:t>.</w:t>
      </w:r>
      <w:r>
        <w:rPr>
          <w:rFonts w:hint="eastAsia"/>
          <w:lang w:val="en-US" w:eastAsia="zh-CN"/>
        </w:rPr>
        <w:t>3</w:t>
      </w:r>
      <w:r>
        <w:rPr>
          <w:rFonts w:hint="eastAsia"/>
        </w:rPr>
        <w:t xml:space="preserve">  </w:t>
      </w:r>
      <w:r>
        <w:rPr>
          <w:rFonts w:hint="eastAsia"/>
          <w:lang w:eastAsia="zh-CN"/>
        </w:rPr>
        <w:t>产品不应与有毒、有害、有异味、易腐败变质或潮湿的物品同仓库存放</w:t>
      </w:r>
      <w:r>
        <w:rPr>
          <w:rFonts w:hint="eastAsia"/>
          <w:lang w:val="en-US" w:eastAsia="zh-CN"/>
        </w:rPr>
        <w:t>。</w:t>
      </w:r>
    </w:p>
    <w:p>
      <w:pPr>
        <w:spacing w:line="400" w:lineRule="exact"/>
        <w:rPr>
          <w:rFonts w:hint="eastAsia"/>
          <w:lang w:val="en-US" w:eastAsia="zh-CN"/>
        </w:rPr>
      </w:pPr>
      <w:r>
        <w:rPr>
          <w:rFonts w:hint="eastAsia"/>
          <w:lang w:val="en-US" w:eastAsia="zh-CN"/>
        </w:rPr>
        <w:t>7</w:t>
      </w:r>
      <w:r>
        <w:rPr>
          <w:rFonts w:hint="eastAsia"/>
        </w:rPr>
        <w:t>.</w:t>
      </w:r>
      <w:r>
        <w:rPr>
          <w:rFonts w:hint="eastAsia"/>
          <w:lang w:val="en-US" w:eastAsia="zh-CN"/>
        </w:rPr>
        <w:t>4</w:t>
      </w:r>
      <w:r>
        <w:rPr>
          <w:rFonts w:hint="eastAsia"/>
        </w:rPr>
        <w:t>.</w:t>
      </w:r>
      <w:r>
        <w:rPr>
          <w:rFonts w:hint="eastAsia"/>
          <w:lang w:val="en-US" w:eastAsia="zh-CN"/>
        </w:rPr>
        <w:t>4</w:t>
      </w:r>
      <w:r>
        <w:rPr>
          <w:rFonts w:hint="eastAsia"/>
        </w:rPr>
        <w:t xml:space="preserve">  </w:t>
      </w:r>
      <w:r>
        <w:rPr>
          <w:rFonts w:hint="eastAsia"/>
          <w:lang w:eastAsia="zh-CN"/>
        </w:rPr>
        <w:t>产品自生产之日起，在本标准规定的包装、运输、贮存条件下，保质期</w:t>
      </w:r>
      <w:r>
        <w:rPr>
          <w:rFonts w:hint="eastAsia"/>
          <w:lang w:val="en-US" w:eastAsia="zh-CN"/>
        </w:rPr>
        <w:t>24个月。</w:t>
      </w: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jc w:val="center"/>
        <w:rPr>
          <w:rFonts w:hint="eastAsia" w:ascii="黑体" w:hAnsi="黑体" w:eastAsia="黑体" w:cs="黑体"/>
          <w:lang w:val="en-US" w:eastAsia="zh-CN"/>
        </w:rPr>
      </w:pPr>
      <w:r>
        <w:rPr>
          <w:rFonts w:hint="eastAsia" w:ascii="黑体" w:hAnsi="黑体" w:eastAsia="黑体" w:cs="黑体"/>
          <w:lang w:val="en-US" w:eastAsia="zh-CN"/>
        </w:rPr>
        <w:t>附录A</w:t>
      </w:r>
    </w:p>
    <w:p>
      <w:pPr>
        <w:spacing w:line="400" w:lineRule="exact"/>
        <w:jc w:val="center"/>
        <w:rPr>
          <w:rFonts w:hint="eastAsia" w:ascii="黑体" w:hAnsi="黑体" w:eastAsia="黑体" w:cs="黑体"/>
          <w:lang w:val="en-US" w:eastAsia="zh-CN"/>
        </w:rPr>
      </w:pPr>
      <w:r>
        <w:rPr>
          <w:rFonts w:hint="eastAsia" w:ascii="黑体" w:hAnsi="黑体" w:eastAsia="黑体" w:cs="黑体"/>
          <w:lang w:val="en-US" w:eastAsia="zh-CN"/>
        </w:rPr>
        <w:t>（规范性附录）</w:t>
      </w:r>
    </w:p>
    <w:p>
      <w:pPr>
        <w:spacing w:line="400" w:lineRule="exact"/>
        <w:jc w:val="center"/>
        <w:rPr>
          <w:rFonts w:hint="eastAsia" w:ascii="黑体" w:hAnsi="黑体" w:eastAsia="黑体" w:cs="黑体"/>
          <w:lang w:val="en-US" w:eastAsia="zh-CN"/>
        </w:rPr>
      </w:pPr>
      <w:r>
        <w:rPr>
          <w:rFonts w:hint="eastAsia" w:ascii="黑体" w:hAnsi="黑体" w:eastAsia="黑体" w:cs="黑体"/>
          <w:lang w:val="en-US" w:eastAsia="zh-CN"/>
        </w:rPr>
        <w:t>相对分子质量小于10000U的肽所占比例的测定（高效体积排阻色谱法）</w:t>
      </w:r>
    </w:p>
    <w:p>
      <w:pPr>
        <w:pStyle w:val="36"/>
        <w:numPr>
          <w:ilvl w:val="2"/>
          <w:numId w:val="0"/>
        </w:numPr>
        <w:spacing w:before="240" w:beforeLines="100" w:after="240" w:afterLines="100" w:line="400" w:lineRule="exact"/>
        <w:rPr>
          <w:rFonts w:ascii="Arial"/>
          <w:sz w:val="21"/>
        </w:rPr>
      </w:pPr>
      <w:r>
        <w:rPr>
          <w:rFonts w:ascii="Times New Roman"/>
        </w:rPr>
        <w:t>A.1 方法提要</w:t>
      </w:r>
    </w:p>
    <w:p>
      <w:pPr>
        <w:pStyle w:val="31"/>
        <w:spacing w:line="400" w:lineRule="exact"/>
        <w:ind w:firstLine="420"/>
        <w:rPr>
          <w:rFonts w:hint="eastAsia" w:ascii="Times New Roman"/>
          <w:szCs w:val="22"/>
        </w:rPr>
      </w:pPr>
      <w:r>
        <w:rPr>
          <w:rFonts w:hint="eastAsia" w:ascii="Times New Roman"/>
          <w:szCs w:val="22"/>
        </w:rPr>
        <w:t>采用高效体积排阻色谱法测定</w:t>
      </w:r>
      <w:r>
        <w:rPr>
          <w:rFonts w:hint="eastAsia" w:ascii="Times New Roman"/>
          <w:szCs w:val="22"/>
          <w:lang w:eastAsia="zh-CN"/>
        </w:rPr>
        <w:t>。</w:t>
      </w:r>
      <w:r>
        <w:rPr>
          <w:rFonts w:hint="eastAsia" w:ascii="Times New Roman"/>
          <w:szCs w:val="22"/>
        </w:rPr>
        <w:t>即以多孔性填料为固定相</w:t>
      </w:r>
      <w:r>
        <w:rPr>
          <w:rFonts w:hint="eastAsia" w:ascii="Times New Roman"/>
          <w:szCs w:val="22"/>
          <w:lang w:eastAsia="zh-CN"/>
        </w:rPr>
        <w:t>，</w:t>
      </w:r>
      <w:r>
        <w:rPr>
          <w:rFonts w:hint="eastAsia" w:ascii="Times New Roman"/>
          <w:szCs w:val="22"/>
        </w:rPr>
        <w:t>依据样品组分分子体积大小的差别进行分离</w:t>
      </w:r>
      <w:r>
        <w:rPr>
          <w:rFonts w:hint="eastAsia" w:ascii="Times New Roman"/>
          <w:szCs w:val="22"/>
          <w:lang w:eastAsia="zh-CN"/>
        </w:rPr>
        <w:t>，</w:t>
      </w:r>
      <w:r>
        <w:rPr>
          <w:rFonts w:hint="eastAsia" w:ascii="Times New Roman"/>
          <w:szCs w:val="22"/>
        </w:rPr>
        <w:t>在肽键的紫外吸收波长220nm条件下检测</w:t>
      </w:r>
      <w:r>
        <w:rPr>
          <w:rFonts w:hint="eastAsia" w:ascii="Times New Roman"/>
          <w:szCs w:val="22"/>
          <w:lang w:eastAsia="zh-CN"/>
        </w:rPr>
        <w:t>，</w:t>
      </w:r>
      <w:r>
        <w:rPr>
          <w:rFonts w:hint="eastAsia" w:ascii="Times New Roman"/>
          <w:szCs w:val="22"/>
        </w:rPr>
        <w:t>使用相对分子质量分布测定的专用数据处理软件（即GPC软件)</w:t>
      </w:r>
      <w:r>
        <w:rPr>
          <w:rFonts w:hint="eastAsia" w:ascii="Times New Roman"/>
          <w:szCs w:val="22"/>
          <w:lang w:eastAsia="zh-CN"/>
        </w:rPr>
        <w:t>，</w:t>
      </w:r>
      <w:r>
        <w:rPr>
          <w:rFonts w:hint="eastAsia" w:ascii="Times New Roman"/>
          <w:szCs w:val="22"/>
        </w:rPr>
        <w:t>对标准品和样品的色谱图及其数据进行处理</w:t>
      </w:r>
      <w:r>
        <w:rPr>
          <w:rFonts w:hint="eastAsia" w:ascii="Times New Roman"/>
          <w:szCs w:val="22"/>
          <w:lang w:eastAsia="zh-CN"/>
        </w:rPr>
        <w:t>，</w:t>
      </w:r>
      <w:r>
        <w:rPr>
          <w:rFonts w:hint="eastAsia" w:ascii="Times New Roman"/>
          <w:szCs w:val="22"/>
        </w:rPr>
        <w:t>根据相对分子质量校正曲线方程</w:t>
      </w:r>
      <w:r>
        <w:rPr>
          <w:rFonts w:hint="eastAsia" w:ascii="Times New Roman"/>
          <w:szCs w:val="22"/>
          <w:lang w:eastAsia="zh-CN"/>
        </w:rPr>
        <w:t>，</w:t>
      </w:r>
      <w:r>
        <w:rPr>
          <w:rFonts w:hint="eastAsia" w:ascii="Times New Roman"/>
          <w:szCs w:val="22"/>
        </w:rPr>
        <w:t>计算得到胶原蛋自肽的相对分子质量大小及分布范围。</w:t>
      </w:r>
    </w:p>
    <w:p>
      <w:pPr>
        <w:pStyle w:val="36"/>
        <w:numPr>
          <w:ilvl w:val="2"/>
          <w:numId w:val="0"/>
        </w:numPr>
        <w:spacing w:before="240" w:beforeLines="100" w:after="240" w:afterLines="100" w:line="400" w:lineRule="exact"/>
        <w:rPr>
          <w:rFonts w:ascii="Times New Roman"/>
        </w:rPr>
      </w:pPr>
      <w:r>
        <w:rPr>
          <w:rFonts w:ascii="Times New Roman"/>
        </w:rPr>
        <w:t>A.2 试剂</w:t>
      </w:r>
    </w:p>
    <w:p>
      <w:pPr>
        <w:spacing w:line="400" w:lineRule="exact"/>
        <w:rPr>
          <w:rFonts w:hint="eastAsia"/>
          <w:lang w:val="en-US" w:eastAsia="zh-CN"/>
        </w:rPr>
      </w:pPr>
      <w:r>
        <w:rPr>
          <w:rFonts w:hint="eastAsia"/>
          <w:lang w:val="en-US" w:eastAsia="zh-CN"/>
        </w:rPr>
        <w:t>A.2.1 乙腈：色谱纯。</w:t>
      </w:r>
    </w:p>
    <w:p>
      <w:pPr>
        <w:spacing w:line="400" w:lineRule="exact"/>
        <w:rPr>
          <w:rFonts w:hint="eastAsia"/>
          <w:lang w:val="en-US" w:eastAsia="zh-CN"/>
        </w:rPr>
      </w:pPr>
      <w:r>
        <w:rPr>
          <w:rFonts w:hint="eastAsia"/>
          <w:lang w:val="en-US" w:eastAsia="zh-CN"/>
        </w:rPr>
        <w:t>A.2.2 三氟乙酸：分析纯。</w:t>
      </w:r>
    </w:p>
    <w:p>
      <w:pPr>
        <w:spacing w:line="400" w:lineRule="exact"/>
        <w:rPr>
          <w:rFonts w:hint="eastAsia"/>
          <w:lang w:val="en-US" w:eastAsia="zh-CN"/>
        </w:rPr>
      </w:pPr>
      <w:r>
        <w:rPr>
          <w:rFonts w:hint="eastAsia"/>
          <w:lang w:val="en-US" w:eastAsia="zh-CN"/>
        </w:rPr>
        <w:t>A.2.3 水：GB/T 6682规定的一级水。</w:t>
      </w:r>
    </w:p>
    <w:p>
      <w:pPr>
        <w:spacing w:line="400" w:lineRule="exact"/>
        <w:rPr>
          <w:rFonts w:hint="eastAsia"/>
          <w:lang w:val="en-US" w:eastAsia="zh-CN"/>
        </w:rPr>
      </w:pPr>
      <w:r>
        <w:rPr>
          <w:rFonts w:hint="eastAsia"/>
          <w:lang w:val="en-US" w:eastAsia="zh-CN"/>
        </w:rPr>
        <w:t>A.2.4 相对分子质量校正曲线所用标准品：</w:t>
      </w:r>
    </w:p>
    <w:p>
      <w:pPr>
        <w:spacing w:line="400" w:lineRule="exact"/>
        <w:ind w:firstLine="420" w:firstLineChars="200"/>
        <w:rPr>
          <w:rFonts w:hint="eastAsia"/>
          <w:lang w:val="en-US" w:eastAsia="zh-CN"/>
        </w:rPr>
      </w:pPr>
      <w:r>
        <w:rPr>
          <w:rFonts w:hint="eastAsia"/>
          <w:lang w:val="en-US" w:eastAsia="zh-CN"/>
        </w:rPr>
        <w:t>a) 细胞色素C（cytochrome C，MW12384)；</w:t>
      </w:r>
    </w:p>
    <w:p>
      <w:pPr>
        <w:spacing w:line="400" w:lineRule="exact"/>
        <w:ind w:firstLine="420" w:firstLineChars="200"/>
        <w:rPr>
          <w:rFonts w:hint="eastAsia"/>
          <w:lang w:val="en-US" w:eastAsia="zh-CN"/>
        </w:rPr>
      </w:pPr>
      <w:r>
        <w:rPr>
          <w:rFonts w:hint="eastAsia"/>
          <w:lang w:val="en-US" w:eastAsia="zh-CN"/>
        </w:rPr>
        <w:t>b) 抑肽酶（aprotinin，MW6512)；</w:t>
      </w:r>
    </w:p>
    <w:p>
      <w:pPr>
        <w:spacing w:line="400" w:lineRule="exact"/>
        <w:ind w:firstLine="420" w:firstLineChars="200"/>
        <w:rPr>
          <w:rFonts w:hint="eastAsia"/>
          <w:lang w:val="en-US" w:eastAsia="zh-CN"/>
        </w:rPr>
      </w:pPr>
      <w:r>
        <w:rPr>
          <w:rFonts w:hint="eastAsia"/>
          <w:lang w:val="en-US" w:eastAsia="zh-CN"/>
        </w:rPr>
        <w:t>c) 杆菌酶（bacitracin，MW1423)；</w:t>
      </w:r>
    </w:p>
    <w:p>
      <w:pPr>
        <w:spacing w:line="400" w:lineRule="exact"/>
        <w:ind w:firstLine="420" w:firstLineChars="200"/>
        <w:rPr>
          <w:rFonts w:hint="eastAsia"/>
          <w:lang w:val="en-US" w:eastAsia="zh-CN"/>
        </w:rPr>
      </w:pPr>
      <w:r>
        <w:rPr>
          <w:rFonts w:hint="eastAsia"/>
          <w:lang w:val="en-US" w:eastAsia="zh-CN"/>
        </w:rPr>
        <w:t>d) 乙氨酸-乙氨酸-酪氨酸-精氨酸（MW451)；</w:t>
      </w:r>
    </w:p>
    <w:p>
      <w:pPr>
        <w:spacing w:line="400" w:lineRule="exact"/>
        <w:ind w:firstLine="420" w:firstLineChars="200"/>
        <w:rPr>
          <w:rFonts w:hint="eastAsia"/>
          <w:lang w:val="en-US" w:eastAsia="zh-CN"/>
        </w:rPr>
      </w:pPr>
      <w:r>
        <w:rPr>
          <w:rFonts w:hint="eastAsia"/>
          <w:lang w:val="en-US" w:eastAsia="zh-CN"/>
        </w:rPr>
        <w:t>e) 乙氨酸-乙氨酸-乙氨酸（MW189)。</w:t>
      </w:r>
    </w:p>
    <w:p>
      <w:pPr>
        <w:pStyle w:val="36"/>
        <w:numPr>
          <w:ilvl w:val="2"/>
          <w:numId w:val="0"/>
        </w:numPr>
        <w:spacing w:before="240" w:beforeLines="100" w:after="240" w:afterLines="100" w:line="400" w:lineRule="exact"/>
        <w:rPr>
          <w:rFonts w:ascii="Arial"/>
          <w:sz w:val="21"/>
        </w:rPr>
      </w:pPr>
      <w:r>
        <w:rPr>
          <w:rFonts w:ascii="Times New Roman"/>
        </w:rPr>
        <w:t>A.3 仪器和设备</w:t>
      </w:r>
    </w:p>
    <w:p>
      <w:pPr>
        <w:spacing w:line="400" w:lineRule="exact"/>
        <w:rPr>
          <w:rFonts w:hint="eastAsia"/>
          <w:lang w:val="en-US" w:eastAsia="zh-CN"/>
        </w:rPr>
      </w:pPr>
      <w:r>
        <w:rPr>
          <w:rFonts w:hint="eastAsia"/>
          <w:lang w:val="en-US" w:eastAsia="zh-CN"/>
        </w:rPr>
        <w:t xml:space="preserve">A.3.1 高效液相色谱仪：配有紫外检测器和含有GPC数据处理软件的色谱工作站。 </w:t>
      </w:r>
    </w:p>
    <w:p>
      <w:pPr>
        <w:spacing w:line="400" w:lineRule="exact"/>
        <w:rPr>
          <w:rFonts w:hint="eastAsia"/>
          <w:lang w:val="en-US" w:eastAsia="zh-CN"/>
        </w:rPr>
      </w:pPr>
      <w:r>
        <w:rPr>
          <w:rFonts w:hint="eastAsia"/>
          <w:lang w:val="en-US" w:eastAsia="zh-CN"/>
        </w:rPr>
        <w:t>A.3.2 流动相真空抽滤脱气装置。</w:t>
      </w:r>
    </w:p>
    <w:p>
      <w:pPr>
        <w:spacing w:line="400" w:lineRule="exact"/>
        <w:rPr>
          <w:rFonts w:hint="eastAsia"/>
          <w:lang w:val="en-US" w:eastAsia="zh-CN"/>
        </w:rPr>
      </w:pPr>
      <w:r>
        <w:rPr>
          <w:rFonts w:hint="eastAsia"/>
          <w:lang w:val="en-US" w:eastAsia="zh-CN"/>
        </w:rPr>
        <w:t>A.3.3 超声波振荡器。</w:t>
      </w:r>
    </w:p>
    <w:p>
      <w:pPr>
        <w:spacing w:line="400" w:lineRule="exact"/>
        <w:rPr>
          <w:rFonts w:hint="eastAsia"/>
          <w:lang w:val="en-US" w:eastAsia="zh-CN"/>
        </w:rPr>
      </w:pPr>
      <w:r>
        <w:rPr>
          <w:rFonts w:hint="eastAsia"/>
          <w:lang w:val="en-US" w:eastAsia="zh-CN"/>
        </w:rPr>
        <w:t>A.3.4 分析天平：感量 0.0001 g。</w:t>
      </w:r>
    </w:p>
    <w:p>
      <w:pPr>
        <w:pStyle w:val="36"/>
        <w:numPr>
          <w:ilvl w:val="2"/>
          <w:numId w:val="0"/>
        </w:numPr>
        <w:spacing w:before="240" w:beforeLines="100" w:after="240" w:afterLines="100" w:line="400" w:lineRule="exact"/>
        <w:rPr>
          <w:rFonts w:ascii="Times New Roman"/>
        </w:rPr>
      </w:pPr>
      <w:r>
        <w:rPr>
          <w:rFonts w:hint="eastAsia" w:ascii="Times New Roman"/>
          <w:lang w:val="en-US" w:eastAsia="zh-CN"/>
        </w:rPr>
        <w:t>A.4 色谱条件与系统适应性实验</w:t>
      </w:r>
    </w:p>
    <w:p>
      <w:pPr>
        <w:spacing w:line="400" w:lineRule="exact"/>
        <w:rPr>
          <w:rFonts w:hint="eastAsia"/>
          <w:lang w:val="en-US" w:eastAsia="zh-CN"/>
        </w:rPr>
      </w:pPr>
      <w:r>
        <w:rPr>
          <w:rFonts w:hint="eastAsia"/>
          <w:lang w:val="en-US" w:eastAsia="zh-CN"/>
        </w:rPr>
        <w:t>A.4.1 色谱柱：TSKge1 G2000 SWXL300mm×7.8 mm（GEL LOT 502R)或性能与此相近的同类型其他适用于测定肽的分子量分布的凝胶柱。</w:t>
      </w:r>
    </w:p>
    <w:p>
      <w:pPr>
        <w:spacing w:line="400" w:lineRule="exact"/>
        <w:rPr>
          <w:rFonts w:hint="eastAsia"/>
          <w:lang w:val="en-US" w:eastAsia="zh-CN"/>
        </w:rPr>
      </w:pPr>
      <w:r>
        <w:rPr>
          <w:rFonts w:hint="eastAsia"/>
          <w:lang w:val="en-US" w:eastAsia="zh-CN"/>
        </w:rPr>
        <w:t>A.4.2 流动相：乙腈：水：三氟乙酸，体积比为40： 60：0.05。</w:t>
      </w:r>
    </w:p>
    <w:p>
      <w:pPr>
        <w:spacing w:line="400" w:lineRule="exact"/>
        <w:rPr>
          <w:rFonts w:hint="eastAsia"/>
          <w:lang w:val="en-US" w:eastAsia="zh-CN"/>
        </w:rPr>
      </w:pPr>
      <w:r>
        <w:rPr>
          <w:rFonts w:hint="eastAsia"/>
          <w:lang w:val="en-US" w:eastAsia="zh-CN"/>
        </w:rPr>
        <w:t>A.4.3 检测波长：220nm。</w:t>
      </w:r>
    </w:p>
    <w:p>
      <w:pPr>
        <w:spacing w:line="400" w:lineRule="exact"/>
        <w:rPr>
          <w:rFonts w:hint="eastAsia"/>
          <w:lang w:val="en-US" w:eastAsia="zh-CN"/>
        </w:rPr>
      </w:pPr>
      <w:r>
        <w:rPr>
          <w:rFonts w:hint="eastAsia"/>
          <w:lang w:val="en-US" w:eastAsia="zh-CN"/>
        </w:rPr>
        <w:t>A.4.4 流速：0.5 mL/min。</w:t>
      </w:r>
    </w:p>
    <w:p>
      <w:pPr>
        <w:spacing w:line="400" w:lineRule="exact"/>
        <w:rPr>
          <w:rFonts w:hint="eastAsia"/>
          <w:lang w:val="en-US" w:eastAsia="zh-CN"/>
        </w:rPr>
      </w:pPr>
      <w:r>
        <w:rPr>
          <w:rFonts w:hint="eastAsia"/>
          <w:lang w:val="en-US" w:eastAsia="zh-CN"/>
        </w:rPr>
        <w:t>A.4.5 柱温：30℃。</w:t>
      </w:r>
    </w:p>
    <w:p>
      <w:pPr>
        <w:spacing w:line="400" w:lineRule="exact"/>
        <w:rPr>
          <w:rFonts w:hint="eastAsia"/>
          <w:lang w:val="en-US" w:eastAsia="zh-CN"/>
        </w:rPr>
      </w:pPr>
      <w:r>
        <w:rPr>
          <w:rFonts w:hint="eastAsia"/>
          <w:lang w:val="en-US" w:eastAsia="zh-CN"/>
        </w:rPr>
        <w:t>A.4.6 进样体积：10</w:t>
      </w:r>
      <w:r>
        <w:rPr>
          <w:rFonts w:ascii="Times New Roman"/>
          <w:sz w:val="18"/>
          <w:szCs w:val="16"/>
        </w:rPr>
        <w:t>μ</w:t>
      </w:r>
      <w:r>
        <w:rPr>
          <w:rFonts w:hint="eastAsia"/>
          <w:lang w:val="en-US" w:eastAsia="zh-CN"/>
        </w:rPr>
        <w:t>L。</w:t>
      </w:r>
    </w:p>
    <w:p>
      <w:pPr>
        <w:spacing w:line="400" w:lineRule="exact"/>
        <w:rPr>
          <w:rFonts w:hint="eastAsia"/>
          <w:lang w:val="en-US" w:eastAsia="zh-CN"/>
        </w:rPr>
      </w:pPr>
      <w:r>
        <w:rPr>
          <w:rFonts w:hint="eastAsia"/>
          <w:lang w:val="en-US" w:eastAsia="zh-CN"/>
        </w:rPr>
        <w:t>A.4.7 为使色谱系统符合检测要求，规定在上述色谱条件下，凝胶色谱柱的柱效即理论塔板数（N) 按三肽标准品（乙氨酸-乙氨酸-乙氨酸)峰计算不低于5000，蛋自肽的分配系数（K</w:t>
      </w:r>
      <w:r>
        <w:rPr>
          <w:rFonts w:hint="eastAsia"/>
          <w:vertAlign w:val="subscript"/>
          <w:lang w:val="en-US" w:eastAsia="zh-CN"/>
        </w:rPr>
        <w:t>d</w:t>
      </w:r>
      <w:r>
        <w:rPr>
          <w:rFonts w:hint="eastAsia"/>
          <w:lang w:val="en-US" w:eastAsia="zh-CN"/>
        </w:rPr>
        <w:t xml:space="preserve"> )应在 0～1之间。</w:t>
      </w:r>
    </w:p>
    <w:p>
      <w:pPr>
        <w:pStyle w:val="36"/>
        <w:numPr>
          <w:ilvl w:val="2"/>
          <w:numId w:val="0"/>
        </w:numPr>
        <w:spacing w:before="240" w:beforeLines="100" w:after="240" w:afterLines="100" w:line="400" w:lineRule="exact"/>
        <w:rPr>
          <w:rFonts w:ascii="Arial"/>
          <w:sz w:val="21"/>
        </w:rPr>
      </w:pPr>
      <w:r>
        <w:rPr>
          <w:rFonts w:hint="eastAsia" w:ascii="Times New Roman"/>
          <w:lang w:val="en-US" w:eastAsia="zh-CN"/>
        </w:rPr>
        <w:t>A.5 相对分子质量校正曲线制作</w:t>
      </w:r>
    </w:p>
    <w:p>
      <w:pPr>
        <w:spacing w:line="400" w:lineRule="exact"/>
        <w:ind w:firstLine="420" w:firstLineChars="200"/>
        <w:rPr>
          <w:rFonts w:ascii="Arial"/>
          <w:sz w:val="21"/>
        </w:rPr>
      </w:pPr>
      <w:r>
        <w:rPr>
          <w:rFonts w:hint="eastAsia"/>
          <w:lang w:val="en-US" w:eastAsia="zh-CN"/>
        </w:rPr>
        <w:t>分别用流动相配制成浓度为1.0 g/L左右的上述不同相对分子质量的肽标准品溶液，用孔径为0.2</w:t>
      </w:r>
      <w:r>
        <w:rPr>
          <w:rFonts w:hint="default" w:ascii="Times New Roman" w:hAnsi="Times New Roman" w:cs="Times New Roman"/>
          <w:lang w:val="en-US" w:eastAsia="zh-CN"/>
        </w:rPr>
        <w:t>μm</w:t>
      </w:r>
      <w:r>
        <w:rPr>
          <w:rFonts w:hint="eastAsia"/>
          <w:lang w:val="en-US" w:eastAsia="zh-CN"/>
        </w:rPr>
        <w:t>～0.5</w:t>
      </w:r>
      <w:r>
        <w:rPr>
          <w:rFonts w:hint="default" w:ascii="Times New Roman" w:hAnsi="Times New Roman" w:cs="Times New Roman"/>
          <w:lang w:val="en-US" w:eastAsia="zh-CN"/>
        </w:rPr>
        <w:t>μm</w:t>
      </w:r>
      <w:r>
        <w:rPr>
          <w:rFonts w:hint="eastAsia"/>
          <w:lang w:val="en-US" w:eastAsia="zh-CN"/>
        </w:rPr>
        <w:t>聚四氟乙烯或尼龙过滤膜过滤后分别进样，得到系列标准品的色谱图。 以相对分子质量的对数（1gMW) 对保留时间作图或作线性回归得到相对分子质量校正曲线及其方程。</w:t>
      </w:r>
    </w:p>
    <w:p>
      <w:pPr>
        <w:pStyle w:val="36"/>
        <w:numPr>
          <w:ilvl w:val="2"/>
          <w:numId w:val="0"/>
        </w:numPr>
        <w:spacing w:before="240" w:beforeLines="100" w:after="240" w:afterLines="100" w:line="400" w:lineRule="exact"/>
        <w:rPr>
          <w:rFonts w:ascii="Arial"/>
          <w:sz w:val="21"/>
        </w:rPr>
      </w:pPr>
      <w:r>
        <w:rPr>
          <w:rFonts w:hint="eastAsia" w:ascii="Times New Roman"/>
          <w:lang w:val="en-US" w:eastAsia="zh-CN"/>
        </w:rPr>
        <w:t>A.6 样品制备</w:t>
      </w:r>
    </w:p>
    <w:p>
      <w:pPr>
        <w:spacing w:line="400" w:lineRule="exact"/>
        <w:ind w:firstLine="420" w:firstLineChars="200"/>
        <w:rPr>
          <w:rFonts w:hint="eastAsia"/>
          <w:lang w:val="en-US" w:eastAsia="zh-CN"/>
        </w:rPr>
      </w:pPr>
      <w:r>
        <w:rPr>
          <w:rFonts w:hint="eastAsia"/>
          <w:lang w:val="en-US" w:eastAsia="zh-CN"/>
        </w:rPr>
        <w:t>用称量纸称取样品125.0 mg左右，转移至25 mL 容量瓶中，用流动相定容至刻度，超声振荡10min，使样品充分溶解混匀，用孔径为0.2</w:t>
      </w:r>
      <w:r>
        <w:rPr>
          <w:rFonts w:hint="default" w:ascii="Times New Roman" w:hAnsi="Times New Roman" w:cs="Times New Roman"/>
          <w:lang w:val="en-US" w:eastAsia="zh-CN"/>
        </w:rPr>
        <w:t>μm</w:t>
      </w:r>
      <w:r>
        <w:rPr>
          <w:rFonts w:hint="eastAsia"/>
          <w:lang w:val="en-US" w:eastAsia="zh-CN"/>
        </w:rPr>
        <w:t>～0.5</w:t>
      </w:r>
      <w:r>
        <w:rPr>
          <w:rFonts w:hint="default" w:ascii="Times New Roman" w:hAnsi="Times New Roman" w:cs="Times New Roman"/>
          <w:lang w:val="en-US" w:eastAsia="zh-CN"/>
        </w:rPr>
        <w:t>μm</w:t>
      </w:r>
      <w:r>
        <w:rPr>
          <w:rFonts w:hint="eastAsia"/>
          <w:lang w:val="en-US" w:eastAsia="zh-CN"/>
        </w:rPr>
        <w:t>聚四氟乙烯或尼龙过滤膜过滤，其滤液用于测定。</w:t>
      </w:r>
    </w:p>
    <w:p>
      <w:pPr>
        <w:pStyle w:val="36"/>
        <w:numPr>
          <w:ilvl w:val="2"/>
          <w:numId w:val="0"/>
        </w:numPr>
        <w:spacing w:before="240" w:beforeLines="100" w:after="240" w:afterLines="100" w:line="400" w:lineRule="exact"/>
        <w:rPr>
          <w:rFonts w:ascii="Arial"/>
          <w:sz w:val="21"/>
        </w:rPr>
      </w:pPr>
      <w:r>
        <w:rPr>
          <w:rFonts w:hint="eastAsia" w:ascii="Times New Roman"/>
          <w:lang w:val="en-US" w:eastAsia="zh-CN"/>
        </w:rPr>
        <w:t>A.7 相对分子质量的计算</w:t>
      </w:r>
    </w:p>
    <w:p>
      <w:pPr>
        <w:spacing w:line="400" w:lineRule="exact"/>
        <w:ind w:firstLine="420" w:firstLineChars="200"/>
        <w:rPr>
          <w:rFonts w:hint="eastAsia"/>
          <w:lang w:val="en-US" w:eastAsia="zh-CN"/>
        </w:rPr>
      </w:pPr>
      <w:r>
        <w:rPr>
          <w:rFonts w:hint="eastAsia"/>
          <w:lang w:val="en-US" w:eastAsia="zh-CN"/>
        </w:rPr>
        <w:t>将A.6制备的样品溶液在A.4色谱条件下进样分析，然后使用GPC数据处理软件，根据相对分子质量校正曲线方程对样品的色谱图及其数据进行计算处理，即可得到样品中胶原蛋白肽的相对分子质量大小及分布范围。用峰面积归一化法计算相对分子质量小于10000的胶原蛋白肽的相对百分比之和。</w:t>
      </w:r>
    </w:p>
    <w:p>
      <w:pPr>
        <w:spacing w:before="10" w:line="627" w:lineRule="exact"/>
        <w:ind w:firstLine="75"/>
        <w:rPr>
          <w:rFonts w:ascii="微软雅黑" w:hAnsi="微软雅黑" w:eastAsia="微软雅黑" w:cs="微软雅黑"/>
          <w:spacing w:val="18"/>
          <w:position w:val="32"/>
          <w:sz w:val="19"/>
          <w:szCs w:val="19"/>
        </w:rPr>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pStyle w:val="36"/>
        <w:numPr>
          <w:ilvl w:val="2"/>
          <w:numId w:val="0"/>
        </w:numPr>
        <w:spacing w:line="400" w:lineRule="exact"/>
      </w:pPr>
    </w:p>
    <w:p>
      <w:pPr>
        <w:spacing w:line="400" w:lineRule="exact"/>
        <w:jc w:val="center"/>
        <w:rPr>
          <w:rFonts w:hint="eastAsia" w:ascii="黑体" w:hAnsi="黑体" w:eastAsia="黑体" w:cs="黑体"/>
          <w:lang w:val="en-US" w:eastAsia="zh-CN"/>
        </w:rPr>
      </w:pPr>
      <w:r>
        <w:rPr>
          <w:rFonts w:hint="eastAsia" w:ascii="黑体" w:hAnsi="黑体" w:eastAsia="黑体" w:cs="黑体"/>
          <w:lang w:val="en-US" w:eastAsia="zh-CN"/>
        </w:rPr>
        <w:t>附录B</w:t>
      </w:r>
    </w:p>
    <w:p>
      <w:pPr>
        <w:spacing w:line="400" w:lineRule="exact"/>
        <w:jc w:val="center"/>
        <w:rPr>
          <w:rFonts w:hint="eastAsia" w:ascii="黑体" w:hAnsi="黑体" w:eastAsia="黑体" w:cs="黑体"/>
          <w:lang w:val="en-US" w:eastAsia="zh-CN"/>
        </w:rPr>
      </w:pPr>
      <w:r>
        <w:rPr>
          <w:rFonts w:hint="eastAsia" w:ascii="黑体" w:hAnsi="黑体" w:eastAsia="黑体" w:cs="黑体"/>
          <w:lang w:val="en-US" w:eastAsia="zh-CN"/>
        </w:rPr>
        <w:t>（规范性附录）</w:t>
      </w:r>
    </w:p>
    <w:p>
      <w:pPr>
        <w:spacing w:line="400" w:lineRule="exact"/>
        <w:jc w:val="center"/>
        <w:rPr>
          <w:rFonts w:hint="eastAsia" w:ascii="黑体" w:hAnsi="黑体" w:eastAsia="黑体" w:cs="黑体"/>
          <w:lang w:val="en-US" w:eastAsia="zh-CN"/>
        </w:rPr>
      </w:pPr>
      <w:r>
        <w:rPr>
          <w:rFonts w:hint="eastAsia" w:ascii="黑体" w:hAnsi="黑体" w:eastAsia="黑体" w:cs="黑体"/>
          <w:lang w:val="en-US" w:eastAsia="zh-CN"/>
        </w:rPr>
        <w:t>羟自由基清除能力的测定（紫外分光光度法）</w:t>
      </w:r>
    </w:p>
    <w:p>
      <w:pPr>
        <w:pStyle w:val="36"/>
        <w:numPr>
          <w:ilvl w:val="2"/>
          <w:numId w:val="0"/>
        </w:numPr>
        <w:spacing w:before="240" w:beforeLines="100" w:after="240" w:afterLines="100" w:line="400" w:lineRule="exact"/>
        <w:rPr>
          <w:rFonts w:hint="eastAsia" w:ascii="Times New Roman"/>
          <w:lang w:eastAsia="zh-CN"/>
        </w:rPr>
      </w:pPr>
      <w:r>
        <w:rPr>
          <w:rFonts w:hint="eastAsia" w:ascii="Times New Roman"/>
          <w:lang w:val="en-US" w:eastAsia="zh-CN"/>
        </w:rPr>
        <w:t>B</w:t>
      </w:r>
      <w:r>
        <w:rPr>
          <w:rFonts w:ascii="Times New Roman"/>
        </w:rPr>
        <w:t xml:space="preserve">.1 </w:t>
      </w:r>
      <w:r>
        <w:rPr>
          <w:rFonts w:hint="eastAsia" w:ascii="Times New Roman"/>
          <w:lang w:eastAsia="zh-CN"/>
        </w:rPr>
        <w:t>原理</w:t>
      </w:r>
    </w:p>
    <w:p>
      <w:pPr>
        <w:pStyle w:val="31"/>
        <w:spacing w:line="400" w:lineRule="exact"/>
        <w:ind w:firstLine="420"/>
        <w:rPr>
          <w:rFonts w:hint="default" w:ascii="Times New Roman"/>
          <w:szCs w:val="22"/>
          <w:lang w:val="en-US" w:eastAsia="zh-CN"/>
        </w:rPr>
      </w:pPr>
      <w:r>
        <w:rPr>
          <w:rFonts w:hint="eastAsia" w:ascii="Times New Roman"/>
          <w:szCs w:val="22"/>
          <w:lang w:val="en-US" w:eastAsia="zh-CN"/>
        </w:rPr>
        <w:t>H</w:t>
      </w:r>
      <w:r>
        <w:rPr>
          <w:rFonts w:hint="eastAsia" w:ascii="Times New Roman"/>
          <w:sz w:val="21"/>
          <w:szCs w:val="22"/>
          <w:vertAlign w:val="subscript"/>
          <w:lang w:val="en-US" w:eastAsia="zh-CN"/>
        </w:rPr>
        <w:t>2</w:t>
      </w:r>
      <w:r>
        <w:rPr>
          <w:rFonts w:hint="eastAsia" w:ascii="Times New Roman"/>
          <w:szCs w:val="22"/>
          <w:lang w:val="en-US" w:eastAsia="zh-CN"/>
        </w:rPr>
        <w:t>O</w:t>
      </w:r>
      <w:r>
        <w:rPr>
          <w:rFonts w:hint="eastAsia" w:ascii="Times New Roman"/>
          <w:sz w:val="21"/>
          <w:szCs w:val="22"/>
          <w:vertAlign w:val="subscript"/>
          <w:lang w:val="en-US" w:eastAsia="zh-CN"/>
        </w:rPr>
        <w:t>2</w:t>
      </w:r>
      <w:r>
        <w:rPr>
          <w:rFonts w:hint="eastAsia" w:ascii="Times New Roman"/>
          <w:szCs w:val="22"/>
          <w:lang w:val="en-US" w:eastAsia="zh-CN"/>
        </w:rPr>
        <w:t>与亚铁离子反应生产</w:t>
      </w:r>
      <w:r>
        <w:rPr>
          <w:rFonts w:hint="default" w:ascii="Times New Roman"/>
          <w:szCs w:val="22"/>
          <w:lang w:val="en-US" w:eastAsia="zh-CN"/>
        </w:rPr>
        <w:t>·</w:t>
      </w:r>
      <w:r>
        <w:rPr>
          <w:rFonts w:hint="eastAsia" w:ascii="Times New Roman"/>
          <w:szCs w:val="22"/>
          <w:lang w:val="en-US" w:eastAsia="zh-CN"/>
        </w:rPr>
        <w:t>OH，</w:t>
      </w:r>
      <w:r>
        <w:rPr>
          <w:rFonts w:hint="default" w:ascii="Times New Roman"/>
          <w:szCs w:val="22"/>
          <w:lang w:val="en-US" w:eastAsia="zh-CN"/>
        </w:rPr>
        <w:t>·</w:t>
      </w:r>
      <w:r>
        <w:rPr>
          <w:rFonts w:hint="eastAsia" w:ascii="Times New Roman"/>
          <w:szCs w:val="22"/>
          <w:lang w:val="en-US" w:eastAsia="zh-CN"/>
        </w:rPr>
        <w:t>OH一般存活时间较短，具有较高的反应活性。当在反应体系中添加水杨酸后便能快速捕捉</w:t>
      </w:r>
      <w:r>
        <w:rPr>
          <w:rFonts w:hint="default" w:ascii="Times New Roman"/>
          <w:szCs w:val="22"/>
          <w:lang w:val="en-US" w:eastAsia="zh-CN"/>
        </w:rPr>
        <w:t>·</w:t>
      </w:r>
      <w:r>
        <w:rPr>
          <w:rFonts w:hint="eastAsia" w:ascii="Times New Roman"/>
          <w:szCs w:val="22"/>
          <w:lang w:val="en-US" w:eastAsia="zh-CN"/>
        </w:rPr>
        <w:t>OH而产生紫色化合物（2,3-二羟基苯甲酸），该有色化合物在510nm处有较大吸收峰，测其吸光度可表示羟自由基（</w:t>
      </w:r>
      <w:r>
        <w:rPr>
          <w:rFonts w:hint="default" w:ascii="Times New Roman"/>
          <w:szCs w:val="22"/>
          <w:lang w:val="en-US" w:eastAsia="zh-CN"/>
        </w:rPr>
        <w:t>·</w:t>
      </w:r>
      <w:r>
        <w:rPr>
          <w:rFonts w:hint="eastAsia" w:ascii="Times New Roman"/>
          <w:szCs w:val="22"/>
          <w:lang w:val="en-US" w:eastAsia="zh-CN"/>
        </w:rPr>
        <w:t>OH）的多少，吸光度与羟自由基（</w:t>
      </w:r>
      <w:r>
        <w:rPr>
          <w:rFonts w:hint="default" w:ascii="Times New Roman"/>
          <w:szCs w:val="22"/>
          <w:lang w:val="en-US" w:eastAsia="zh-CN"/>
        </w:rPr>
        <w:t>·</w:t>
      </w:r>
      <w:r>
        <w:rPr>
          <w:rFonts w:hint="eastAsia" w:ascii="Times New Roman"/>
          <w:szCs w:val="22"/>
          <w:lang w:val="en-US" w:eastAsia="zh-CN"/>
        </w:rPr>
        <w:t>OH）的量成正比。反应体系中若加入羟自由基（</w:t>
      </w:r>
      <w:r>
        <w:rPr>
          <w:rFonts w:hint="default" w:ascii="Times New Roman"/>
          <w:szCs w:val="22"/>
          <w:lang w:val="en-US" w:eastAsia="zh-CN"/>
        </w:rPr>
        <w:t>·</w:t>
      </w:r>
      <w:r>
        <w:rPr>
          <w:rFonts w:hint="eastAsia" w:ascii="Times New Roman"/>
          <w:szCs w:val="22"/>
          <w:lang w:val="en-US" w:eastAsia="zh-CN"/>
        </w:rPr>
        <w:t>OH）清除剂后，被氧化的水杨酸减少，体系颜色变浅甚至消失，吸光度变小。</w:t>
      </w:r>
    </w:p>
    <w:p>
      <w:pPr>
        <w:pStyle w:val="36"/>
        <w:numPr>
          <w:ilvl w:val="2"/>
          <w:numId w:val="0"/>
        </w:numPr>
        <w:spacing w:before="240" w:beforeLines="100" w:after="240" w:afterLines="100" w:line="400" w:lineRule="exact"/>
        <w:rPr>
          <w:rFonts w:ascii="Times New Roman"/>
        </w:rPr>
      </w:pPr>
      <w:r>
        <w:rPr>
          <w:rFonts w:hint="eastAsia" w:ascii="Times New Roman"/>
          <w:lang w:val="en-US" w:eastAsia="zh-CN"/>
        </w:rPr>
        <w:t>B</w:t>
      </w:r>
      <w:r>
        <w:rPr>
          <w:rFonts w:ascii="Times New Roman"/>
        </w:rPr>
        <w:t>.2 试剂</w:t>
      </w:r>
    </w:p>
    <w:p>
      <w:pPr>
        <w:pStyle w:val="31"/>
        <w:spacing w:line="400" w:lineRule="exact"/>
        <w:ind w:left="0" w:leftChars="0" w:firstLine="0" w:firstLineChars="0"/>
        <w:rPr>
          <w:rFonts w:hint="eastAsia" w:ascii="Times New Roman" w:cs="Times New Roman"/>
          <w:lang w:val="en-US" w:eastAsia="zh-CN"/>
        </w:rPr>
      </w:pPr>
      <w:r>
        <w:rPr>
          <w:rFonts w:hint="default" w:ascii="Times New Roman" w:hAnsi="Times New Roman" w:cs="Times New Roman"/>
          <w:lang w:val="en-US" w:eastAsia="zh-CN"/>
        </w:rPr>
        <w:t>B.2.1</w:t>
      </w:r>
      <w:r>
        <w:rPr>
          <w:rFonts w:hint="eastAsia" w:ascii="Times New Roman" w:cs="Times New Roman"/>
          <w:lang w:val="en-US" w:eastAsia="zh-CN"/>
        </w:rPr>
        <w:t xml:space="preserve"> FeSO</w:t>
      </w:r>
      <w:r>
        <w:rPr>
          <w:rFonts w:hint="eastAsia" w:ascii="Times New Roman" w:cs="Times New Roman"/>
          <w:sz w:val="21"/>
          <w:vertAlign w:val="subscript"/>
          <w:lang w:val="en-US" w:eastAsia="zh-CN"/>
        </w:rPr>
        <w:t>4</w:t>
      </w:r>
      <w:r>
        <w:rPr>
          <w:rFonts w:hint="default" w:ascii="Arial" w:hAnsi="Arial" w:cs="Arial"/>
          <w:lang w:val="en-US" w:eastAsia="zh-CN"/>
        </w:rPr>
        <w:t>·</w:t>
      </w:r>
      <w:r>
        <w:rPr>
          <w:rFonts w:hint="eastAsia" w:ascii="Times New Roman" w:cs="Times New Roman"/>
          <w:lang w:val="en-US" w:eastAsia="zh-CN"/>
        </w:rPr>
        <w:t>7H</w:t>
      </w:r>
      <w:r>
        <w:rPr>
          <w:rFonts w:hint="eastAsia" w:ascii="Times New Roman" w:cs="Times New Roman"/>
          <w:sz w:val="21"/>
          <w:vertAlign w:val="subscript"/>
          <w:lang w:val="en-US" w:eastAsia="zh-CN"/>
        </w:rPr>
        <w:t>2</w:t>
      </w:r>
      <w:r>
        <w:rPr>
          <w:rFonts w:hint="eastAsia" w:ascii="Times New Roman" w:cs="Times New Roman"/>
          <w:lang w:val="en-US" w:eastAsia="zh-CN"/>
        </w:rPr>
        <w:t>O：分析纯</w:t>
      </w:r>
    </w:p>
    <w:p>
      <w:pPr>
        <w:pStyle w:val="31"/>
        <w:spacing w:line="400" w:lineRule="exact"/>
        <w:ind w:left="0" w:leftChars="0" w:firstLine="0" w:firstLineChars="0"/>
        <w:rPr>
          <w:rFonts w:hint="eastAsia" w:ascii="Times New Roman" w:cs="Times New Roman"/>
          <w:lang w:val="en-US" w:eastAsia="zh-CN"/>
        </w:rPr>
      </w:pPr>
      <w:r>
        <w:rPr>
          <w:rFonts w:hint="default" w:ascii="Times New Roman" w:hAnsi="Times New Roman" w:cs="Times New Roman"/>
          <w:lang w:val="en-US" w:eastAsia="zh-CN"/>
        </w:rPr>
        <w:t>B.2.</w:t>
      </w:r>
      <w:r>
        <w:rPr>
          <w:rFonts w:hint="eastAsia" w:ascii="Times New Roman" w:cs="Times New Roman"/>
          <w:lang w:val="en-US" w:eastAsia="zh-CN"/>
        </w:rPr>
        <w:t>2 水杨酸：分析纯</w:t>
      </w:r>
    </w:p>
    <w:p>
      <w:pPr>
        <w:pStyle w:val="31"/>
        <w:spacing w:line="400" w:lineRule="exact"/>
        <w:ind w:left="0" w:leftChars="0" w:firstLine="0" w:firstLineChars="0"/>
        <w:rPr>
          <w:rFonts w:hint="eastAsia" w:ascii="Times New Roman" w:cs="Times New Roman"/>
          <w:lang w:val="en-US" w:eastAsia="zh-CN"/>
        </w:rPr>
      </w:pPr>
      <w:r>
        <w:rPr>
          <w:rFonts w:hint="default" w:ascii="Times New Roman" w:hAnsi="Times New Roman" w:cs="Times New Roman"/>
          <w:lang w:val="en-US" w:eastAsia="zh-CN"/>
        </w:rPr>
        <w:t>B.2.</w:t>
      </w:r>
      <w:r>
        <w:rPr>
          <w:rFonts w:hint="eastAsia" w:ascii="Times New Roman" w:cs="Times New Roman"/>
          <w:lang w:val="en-US" w:eastAsia="zh-CN"/>
        </w:rPr>
        <w:t>3 过氧化氢：分析纯</w:t>
      </w:r>
    </w:p>
    <w:p>
      <w:pPr>
        <w:pStyle w:val="31"/>
        <w:spacing w:line="400" w:lineRule="exact"/>
        <w:ind w:left="0" w:leftChars="0" w:firstLine="0" w:firstLineChars="0"/>
        <w:rPr>
          <w:rFonts w:hint="eastAsia" w:ascii="Times New Roman" w:cs="Times New Roman"/>
          <w:lang w:val="en-US" w:eastAsia="zh-CN"/>
        </w:rPr>
      </w:pPr>
      <w:r>
        <w:rPr>
          <w:rFonts w:hint="default" w:ascii="Times New Roman" w:hAnsi="Times New Roman" w:cs="Times New Roman"/>
          <w:lang w:val="en-US" w:eastAsia="zh-CN"/>
        </w:rPr>
        <w:t>B.2.</w:t>
      </w:r>
      <w:r>
        <w:rPr>
          <w:rFonts w:hint="eastAsia" w:ascii="Times New Roman" w:cs="Times New Roman"/>
          <w:lang w:val="en-US" w:eastAsia="zh-CN"/>
        </w:rPr>
        <w:t>4 95%乙醇：分析纯</w:t>
      </w:r>
    </w:p>
    <w:p>
      <w:pPr>
        <w:pStyle w:val="31"/>
        <w:spacing w:line="400" w:lineRule="exact"/>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B</w:t>
      </w:r>
      <w:r>
        <w:rPr>
          <w:rFonts w:hint="default" w:ascii="Times New Roman" w:hAnsi="Times New Roman" w:cs="Times New Roman"/>
          <w:lang w:val="en-US" w:eastAsia="zh-CN"/>
        </w:rPr>
        <w:t>.2.</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水：GB/T 6682规定的一级水</w:t>
      </w:r>
    </w:p>
    <w:p>
      <w:pPr>
        <w:pStyle w:val="36"/>
        <w:numPr>
          <w:ilvl w:val="2"/>
          <w:numId w:val="0"/>
        </w:numPr>
        <w:spacing w:before="240" w:beforeLines="100" w:after="240" w:afterLines="100" w:line="400" w:lineRule="exact"/>
        <w:rPr>
          <w:rFonts w:ascii="Times New Roman"/>
        </w:rPr>
      </w:pPr>
      <w:r>
        <w:rPr>
          <w:rFonts w:hint="eastAsia" w:ascii="Times New Roman"/>
          <w:lang w:val="en-US" w:eastAsia="zh-CN"/>
        </w:rPr>
        <w:t>B</w:t>
      </w:r>
      <w:r>
        <w:rPr>
          <w:rFonts w:ascii="Times New Roman"/>
        </w:rPr>
        <w:t>.3 仪器和设备</w:t>
      </w:r>
    </w:p>
    <w:p>
      <w:pPr>
        <w:pStyle w:val="31"/>
        <w:spacing w:line="400" w:lineRule="exact"/>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B.3.1 紫外可见光分光光度计。</w:t>
      </w:r>
    </w:p>
    <w:p>
      <w:pPr>
        <w:pStyle w:val="31"/>
        <w:spacing w:line="400" w:lineRule="exact"/>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B.3.2 分析天平：感量 0.0001 g。</w:t>
      </w:r>
    </w:p>
    <w:p>
      <w:pPr>
        <w:pStyle w:val="36"/>
        <w:numPr>
          <w:ilvl w:val="2"/>
          <w:numId w:val="0"/>
        </w:numPr>
        <w:spacing w:before="240" w:beforeLines="100" w:after="240" w:afterLines="100" w:line="400" w:lineRule="exact"/>
        <w:rPr>
          <w:rFonts w:hint="eastAsia" w:ascii="Times New Roman"/>
          <w:lang w:val="en-US" w:eastAsia="zh-CN"/>
        </w:rPr>
      </w:pPr>
      <w:r>
        <w:rPr>
          <w:rFonts w:hint="eastAsia" w:ascii="Times New Roman"/>
          <w:lang w:val="en-US" w:eastAsia="zh-CN"/>
        </w:rPr>
        <w:t>B.4 样品制备</w:t>
      </w:r>
    </w:p>
    <w:p>
      <w:pPr>
        <w:pStyle w:val="36"/>
        <w:numPr>
          <w:ilvl w:val="2"/>
          <w:numId w:val="0"/>
        </w:numPr>
        <w:spacing w:before="240" w:beforeLines="100" w:after="240" w:afterLines="100" w:line="400" w:lineRule="exact"/>
        <w:rPr>
          <w:rFonts w:hint="default" w:ascii="Times New Roman" w:hAnsi="Times New Roman" w:eastAsia="宋体" w:cs="Times New Roman"/>
          <w:sz w:val="21"/>
          <w:szCs w:val="22"/>
          <w:lang w:val="en-US" w:eastAsia="zh-CN" w:bidi="ar-SA"/>
        </w:rPr>
      </w:pPr>
      <w:r>
        <w:rPr>
          <w:rFonts w:hint="eastAsia" w:ascii="Times New Roman" w:eastAsia="宋体" w:cs="Times New Roman"/>
          <w:sz w:val="21"/>
          <w:szCs w:val="22"/>
          <w:lang w:val="en-US" w:eastAsia="zh-CN" w:bidi="ar-SA"/>
        </w:rPr>
        <w:t>海参</w:t>
      </w:r>
      <w:r>
        <w:rPr>
          <w:rFonts w:hint="default" w:ascii="Times New Roman" w:hAnsi="Times New Roman" w:eastAsia="宋体" w:cs="Times New Roman"/>
          <w:sz w:val="21"/>
          <w:szCs w:val="22"/>
          <w:lang w:val="en-US" w:eastAsia="zh-CN" w:bidi="ar-SA"/>
        </w:rPr>
        <w:t xml:space="preserve">肽粉溶液配制： </w:t>
      </w:r>
    </w:p>
    <w:p>
      <w:pPr>
        <w:pStyle w:val="31"/>
        <w:spacing w:line="400" w:lineRule="exact"/>
        <w:ind w:firstLine="420"/>
        <w:rPr>
          <w:rFonts w:hint="default" w:ascii="Times New Roman"/>
          <w:szCs w:val="22"/>
          <w:lang w:val="en-US" w:eastAsia="zh-CN"/>
        </w:rPr>
      </w:pPr>
      <w:r>
        <w:rPr>
          <w:rFonts w:hint="eastAsia" w:ascii="Times New Roman"/>
          <w:szCs w:val="22"/>
          <w:lang w:val="en-US" w:eastAsia="zh-CN"/>
        </w:rPr>
        <w:t>分别称取肽粉样品 50.0mg、100.0mg、200.0mg、500.0mg、800.0mg、1000.0mg、2000.0mg、3000.0mg（精确至 0.1mg），各自用容量瓶定容到 100ml, 得到浓度为 0.5, 1.0, 2.0, 5.0, 8.0, 10.0, 20.0, 30.0mg/ml 的肽粉溶液，备用。</w:t>
      </w:r>
    </w:p>
    <w:p>
      <w:pPr>
        <w:pStyle w:val="31"/>
        <w:rPr>
          <w:rFonts w:hint="eastAsia" w:ascii="Times New Roman" w:hAnsi="Times New Roman" w:eastAsia="宋体" w:cs="Times New Roman"/>
          <w:sz w:val="21"/>
          <w:szCs w:val="22"/>
          <w:lang w:val="en-US" w:eastAsia="zh-CN" w:bidi="ar-SA"/>
        </w:rPr>
      </w:pPr>
    </w:p>
    <w:p>
      <w:pPr>
        <w:pStyle w:val="31"/>
        <w:ind w:left="0" w:leftChars="0" w:firstLine="0" w:firstLineChars="0"/>
        <w:rPr>
          <w:rFonts w:hint="eastAsia" w:ascii="Times New Roman" w:hAnsi="Times New Roman" w:eastAsia="黑体" w:cs="Times New Roman"/>
          <w:sz w:val="21"/>
          <w:lang w:val="en-US" w:eastAsia="zh-CN" w:bidi="ar-SA"/>
        </w:rPr>
      </w:pPr>
      <w:r>
        <w:rPr>
          <w:rFonts w:hint="eastAsia" w:ascii="Times New Roman" w:hAnsi="Times New Roman" w:eastAsia="黑体" w:cs="Times New Roman"/>
          <w:sz w:val="21"/>
          <w:lang w:val="en-US" w:eastAsia="zh-CN" w:bidi="ar-SA"/>
        </w:rPr>
        <w:t>B.5 测定</w:t>
      </w:r>
    </w:p>
    <w:p>
      <w:pPr>
        <w:pStyle w:val="31"/>
        <w:ind w:left="0" w:leftChars="0" w:firstLine="0" w:firstLineChars="0"/>
        <w:rPr>
          <w:rFonts w:hint="default" w:ascii="Times New Roman" w:hAnsi="Times New Roman" w:eastAsia="黑体" w:cs="Times New Roman"/>
          <w:sz w:val="21"/>
          <w:lang w:val="en-US" w:eastAsia="zh-CN" w:bidi="ar-SA"/>
        </w:rPr>
      </w:pPr>
    </w:p>
    <w:p>
      <w:pPr>
        <w:pStyle w:val="31"/>
        <w:spacing w:line="400" w:lineRule="exact"/>
        <w:ind w:firstLine="420"/>
        <w:rPr>
          <w:rFonts w:hint="default" w:ascii="Times New Roman"/>
          <w:szCs w:val="22"/>
          <w:lang w:val="en-US" w:eastAsia="zh-CN"/>
        </w:rPr>
      </w:pPr>
      <w:r>
        <w:rPr>
          <w:rFonts w:hint="eastAsia" w:ascii="Times New Roman"/>
          <w:szCs w:val="22"/>
          <w:lang w:val="en-US" w:eastAsia="zh-CN"/>
        </w:rPr>
        <w:t>配置浓度为 9 mmol/L 的 FeSO4、9 mmol/L 的水杨酸-乙醇溶液和 8.8 mmol/L的 H2O2。准备量取 1 mL 不同质量浓度的肽粉溶液，分别加入上述的 FeSO</w:t>
      </w:r>
      <w:r>
        <w:rPr>
          <w:rFonts w:hint="eastAsia" w:ascii="Times New Roman"/>
          <w:sz w:val="21"/>
          <w:szCs w:val="22"/>
          <w:vertAlign w:val="subscript"/>
          <w:lang w:val="en-US" w:eastAsia="zh-CN"/>
        </w:rPr>
        <w:t xml:space="preserve">4 </w:t>
      </w:r>
      <w:r>
        <w:rPr>
          <w:rFonts w:hint="eastAsia" w:ascii="Times New Roman"/>
          <w:szCs w:val="22"/>
          <w:lang w:val="en-US" w:eastAsia="zh-CN"/>
        </w:rPr>
        <w:t>和水杨酸-乙醇溶液各 1 mL，最后加入 1 mL 的 H</w:t>
      </w:r>
      <w:r>
        <w:rPr>
          <w:rFonts w:hint="eastAsia" w:ascii="Times New Roman"/>
          <w:sz w:val="21"/>
          <w:szCs w:val="22"/>
          <w:vertAlign w:val="subscript"/>
          <w:lang w:val="en-US" w:eastAsia="zh-CN"/>
        </w:rPr>
        <w:t>2</w:t>
      </w:r>
      <w:r>
        <w:rPr>
          <w:rFonts w:hint="eastAsia" w:ascii="Times New Roman"/>
          <w:szCs w:val="22"/>
          <w:lang w:val="en-US" w:eastAsia="zh-CN"/>
        </w:rPr>
        <w:t>O</w:t>
      </w:r>
      <w:r>
        <w:rPr>
          <w:rFonts w:hint="eastAsia" w:ascii="Times New Roman"/>
          <w:sz w:val="21"/>
          <w:szCs w:val="22"/>
          <w:vertAlign w:val="subscript"/>
          <w:lang w:val="en-US" w:eastAsia="zh-CN"/>
        </w:rPr>
        <w:t>2</w:t>
      </w:r>
      <w:r>
        <w:rPr>
          <w:rFonts w:hint="eastAsia" w:ascii="Times New Roman"/>
          <w:szCs w:val="22"/>
          <w:lang w:val="en-US" w:eastAsia="zh-CN"/>
        </w:rPr>
        <w:t>，混匀，在37 ℃下反应 1 h，于 510 nm 处测定吸光度。</w:t>
      </w:r>
    </w:p>
    <w:p>
      <w:pPr>
        <w:pStyle w:val="31"/>
        <w:spacing w:line="400" w:lineRule="exact"/>
        <w:ind w:firstLine="420"/>
        <w:rPr>
          <w:rFonts w:hint="eastAsia" w:ascii="Times New Roman"/>
          <w:szCs w:val="22"/>
          <w:lang w:val="en-US" w:eastAsia="zh-CN"/>
        </w:rPr>
      </w:pPr>
    </w:p>
    <w:p>
      <w:pPr>
        <w:pStyle w:val="31"/>
        <w:rPr>
          <w:rFonts w:hint="eastAsia"/>
          <w:b/>
          <w:bCs/>
          <w:lang w:eastAsia="zh-CN"/>
        </w:rPr>
      </w:pPr>
    </w:p>
    <w:p>
      <w:pPr>
        <w:pStyle w:val="31"/>
        <w:ind w:left="0" w:leftChars="0" w:firstLine="0" w:firstLineChars="0"/>
        <w:rPr>
          <w:rFonts w:hint="eastAsia" w:ascii="Times New Roman" w:hAnsi="Times New Roman" w:eastAsia="黑体" w:cs="Times New Roman"/>
          <w:sz w:val="21"/>
          <w:lang w:val="en-US" w:eastAsia="zh-CN" w:bidi="ar-SA"/>
        </w:rPr>
      </w:pPr>
      <w:r>
        <w:rPr>
          <w:rFonts w:hint="eastAsia" w:ascii="Times New Roman" w:eastAsia="黑体" w:cs="Times New Roman"/>
          <w:sz w:val="21"/>
          <w:lang w:val="en-US" w:eastAsia="zh-CN" w:bidi="ar-SA"/>
        </w:rPr>
        <w:t>B</w:t>
      </w:r>
      <w:r>
        <w:rPr>
          <w:rFonts w:hint="eastAsia" w:ascii="Times New Roman" w:hAnsi="Times New Roman" w:eastAsia="黑体" w:cs="Times New Roman"/>
          <w:sz w:val="21"/>
          <w:lang w:val="en-US" w:eastAsia="zh-CN" w:bidi="ar-SA"/>
        </w:rPr>
        <w:t>.6 羟自由基清除率的计算</w:t>
      </w:r>
    </w:p>
    <w:p>
      <w:pPr>
        <w:pStyle w:val="31"/>
        <w:keepNext w:val="0"/>
        <w:keepLines w:val="0"/>
        <w:pageBreakBefore w:val="0"/>
        <w:widowControl/>
        <w:kinsoku/>
        <w:wordWrap/>
        <w:overflowPunct/>
        <w:topLinePunct w:val="0"/>
        <w:bidi w:val="0"/>
        <w:adjustRightInd/>
        <w:snapToGrid/>
        <w:spacing w:line="400" w:lineRule="exact"/>
        <w:textAlignment w:val="auto"/>
        <w:rPr>
          <w:rFonts w:hint="default" w:ascii="Times New Roman" w:eastAsia="宋体"/>
          <w:sz w:val="24"/>
          <w:szCs w:val="28"/>
          <w:lang w:val="en-US" w:eastAsia="zh-CN"/>
        </w:rPr>
      </w:pPr>
      <m:oMathPara>
        <m:oMathParaPr>
          <m:jc m:val="center"/>
        </m:oMathParaPr>
        <m:oMath>
          <m:r>
            <m:rPr>
              <m:sty m:val="p"/>
            </m:rPr>
            <w:rPr>
              <w:rFonts w:hint="default" w:ascii="Cambria Math"/>
              <w:szCs w:val="22"/>
              <w:lang w:val="en-US" w:eastAsia="zh-CN"/>
            </w:rPr>
            <m:t>Y=</m:t>
          </m:r>
          <m:r>
            <m:rPr>
              <m:sty m:val="p"/>
            </m:rPr>
            <w:rPr>
              <w:rFonts w:hint="default" w:ascii="Cambria Math" w:hAnsi="Cambria Math" w:cs="Times New Roman"/>
              <w:sz w:val="24"/>
              <w:szCs w:val="28"/>
              <w:lang w:val="en-US" w:eastAsia="zh-CN" w:bidi="ar-SA"/>
            </w:rPr>
            <m:t>（1−</m:t>
          </m:r>
          <m:f>
            <m:fPr>
              <m:ctrlPr>
                <w:rPr>
                  <w:rFonts w:hint="default" w:ascii="Cambria Math" w:hAnsi="Cambria Math" w:cs="Times New Roman"/>
                  <w:sz w:val="24"/>
                  <w:szCs w:val="28"/>
                  <w:lang w:val="en-US" w:eastAsia="zh-CN" w:bidi="ar-SA"/>
                </w:rPr>
              </m:ctrlPr>
            </m:fPr>
            <m:num>
              <m:d>
                <m:dPr>
                  <m:ctrlPr>
                    <w:rPr>
                      <w:rFonts w:hint="default" w:ascii="Cambria Math" w:hAnsi="Cambria Math" w:cs="Times New Roman"/>
                      <w:sz w:val="24"/>
                      <w:szCs w:val="28"/>
                      <w:lang w:val="en-US" w:eastAsia="zh-CN" w:bidi="ar-SA"/>
                    </w:rPr>
                  </m:ctrlPr>
                </m:dPr>
                <m:e>
                  <m:sSub>
                    <m:sSubPr>
                      <m:ctrlPr>
                        <w:rPr>
                          <w:rFonts w:hint="default" w:ascii="Cambria Math" w:hAnsi="Cambria Math" w:cs="Times New Roman"/>
                          <w:i w:val="0"/>
                          <w:sz w:val="24"/>
                          <w:szCs w:val="28"/>
                          <w:lang w:val="en-US" w:eastAsia="zh-CN" w:bidi="ar-SA"/>
                        </w:rPr>
                      </m:ctrlPr>
                    </m:sSubPr>
                    <m:e>
                      <m:r>
                        <m:rPr>
                          <m:sty m:val="p"/>
                        </m:rPr>
                        <w:rPr>
                          <w:rFonts w:hint="default" w:ascii="Cambria Math" w:hAnsi="Cambria Math" w:cs="Times New Roman"/>
                          <w:sz w:val="24"/>
                          <w:szCs w:val="28"/>
                          <w:lang w:val="en-US" w:eastAsia="zh-CN" w:bidi="ar-SA"/>
                        </w:rPr>
                        <m:t>A</m:t>
                      </m:r>
                      <m:ctrlPr>
                        <w:rPr>
                          <w:rFonts w:hint="default" w:ascii="Cambria Math" w:hAnsi="Cambria Math" w:cs="Times New Roman"/>
                          <w:i w:val="0"/>
                          <w:sz w:val="24"/>
                          <w:szCs w:val="28"/>
                          <w:lang w:val="en-US" w:eastAsia="zh-CN" w:bidi="ar-SA"/>
                        </w:rPr>
                      </m:ctrlPr>
                    </m:e>
                    <m:sub>
                      <m:r>
                        <m:rPr>
                          <m:sty m:val="p"/>
                        </m:rPr>
                        <w:rPr>
                          <w:rFonts w:hint="default" w:ascii="Cambria Math" w:hAnsi="Cambria Math" w:cs="Times New Roman"/>
                          <w:sz w:val="24"/>
                          <w:szCs w:val="28"/>
                          <w:lang w:val="en-US" w:eastAsia="zh-CN" w:bidi="ar-SA"/>
                        </w:rPr>
                        <m:t>1</m:t>
                      </m:r>
                      <m:ctrlPr>
                        <w:rPr>
                          <w:rFonts w:hint="default" w:ascii="Cambria Math" w:hAnsi="Cambria Math" w:cs="Times New Roman"/>
                          <w:i w:val="0"/>
                          <w:sz w:val="24"/>
                          <w:szCs w:val="28"/>
                          <w:lang w:val="en-US" w:eastAsia="zh-CN" w:bidi="ar-SA"/>
                        </w:rPr>
                      </m:ctrlPr>
                    </m:sub>
                  </m:sSub>
                  <m:r>
                    <m:rPr>
                      <m:sty m:val="p"/>
                    </m:rPr>
                    <w:rPr>
                      <w:rFonts w:hint="default" w:ascii="Cambria Math" w:hAnsi="Cambria Math" w:cs="Times New Roman"/>
                      <w:sz w:val="24"/>
                      <w:szCs w:val="28"/>
                      <w:lang w:val="en-US" w:eastAsia="zh-CN" w:bidi="ar-SA"/>
                    </w:rPr>
                    <m:t>−</m:t>
                  </m:r>
                  <m:sSub>
                    <m:sSubPr>
                      <m:ctrlPr>
                        <w:rPr>
                          <w:rFonts w:hint="default" w:ascii="Cambria Math" w:hAnsi="Cambria Math" w:cs="Times New Roman"/>
                          <w:sz w:val="24"/>
                          <w:szCs w:val="28"/>
                          <w:lang w:val="en-US" w:eastAsia="zh-CN" w:bidi="ar-SA"/>
                        </w:rPr>
                      </m:ctrlPr>
                    </m:sSubPr>
                    <m:e>
                      <m:r>
                        <m:rPr>
                          <m:sty m:val="p"/>
                        </m:rPr>
                        <w:rPr>
                          <w:rFonts w:hint="default" w:ascii="Cambria Math" w:hAnsi="Cambria Math" w:cs="Times New Roman"/>
                          <w:sz w:val="24"/>
                          <w:szCs w:val="28"/>
                          <w:lang w:val="en-US" w:eastAsia="zh-CN" w:bidi="ar-SA"/>
                        </w:rPr>
                        <m:t>A</m:t>
                      </m:r>
                      <m:ctrlPr>
                        <w:rPr>
                          <w:rFonts w:hint="default" w:ascii="Cambria Math" w:hAnsi="Cambria Math" w:cs="Times New Roman"/>
                          <w:sz w:val="24"/>
                          <w:szCs w:val="28"/>
                          <w:lang w:val="en-US" w:eastAsia="zh-CN" w:bidi="ar-SA"/>
                        </w:rPr>
                      </m:ctrlPr>
                    </m:e>
                    <m:sub>
                      <m:r>
                        <m:rPr>
                          <m:sty m:val="p"/>
                        </m:rPr>
                        <w:rPr>
                          <w:rFonts w:hint="default" w:ascii="Cambria Math" w:hAnsi="Cambria Math" w:cs="Times New Roman"/>
                          <w:sz w:val="24"/>
                          <w:szCs w:val="28"/>
                          <w:lang w:val="en-US" w:eastAsia="zh-CN" w:bidi="ar-SA"/>
                        </w:rPr>
                        <m:t>2</m:t>
                      </m:r>
                      <m:ctrlPr>
                        <w:rPr>
                          <w:rFonts w:hint="default" w:ascii="Cambria Math" w:hAnsi="Cambria Math" w:cs="Times New Roman"/>
                          <w:sz w:val="24"/>
                          <w:szCs w:val="28"/>
                          <w:lang w:val="en-US" w:eastAsia="zh-CN" w:bidi="ar-SA"/>
                        </w:rPr>
                      </m:ctrlPr>
                    </m:sub>
                  </m:sSub>
                  <m:ctrlPr>
                    <w:rPr>
                      <w:rFonts w:hint="default" w:ascii="Cambria Math" w:hAnsi="Cambria Math" w:cs="Times New Roman"/>
                      <w:sz w:val="24"/>
                      <w:szCs w:val="28"/>
                      <w:lang w:val="en-US" w:eastAsia="zh-CN" w:bidi="ar-SA"/>
                    </w:rPr>
                  </m:ctrlPr>
                </m:e>
              </m:d>
              <m:ctrlPr>
                <w:rPr>
                  <w:rFonts w:hint="default" w:ascii="Cambria Math" w:hAnsi="Cambria Math" w:cs="Times New Roman"/>
                  <w:sz w:val="24"/>
                  <w:szCs w:val="28"/>
                  <w:lang w:val="en-US" w:eastAsia="zh-CN" w:bidi="ar-SA"/>
                </w:rPr>
              </m:ctrlPr>
            </m:num>
            <m:den>
              <m:sSub>
                <m:sSubPr>
                  <m:ctrlPr>
                    <w:rPr>
                      <w:rFonts w:hint="default" w:ascii="Cambria Math" w:hAnsi="Cambria Math" w:cs="Times New Roman"/>
                      <w:sz w:val="24"/>
                      <w:szCs w:val="28"/>
                      <w:lang w:val="en-US" w:eastAsia="zh-CN" w:bidi="ar-SA"/>
                    </w:rPr>
                  </m:ctrlPr>
                </m:sSubPr>
                <m:e>
                  <m:r>
                    <m:rPr>
                      <m:sty m:val="p"/>
                    </m:rPr>
                    <w:rPr>
                      <w:rFonts w:hint="default" w:ascii="Cambria Math" w:hAnsi="Cambria Math" w:cs="Times New Roman"/>
                      <w:sz w:val="24"/>
                      <w:szCs w:val="28"/>
                      <w:lang w:val="en-US" w:eastAsia="zh-CN" w:bidi="ar-SA"/>
                    </w:rPr>
                    <m:t>A</m:t>
                  </m:r>
                  <m:ctrlPr>
                    <w:rPr>
                      <w:rFonts w:hint="default" w:ascii="Cambria Math" w:hAnsi="Cambria Math" w:cs="Times New Roman"/>
                      <w:sz w:val="24"/>
                      <w:szCs w:val="28"/>
                      <w:lang w:val="en-US" w:eastAsia="zh-CN" w:bidi="ar-SA"/>
                    </w:rPr>
                  </m:ctrlPr>
                </m:e>
                <m:sub>
                  <m:r>
                    <m:rPr>
                      <m:sty m:val="p"/>
                    </m:rPr>
                    <w:rPr>
                      <w:rFonts w:hint="default" w:ascii="Cambria Math" w:hAnsi="Cambria Math" w:cs="Times New Roman"/>
                      <w:sz w:val="24"/>
                      <w:szCs w:val="28"/>
                      <w:lang w:val="en-US" w:eastAsia="zh-CN" w:bidi="ar-SA"/>
                    </w:rPr>
                    <m:t>0</m:t>
                  </m:r>
                  <m:ctrlPr>
                    <w:rPr>
                      <w:rFonts w:hint="default" w:ascii="Cambria Math" w:hAnsi="Cambria Math" w:cs="Times New Roman"/>
                      <w:sz w:val="24"/>
                      <w:szCs w:val="28"/>
                      <w:lang w:val="en-US" w:eastAsia="zh-CN" w:bidi="ar-SA"/>
                    </w:rPr>
                  </m:ctrlPr>
                </m:sub>
              </m:sSub>
              <m:ctrlPr>
                <w:rPr>
                  <w:rFonts w:hint="default" w:ascii="Cambria Math" w:hAnsi="Cambria Math" w:cs="Times New Roman"/>
                  <w:sz w:val="24"/>
                  <w:szCs w:val="28"/>
                  <w:lang w:val="en-US" w:eastAsia="zh-CN" w:bidi="ar-SA"/>
                </w:rPr>
              </m:ctrlPr>
            </m:den>
          </m:f>
          <m:r>
            <m:rPr>
              <m:sty m:val="p"/>
            </m:rPr>
            <w:rPr>
              <w:rFonts w:hint="default" w:ascii="Cambria Math" w:hAnsi="Cambria Math" w:cs="Times New Roman"/>
              <w:sz w:val="24"/>
              <w:szCs w:val="28"/>
              <w:lang w:val="en-US" w:eastAsia="zh-CN" w:bidi="ar-SA"/>
            </w:rPr>
            <m:t>）</m:t>
          </m:r>
          <m:r>
            <m:rPr>
              <m:sty m:val="p"/>
            </m:rPr>
            <w:rPr>
              <w:rFonts w:ascii="Cambria Math" w:hAnsi="Cambria Math" w:cs="Times New Roman"/>
              <w:sz w:val="24"/>
              <w:szCs w:val="28"/>
              <w:lang w:val="en-US" w:bidi="ar-SA"/>
            </w:rPr>
            <m:t>×</m:t>
          </m:r>
          <m:r>
            <m:rPr>
              <m:sty m:val="p"/>
            </m:rPr>
            <w:rPr>
              <w:rFonts w:hint="default" w:ascii="Cambria Math" w:hAnsi="Cambria Math" w:cs="Times New Roman"/>
              <w:sz w:val="24"/>
              <w:szCs w:val="28"/>
              <w:lang w:val="en-US" w:eastAsia="zh-CN" w:bidi="ar-SA"/>
            </w:rPr>
            <m:t>100%</m:t>
          </m:r>
        </m:oMath>
      </m:oMathPara>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0"/>
          <w:sz w:val="21"/>
          <w:szCs w:val="22"/>
          <w:lang w:val="en-US" w:eastAsia="zh-CN" w:bidi="ar-SA"/>
        </w:rPr>
      </w:pPr>
      <w:r>
        <w:rPr>
          <w:rFonts w:hint="eastAsia" w:ascii="Times New Roman" w:hAnsi="Times New Roman" w:eastAsia="宋体" w:cs="Times New Roman"/>
          <w:kern w:val="0"/>
          <w:sz w:val="21"/>
          <w:szCs w:val="22"/>
          <w:lang w:val="en-US" w:eastAsia="zh-CN" w:bidi="ar-SA"/>
        </w:rPr>
        <w:t>式中：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0"/>
          <w:sz w:val="21"/>
          <w:szCs w:val="22"/>
          <w:lang w:val="en-US" w:eastAsia="zh-CN" w:bidi="ar-SA"/>
        </w:rPr>
      </w:pPr>
      <w:r>
        <w:rPr>
          <w:rFonts w:hint="default" w:ascii="Times New Roman" w:hAnsi="Times New Roman" w:eastAsia="宋体" w:cs="Times New Roman"/>
          <w:kern w:val="0"/>
          <w:sz w:val="21"/>
          <w:szCs w:val="22"/>
          <w:lang w:val="en-US" w:eastAsia="zh-CN" w:bidi="ar-SA"/>
        </w:rPr>
        <w:t xml:space="preserve">A1 </w:t>
      </w:r>
      <w:r>
        <w:rPr>
          <w:rFonts w:hint="eastAsia" w:ascii="Times New Roman" w:hAnsi="Times New Roman" w:eastAsia="宋体" w:cs="Times New Roman"/>
          <w:kern w:val="0"/>
          <w:sz w:val="21"/>
          <w:szCs w:val="22"/>
          <w:lang w:val="en-US" w:eastAsia="zh-CN" w:bidi="ar-SA"/>
        </w:rPr>
        <w:t xml:space="preserve">为加入样品溶液的 </w:t>
      </w:r>
      <w:r>
        <w:rPr>
          <w:rFonts w:hint="default" w:ascii="Times New Roman" w:hAnsi="Times New Roman" w:eastAsia="宋体" w:cs="Times New Roman"/>
          <w:kern w:val="0"/>
          <w:sz w:val="21"/>
          <w:szCs w:val="22"/>
          <w:lang w:val="en-US" w:eastAsia="zh-CN" w:bidi="ar-SA"/>
        </w:rPr>
        <w:t xml:space="preserve">OD </w:t>
      </w:r>
      <w:r>
        <w:rPr>
          <w:rFonts w:hint="eastAsia" w:ascii="Times New Roman" w:hAnsi="Times New Roman" w:eastAsia="宋体" w:cs="Times New Roman"/>
          <w:kern w:val="0"/>
          <w:sz w:val="21"/>
          <w:szCs w:val="22"/>
          <w:lang w:val="en-US" w:eastAsia="zh-CN" w:bidi="ar-SA"/>
        </w:rPr>
        <w:t xml:space="preserve">值；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0"/>
          <w:sz w:val="21"/>
          <w:szCs w:val="22"/>
          <w:lang w:val="en-US" w:eastAsia="zh-CN" w:bidi="ar-SA"/>
        </w:rPr>
      </w:pPr>
      <w:r>
        <w:rPr>
          <w:rFonts w:hint="default" w:ascii="Times New Roman" w:hAnsi="Times New Roman" w:eastAsia="宋体" w:cs="Times New Roman"/>
          <w:kern w:val="0"/>
          <w:sz w:val="21"/>
          <w:szCs w:val="22"/>
          <w:lang w:val="en-US" w:eastAsia="zh-CN" w:bidi="ar-SA"/>
        </w:rPr>
        <w:t xml:space="preserve">A2 </w:t>
      </w:r>
      <w:r>
        <w:rPr>
          <w:rFonts w:hint="eastAsia" w:ascii="Times New Roman" w:hAnsi="Times New Roman" w:eastAsia="宋体" w:cs="Times New Roman"/>
          <w:kern w:val="0"/>
          <w:sz w:val="21"/>
          <w:szCs w:val="22"/>
          <w:lang w:val="en-US" w:eastAsia="zh-CN" w:bidi="ar-SA"/>
        </w:rPr>
        <w:t xml:space="preserve">为等体积的蒸馏水代替 </w:t>
      </w:r>
      <w:r>
        <w:rPr>
          <w:rFonts w:hint="default" w:ascii="Times New Roman" w:hAnsi="Times New Roman" w:eastAsia="宋体" w:cs="Times New Roman"/>
          <w:kern w:val="0"/>
          <w:sz w:val="21"/>
          <w:szCs w:val="22"/>
          <w:lang w:val="en-US" w:eastAsia="zh-CN" w:bidi="ar-SA"/>
        </w:rPr>
        <w:t xml:space="preserve">H2O2 </w:t>
      </w:r>
      <w:r>
        <w:rPr>
          <w:rFonts w:hint="eastAsia" w:ascii="Times New Roman" w:hAnsi="Times New Roman" w:eastAsia="宋体" w:cs="Times New Roman"/>
          <w:kern w:val="0"/>
          <w:sz w:val="21"/>
          <w:szCs w:val="22"/>
          <w:lang w:val="en-US" w:eastAsia="zh-CN" w:bidi="ar-SA"/>
        </w:rPr>
        <w:t xml:space="preserve">的吸光度值；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0"/>
          <w:sz w:val="21"/>
          <w:szCs w:val="22"/>
          <w:lang w:val="en-US" w:eastAsia="zh-CN" w:bidi="ar-SA"/>
        </w:rPr>
      </w:pPr>
      <w:r>
        <w:rPr>
          <w:rFonts w:hint="default" w:ascii="Times New Roman" w:hAnsi="Times New Roman" w:eastAsia="宋体" w:cs="Times New Roman"/>
          <w:kern w:val="0"/>
          <w:sz w:val="21"/>
          <w:szCs w:val="22"/>
          <w:lang w:val="en-US" w:eastAsia="zh-CN" w:bidi="ar-SA"/>
        </w:rPr>
        <w:t xml:space="preserve">A0 </w:t>
      </w:r>
      <w:r>
        <w:rPr>
          <w:rFonts w:hint="eastAsia" w:ascii="Times New Roman" w:hAnsi="Times New Roman" w:eastAsia="宋体" w:cs="Times New Roman"/>
          <w:kern w:val="0"/>
          <w:sz w:val="21"/>
          <w:szCs w:val="22"/>
          <w:lang w:val="en-US" w:eastAsia="zh-CN" w:bidi="ar-SA"/>
        </w:rPr>
        <w:t>为等体积的蒸馏水代替样品溶液的吸光度值。</w:t>
      </w:r>
    </w:p>
    <w:p>
      <w:pPr>
        <w:pStyle w:val="31"/>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eastAsia"/>
          <w:sz w:val="21"/>
          <w:vertAlign w:val="subscript"/>
          <w:lang w:val="en-US" w:eastAsia="zh-CN"/>
        </w:rPr>
      </w:pPr>
      <w:r>
        <w:rPr>
          <w:rFonts w:hint="eastAsia" w:ascii="Times New Roman" w:hAnsi="Times New Roman" w:eastAsia="宋体" w:cs="Times New Roman"/>
          <w:kern w:val="0"/>
          <w:sz w:val="21"/>
          <w:szCs w:val="22"/>
          <w:lang w:val="en-US" w:eastAsia="zh-CN" w:bidi="ar-SA"/>
        </w:rPr>
        <w:t>按以上公式计算样品对羟自由基的清除率</w:t>
      </w:r>
      <w:r>
        <w:rPr>
          <w:rFonts w:hint="eastAsia" w:ascii="Times New Roman" w:cs="Times New Roman"/>
          <w:kern w:val="0"/>
          <w:sz w:val="21"/>
          <w:szCs w:val="22"/>
          <w:lang w:val="en-US" w:eastAsia="zh-CN" w:bidi="ar-SA"/>
        </w:rPr>
        <w:t>，</w:t>
      </w:r>
      <w:r>
        <w:rPr>
          <w:rFonts w:hint="eastAsia" w:ascii="Times New Roman" w:hAnsi="Times New Roman" w:eastAsia="宋体" w:cs="Times New Roman"/>
          <w:kern w:val="0"/>
          <w:sz w:val="21"/>
          <w:szCs w:val="22"/>
          <w:lang w:val="en-US" w:eastAsia="zh-CN" w:bidi="ar-SA"/>
        </w:rPr>
        <w:t>绘制样品质量浓度（X）与羟自由基清除率（Y）的关系曲线</w:t>
      </w:r>
      <w:r>
        <w:rPr>
          <w:rFonts w:hint="eastAsia" w:ascii="Times New Roman" w:cs="Times New Roman"/>
          <w:kern w:val="0"/>
          <w:sz w:val="21"/>
          <w:szCs w:val="22"/>
          <w:lang w:val="en-US" w:eastAsia="zh-CN" w:bidi="ar-SA"/>
        </w:rPr>
        <w:t>，计算半数清除率</w:t>
      </w:r>
      <w:r>
        <w:rPr>
          <w:rFonts w:hint="eastAsia"/>
          <w:lang w:val="en-US" w:eastAsia="zh-CN"/>
        </w:rPr>
        <w:t>IC</w:t>
      </w:r>
      <w:r>
        <w:rPr>
          <w:rFonts w:hint="eastAsia"/>
          <w:sz w:val="21"/>
          <w:vertAlign w:val="subscript"/>
          <w:lang w:val="en-US" w:eastAsia="zh-CN"/>
        </w:rPr>
        <w:t>50。</w:t>
      </w:r>
    </w:p>
    <w:p>
      <w:pPr>
        <w:pStyle w:val="31"/>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eastAsia"/>
          <w:sz w:val="21"/>
          <w:vertAlign w:val="subscript"/>
          <w:lang w:val="en-US" w:eastAsia="zh-CN"/>
        </w:rPr>
      </w:pPr>
    </w:p>
    <w:p>
      <w:pPr>
        <w:pStyle w:val="31"/>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eastAsia"/>
          <w:sz w:val="21"/>
          <w:vertAlign w:val="subscript"/>
          <w:lang w:val="en-US" w:eastAsia="zh-CN"/>
        </w:rPr>
      </w:pPr>
    </w:p>
    <w:p>
      <w:pPr>
        <w:pStyle w:val="31"/>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eastAsia"/>
          <w:sz w:val="21"/>
          <w:vertAlign w:val="subscript"/>
          <w:lang w:val="en-US" w:eastAsia="zh-CN"/>
        </w:rPr>
      </w:pPr>
    </w:p>
    <w:p>
      <w:pPr>
        <w:pStyle w:val="31"/>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hint="default"/>
          <w:sz w:val="21"/>
          <w:vertAlign w:val="subscript"/>
          <w:lang w:val="en-US" w:eastAsia="zh-CN"/>
        </w:rPr>
      </w:pPr>
    </w:p>
    <w:p>
      <w:pPr>
        <w:pStyle w:val="31"/>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sz w:val="21"/>
          <w:vertAlign w:val="subscript"/>
          <w:lang w:val="en-US" w:eastAsia="zh-CN"/>
        </w:rPr>
      </w:pPr>
    </w:p>
    <w:sectPr>
      <w:headerReference r:id="rId11" w:type="default"/>
      <w:footerReference r:id="rId13" w:type="default"/>
      <w:headerReference r:id="rId12" w:type="even"/>
      <w:footerReference r:id="rId14" w:type="even"/>
      <w:type w:val="oddPage"/>
      <w:pgSz w:w="11906" w:h="16838"/>
      <w:pgMar w:top="1440" w:right="1800" w:bottom="1440" w:left="1800" w:header="1134"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                                                                                                     Ⅰ</w:t>
    </w:r>
  </w:p>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40" w:firstLineChars="3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14"/>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fldChar w:fldCharType="begin"/>
                          </w:r>
                          <w:r>
                            <w:instrText xml:space="preserve"> PAGE  \* MERGEFORMAT </w:instrText>
                          </w:r>
                          <w:r>
                            <w:fldChar w:fldCharType="separate"/>
                          </w:r>
                          <w:r>
                            <w:rPr>
                              <w:rFonts w:hint="eastAsia"/>
                            </w:rPr>
                            <w:t>3</w:t>
                          </w:r>
                          <w: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NzS0YDZAQAAtAMAAA4AAAAAAAAA&#10;AQAgAAAAIgEAAGRycy9lMm9Eb2MueG1sUEsFBgAAAAAGAAYAWQEAAG0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rPr>
                        <w:rFonts w:hint="eastAsia"/>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Style w:val="14"/>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JLfhaXZAQAAtAMAAA4AAAAAAAAA&#10;AQAgAAAAIgEAAGRycy9lMm9Eb2MueG1sUEsFBgAAAAAGAAYAWQEAAG0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671388"/>
      <w:docPartObj>
        <w:docPartGallery w:val="autotext"/>
      </w:docPartObj>
    </w:sdtPr>
    <w:sdtContent>
      <w:p>
        <w:pPr>
          <w:pStyle w:val="7"/>
          <w:jc w:val="right"/>
        </w:pPr>
        <w:r>
          <w:fldChar w:fldCharType="begin"/>
        </w:r>
        <w:r>
          <w:instrText xml:space="preserve">PAGE   \* MERGEFORMAT</w:instrText>
        </w:r>
        <w:r>
          <w:fldChar w:fldCharType="separate"/>
        </w:r>
        <w:r>
          <w:rPr>
            <w:lang w:val="zh-CN"/>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rPr>
    </w:pPr>
    <w:r>
      <w:rPr>
        <w:rFonts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p>
                      </w:txbxContent>
                    </wps:txbx>
                    <wps:bodyPr wrap="none" lIns="0" tIns="0" rIns="0" bIns="0" upright="0">
                      <a:spAutoFit/>
                    </wps:bodyPr>
                  </wps:wsp>
                </a:graphicData>
              </a:graphic>
            </wp:anchor>
          </w:drawing>
        </mc:Choice>
        <mc:Fallback>
          <w:pict>
            <v:shape id="文本框 1071"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Vd9JDaAQAAtA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W1DrymxzODAzz9/nH/9&#10;Of/+TpblzTIp1HuoMfHBY2oc3rsB92Y+BzxMxAcZTPojJYJx1Pd00VcMkfB0qVpVVYkhjrHZQfzi&#10;6boPED8IZ0gyGhpwgFlXdvwEcUydU1I16+6V1nmI2pIeUa+qm6t84xJCdG1Tssj7MOEkTmPvyYrD&#10;bpiI7lx7Qp497kRDLT4BSvRHi5Kn9ZmNMBu72Tj4oPZd3q9UC/zdIWJzuedUYYRFrsnBYWbW0+Kl&#10;bfnXz1lPj23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BlXfSQ2gEAALQDAAAOAAAAAAAA&#10;AAEAIAAAACIBAABkcnMvZTJvRG9jLnhtbFBLBQYAAAAABgAGAFkBAABuBQAAAAA=&#10;">
              <v:fill on="f" focussize="0,0"/>
              <v:stroke on="f" weight="1.25pt"/>
              <v:imagedata o:title=""/>
              <o:lock v:ext="edit" aspectratio="f"/>
              <v:textbox inset="0mm,0mm,0mm,0mm" style="mso-fit-shape-to-text:t;">
                <w:txbxContent>
                  <w:p>
                    <w:pPr>
                      <w:pStyle w:val="7"/>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8735297"/>
      <w:docPartObj>
        <w:docPartGallery w:val="autotext"/>
      </w:docPartObj>
    </w:sdtPr>
    <w:sdtEndPr>
      <w:rPr>
        <w:rFonts w:asciiTheme="minorEastAsia" w:hAnsiTheme="minorEastAsia" w:eastAsiaTheme="minorEastAsia"/>
      </w:rPr>
    </w:sdtEndPr>
    <w:sdtContent>
      <w:p>
        <w:pPr>
          <w:pStyle w:val="7"/>
          <w:rPr>
            <w:rStyle w:val="14"/>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6</w:t>
        </w:r>
        <w:r>
          <w:rPr>
            <w:rFonts w:asciiTheme="minorEastAsia" w:hAnsiTheme="minorEastAsia" w:eastAsiaTheme="minorEastAsia"/>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sz w:val="21"/>
        <w:szCs w:val="21"/>
      </w:rPr>
    </w:pPr>
    <w:r>
      <w:rPr>
        <w:rFonts w:hint="eastAsia" w:ascii="黑体" w:eastAsia="黑体"/>
        <w:sz w:val="21"/>
        <w:szCs w:val="21"/>
      </w:rPr>
      <w:t>Q/HYGK 0002S-2018</w:t>
    </w:r>
    <w:r>
      <w:rPr>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default"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pStyle w:val="4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15E081A"/>
    <w:multiLevelType w:val="multilevel"/>
    <w:tmpl w:val="115E081A"/>
    <w:lvl w:ilvl="0" w:tentative="0">
      <w:start w:val="1"/>
      <w:numFmt w:val="decimal"/>
      <w:pStyle w:val="40"/>
      <w:suff w:val="nothing"/>
      <w:lvlText w:val="%1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1" w:tentative="0">
      <w:start w:val="1"/>
      <w:numFmt w:val="decimal"/>
      <w:pStyle w:val="18"/>
      <w:suff w:val="nothing"/>
      <w:lvlText w:val="%1.%2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2" w:tentative="0">
      <w:start w:val="1"/>
      <w:numFmt w:val="decimal"/>
      <w:suff w:val="nothing"/>
      <w:lvlText w:val="%1.%2.%3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4" w:tentative="0">
      <w:start w:val="1"/>
      <w:numFmt w:val="decimal"/>
      <w:pStyle w:val="20"/>
      <w:suff w:val="nothing"/>
      <w:lvlText w:val="%1.%2.%3.%4.%5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5" w:tentative="0">
      <w:start w:val="1"/>
      <w:numFmt w:val="decimal"/>
      <w:pStyle w:val="26"/>
      <w:suff w:val="nothing"/>
      <w:lvlText w:val="%1.%2.%3.%4.%5.%6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2">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z w:val="21"/>
      </w:rPr>
    </w:lvl>
    <w:lvl w:ilvl="1" w:tentative="0">
      <w:start w:val="1"/>
      <w:numFmt w:val="decimal"/>
      <w:pStyle w:val="3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25"/>
      <w:suff w:val="nothing"/>
      <w:lvlText w:val="%1"/>
      <w:lvlJc w:val="left"/>
      <w:pPr>
        <w:ind w:left="0" w:firstLine="0"/>
      </w:pPr>
      <w:rPr>
        <w:rFonts w:hint="default" w:ascii="Times New Roman" w:hAnsi="Times New Roman"/>
        <w:b/>
        <w:i w:val="0"/>
        <w:sz w:val="21"/>
      </w:rPr>
    </w:lvl>
    <w:lvl w:ilvl="1" w:tentative="0">
      <w:start w:val="1"/>
      <w:numFmt w:val="decimal"/>
      <w:pStyle w:val="37"/>
      <w:suff w:val="nothing"/>
      <w:lvlText w:val="%1%2　"/>
      <w:lvlJc w:val="left"/>
      <w:pPr>
        <w:ind w:left="0" w:firstLine="0"/>
      </w:pPr>
      <w:rPr>
        <w:rFonts w:hint="eastAsia" w:ascii="黑体" w:hAnsi="Times New Roman"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b w:val="0"/>
        <w:i w:val="0"/>
        <w:sz w:val="21"/>
      </w:rPr>
    </w:lvl>
    <w:lvl w:ilvl="3" w:tentative="0">
      <w:start w:val="1"/>
      <w:numFmt w:val="decimal"/>
      <w:pStyle w:val="35"/>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B52"/>
    <w:rsid w:val="00016899"/>
    <w:rsid w:val="00016E6C"/>
    <w:rsid w:val="00016F31"/>
    <w:rsid w:val="000317DE"/>
    <w:rsid w:val="00033D3B"/>
    <w:rsid w:val="0003533D"/>
    <w:rsid w:val="00040033"/>
    <w:rsid w:val="00044D9C"/>
    <w:rsid w:val="000471F4"/>
    <w:rsid w:val="00053903"/>
    <w:rsid w:val="0006608F"/>
    <w:rsid w:val="000674C5"/>
    <w:rsid w:val="0007396C"/>
    <w:rsid w:val="00083FC5"/>
    <w:rsid w:val="000859FD"/>
    <w:rsid w:val="000A09C6"/>
    <w:rsid w:val="000B4E6B"/>
    <w:rsid w:val="000C07D4"/>
    <w:rsid w:val="000D1937"/>
    <w:rsid w:val="000D31F0"/>
    <w:rsid w:val="000D3387"/>
    <w:rsid w:val="000D57CA"/>
    <w:rsid w:val="000E4940"/>
    <w:rsid w:val="00120D52"/>
    <w:rsid w:val="001231D3"/>
    <w:rsid w:val="00131756"/>
    <w:rsid w:val="001415F6"/>
    <w:rsid w:val="001456EC"/>
    <w:rsid w:val="001501F6"/>
    <w:rsid w:val="00151E15"/>
    <w:rsid w:val="00152606"/>
    <w:rsid w:val="00152B4A"/>
    <w:rsid w:val="00160390"/>
    <w:rsid w:val="00161888"/>
    <w:rsid w:val="00161A51"/>
    <w:rsid w:val="001626B4"/>
    <w:rsid w:val="00172A27"/>
    <w:rsid w:val="00183B84"/>
    <w:rsid w:val="00184CCC"/>
    <w:rsid w:val="001929CE"/>
    <w:rsid w:val="00194441"/>
    <w:rsid w:val="00196A35"/>
    <w:rsid w:val="00196E0D"/>
    <w:rsid w:val="001A13FC"/>
    <w:rsid w:val="001A2209"/>
    <w:rsid w:val="001A699B"/>
    <w:rsid w:val="001B56CD"/>
    <w:rsid w:val="001B5CF8"/>
    <w:rsid w:val="001B7393"/>
    <w:rsid w:val="001C2E73"/>
    <w:rsid w:val="001C53CC"/>
    <w:rsid w:val="001D67E8"/>
    <w:rsid w:val="001D6CE6"/>
    <w:rsid w:val="001E53D4"/>
    <w:rsid w:val="001E7E89"/>
    <w:rsid w:val="001F0383"/>
    <w:rsid w:val="001F2294"/>
    <w:rsid w:val="001F667A"/>
    <w:rsid w:val="00200C2E"/>
    <w:rsid w:val="00202C09"/>
    <w:rsid w:val="00213486"/>
    <w:rsid w:val="002175D5"/>
    <w:rsid w:val="0022244E"/>
    <w:rsid w:val="00227B87"/>
    <w:rsid w:val="00231425"/>
    <w:rsid w:val="00231BF3"/>
    <w:rsid w:val="00244F4E"/>
    <w:rsid w:val="00250150"/>
    <w:rsid w:val="00266458"/>
    <w:rsid w:val="002708B6"/>
    <w:rsid w:val="00270BCA"/>
    <w:rsid w:val="00274597"/>
    <w:rsid w:val="00274DC5"/>
    <w:rsid w:val="00281CC1"/>
    <w:rsid w:val="0028748A"/>
    <w:rsid w:val="00290731"/>
    <w:rsid w:val="00292C1E"/>
    <w:rsid w:val="002961E9"/>
    <w:rsid w:val="002A4EAA"/>
    <w:rsid w:val="002B06AE"/>
    <w:rsid w:val="002B2EFA"/>
    <w:rsid w:val="002B6EB5"/>
    <w:rsid w:val="002C7500"/>
    <w:rsid w:val="002D24A5"/>
    <w:rsid w:val="002D6006"/>
    <w:rsid w:val="002D7AD6"/>
    <w:rsid w:val="002E3CBA"/>
    <w:rsid w:val="002E513A"/>
    <w:rsid w:val="002E6A94"/>
    <w:rsid w:val="002F1E3E"/>
    <w:rsid w:val="002F4A35"/>
    <w:rsid w:val="003104D4"/>
    <w:rsid w:val="003248C1"/>
    <w:rsid w:val="00325642"/>
    <w:rsid w:val="00325737"/>
    <w:rsid w:val="00326BCF"/>
    <w:rsid w:val="00331525"/>
    <w:rsid w:val="003321F2"/>
    <w:rsid w:val="0033579E"/>
    <w:rsid w:val="00335E52"/>
    <w:rsid w:val="00344978"/>
    <w:rsid w:val="00353814"/>
    <w:rsid w:val="00371C36"/>
    <w:rsid w:val="00392017"/>
    <w:rsid w:val="00393BD7"/>
    <w:rsid w:val="0039503F"/>
    <w:rsid w:val="00397C2F"/>
    <w:rsid w:val="003A0563"/>
    <w:rsid w:val="003A1CEE"/>
    <w:rsid w:val="003A2390"/>
    <w:rsid w:val="003A7FF6"/>
    <w:rsid w:val="003B00A4"/>
    <w:rsid w:val="003B6F9A"/>
    <w:rsid w:val="003C061A"/>
    <w:rsid w:val="003D1D03"/>
    <w:rsid w:val="003D32BE"/>
    <w:rsid w:val="003D5926"/>
    <w:rsid w:val="003E1920"/>
    <w:rsid w:val="003E3F5C"/>
    <w:rsid w:val="003E721F"/>
    <w:rsid w:val="003F0610"/>
    <w:rsid w:val="003F0612"/>
    <w:rsid w:val="003F125D"/>
    <w:rsid w:val="00424ED5"/>
    <w:rsid w:val="00427899"/>
    <w:rsid w:val="0043722B"/>
    <w:rsid w:val="0043769F"/>
    <w:rsid w:val="004412F1"/>
    <w:rsid w:val="00452E61"/>
    <w:rsid w:val="0045412F"/>
    <w:rsid w:val="0046026C"/>
    <w:rsid w:val="004644A1"/>
    <w:rsid w:val="00467DC5"/>
    <w:rsid w:val="0047075D"/>
    <w:rsid w:val="00471DBB"/>
    <w:rsid w:val="0047436C"/>
    <w:rsid w:val="00480253"/>
    <w:rsid w:val="00491D83"/>
    <w:rsid w:val="00494B6C"/>
    <w:rsid w:val="004A1D98"/>
    <w:rsid w:val="004A34BD"/>
    <w:rsid w:val="004A4568"/>
    <w:rsid w:val="004B1194"/>
    <w:rsid w:val="004B7F3A"/>
    <w:rsid w:val="004C0030"/>
    <w:rsid w:val="004C6B66"/>
    <w:rsid w:val="004C786B"/>
    <w:rsid w:val="004C7E78"/>
    <w:rsid w:val="004D158C"/>
    <w:rsid w:val="004D2255"/>
    <w:rsid w:val="004D2C93"/>
    <w:rsid w:val="004D6C18"/>
    <w:rsid w:val="004E3BA6"/>
    <w:rsid w:val="004E5D66"/>
    <w:rsid w:val="004F1F72"/>
    <w:rsid w:val="004F3BE1"/>
    <w:rsid w:val="004F3C8B"/>
    <w:rsid w:val="00505BDE"/>
    <w:rsid w:val="0050655C"/>
    <w:rsid w:val="00514CFB"/>
    <w:rsid w:val="005155E8"/>
    <w:rsid w:val="005210C9"/>
    <w:rsid w:val="00526EF8"/>
    <w:rsid w:val="0053225B"/>
    <w:rsid w:val="00533C6E"/>
    <w:rsid w:val="0053779F"/>
    <w:rsid w:val="005511F8"/>
    <w:rsid w:val="00555C79"/>
    <w:rsid w:val="00573387"/>
    <w:rsid w:val="00593840"/>
    <w:rsid w:val="005A0923"/>
    <w:rsid w:val="005B7AFA"/>
    <w:rsid w:val="005C1A73"/>
    <w:rsid w:val="005C37D5"/>
    <w:rsid w:val="005C3828"/>
    <w:rsid w:val="005C6752"/>
    <w:rsid w:val="005D0004"/>
    <w:rsid w:val="005D582D"/>
    <w:rsid w:val="005E0E20"/>
    <w:rsid w:val="005E2D22"/>
    <w:rsid w:val="005E520A"/>
    <w:rsid w:val="005E6F8D"/>
    <w:rsid w:val="005E74AD"/>
    <w:rsid w:val="005E7689"/>
    <w:rsid w:val="00611A53"/>
    <w:rsid w:val="006168F2"/>
    <w:rsid w:val="006207FB"/>
    <w:rsid w:val="006215EC"/>
    <w:rsid w:val="006246BF"/>
    <w:rsid w:val="00626852"/>
    <w:rsid w:val="0062758F"/>
    <w:rsid w:val="00636023"/>
    <w:rsid w:val="006520DC"/>
    <w:rsid w:val="00654534"/>
    <w:rsid w:val="00656D78"/>
    <w:rsid w:val="00662674"/>
    <w:rsid w:val="00664180"/>
    <w:rsid w:val="006965D2"/>
    <w:rsid w:val="006A0E7D"/>
    <w:rsid w:val="006A1195"/>
    <w:rsid w:val="006A208E"/>
    <w:rsid w:val="006A7A6B"/>
    <w:rsid w:val="006B3FFC"/>
    <w:rsid w:val="006B6806"/>
    <w:rsid w:val="006C0F98"/>
    <w:rsid w:val="006E420D"/>
    <w:rsid w:val="006E54C2"/>
    <w:rsid w:val="006E6EFF"/>
    <w:rsid w:val="006E7318"/>
    <w:rsid w:val="00702504"/>
    <w:rsid w:val="00704BB1"/>
    <w:rsid w:val="007062B5"/>
    <w:rsid w:val="007106E3"/>
    <w:rsid w:val="00712D73"/>
    <w:rsid w:val="0072140F"/>
    <w:rsid w:val="00732A53"/>
    <w:rsid w:val="00733AEB"/>
    <w:rsid w:val="00735314"/>
    <w:rsid w:val="00736541"/>
    <w:rsid w:val="00743241"/>
    <w:rsid w:val="00746126"/>
    <w:rsid w:val="00752247"/>
    <w:rsid w:val="00752B19"/>
    <w:rsid w:val="00755D8A"/>
    <w:rsid w:val="00761C9E"/>
    <w:rsid w:val="00763939"/>
    <w:rsid w:val="00766E77"/>
    <w:rsid w:val="00771FA1"/>
    <w:rsid w:val="007740CA"/>
    <w:rsid w:val="00781495"/>
    <w:rsid w:val="0079631A"/>
    <w:rsid w:val="00796A59"/>
    <w:rsid w:val="007A0A9C"/>
    <w:rsid w:val="007A2384"/>
    <w:rsid w:val="007A273F"/>
    <w:rsid w:val="007A42B7"/>
    <w:rsid w:val="007A6911"/>
    <w:rsid w:val="007A6989"/>
    <w:rsid w:val="007A75D1"/>
    <w:rsid w:val="007B067A"/>
    <w:rsid w:val="007B57A3"/>
    <w:rsid w:val="007B7031"/>
    <w:rsid w:val="007C7586"/>
    <w:rsid w:val="007C7729"/>
    <w:rsid w:val="007D0701"/>
    <w:rsid w:val="007D08F0"/>
    <w:rsid w:val="007D24D6"/>
    <w:rsid w:val="007D394E"/>
    <w:rsid w:val="007E6E90"/>
    <w:rsid w:val="007F3AC9"/>
    <w:rsid w:val="007F42D4"/>
    <w:rsid w:val="007F4F9E"/>
    <w:rsid w:val="007F613C"/>
    <w:rsid w:val="00810AAE"/>
    <w:rsid w:val="00810F9B"/>
    <w:rsid w:val="0081125B"/>
    <w:rsid w:val="0081299A"/>
    <w:rsid w:val="00823865"/>
    <w:rsid w:val="008328C4"/>
    <w:rsid w:val="00832BFE"/>
    <w:rsid w:val="00837205"/>
    <w:rsid w:val="008417E2"/>
    <w:rsid w:val="0084337B"/>
    <w:rsid w:val="008450C8"/>
    <w:rsid w:val="00845387"/>
    <w:rsid w:val="00857308"/>
    <w:rsid w:val="00857987"/>
    <w:rsid w:val="00863BB1"/>
    <w:rsid w:val="00876CE4"/>
    <w:rsid w:val="00880282"/>
    <w:rsid w:val="00884AB6"/>
    <w:rsid w:val="00885399"/>
    <w:rsid w:val="00885768"/>
    <w:rsid w:val="0089362F"/>
    <w:rsid w:val="008A1BA0"/>
    <w:rsid w:val="008A4C8D"/>
    <w:rsid w:val="008B2E96"/>
    <w:rsid w:val="008C6105"/>
    <w:rsid w:val="008C6DFF"/>
    <w:rsid w:val="008C7AEC"/>
    <w:rsid w:val="008D33BF"/>
    <w:rsid w:val="008D424D"/>
    <w:rsid w:val="008D5AF2"/>
    <w:rsid w:val="008E0EBD"/>
    <w:rsid w:val="008E6447"/>
    <w:rsid w:val="008F75C3"/>
    <w:rsid w:val="009001A8"/>
    <w:rsid w:val="0090162F"/>
    <w:rsid w:val="00904766"/>
    <w:rsid w:val="009107A9"/>
    <w:rsid w:val="00911B8F"/>
    <w:rsid w:val="009219C6"/>
    <w:rsid w:val="009234A8"/>
    <w:rsid w:val="00933961"/>
    <w:rsid w:val="009460C4"/>
    <w:rsid w:val="00951E40"/>
    <w:rsid w:val="00955821"/>
    <w:rsid w:val="009567D5"/>
    <w:rsid w:val="0095683D"/>
    <w:rsid w:val="009610F8"/>
    <w:rsid w:val="00963848"/>
    <w:rsid w:val="009732E4"/>
    <w:rsid w:val="00974495"/>
    <w:rsid w:val="009820C5"/>
    <w:rsid w:val="00995B72"/>
    <w:rsid w:val="009B0D26"/>
    <w:rsid w:val="009B3C23"/>
    <w:rsid w:val="009C3A70"/>
    <w:rsid w:val="009D14CE"/>
    <w:rsid w:val="009D4991"/>
    <w:rsid w:val="009D54A7"/>
    <w:rsid w:val="009D65D3"/>
    <w:rsid w:val="009D6B21"/>
    <w:rsid w:val="009D6BBE"/>
    <w:rsid w:val="009F11BC"/>
    <w:rsid w:val="009F329B"/>
    <w:rsid w:val="009F5337"/>
    <w:rsid w:val="009F5537"/>
    <w:rsid w:val="00A01BC2"/>
    <w:rsid w:val="00A06E5C"/>
    <w:rsid w:val="00A1077C"/>
    <w:rsid w:val="00A13F28"/>
    <w:rsid w:val="00A15B15"/>
    <w:rsid w:val="00A201A9"/>
    <w:rsid w:val="00A26B9D"/>
    <w:rsid w:val="00A30010"/>
    <w:rsid w:val="00A511CF"/>
    <w:rsid w:val="00A52D1A"/>
    <w:rsid w:val="00A70954"/>
    <w:rsid w:val="00A740B9"/>
    <w:rsid w:val="00A7733C"/>
    <w:rsid w:val="00A77BF2"/>
    <w:rsid w:val="00A80A8E"/>
    <w:rsid w:val="00A83D1B"/>
    <w:rsid w:val="00AB4917"/>
    <w:rsid w:val="00AB7025"/>
    <w:rsid w:val="00AC07E3"/>
    <w:rsid w:val="00AE521E"/>
    <w:rsid w:val="00AE78A5"/>
    <w:rsid w:val="00AE7A4E"/>
    <w:rsid w:val="00B0268B"/>
    <w:rsid w:val="00B05B4B"/>
    <w:rsid w:val="00B06604"/>
    <w:rsid w:val="00B13EA4"/>
    <w:rsid w:val="00B1543A"/>
    <w:rsid w:val="00B16854"/>
    <w:rsid w:val="00B177A9"/>
    <w:rsid w:val="00B2390B"/>
    <w:rsid w:val="00B24722"/>
    <w:rsid w:val="00B319B4"/>
    <w:rsid w:val="00B40B39"/>
    <w:rsid w:val="00B425F5"/>
    <w:rsid w:val="00B5052F"/>
    <w:rsid w:val="00B54B87"/>
    <w:rsid w:val="00B55321"/>
    <w:rsid w:val="00B56A09"/>
    <w:rsid w:val="00B607C7"/>
    <w:rsid w:val="00B66449"/>
    <w:rsid w:val="00B7087E"/>
    <w:rsid w:val="00B7182C"/>
    <w:rsid w:val="00B7286B"/>
    <w:rsid w:val="00B75D35"/>
    <w:rsid w:val="00B75DC2"/>
    <w:rsid w:val="00BA4484"/>
    <w:rsid w:val="00BC1E41"/>
    <w:rsid w:val="00BC3009"/>
    <w:rsid w:val="00BC5035"/>
    <w:rsid w:val="00BC5066"/>
    <w:rsid w:val="00BC5E18"/>
    <w:rsid w:val="00BD33DE"/>
    <w:rsid w:val="00BD65D2"/>
    <w:rsid w:val="00BE34E6"/>
    <w:rsid w:val="00BE4D0E"/>
    <w:rsid w:val="00BE5E3A"/>
    <w:rsid w:val="00BF1319"/>
    <w:rsid w:val="00BF2627"/>
    <w:rsid w:val="00BF753D"/>
    <w:rsid w:val="00C02FED"/>
    <w:rsid w:val="00C07965"/>
    <w:rsid w:val="00C07BD1"/>
    <w:rsid w:val="00C22DEF"/>
    <w:rsid w:val="00C31E50"/>
    <w:rsid w:val="00C55CDA"/>
    <w:rsid w:val="00C578CF"/>
    <w:rsid w:val="00C605EA"/>
    <w:rsid w:val="00C61F9D"/>
    <w:rsid w:val="00C65793"/>
    <w:rsid w:val="00C768BE"/>
    <w:rsid w:val="00C8117C"/>
    <w:rsid w:val="00C83512"/>
    <w:rsid w:val="00C84E6F"/>
    <w:rsid w:val="00C90173"/>
    <w:rsid w:val="00C973DE"/>
    <w:rsid w:val="00CA0B73"/>
    <w:rsid w:val="00CB24E2"/>
    <w:rsid w:val="00CB2F2F"/>
    <w:rsid w:val="00CB3A95"/>
    <w:rsid w:val="00CB7E9E"/>
    <w:rsid w:val="00CC2B10"/>
    <w:rsid w:val="00CC47FD"/>
    <w:rsid w:val="00CC6726"/>
    <w:rsid w:val="00CD25CA"/>
    <w:rsid w:val="00CD2681"/>
    <w:rsid w:val="00CE08A5"/>
    <w:rsid w:val="00CE7A05"/>
    <w:rsid w:val="00CF220B"/>
    <w:rsid w:val="00CF59CB"/>
    <w:rsid w:val="00CF74EF"/>
    <w:rsid w:val="00CF770A"/>
    <w:rsid w:val="00D11E3A"/>
    <w:rsid w:val="00D152AA"/>
    <w:rsid w:val="00D51914"/>
    <w:rsid w:val="00D53A00"/>
    <w:rsid w:val="00D67668"/>
    <w:rsid w:val="00D67CF4"/>
    <w:rsid w:val="00D83E56"/>
    <w:rsid w:val="00D90C82"/>
    <w:rsid w:val="00D96E36"/>
    <w:rsid w:val="00DA13BA"/>
    <w:rsid w:val="00DA1B98"/>
    <w:rsid w:val="00DA5D3C"/>
    <w:rsid w:val="00DC3523"/>
    <w:rsid w:val="00DC6FEC"/>
    <w:rsid w:val="00DC7A5F"/>
    <w:rsid w:val="00DD00D5"/>
    <w:rsid w:val="00DD2B58"/>
    <w:rsid w:val="00DD3AF3"/>
    <w:rsid w:val="00DD60DC"/>
    <w:rsid w:val="00DD71C6"/>
    <w:rsid w:val="00E03297"/>
    <w:rsid w:val="00E10A17"/>
    <w:rsid w:val="00E132C8"/>
    <w:rsid w:val="00E24B64"/>
    <w:rsid w:val="00E27F59"/>
    <w:rsid w:val="00E3754D"/>
    <w:rsid w:val="00E40B96"/>
    <w:rsid w:val="00E41C27"/>
    <w:rsid w:val="00E43500"/>
    <w:rsid w:val="00E47068"/>
    <w:rsid w:val="00E50150"/>
    <w:rsid w:val="00E633A4"/>
    <w:rsid w:val="00E63D05"/>
    <w:rsid w:val="00E6518F"/>
    <w:rsid w:val="00E703D9"/>
    <w:rsid w:val="00E77368"/>
    <w:rsid w:val="00E86859"/>
    <w:rsid w:val="00E87203"/>
    <w:rsid w:val="00E92F9B"/>
    <w:rsid w:val="00EA13FF"/>
    <w:rsid w:val="00EA1ABA"/>
    <w:rsid w:val="00EB3E53"/>
    <w:rsid w:val="00EC791E"/>
    <w:rsid w:val="00ED370E"/>
    <w:rsid w:val="00EE7506"/>
    <w:rsid w:val="00EF075D"/>
    <w:rsid w:val="00EF2648"/>
    <w:rsid w:val="00EF47AF"/>
    <w:rsid w:val="00EF4CA8"/>
    <w:rsid w:val="00F00D6F"/>
    <w:rsid w:val="00F0284D"/>
    <w:rsid w:val="00F10B2E"/>
    <w:rsid w:val="00F11B15"/>
    <w:rsid w:val="00F12702"/>
    <w:rsid w:val="00F24614"/>
    <w:rsid w:val="00F2575F"/>
    <w:rsid w:val="00F3760B"/>
    <w:rsid w:val="00F45911"/>
    <w:rsid w:val="00F564D9"/>
    <w:rsid w:val="00F60CCD"/>
    <w:rsid w:val="00F65262"/>
    <w:rsid w:val="00F702A4"/>
    <w:rsid w:val="00F70EBA"/>
    <w:rsid w:val="00F85601"/>
    <w:rsid w:val="00F872E4"/>
    <w:rsid w:val="00F877E2"/>
    <w:rsid w:val="00F900D6"/>
    <w:rsid w:val="00FA7C60"/>
    <w:rsid w:val="00FB219D"/>
    <w:rsid w:val="00FB4B9C"/>
    <w:rsid w:val="00FC473C"/>
    <w:rsid w:val="00FC5FFF"/>
    <w:rsid w:val="00FC6BC9"/>
    <w:rsid w:val="00FD6914"/>
    <w:rsid w:val="02150EA2"/>
    <w:rsid w:val="023A399E"/>
    <w:rsid w:val="02AF2CDD"/>
    <w:rsid w:val="03080B4B"/>
    <w:rsid w:val="033F132D"/>
    <w:rsid w:val="043353F0"/>
    <w:rsid w:val="04460C7C"/>
    <w:rsid w:val="046F61E6"/>
    <w:rsid w:val="04C716DA"/>
    <w:rsid w:val="0597190F"/>
    <w:rsid w:val="062D7EEB"/>
    <w:rsid w:val="06BA3CB2"/>
    <w:rsid w:val="08AD333F"/>
    <w:rsid w:val="0A8B561E"/>
    <w:rsid w:val="0AA6225D"/>
    <w:rsid w:val="0ACB2B81"/>
    <w:rsid w:val="0AF374E4"/>
    <w:rsid w:val="0D753AFE"/>
    <w:rsid w:val="0D990583"/>
    <w:rsid w:val="0E4E4EB3"/>
    <w:rsid w:val="0E781D26"/>
    <w:rsid w:val="0EF26A9E"/>
    <w:rsid w:val="0F3E2A70"/>
    <w:rsid w:val="0F7745E5"/>
    <w:rsid w:val="100169DD"/>
    <w:rsid w:val="11C34451"/>
    <w:rsid w:val="12321743"/>
    <w:rsid w:val="12B96121"/>
    <w:rsid w:val="12E376CC"/>
    <w:rsid w:val="13785747"/>
    <w:rsid w:val="140B495C"/>
    <w:rsid w:val="14284B82"/>
    <w:rsid w:val="14994E77"/>
    <w:rsid w:val="1502087B"/>
    <w:rsid w:val="15F03E39"/>
    <w:rsid w:val="16226BDB"/>
    <w:rsid w:val="16431623"/>
    <w:rsid w:val="164C1D2F"/>
    <w:rsid w:val="165134B4"/>
    <w:rsid w:val="16650E85"/>
    <w:rsid w:val="16724F69"/>
    <w:rsid w:val="168936CF"/>
    <w:rsid w:val="17312D35"/>
    <w:rsid w:val="18261CAB"/>
    <w:rsid w:val="18C17BA7"/>
    <w:rsid w:val="19B74363"/>
    <w:rsid w:val="19F84954"/>
    <w:rsid w:val="1A0F2537"/>
    <w:rsid w:val="1A8340F4"/>
    <w:rsid w:val="1AB611C3"/>
    <w:rsid w:val="1B067716"/>
    <w:rsid w:val="1B7C407F"/>
    <w:rsid w:val="1CBC7ADA"/>
    <w:rsid w:val="1D5142CD"/>
    <w:rsid w:val="1DCE47EB"/>
    <w:rsid w:val="1DEE3B70"/>
    <w:rsid w:val="1E5D4DD0"/>
    <w:rsid w:val="1E9829D1"/>
    <w:rsid w:val="1F0D396C"/>
    <w:rsid w:val="1F2069EB"/>
    <w:rsid w:val="20445414"/>
    <w:rsid w:val="20484AF2"/>
    <w:rsid w:val="2104013F"/>
    <w:rsid w:val="21136346"/>
    <w:rsid w:val="21146D72"/>
    <w:rsid w:val="21BD0707"/>
    <w:rsid w:val="21EF77C1"/>
    <w:rsid w:val="224C3CD9"/>
    <w:rsid w:val="22B0040A"/>
    <w:rsid w:val="22D70A7E"/>
    <w:rsid w:val="233B758B"/>
    <w:rsid w:val="23436817"/>
    <w:rsid w:val="23812E58"/>
    <w:rsid w:val="24356CE1"/>
    <w:rsid w:val="249F55DD"/>
    <w:rsid w:val="25855239"/>
    <w:rsid w:val="25DF0DF7"/>
    <w:rsid w:val="266C263F"/>
    <w:rsid w:val="26873EE7"/>
    <w:rsid w:val="274C64CC"/>
    <w:rsid w:val="275E1EBA"/>
    <w:rsid w:val="27AF6390"/>
    <w:rsid w:val="283032E2"/>
    <w:rsid w:val="28815817"/>
    <w:rsid w:val="29212933"/>
    <w:rsid w:val="2B643FF2"/>
    <w:rsid w:val="2BB174F2"/>
    <w:rsid w:val="2BDE4F07"/>
    <w:rsid w:val="2C561E8C"/>
    <w:rsid w:val="2D8639DF"/>
    <w:rsid w:val="2DC358BC"/>
    <w:rsid w:val="2F4C034F"/>
    <w:rsid w:val="2FED2C52"/>
    <w:rsid w:val="301E617E"/>
    <w:rsid w:val="31EC3A3A"/>
    <w:rsid w:val="32E51391"/>
    <w:rsid w:val="32F347CF"/>
    <w:rsid w:val="33887BC9"/>
    <w:rsid w:val="348A0179"/>
    <w:rsid w:val="34974531"/>
    <w:rsid w:val="355641F1"/>
    <w:rsid w:val="36086301"/>
    <w:rsid w:val="36D72189"/>
    <w:rsid w:val="36E4016F"/>
    <w:rsid w:val="37F82D34"/>
    <w:rsid w:val="393A7558"/>
    <w:rsid w:val="39EF4A5E"/>
    <w:rsid w:val="3A937A5A"/>
    <w:rsid w:val="3B46723D"/>
    <w:rsid w:val="3C8C440A"/>
    <w:rsid w:val="3DF70E73"/>
    <w:rsid w:val="3E270A16"/>
    <w:rsid w:val="3E6210E4"/>
    <w:rsid w:val="3E6A3573"/>
    <w:rsid w:val="3F36016D"/>
    <w:rsid w:val="42155287"/>
    <w:rsid w:val="42946B24"/>
    <w:rsid w:val="4307254B"/>
    <w:rsid w:val="44645E80"/>
    <w:rsid w:val="457865D7"/>
    <w:rsid w:val="45937C0E"/>
    <w:rsid w:val="45BA4DB7"/>
    <w:rsid w:val="4719689A"/>
    <w:rsid w:val="47456900"/>
    <w:rsid w:val="485E2C40"/>
    <w:rsid w:val="492B4235"/>
    <w:rsid w:val="49F85757"/>
    <w:rsid w:val="4A037FD5"/>
    <w:rsid w:val="4A6459FC"/>
    <w:rsid w:val="4ABA5820"/>
    <w:rsid w:val="4AE20EA2"/>
    <w:rsid w:val="4CB57737"/>
    <w:rsid w:val="4D1C7481"/>
    <w:rsid w:val="4D6F2A8C"/>
    <w:rsid w:val="4D6F4044"/>
    <w:rsid w:val="4EA6121A"/>
    <w:rsid w:val="4EA90A68"/>
    <w:rsid w:val="4FBC4BD5"/>
    <w:rsid w:val="50664E65"/>
    <w:rsid w:val="50B75802"/>
    <w:rsid w:val="50E4757F"/>
    <w:rsid w:val="51A668E2"/>
    <w:rsid w:val="539F7088"/>
    <w:rsid w:val="54692EAC"/>
    <w:rsid w:val="556306E2"/>
    <w:rsid w:val="56327EE1"/>
    <w:rsid w:val="564C0014"/>
    <w:rsid w:val="566413EE"/>
    <w:rsid w:val="567C0AA8"/>
    <w:rsid w:val="568B6376"/>
    <w:rsid w:val="570E6AA9"/>
    <w:rsid w:val="5726066D"/>
    <w:rsid w:val="57667FA6"/>
    <w:rsid w:val="577E3C10"/>
    <w:rsid w:val="5805686F"/>
    <w:rsid w:val="5919092A"/>
    <w:rsid w:val="59D567CF"/>
    <w:rsid w:val="5A010EB4"/>
    <w:rsid w:val="5A4A6FA2"/>
    <w:rsid w:val="5A4D2777"/>
    <w:rsid w:val="5A643B51"/>
    <w:rsid w:val="5A882ABB"/>
    <w:rsid w:val="5AC27F1B"/>
    <w:rsid w:val="5AD57F5A"/>
    <w:rsid w:val="5C7A6E6C"/>
    <w:rsid w:val="5CD73083"/>
    <w:rsid w:val="5D0D5E92"/>
    <w:rsid w:val="5D452FF3"/>
    <w:rsid w:val="5D830C77"/>
    <w:rsid w:val="5E3E1396"/>
    <w:rsid w:val="5E567652"/>
    <w:rsid w:val="5E5A302F"/>
    <w:rsid w:val="5F025FF9"/>
    <w:rsid w:val="60622078"/>
    <w:rsid w:val="6135739F"/>
    <w:rsid w:val="617C072C"/>
    <w:rsid w:val="61B2432A"/>
    <w:rsid w:val="61ED45FD"/>
    <w:rsid w:val="622A392C"/>
    <w:rsid w:val="622C6B53"/>
    <w:rsid w:val="634700BB"/>
    <w:rsid w:val="63AC7A3F"/>
    <w:rsid w:val="64482476"/>
    <w:rsid w:val="6489368B"/>
    <w:rsid w:val="64B008F5"/>
    <w:rsid w:val="64D27744"/>
    <w:rsid w:val="651037BD"/>
    <w:rsid w:val="65AB53D4"/>
    <w:rsid w:val="65E512B8"/>
    <w:rsid w:val="66905E30"/>
    <w:rsid w:val="6780184A"/>
    <w:rsid w:val="69154154"/>
    <w:rsid w:val="697C795F"/>
    <w:rsid w:val="6A411111"/>
    <w:rsid w:val="6A7158D1"/>
    <w:rsid w:val="6B8A233B"/>
    <w:rsid w:val="6C6C2AA0"/>
    <w:rsid w:val="6C9B7342"/>
    <w:rsid w:val="6D4531B9"/>
    <w:rsid w:val="6D8048A5"/>
    <w:rsid w:val="6DC16540"/>
    <w:rsid w:val="6E893D3C"/>
    <w:rsid w:val="6EE900D9"/>
    <w:rsid w:val="6F67045C"/>
    <w:rsid w:val="6F9615AD"/>
    <w:rsid w:val="6FED43A2"/>
    <w:rsid w:val="70CF5155"/>
    <w:rsid w:val="719769EC"/>
    <w:rsid w:val="71E14773"/>
    <w:rsid w:val="725F7F7E"/>
    <w:rsid w:val="72B7579B"/>
    <w:rsid w:val="72D17DF7"/>
    <w:rsid w:val="73C36708"/>
    <w:rsid w:val="740D2EFC"/>
    <w:rsid w:val="75B44E68"/>
    <w:rsid w:val="75EA13B4"/>
    <w:rsid w:val="76562307"/>
    <w:rsid w:val="76B57694"/>
    <w:rsid w:val="76D72005"/>
    <w:rsid w:val="77056D8C"/>
    <w:rsid w:val="77D849E4"/>
    <w:rsid w:val="78B70373"/>
    <w:rsid w:val="78E37927"/>
    <w:rsid w:val="790525EC"/>
    <w:rsid w:val="792B6737"/>
    <w:rsid w:val="798903D4"/>
    <w:rsid w:val="7A3E462F"/>
    <w:rsid w:val="7A84615D"/>
    <w:rsid w:val="7CBE56AE"/>
    <w:rsid w:val="7D0D719E"/>
    <w:rsid w:val="7D546A7C"/>
    <w:rsid w:val="7EF800A7"/>
    <w:rsid w:val="7F9B152B"/>
    <w:rsid w:val="7FFE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5"/>
    <w:qFormat/>
    <w:uiPriority w:val="0"/>
    <w:pPr>
      <w:jc w:val="left"/>
    </w:p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link w:val="54"/>
    <w:qFormat/>
    <w:uiPriority w:val="0"/>
    <w:rPr>
      <w:sz w:val="18"/>
      <w:szCs w:val="18"/>
    </w:rPr>
  </w:style>
  <w:style w:type="paragraph" w:styleId="7">
    <w:name w:val="footer"/>
    <w:basedOn w:val="1"/>
    <w:link w:val="5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56"/>
    <w:semiHidden/>
    <w:unhideWhenUsed/>
    <w:qFormat/>
    <w:uiPriority w:val="0"/>
    <w:rPr>
      <w:b/>
      <w:bCs/>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page number"/>
    <w:basedOn w:val="12"/>
    <w:qFormat/>
    <w:uiPriority w:val="0"/>
  </w:style>
  <w:style w:type="character" w:styleId="15">
    <w:name w:val="Hyperlink"/>
    <w:qFormat/>
    <w:uiPriority w:val="0"/>
    <w:rPr>
      <w:rFonts w:ascii="Times New Roman" w:hAnsi="Times New Roman" w:eastAsia="宋体"/>
      <w:color w:val="auto"/>
      <w:spacing w:val="0"/>
      <w:w w:val="100"/>
      <w:position w:val="0"/>
      <w:sz w:val="21"/>
      <w:u w:val="none"/>
      <w:vertAlign w:val="baseline"/>
    </w:rPr>
  </w:style>
  <w:style w:type="character" w:styleId="16">
    <w:name w:val="HTML Code"/>
    <w:qFormat/>
    <w:uiPriority w:val="0"/>
    <w:rPr>
      <w:rFonts w:ascii="Courier New" w:hAnsi="Courier New"/>
      <w:sz w:val="20"/>
      <w:szCs w:val="20"/>
    </w:rPr>
  </w:style>
  <w:style w:type="character" w:styleId="17">
    <w:name w:val="annotation reference"/>
    <w:basedOn w:val="12"/>
    <w:semiHidden/>
    <w:unhideWhenUsed/>
    <w:qFormat/>
    <w:uiPriority w:val="0"/>
    <w:rPr>
      <w:sz w:val="21"/>
      <w:szCs w:val="21"/>
    </w:rPr>
  </w:style>
  <w:style w:type="paragraph" w:customStyle="1" w:styleId="18">
    <w:name w:val="条1"/>
    <w:basedOn w:val="1"/>
    <w:next w:val="1"/>
    <w:qFormat/>
    <w:uiPriority w:val="0"/>
    <w:pPr>
      <w:numPr>
        <w:ilvl w:val="1"/>
        <w:numId w:val="1"/>
      </w:numPr>
      <w:outlineLvl w:val="1"/>
    </w:pPr>
    <w:rPr>
      <w:rFonts w:ascii="黑体" w:eastAsia="黑体"/>
      <w:kern w:val="21"/>
      <w:szCs w:val="20"/>
    </w:rPr>
  </w:style>
  <w:style w:type="paragraph" w:customStyle="1" w:styleId="19">
    <w:name w:val="条3"/>
    <w:basedOn w:val="1"/>
    <w:next w:val="1"/>
    <w:qFormat/>
    <w:uiPriority w:val="0"/>
    <w:pPr>
      <w:numPr>
        <w:ilvl w:val="3"/>
        <w:numId w:val="1"/>
      </w:numPr>
      <w:outlineLvl w:val="1"/>
    </w:pPr>
    <w:rPr>
      <w:rFonts w:ascii="黑体" w:eastAsia="黑体"/>
      <w:kern w:val="21"/>
      <w:szCs w:val="20"/>
    </w:rPr>
  </w:style>
  <w:style w:type="paragraph" w:customStyle="1" w:styleId="20">
    <w:name w:val="条4"/>
    <w:basedOn w:val="1"/>
    <w:next w:val="1"/>
    <w:qFormat/>
    <w:uiPriority w:val="0"/>
    <w:pPr>
      <w:numPr>
        <w:ilvl w:val="4"/>
        <w:numId w:val="1"/>
      </w:numPr>
      <w:outlineLvl w:val="1"/>
    </w:pPr>
    <w:rPr>
      <w:rFonts w:ascii="黑体" w:eastAsia="黑体"/>
      <w:kern w:val="21"/>
      <w:szCs w:val="20"/>
    </w:rPr>
  </w:style>
  <w:style w:type="paragraph" w:customStyle="1" w:styleId="21">
    <w:name w:val="注×：（正文）"/>
    <w:qFormat/>
    <w:uiPriority w:val="99"/>
    <w:pPr>
      <w:tabs>
        <w:tab w:val="left" w:pos="360"/>
      </w:tabs>
      <w:jc w:val="both"/>
    </w:pPr>
    <w:rPr>
      <w:rFonts w:ascii="宋体" w:hAnsi="Times New Roman" w:eastAsia="宋体" w:cs="宋体"/>
      <w:sz w:val="18"/>
      <w:szCs w:val="18"/>
      <w:lang w:val="en-US" w:eastAsia="zh-CN" w:bidi="ar-SA"/>
    </w:rPr>
  </w:style>
  <w:style w:type="paragraph" w:customStyle="1" w:styleId="22">
    <w:name w:val="四级无标题条"/>
    <w:basedOn w:val="1"/>
    <w:qFormat/>
    <w:uiPriority w:val="0"/>
    <w:pPr>
      <w:numPr>
        <w:ilvl w:val="5"/>
        <w:numId w:val="2"/>
      </w:numPr>
    </w:pPr>
  </w:style>
  <w:style w:type="paragraph" w:customStyle="1" w:styleId="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
    <w:name w:val="附录标识"/>
    <w:basedOn w:val="25"/>
    <w:qFormat/>
    <w:uiPriority w:val="0"/>
    <w:pPr>
      <w:numPr>
        <w:ilvl w:val="0"/>
        <w:numId w:val="3"/>
      </w:numPr>
      <w:tabs>
        <w:tab w:val="left" w:pos="360"/>
        <w:tab w:val="left" w:pos="6405"/>
      </w:tabs>
    </w:pPr>
    <w:rPr>
      <w:sz w:val="21"/>
    </w:rPr>
  </w:style>
  <w:style w:type="paragraph" w:customStyle="1" w:styleId="25">
    <w:name w:val="前言、引言标题"/>
    <w:next w:val="1"/>
    <w:qFormat/>
    <w:uiPriority w:val="0"/>
    <w:pPr>
      <w:numPr>
        <w:ilvl w:val="0"/>
        <w:numId w:val="4"/>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26">
    <w:name w:val="条5"/>
    <w:basedOn w:val="1"/>
    <w:next w:val="1"/>
    <w:qFormat/>
    <w:uiPriority w:val="0"/>
    <w:pPr>
      <w:numPr>
        <w:ilvl w:val="5"/>
        <w:numId w:val="1"/>
      </w:numPr>
      <w:outlineLvl w:val="1"/>
    </w:pPr>
    <w:rPr>
      <w:rFonts w:ascii="黑体" w:eastAsia="黑体"/>
      <w:kern w:val="21"/>
      <w:szCs w:val="20"/>
    </w:rPr>
  </w:style>
  <w:style w:type="paragraph" w:customStyle="1" w:styleId="27">
    <w:name w:val="附录三级条标题"/>
    <w:basedOn w:val="28"/>
    <w:next w:val="31"/>
    <w:qFormat/>
    <w:uiPriority w:val="0"/>
    <w:pPr>
      <w:numPr>
        <w:ilvl w:val="4"/>
      </w:numPr>
      <w:tabs>
        <w:tab w:val="left" w:pos="360"/>
      </w:tabs>
      <w:outlineLvl w:val="4"/>
    </w:pPr>
  </w:style>
  <w:style w:type="paragraph" w:customStyle="1" w:styleId="28">
    <w:name w:val="附录二级条标题"/>
    <w:basedOn w:val="29"/>
    <w:next w:val="31"/>
    <w:qFormat/>
    <w:uiPriority w:val="0"/>
    <w:pPr>
      <w:numPr>
        <w:ilvl w:val="3"/>
      </w:numPr>
      <w:tabs>
        <w:tab w:val="left" w:pos="360"/>
      </w:tabs>
      <w:outlineLvl w:val="3"/>
    </w:pPr>
  </w:style>
  <w:style w:type="paragraph" w:customStyle="1" w:styleId="29">
    <w:name w:val="附录一级条标题"/>
    <w:basedOn w:val="30"/>
    <w:next w:val="31"/>
    <w:qFormat/>
    <w:uiPriority w:val="0"/>
    <w:pPr>
      <w:numPr>
        <w:ilvl w:val="2"/>
      </w:numPr>
      <w:tabs>
        <w:tab w:val="left" w:pos="360"/>
      </w:tabs>
      <w:autoSpaceDN w:val="0"/>
      <w:spacing w:beforeLines="0" w:afterLines="0"/>
      <w:outlineLvl w:val="2"/>
    </w:pPr>
  </w:style>
  <w:style w:type="paragraph" w:customStyle="1" w:styleId="30">
    <w:name w:val="附录章标题"/>
    <w:next w:val="31"/>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1">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
    <w:name w:val="四级条标题"/>
    <w:basedOn w:val="34"/>
    <w:next w:val="31"/>
    <w:qFormat/>
    <w:uiPriority w:val="0"/>
    <w:pPr>
      <w:numPr>
        <w:ilvl w:val="5"/>
      </w:numPr>
      <w:tabs>
        <w:tab w:val="left" w:pos="360"/>
      </w:tabs>
      <w:outlineLvl w:val="5"/>
    </w:pPr>
  </w:style>
  <w:style w:type="paragraph" w:customStyle="1" w:styleId="34">
    <w:name w:val="三级条标题"/>
    <w:basedOn w:val="35"/>
    <w:next w:val="31"/>
    <w:qFormat/>
    <w:uiPriority w:val="0"/>
    <w:pPr>
      <w:numPr>
        <w:ilvl w:val="4"/>
      </w:numPr>
      <w:tabs>
        <w:tab w:val="left" w:pos="360"/>
      </w:tabs>
      <w:outlineLvl w:val="4"/>
    </w:pPr>
  </w:style>
  <w:style w:type="paragraph" w:customStyle="1" w:styleId="35">
    <w:name w:val="二级条标题"/>
    <w:basedOn w:val="36"/>
    <w:next w:val="31"/>
    <w:qFormat/>
    <w:uiPriority w:val="0"/>
    <w:pPr>
      <w:numPr>
        <w:ilvl w:val="3"/>
      </w:numPr>
      <w:tabs>
        <w:tab w:val="left" w:pos="360"/>
      </w:tabs>
      <w:outlineLvl w:val="3"/>
    </w:pPr>
  </w:style>
  <w:style w:type="paragraph" w:customStyle="1" w:styleId="36">
    <w:name w:val="一级条标题"/>
    <w:basedOn w:val="37"/>
    <w:next w:val="31"/>
    <w:qFormat/>
    <w:uiPriority w:val="0"/>
    <w:pPr>
      <w:numPr>
        <w:ilvl w:val="2"/>
      </w:numPr>
      <w:tabs>
        <w:tab w:val="left" w:pos="360"/>
      </w:tabs>
      <w:spacing w:beforeLines="0" w:afterLines="0"/>
      <w:outlineLvl w:val="2"/>
    </w:pPr>
  </w:style>
  <w:style w:type="paragraph" w:customStyle="1" w:styleId="37">
    <w:name w:val="章标题"/>
    <w:next w:val="31"/>
    <w:qFormat/>
    <w:uiPriority w:val="0"/>
    <w:pPr>
      <w:numPr>
        <w:ilvl w:val="1"/>
        <w:numId w:val="4"/>
      </w:num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38">
    <w:name w:val="一级无标题条"/>
    <w:basedOn w:val="1"/>
    <w:qFormat/>
    <w:uiPriority w:val="0"/>
    <w:pPr>
      <w:numPr>
        <w:ilvl w:val="2"/>
        <w:numId w:val="2"/>
      </w:numPr>
    </w:pPr>
  </w:style>
  <w:style w:type="paragraph" w:customStyle="1" w:styleId="39">
    <w:name w:val="标准书眉_偶数页"/>
    <w:basedOn w:val="23"/>
    <w:next w:val="1"/>
    <w:qFormat/>
    <w:uiPriority w:val="0"/>
    <w:pPr>
      <w:jc w:val="left"/>
    </w:pPr>
  </w:style>
  <w:style w:type="paragraph" w:customStyle="1" w:styleId="40">
    <w:name w:val="章"/>
    <w:basedOn w:val="1"/>
    <w:next w:val="1"/>
    <w:qFormat/>
    <w:uiPriority w:val="0"/>
    <w:pPr>
      <w:numPr>
        <w:ilvl w:val="0"/>
        <w:numId w:val="1"/>
      </w:numPr>
      <w:adjustRightInd w:val="0"/>
      <w:outlineLvl w:val="0"/>
    </w:pPr>
    <w:rPr>
      <w:rFonts w:ascii="黑体" w:eastAsia="黑体"/>
      <w:kern w:val="21"/>
      <w:szCs w:val="20"/>
    </w:rPr>
  </w:style>
  <w:style w:type="paragraph" w:customStyle="1" w:styleId="41">
    <w:name w:val="Char"/>
    <w:basedOn w:val="1"/>
    <w:qFormat/>
    <w:uiPriority w:val="0"/>
    <w:pPr>
      <w:spacing w:line="360" w:lineRule="auto"/>
      <w:ind w:firstLine="480" w:firstLineChars="200"/>
    </w:pPr>
    <w:rPr>
      <w:rFonts w:ascii="宋体" w:hAnsi="宋体" w:eastAsia="楷体_GB2312"/>
      <w:sz w:val="24"/>
      <w:szCs w:val="21"/>
    </w:rPr>
  </w:style>
  <w:style w:type="paragraph" w:customStyle="1" w:styleId="42">
    <w:name w:val="二级无标题条"/>
    <w:basedOn w:val="1"/>
    <w:qFormat/>
    <w:uiPriority w:val="0"/>
    <w:pPr>
      <w:numPr>
        <w:ilvl w:val="3"/>
        <w:numId w:val="2"/>
      </w:numPr>
    </w:pPr>
  </w:style>
  <w:style w:type="paragraph" w:customStyle="1" w:styleId="43">
    <w:name w:val="p0"/>
    <w:basedOn w:val="1"/>
    <w:qFormat/>
    <w:uiPriority w:val="0"/>
    <w:pPr>
      <w:widowControl/>
    </w:pPr>
    <w:rPr>
      <w:kern w:val="0"/>
      <w:szCs w:val="21"/>
    </w:rPr>
  </w:style>
  <w:style w:type="paragraph" w:customStyle="1" w:styleId="44">
    <w:name w:val="三级无标题条"/>
    <w:basedOn w:val="1"/>
    <w:qFormat/>
    <w:uiPriority w:val="0"/>
    <w:pPr>
      <w:numPr>
        <w:ilvl w:val="4"/>
        <w:numId w:val="2"/>
      </w:numPr>
    </w:pPr>
  </w:style>
  <w:style w:type="paragraph" w:customStyle="1" w:styleId="45">
    <w:name w:val="五级无标题条"/>
    <w:basedOn w:val="1"/>
    <w:qFormat/>
    <w:uiPriority w:val="0"/>
    <w:pPr>
      <w:numPr>
        <w:ilvl w:val="6"/>
        <w:numId w:val="2"/>
      </w:numPr>
    </w:pPr>
  </w:style>
  <w:style w:type="paragraph" w:customStyle="1" w:styleId="46">
    <w:name w:val="附录五级条标题"/>
    <w:basedOn w:val="47"/>
    <w:next w:val="31"/>
    <w:qFormat/>
    <w:uiPriority w:val="0"/>
    <w:pPr>
      <w:numPr>
        <w:ilvl w:val="6"/>
      </w:numPr>
      <w:tabs>
        <w:tab w:val="left" w:pos="360"/>
      </w:tabs>
      <w:outlineLvl w:val="6"/>
    </w:pPr>
  </w:style>
  <w:style w:type="paragraph" w:customStyle="1" w:styleId="47">
    <w:name w:val="附录四级条标题"/>
    <w:basedOn w:val="27"/>
    <w:next w:val="31"/>
    <w:qFormat/>
    <w:uiPriority w:val="0"/>
    <w:pPr>
      <w:numPr>
        <w:ilvl w:val="5"/>
      </w:numPr>
      <w:outlineLvl w:val="5"/>
    </w:pPr>
  </w:style>
  <w:style w:type="paragraph" w:customStyle="1" w:styleId="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五级条标题"/>
    <w:basedOn w:val="33"/>
    <w:next w:val="31"/>
    <w:qFormat/>
    <w:uiPriority w:val="0"/>
    <w:pPr>
      <w:numPr>
        <w:ilvl w:val="6"/>
      </w:numPr>
      <w:outlineLvl w:val="6"/>
    </w:pPr>
  </w:style>
  <w:style w:type="character" w:customStyle="1" w:styleId="51">
    <w:name w:val="段 Char"/>
    <w:link w:val="31"/>
    <w:qFormat/>
    <w:uiPriority w:val="0"/>
    <w:rPr>
      <w:rFonts w:ascii="宋体"/>
      <w:sz w:val="21"/>
      <w:lang w:val="en-US" w:eastAsia="zh-CN" w:bidi="ar-SA"/>
    </w:rPr>
  </w:style>
  <w:style w:type="character" w:customStyle="1" w:styleId="52">
    <w:name w:val="标题 1 Char"/>
    <w:basedOn w:val="12"/>
    <w:link w:val="2"/>
    <w:qFormat/>
    <w:uiPriority w:val="9"/>
    <w:rPr>
      <w:rFonts w:ascii="宋体" w:hAnsi="宋体" w:cs="宋体"/>
      <w:b/>
      <w:bCs/>
      <w:kern w:val="36"/>
      <w:sz w:val="48"/>
      <w:szCs w:val="48"/>
    </w:rPr>
  </w:style>
  <w:style w:type="character" w:customStyle="1" w:styleId="53">
    <w:name w:val="页脚 Char"/>
    <w:basedOn w:val="12"/>
    <w:link w:val="7"/>
    <w:qFormat/>
    <w:uiPriority w:val="99"/>
    <w:rPr>
      <w:kern w:val="2"/>
      <w:sz w:val="18"/>
      <w:szCs w:val="18"/>
    </w:rPr>
  </w:style>
  <w:style w:type="character" w:customStyle="1" w:styleId="54">
    <w:name w:val="批注框文本 Char"/>
    <w:basedOn w:val="12"/>
    <w:link w:val="6"/>
    <w:qFormat/>
    <w:uiPriority w:val="0"/>
    <w:rPr>
      <w:kern w:val="2"/>
      <w:sz w:val="18"/>
      <w:szCs w:val="18"/>
    </w:rPr>
  </w:style>
  <w:style w:type="character" w:customStyle="1" w:styleId="55">
    <w:name w:val="批注文字 Char"/>
    <w:basedOn w:val="12"/>
    <w:link w:val="3"/>
    <w:qFormat/>
    <w:uiPriority w:val="0"/>
    <w:rPr>
      <w:kern w:val="2"/>
      <w:sz w:val="21"/>
      <w:szCs w:val="24"/>
    </w:rPr>
  </w:style>
  <w:style w:type="character" w:customStyle="1" w:styleId="56">
    <w:name w:val="批注主题 Char"/>
    <w:basedOn w:val="55"/>
    <w:link w:val="9"/>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714</Words>
  <Characters>4076</Characters>
  <Lines>33</Lines>
  <Paragraphs>9</Paragraphs>
  <TotalTime>8</TotalTime>
  <ScaleCrop>false</ScaleCrop>
  <LinksUpToDate>false</LinksUpToDate>
  <CharactersWithSpaces>4781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2018-10-02T12:38:00Z</dcterms:created>
  <dc:creator>User</dc:creator>
  <cp:lastModifiedBy>陈金丽</cp:lastModifiedBy>
  <cp:lastPrinted>2020-02-10T05:20:00Z</cp:lastPrinted>
  <dcterms:modified xsi:type="dcterms:W3CDTF">2022-03-25T05:31:13Z</dcterms:modified>
  <dc:title>Q/HDH</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r8>-1317264888</vt:r8>
  </property>
  <property fmtid="{D5CDD505-2E9C-101B-9397-08002B2CF9AE}" pid="4" name="ICV">
    <vt:lpwstr>3396E0E6EC104365A8E77A2B64678374</vt:lpwstr>
  </property>
</Properties>
</file>