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</w:pPr>
      <w:r>
        <w:rPr>
          <w:rFonts w:hint="eastAsia"/>
        </w:rPr>
        <w:t>标准编号：</w:t>
      </w:r>
      <w:r>
        <w:t>T/GDCA 013-2021</w:t>
      </w: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广东省化妆品学会团体标准《去屑产品去屑功效测试办法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》征求意见汇总处理表</w:t>
      </w:r>
    </w:p>
    <w:p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        年  月   日填写</w:t>
      </w:r>
    </w:p>
    <w:p>
      <w:r>
        <w:t>公司名称：                      联系人：             联系电话：</w:t>
      </w:r>
      <w:r>
        <w:rPr>
          <w:rFonts w:hint="eastAsia"/>
        </w:rPr>
        <w:t>：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76"/>
        <w:gridCol w:w="1421"/>
        <w:gridCol w:w="254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原文条款</w:t>
            </w:r>
          </w:p>
          <w:p>
            <w:pPr>
              <w:pStyle w:val="5"/>
              <w:ind w:firstLine="0" w:firstLineChars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9FD9"/>
    <w:rsid w:val="0039166E"/>
    <w:rsid w:val="00452AE4"/>
    <w:rsid w:val="00500626"/>
    <w:rsid w:val="0067676B"/>
    <w:rsid w:val="009F4BF2"/>
    <w:rsid w:val="00AD48F6"/>
    <w:rsid w:val="00C04B37"/>
    <w:rsid w:val="00E81472"/>
    <w:rsid w:val="1B272FF9"/>
    <w:rsid w:val="39B2238A"/>
    <w:rsid w:val="4FA5AA4A"/>
    <w:rsid w:val="717F66F7"/>
    <w:rsid w:val="733B6573"/>
    <w:rsid w:val="73D89FD9"/>
    <w:rsid w:val="75A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目次、标准名称标题"/>
    <w:basedOn w:val="1"/>
    <w:next w:val="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34</Words>
  <Characters>200</Characters>
  <Lines>1</Lines>
  <Paragraphs>1</Paragraphs>
  <TotalTime>14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2022-01-04T06:48:00Z</dcterms:created>
  <dc:creator>apple</dc:creator>
  <cp:lastModifiedBy>ai1</cp:lastModifiedBy>
  <dcterms:modified xsi:type="dcterms:W3CDTF">2022-03-23T13:21:40Z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1B89E5E3CA7B41789B2E2D7B498ED067</vt:lpwstr>
  </property>
</Properties>
</file>