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CC4EE" w14:textId="362D613D" w:rsidR="008400F1" w:rsidRPr="008302AE" w:rsidRDefault="001D5B96">
      <w:pPr>
        <w:autoSpaceDE w:val="0"/>
        <w:autoSpaceDN w:val="0"/>
        <w:adjustRightInd w:val="0"/>
        <w:jc w:val="center"/>
        <w:rPr>
          <w:rFonts w:ascii="宋体" w:eastAsia="宋体" w:hAnsi="宋体" w:cs="黑体"/>
          <w:kern w:val="0"/>
          <w:sz w:val="44"/>
          <w:szCs w:val="44"/>
        </w:rPr>
      </w:pPr>
      <w:bookmarkStart w:id="0" w:name="_GoBack"/>
      <w:r w:rsidRPr="008302AE">
        <w:rPr>
          <w:rFonts w:ascii="宋体" w:eastAsia="宋体" w:hAnsi="宋体" w:cs="黑体" w:hint="eastAsia"/>
          <w:kern w:val="0"/>
          <w:sz w:val="44"/>
          <w:szCs w:val="44"/>
        </w:rPr>
        <w:t>《</w:t>
      </w:r>
      <w:r w:rsidR="005D6595" w:rsidRPr="008302AE">
        <w:rPr>
          <w:rFonts w:ascii="宋体" w:eastAsia="宋体" w:hAnsi="宋体" w:cs="黑体" w:hint="eastAsia"/>
          <w:b/>
          <w:kern w:val="0"/>
          <w:sz w:val="44"/>
          <w:szCs w:val="44"/>
        </w:rPr>
        <w:t>罗定</w:t>
      </w:r>
      <w:r w:rsidRPr="008302AE">
        <w:rPr>
          <w:rFonts w:ascii="宋体" w:eastAsia="宋体" w:hAnsi="宋体" w:hint="eastAsia"/>
          <w:b/>
          <w:sz w:val="44"/>
          <w:szCs w:val="44"/>
        </w:rPr>
        <w:t>肉桂</w:t>
      </w:r>
      <w:r w:rsidR="005D6595" w:rsidRPr="008302AE">
        <w:rPr>
          <w:rFonts w:ascii="宋体" w:eastAsia="宋体" w:hAnsi="宋体" w:hint="eastAsia"/>
          <w:b/>
          <w:sz w:val="44"/>
          <w:szCs w:val="44"/>
        </w:rPr>
        <w:t>（</w:t>
      </w:r>
      <w:r w:rsidRPr="008302AE">
        <w:rPr>
          <w:rFonts w:ascii="宋体" w:eastAsia="宋体" w:hAnsi="宋体" w:hint="eastAsia"/>
          <w:b/>
          <w:sz w:val="44"/>
          <w:szCs w:val="44"/>
        </w:rPr>
        <w:t>精</w:t>
      </w:r>
      <w:r w:rsidR="005D6595" w:rsidRPr="008302AE">
        <w:rPr>
          <w:rFonts w:ascii="宋体" w:eastAsia="宋体" w:hAnsi="宋体" w:hint="eastAsia"/>
          <w:b/>
          <w:sz w:val="44"/>
          <w:szCs w:val="44"/>
        </w:rPr>
        <w:t>）</w:t>
      </w:r>
      <w:r w:rsidRPr="008302AE">
        <w:rPr>
          <w:rFonts w:ascii="宋体" w:eastAsia="宋体" w:hAnsi="宋体" w:hint="eastAsia"/>
          <w:b/>
          <w:sz w:val="44"/>
          <w:szCs w:val="44"/>
        </w:rPr>
        <w:t>油</w:t>
      </w:r>
      <w:r w:rsidRPr="008302AE">
        <w:rPr>
          <w:rFonts w:ascii="宋体" w:eastAsia="宋体" w:hAnsi="宋体" w:cs="黑体" w:hint="eastAsia"/>
          <w:kern w:val="0"/>
          <w:sz w:val="44"/>
          <w:szCs w:val="44"/>
        </w:rPr>
        <w:t>》</w:t>
      </w:r>
    </w:p>
    <w:p w14:paraId="78EB9827" w14:textId="77777777" w:rsidR="008400F1" w:rsidRPr="008302AE" w:rsidRDefault="001D5B96">
      <w:pPr>
        <w:autoSpaceDE w:val="0"/>
        <w:autoSpaceDN w:val="0"/>
        <w:adjustRightInd w:val="0"/>
        <w:jc w:val="center"/>
        <w:rPr>
          <w:rFonts w:ascii="宋体" w:eastAsia="宋体" w:hAnsi="宋体" w:cs="黑体"/>
          <w:b/>
          <w:kern w:val="0"/>
          <w:sz w:val="44"/>
          <w:szCs w:val="44"/>
        </w:rPr>
      </w:pPr>
      <w:r w:rsidRPr="008302AE">
        <w:rPr>
          <w:rFonts w:ascii="宋体" w:eastAsia="宋体" w:hAnsi="宋体" w:cs="黑体" w:hint="eastAsia"/>
          <w:b/>
          <w:kern w:val="0"/>
          <w:sz w:val="44"/>
          <w:szCs w:val="44"/>
        </w:rPr>
        <w:t>团体标准编制说明</w:t>
      </w:r>
      <w:r w:rsidRPr="008302AE">
        <w:rPr>
          <w:rFonts w:ascii="宋体" w:eastAsia="宋体" w:hAnsi="宋体" w:cs="黑体"/>
          <w:b/>
          <w:kern w:val="0"/>
          <w:sz w:val="44"/>
          <w:szCs w:val="44"/>
        </w:rPr>
        <w:t xml:space="preserve"> </w:t>
      </w:r>
    </w:p>
    <w:p w14:paraId="01390B21" w14:textId="77777777" w:rsidR="008400F1" w:rsidRPr="008302AE" w:rsidRDefault="008400F1">
      <w:pPr>
        <w:autoSpaceDE w:val="0"/>
        <w:autoSpaceDN w:val="0"/>
        <w:adjustRightInd w:val="0"/>
        <w:jc w:val="center"/>
        <w:rPr>
          <w:rFonts w:ascii="宋体" w:eastAsia="宋体" w:hAnsi="宋体" w:cs="黑体"/>
          <w:b/>
          <w:kern w:val="0"/>
          <w:sz w:val="44"/>
          <w:szCs w:val="44"/>
        </w:rPr>
      </w:pPr>
    </w:p>
    <w:p w14:paraId="046CA751" w14:textId="77777777" w:rsidR="008400F1" w:rsidRPr="008302AE" w:rsidRDefault="001D5B96">
      <w:pPr>
        <w:autoSpaceDE w:val="0"/>
        <w:autoSpaceDN w:val="0"/>
        <w:adjustRightInd w:val="0"/>
        <w:rPr>
          <w:rFonts w:ascii="宋体" w:eastAsia="宋体" w:hAnsi="宋体" w:cs="黑体"/>
          <w:b/>
          <w:kern w:val="0"/>
        </w:rPr>
      </w:pPr>
      <w:r w:rsidRPr="008302AE">
        <w:rPr>
          <w:rFonts w:ascii="宋体" w:eastAsia="宋体" w:hAnsi="宋体" w:cs="Sim Hei+ 2" w:hint="eastAsia"/>
          <w:b/>
          <w:kern w:val="0"/>
        </w:rPr>
        <w:t>一、</w:t>
      </w:r>
      <w:r w:rsidRPr="008302AE">
        <w:rPr>
          <w:rFonts w:ascii="宋体" w:eastAsia="宋体" w:hAnsi="宋体" w:cs="Sim Hei+ 2"/>
          <w:b/>
          <w:kern w:val="0"/>
        </w:rPr>
        <w:t xml:space="preserve"> </w:t>
      </w:r>
      <w:r w:rsidRPr="008302AE">
        <w:rPr>
          <w:rFonts w:ascii="宋体" w:eastAsia="宋体" w:hAnsi="宋体" w:cs="黑体" w:hint="eastAsia"/>
          <w:b/>
          <w:kern w:val="0"/>
        </w:rPr>
        <w:t>项目背景</w:t>
      </w:r>
    </w:p>
    <w:p w14:paraId="575B75FD" w14:textId="503BAA16" w:rsidR="008400F1" w:rsidRPr="008302AE" w:rsidRDefault="001D5B96">
      <w:pPr>
        <w:pStyle w:val="a3"/>
        <w:ind w:leftChars="0" w:left="0" w:firstLineChars="200" w:firstLine="640"/>
        <w:rPr>
          <w:rFonts w:ascii="Times New Roman" w:eastAsia="宋体"/>
        </w:rPr>
      </w:pPr>
      <w:r w:rsidRPr="008302AE">
        <w:rPr>
          <w:rFonts w:ascii="Times New Roman" w:eastAsia="宋体" w:hint="eastAsia"/>
        </w:rPr>
        <w:t>肉桂是热带、亚热带的珍贵经济树种和代表性南药品种，肉桂树全身都是宝，用途广泛，经济价值高，皮、枝、叶、果均可药用，叶与枝可蒸馏肉桂油。肉桂油是肉桂种植</w:t>
      </w:r>
      <w:r w:rsidRPr="008302AE">
        <w:rPr>
          <w:rFonts w:ascii="Times New Roman" w:eastAsia="宋体"/>
        </w:rPr>
        <w:t>的主要副产品，其主要成份是肉桂醛，具有浓郁的芳香及辛辣气味，是医药、食品及化工行业的重要原料，常用于药品、烟酒</w:t>
      </w:r>
      <w:r w:rsidRPr="008302AE">
        <w:rPr>
          <w:rFonts w:ascii="Times New Roman" w:eastAsia="宋体" w:hint="eastAsia"/>
        </w:rPr>
        <w:t>等行业；</w:t>
      </w:r>
      <w:r w:rsidRPr="008302AE">
        <w:rPr>
          <w:rFonts w:ascii="Times New Roman" w:eastAsia="宋体"/>
        </w:rPr>
        <w:t>在食用上可作饮料及</w:t>
      </w:r>
      <w:r w:rsidRPr="008302AE">
        <w:rPr>
          <w:rFonts w:ascii="Times New Roman" w:eastAsia="宋体" w:hint="eastAsia"/>
        </w:rPr>
        <w:t>糖果等食品之香料配剂，世界驰名的可口可乐、百事可乐以及我国的健力宝等多种名牌饮料均添加肉桂油。在医药上，肉桂油有驱风、镇寒、散热等作用，各种驱风油类多含有肉桂油成份。</w:t>
      </w:r>
      <w:r w:rsidR="005A095B" w:rsidRPr="008302AE">
        <w:rPr>
          <w:rFonts w:ascii="Times New Roman" w:eastAsia="宋体" w:hint="eastAsia"/>
        </w:rPr>
        <w:t>罗定肉桂（精）油</w:t>
      </w:r>
      <w:r w:rsidRPr="008302AE">
        <w:rPr>
          <w:rFonts w:ascii="Times New Roman" w:eastAsia="宋体" w:hint="eastAsia"/>
        </w:rPr>
        <w:t>的提取采用传统的水蒸气提取法（见图</w:t>
      </w:r>
      <w:r w:rsidRPr="008302AE">
        <w:rPr>
          <w:rFonts w:ascii="Times New Roman" w:eastAsia="宋体" w:hint="eastAsia"/>
        </w:rPr>
        <w:t>1</w:t>
      </w:r>
      <w:r w:rsidRPr="008302AE">
        <w:rPr>
          <w:rFonts w:ascii="Times New Roman" w:eastAsia="宋体" w:hint="eastAsia"/>
        </w:rPr>
        <w:t>），操作简单，提取效果较好，对环境的影响较小。两广是我国肉桂的主产区，而位于广东省西部、两广交界的罗定市因得天独厚、天时地利，成为最适宜种植肉桂树的区域中心。罗定肉桂种植历史悠久，其产品质量上乘，在国内外市场上享有盛</w:t>
      </w:r>
      <w:r w:rsidRPr="008302AE">
        <w:rPr>
          <w:rFonts w:ascii="Times New Roman" w:eastAsia="宋体"/>
        </w:rPr>
        <w:t>誉，受到广大消费者的青睐。</w:t>
      </w:r>
    </w:p>
    <w:p w14:paraId="6ACA4CA6" w14:textId="77777777" w:rsidR="008400F1" w:rsidRPr="008302AE" w:rsidRDefault="001D5B96">
      <w:pPr>
        <w:pStyle w:val="a3"/>
        <w:ind w:leftChars="0" w:left="0" w:firstLineChars="200" w:firstLine="640"/>
        <w:jc w:val="center"/>
        <w:rPr>
          <w:rFonts w:ascii="Times New Roman" w:eastAsia="宋体"/>
        </w:rPr>
      </w:pPr>
      <w:r w:rsidRPr="008302AE">
        <w:rPr>
          <w:rFonts w:ascii="Times New Roman" w:eastAsia="宋体" w:hint="eastAsia"/>
          <w:noProof/>
        </w:rPr>
        <w:lastRenderedPageBreak/>
        <w:drawing>
          <wp:inline distT="0" distB="0" distL="114300" distR="114300" wp14:anchorId="3BE47845" wp14:editId="46E6CBAD">
            <wp:extent cx="4127500" cy="2522220"/>
            <wp:effectExtent l="0" t="0" r="6350" b="11430"/>
            <wp:docPr id="1" name="图片 1" descr="肉桂油生产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肉桂油生产流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B5FCF" w14:textId="1C401FCB" w:rsidR="008400F1" w:rsidRPr="008302AE" w:rsidRDefault="001D5B96">
      <w:pPr>
        <w:ind w:firstLineChars="200" w:firstLine="640"/>
        <w:jc w:val="center"/>
        <w:rPr>
          <w:rFonts w:ascii="宋体" w:hAnsi="宋体"/>
          <w:kern w:val="0"/>
        </w:rPr>
      </w:pPr>
      <w:r w:rsidRPr="008302AE">
        <w:rPr>
          <w:rFonts w:ascii="宋体" w:hAnsi="宋体" w:hint="eastAsia"/>
          <w:kern w:val="0"/>
        </w:rPr>
        <w:t>图</w:t>
      </w:r>
      <w:r w:rsidRPr="008302AE">
        <w:rPr>
          <w:rFonts w:ascii="宋体" w:hAnsi="宋体" w:hint="eastAsia"/>
          <w:kern w:val="0"/>
        </w:rPr>
        <w:t>1.</w:t>
      </w:r>
      <w:r w:rsidR="005A095B" w:rsidRPr="008302AE">
        <w:rPr>
          <w:rFonts w:ascii="宋体" w:hAnsi="宋体" w:hint="eastAsia"/>
          <w:kern w:val="0"/>
        </w:rPr>
        <w:t>肉桂（精）油</w:t>
      </w:r>
      <w:r w:rsidRPr="008302AE">
        <w:rPr>
          <w:rFonts w:ascii="宋体" w:hAnsi="宋体" w:hint="eastAsia"/>
          <w:kern w:val="0"/>
        </w:rPr>
        <w:t>生产流程图</w:t>
      </w:r>
    </w:p>
    <w:p w14:paraId="79C76A6D" w14:textId="61BEF4DA" w:rsidR="008400F1" w:rsidRPr="008302AE" w:rsidRDefault="001D5B96">
      <w:pPr>
        <w:pStyle w:val="a3"/>
        <w:ind w:leftChars="0" w:left="0" w:firstLineChars="200" w:firstLine="640"/>
        <w:rPr>
          <w:rFonts w:ascii="Times New Roman" w:eastAsia="宋体"/>
        </w:rPr>
      </w:pPr>
      <w:r w:rsidRPr="008302AE">
        <w:rPr>
          <w:rFonts w:ascii="Times New Roman" w:eastAsia="宋体"/>
        </w:rPr>
        <w:t>罗定肉桂与周边市县的的肉桂相比，呈现气芳香、味甘甜、辣味适中的特性，特别适宜用作食用</w:t>
      </w:r>
      <w:r w:rsidRPr="008302AE">
        <w:rPr>
          <w:rFonts w:ascii="Times New Roman" w:eastAsia="宋体" w:hint="eastAsia"/>
        </w:rPr>
        <w:t>香料。其他地方的肉桂不是桂油含量太低，导致香味不足，就是桂油中的“肉桂醛”含量低，味道不纯，有苦涩味。中国科学院许勇等著的《中国广西、云南肉桂资源及其生长发育习性、出油率的调查》显示，广西防城县</w:t>
      </w:r>
      <w:r w:rsidRPr="008302AE">
        <w:rPr>
          <w:rFonts w:ascii="Times New Roman" w:eastAsia="宋体" w:hint="eastAsia"/>
        </w:rPr>
        <w:t>5</w:t>
      </w:r>
      <w:r w:rsidRPr="008302AE">
        <w:rPr>
          <w:rFonts w:ascii="Times New Roman" w:eastAsia="宋体" w:hint="eastAsia"/>
        </w:rPr>
        <w:t>年树龄肉桂的含油率为</w:t>
      </w:r>
      <w:r w:rsidRPr="008302AE">
        <w:rPr>
          <w:rFonts w:ascii="Times New Roman" w:eastAsia="宋体" w:hint="eastAsia"/>
        </w:rPr>
        <w:t>0.52%</w:t>
      </w:r>
      <w:r w:rsidRPr="008302AE">
        <w:rPr>
          <w:rFonts w:ascii="Times New Roman" w:eastAsia="宋体" w:hint="eastAsia"/>
        </w:rPr>
        <w:t>～</w:t>
      </w:r>
      <w:r w:rsidRPr="008302AE">
        <w:rPr>
          <w:rFonts w:ascii="Times New Roman" w:eastAsia="宋体" w:hint="eastAsia"/>
        </w:rPr>
        <w:t>0.86%</w:t>
      </w:r>
      <w:r w:rsidRPr="008302AE">
        <w:rPr>
          <w:rFonts w:ascii="Times New Roman" w:eastAsia="宋体" w:hint="eastAsia"/>
        </w:rPr>
        <w:t>，</w:t>
      </w:r>
      <w:r w:rsidRPr="008302AE">
        <w:rPr>
          <w:rFonts w:ascii="Times New Roman" w:eastAsia="宋体" w:hint="eastAsia"/>
        </w:rPr>
        <w:t>8</w:t>
      </w:r>
      <w:r w:rsidRPr="008302AE">
        <w:rPr>
          <w:rFonts w:ascii="Times New Roman" w:eastAsia="宋体" w:hint="eastAsia"/>
        </w:rPr>
        <w:t>年树龄肉桂的含油率为</w:t>
      </w:r>
      <w:r w:rsidRPr="008302AE">
        <w:rPr>
          <w:rFonts w:ascii="Times New Roman" w:eastAsia="宋体" w:hint="eastAsia"/>
        </w:rPr>
        <w:t>0.58%</w:t>
      </w:r>
      <w:r w:rsidRPr="008302AE">
        <w:rPr>
          <w:rFonts w:ascii="Times New Roman" w:eastAsia="宋体" w:hint="eastAsia"/>
        </w:rPr>
        <w:t>～</w:t>
      </w:r>
      <w:r w:rsidRPr="008302AE">
        <w:rPr>
          <w:rFonts w:ascii="Times New Roman" w:eastAsia="宋体" w:hint="eastAsia"/>
        </w:rPr>
        <w:t>1.88%</w:t>
      </w:r>
      <w:r w:rsidRPr="008302AE">
        <w:rPr>
          <w:rFonts w:ascii="Times New Roman" w:eastAsia="宋体" w:hint="eastAsia"/>
        </w:rPr>
        <w:t>，</w:t>
      </w:r>
      <w:r w:rsidRPr="008302AE">
        <w:rPr>
          <w:rFonts w:ascii="Times New Roman" w:eastAsia="宋体" w:hint="eastAsia"/>
        </w:rPr>
        <w:t>10</w:t>
      </w:r>
      <w:r w:rsidRPr="008302AE">
        <w:rPr>
          <w:rFonts w:ascii="Times New Roman" w:eastAsia="宋体" w:hint="eastAsia"/>
        </w:rPr>
        <w:t>年树龄肉桂的含油率也只有</w:t>
      </w:r>
      <w:r w:rsidRPr="008302AE">
        <w:rPr>
          <w:rFonts w:ascii="Times New Roman" w:eastAsia="宋体" w:hint="eastAsia"/>
        </w:rPr>
        <w:t>0.38%</w:t>
      </w:r>
      <w:r w:rsidRPr="008302AE">
        <w:rPr>
          <w:rFonts w:ascii="Times New Roman" w:eastAsia="宋体" w:hint="eastAsia"/>
        </w:rPr>
        <w:t>～</w:t>
      </w:r>
      <w:r w:rsidRPr="008302AE">
        <w:rPr>
          <w:rFonts w:ascii="Times New Roman" w:eastAsia="宋体" w:hint="eastAsia"/>
        </w:rPr>
        <w:t>2.27%</w:t>
      </w:r>
      <w:r w:rsidRPr="008302AE">
        <w:rPr>
          <w:rFonts w:ascii="Times New Roman" w:eastAsia="宋体" w:hint="eastAsia"/>
        </w:rPr>
        <w:t>；广西容县</w:t>
      </w:r>
      <w:r w:rsidRPr="008302AE">
        <w:rPr>
          <w:rFonts w:ascii="Times New Roman" w:eastAsia="宋体" w:hint="eastAsia"/>
        </w:rPr>
        <w:t>6</w:t>
      </w:r>
      <w:r w:rsidRPr="008302AE">
        <w:rPr>
          <w:rFonts w:ascii="Times New Roman" w:eastAsia="宋体" w:hint="eastAsia"/>
        </w:rPr>
        <w:t>年树龄肉桂的含油率为</w:t>
      </w:r>
      <w:r w:rsidRPr="008302AE">
        <w:rPr>
          <w:rFonts w:ascii="Times New Roman" w:eastAsia="宋体" w:hint="eastAsia"/>
        </w:rPr>
        <w:t>0.88%</w:t>
      </w:r>
      <w:r w:rsidRPr="008302AE">
        <w:rPr>
          <w:rFonts w:ascii="Times New Roman" w:eastAsia="宋体" w:hint="eastAsia"/>
        </w:rPr>
        <w:t>；广西平南县</w:t>
      </w:r>
      <w:r w:rsidRPr="008302AE">
        <w:rPr>
          <w:rFonts w:ascii="Times New Roman" w:eastAsia="宋体" w:hint="eastAsia"/>
        </w:rPr>
        <w:t>8</w:t>
      </w:r>
      <w:r w:rsidRPr="008302AE">
        <w:rPr>
          <w:rFonts w:ascii="Times New Roman" w:eastAsia="宋体" w:hint="eastAsia"/>
        </w:rPr>
        <w:t>年树龄肉桂的含油率为</w:t>
      </w:r>
      <w:r w:rsidRPr="008302AE">
        <w:rPr>
          <w:rFonts w:ascii="Times New Roman" w:eastAsia="宋体" w:hint="eastAsia"/>
        </w:rPr>
        <w:t>1.18%</w:t>
      </w:r>
      <w:r w:rsidRPr="008302AE">
        <w:rPr>
          <w:rFonts w:ascii="Times New Roman" w:eastAsia="宋体" w:hint="eastAsia"/>
        </w:rPr>
        <w:t>；广西苍梧</w:t>
      </w:r>
      <w:r w:rsidRPr="008302AE">
        <w:rPr>
          <w:rFonts w:ascii="Times New Roman" w:eastAsia="宋体" w:hint="eastAsia"/>
        </w:rPr>
        <w:t>4</w:t>
      </w:r>
      <w:r w:rsidRPr="008302AE">
        <w:rPr>
          <w:rFonts w:ascii="Times New Roman" w:eastAsia="宋体" w:hint="eastAsia"/>
        </w:rPr>
        <w:t>年树龄肉桂的含油率为</w:t>
      </w:r>
      <w:r w:rsidRPr="008302AE">
        <w:rPr>
          <w:rFonts w:ascii="Times New Roman" w:eastAsia="宋体" w:hint="eastAsia"/>
        </w:rPr>
        <w:t>1.33%</w:t>
      </w:r>
      <w:r w:rsidRPr="008302AE">
        <w:rPr>
          <w:rFonts w:ascii="Times New Roman" w:eastAsia="宋体" w:hint="eastAsia"/>
        </w:rPr>
        <w:t>，油中肉桂醛含量只有</w:t>
      </w:r>
      <w:r w:rsidRPr="008302AE">
        <w:rPr>
          <w:rFonts w:ascii="Times New Roman" w:eastAsia="宋体" w:hint="eastAsia"/>
        </w:rPr>
        <w:t>69%</w:t>
      </w:r>
      <w:r w:rsidRPr="008302AE">
        <w:rPr>
          <w:rFonts w:ascii="Times New Roman" w:eastAsia="宋体" w:hint="eastAsia"/>
        </w:rPr>
        <w:t>。罗定肉桂与周边地区肉桂含油率的对比见表</w:t>
      </w:r>
      <w:r w:rsidRPr="008302AE">
        <w:rPr>
          <w:rFonts w:ascii="Times New Roman" w:eastAsia="宋体" w:hint="eastAsia"/>
        </w:rPr>
        <w:t>1</w:t>
      </w:r>
      <w:r w:rsidRPr="008302AE">
        <w:rPr>
          <w:rFonts w:ascii="Times New Roman" w:eastAsia="宋体" w:hint="eastAsia"/>
        </w:rPr>
        <w:t>。罗定肉桂作为重要的南药品种，</w:t>
      </w:r>
      <w:r w:rsidR="005A095B" w:rsidRPr="008302AE">
        <w:rPr>
          <w:rFonts w:ascii="Times New Roman" w:eastAsia="宋体" w:hint="eastAsia"/>
        </w:rPr>
        <w:t>肉桂（精）油</w:t>
      </w:r>
      <w:r w:rsidRPr="008302AE">
        <w:rPr>
          <w:rFonts w:ascii="Times New Roman" w:eastAsia="宋体" w:hint="eastAsia"/>
        </w:rPr>
        <w:t>的生产、加工也形成了一定的规模，罗定</w:t>
      </w:r>
      <w:r w:rsidR="005A095B" w:rsidRPr="008302AE">
        <w:rPr>
          <w:rFonts w:ascii="Times New Roman" w:eastAsia="宋体" w:hint="eastAsia"/>
        </w:rPr>
        <w:t>肉桂（精）油</w:t>
      </w:r>
      <w:r w:rsidRPr="008302AE">
        <w:rPr>
          <w:rFonts w:ascii="Times New Roman" w:eastAsia="宋体" w:hint="eastAsia"/>
        </w:rPr>
        <w:t>作为地理标志产品</w:t>
      </w:r>
      <w:r w:rsidRPr="008302AE">
        <w:rPr>
          <w:rFonts w:ascii="Times New Roman" w:eastAsia="宋体" w:hint="eastAsia"/>
        </w:rPr>
        <w:t>-</w:t>
      </w:r>
      <w:r w:rsidRPr="008302AE">
        <w:rPr>
          <w:rFonts w:ascii="Times New Roman" w:eastAsia="宋体" w:hint="eastAsia"/>
        </w:rPr>
        <w:t>罗定肉桂的主要加工产品，目前还未形成相应的标准规</w:t>
      </w:r>
      <w:r w:rsidRPr="008302AE">
        <w:rPr>
          <w:rFonts w:ascii="Times New Roman" w:eastAsia="宋体" w:hint="eastAsia"/>
        </w:rPr>
        <w:lastRenderedPageBreak/>
        <w:t>范。建立罗定</w:t>
      </w:r>
      <w:r w:rsidR="005A095B" w:rsidRPr="008302AE">
        <w:rPr>
          <w:rFonts w:ascii="Times New Roman" w:eastAsia="宋体" w:hint="eastAsia"/>
        </w:rPr>
        <w:t>肉桂（精）油</w:t>
      </w:r>
      <w:r w:rsidRPr="008302AE">
        <w:rPr>
          <w:rFonts w:ascii="Times New Roman" w:eastAsia="宋体" w:hint="eastAsia"/>
        </w:rPr>
        <w:t>团体标准，可以规范市场，维护地理标志产品的市场竞争力，增加种植、生产、加工等产业的收入。因此，制定《</w:t>
      </w:r>
      <w:r w:rsidR="005A095B" w:rsidRPr="008302AE">
        <w:rPr>
          <w:rFonts w:ascii="Times New Roman" w:eastAsia="宋体" w:hint="eastAsia"/>
        </w:rPr>
        <w:t>罗定肉桂（精）油</w:t>
      </w:r>
      <w:r w:rsidRPr="008302AE">
        <w:rPr>
          <w:rFonts w:ascii="Times New Roman" w:eastAsia="宋体" w:hint="eastAsia"/>
        </w:rPr>
        <w:t>》团体标准十分必要，并具有十分重要的现实意义。</w:t>
      </w:r>
    </w:p>
    <w:p w14:paraId="724ADCE4" w14:textId="77777777" w:rsidR="008400F1" w:rsidRPr="008302AE" w:rsidRDefault="001D5B96">
      <w:pPr>
        <w:ind w:firstLineChars="200" w:firstLine="640"/>
        <w:jc w:val="center"/>
        <w:rPr>
          <w:rFonts w:ascii="宋体" w:hAnsi="宋体"/>
          <w:kern w:val="0"/>
        </w:rPr>
      </w:pPr>
      <w:r w:rsidRPr="008302AE">
        <w:rPr>
          <w:rFonts w:ascii="宋体" w:hAnsi="宋体" w:hint="eastAsia"/>
          <w:kern w:val="0"/>
        </w:rPr>
        <w:t>表</w:t>
      </w:r>
      <w:r w:rsidRPr="008302AE">
        <w:rPr>
          <w:rFonts w:ascii="宋体" w:hAnsi="宋体" w:hint="eastAsia"/>
          <w:kern w:val="0"/>
        </w:rPr>
        <w:t xml:space="preserve">1 </w:t>
      </w:r>
      <w:r w:rsidRPr="008302AE">
        <w:rPr>
          <w:rFonts w:ascii="宋体" w:hAnsi="宋体" w:hint="eastAsia"/>
          <w:kern w:val="0"/>
        </w:rPr>
        <w:t>罗定肉桂与周边地区肉桂含油率的对比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440"/>
        <w:gridCol w:w="2268"/>
        <w:gridCol w:w="1356"/>
        <w:gridCol w:w="1524"/>
      </w:tblGrid>
      <w:tr w:rsidR="008302AE" w:rsidRPr="008302AE" w14:paraId="1B294ED3" w14:textId="77777777">
        <w:tc>
          <w:tcPr>
            <w:tcW w:w="1728" w:type="dxa"/>
            <w:vAlign w:val="center"/>
          </w:tcPr>
          <w:p w14:paraId="3D091C6D" w14:textId="77777777" w:rsidR="008400F1" w:rsidRPr="008302AE" w:rsidRDefault="001D5B96">
            <w:pPr>
              <w:spacing w:line="400" w:lineRule="exact"/>
              <w:jc w:val="center"/>
              <w:rPr>
                <w:rFonts w:ascii="宋体" w:hAnsi="宋体"/>
              </w:rPr>
            </w:pPr>
            <w:r w:rsidRPr="008302AE">
              <w:rPr>
                <w:rFonts w:ascii="宋体" w:hAnsi="宋体" w:hint="eastAsia"/>
              </w:rPr>
              <w:t>罗定肉桂</w:t>
            </w:r>
          </w:p>
        </w:tc>
        <w:tc>
          <w:tcPr>
            <w:tcW w:w="1440" w:type="dxa"/>
            <w:vAlign w:val="center"/>
          </w:tcPr>
          <w:p w14:paraId="21945658" w14:textId="77777777" w:rsidR="008400F1" w:rsidRPr="008302AE" w:rsidRDefault="001D5B96">
            <w:pPr>
              <w:spacing w:line="400" w:lineRule="exact"/>
              <w:jc w:val="center"/>
              <w:rPr>
                <w:rFonts w:ascii="宋体" w:hAnsi="宋体"/>
              </w:rPr>
            </w:pPr>
            <w:r w:rsidRPr="008302AE">
              <w:rPr>
                <w:rFonts w:ascii="宋体" w:hAnsi="宋体" w:hint="eastAsia"/>
              </w:rPr>
              <w:t>含油率</w:t>
            </w:r>
          </w:p>
          <w:p w14:paraId="52C13227" w14:textId="77777777" w:rsidR="008400F1" w:rsidRPr="008302AE" w:rsidRDefault="001D5B96">
            <w:pPr>
              <w:spacing w:line="400" w:lineRule="exact"/>
              <w:jc w:val="center"/>
              <w:rPr>
                <w:rFonts w:ascii="宋体" w:hAnsi="宋体"/>
              </w:rPr>
            </w:pPr>
            <w:r w:rsidRPr="008302AE">
              <w:rPr>
                <w:rFonts w:ascii="宋体" w:hAnsi="宋体" w:hint="eastAsia"/>
              </w:rPr>
              <w:t>（</w:t>
            </w:r>
            <w:r w:rsidRPr="008302AE">
              <w:rPr>
                <w:rFonts w:ascii="宋体" w:hAnsi="宋体" w:hint="eastAsia"/>
              </w:rPr>
              <w:t>%</w:t>
            </w:r>
            <w:r w:rsidRPr="008302AE">
              <w:rPr>
                <w:rFonts w:ascii="宋体" w:hAnsi="宋体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14:paraId="58ADE73F" w14:textId="77777777" w:rsidR="008400F1" w:rsidRPr="008302AE" w:rsidRDefault="001D5B96">
            <w:pPr>
              <w:spacing w:line="400" w:lineRule="exact"/>
              <w:jc w:val="center"/>
              <w:rPr>
                <w:rFonts w:ascii="宋体" w:hAnsi="宋体"/>
              </w:rPr>
            </w:pPr>
            <w:r w:rsidRPr="008302AE">
              <w:rPr>
                <w:rFonts w:ascii="宋体" w:hAnsi="宋体" w:hint="eastAsia"/>
              </w:rPr>
              <w:t>周边地区</w:t>
            </w:r>
          </w:p>
          <w:p w14:paraId="228D3700" w14:textId="77777777" w:rsidR="008400F1" w:rsidRPr="008302AE" w:rsidRDefault="001D5B96">
            <w:pPr>
              <w:spacing w:line="400" w:lineRule="exact"/>
              <w:jc w:val="center"/>
              <w:rPr>
                <w:rFonts w:ascii="宋体" w:hAnsi="宋体"/>
              </w:rPr>
            </w:pPr>
            <w:r w:rsidRPr="008302AE">
              <w:rPr>
                <w:rFonts w:ascii="宋体" w:hAnsi="宋体" w:hint="eastAsia"/>
              </w:rPr>
              <w:t>肉桂</w:t>
            </w:r>
          </w:p>
        </w:tc>
        <w:tc>
          <w:tcPr>
            <w:tcW w:w="1356" w:type="dxa"/>
            <w:vAlign w:val="center"/>
          </w:tcPr>
          <w:p w14:paraId="1E83D00C" w14:textId="77777777" w:rsidR="008400F1" w:rsidRPr="008302AE" w:rsidRDefault="001D5B96">
            <w:pPr>
              <w:spacing w:line="400" w:lineRule="exact"/>
              <w:jc w:val="center"/>
              <w:rPr>
                <w:rFonts w:ascii="宋体" w:hAnsi="宋体"/>
              </w:rPr>
            </w:pPr>
            <w:r w:rsidRPr="008302AE">
              <w:rPr>
                <w:rFonts w:ascii="宋体" w:hAnsi="宋体" w:hint="eastAsia"/>
              </w:rPr>
              <w:t>含油率</w:t>
            </w:r>
          </w:p>
          <w:p w14:paraId="41D1160E" w14:textId="77777777" w:rsidR="008400F1" w:rsidRPr="008302AE" w:rsidRDefault="001D5B96">
            <w:pPr>
              <w:spacing w:line="400" w:lineRule="exact"/>
              <w:jc w:val="center"/>
              <w:rPr>
                <w:rFonts w:ascii="宋体" w:hAnsi="宋体"/>
              </w:rPr>
            </w:pPr>
            <w:r w:rsidRPr="008302AE">
              <w:rPr>
                <w:rFonts w:ascii="宋体" w:hAnsi="宋体" w:hint="eastAsia"/>
              </w:rPr>
              <w:t>（</w:t>
            </w:r>
            <w:r w:rsidRPr="008302AE">
              <w:rPr>
                <w:rFonts w:ascii="宋体" w:hAnsi="宋体" w:hint="eastAsia"/>
              </w:rPr>
              <w:t>%</w:t>
            </w:r>
            <w:r w:rsidRPr="008302AE">
              <w:rPr>
                <w:rFonts w:ascii="宋体" w:hAnsi="宋体" w:hint="eastAsia"/>
              </w:rPr>
              <w:t>）</w:t>
            </w:r>
          </w:p>
        </w:tc>
        <w:tc>
          <w:tcPr>
            <w:tcW w:w="1524" w:type="dxa"/>
          </w:tcPr>
          <w:p w14:paraId="0D47EBAF" w14:textId="77777777" w:rsidR="008400F1" w:rsidRPr="008302AE" w:rsidRDefault="001D5B96">
            <w:pPr>
              <w:spacing w:line="400" w:lineRule="exact"/>
              <w:jc w:val="center"/>
              <w:rPr>
                <w:rFonts w:ascii="宋体" w:hAnsi="宋体"/>
              </w:rPr>
            </w:pPr>
            <w:r w:rsidRPr="008302AE">
              <w:rPr>
                <w:rFonts w:ascii="宋体" w:hAnsi="宋体" w:hint="eastAsia"/>
              </w:rPr>
              <w:t>备注</w:t>
            </w:r>
          </w:p>
        </w:tc>
      </w:tr>
      <w:tr w:rsidR="008302AE" w:rsidRPr="008302AE" w14:paraId="50E7B065" w14:textId="77777777">
        <w:trPr>
          <w:trHeight w:val="794"/>
        </w:trPr>
        <w:tc>
          <w:tcPr>
            <w:tcW w:w="1728" w:type="dxa"/>
            <w:vAlign w:val="center"/>
          </w:tcPr>
          <w:p w14:paraId="1AC1BB9D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榃滨镇</w:t>
            </w:r>
          </w:p>
          <w:p w14:paraId="15472A0A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（</w:t>
            </w:r>
            <w:r w:rsidRPr="008302AE">
              <w:rPr>
                <w:rFonts w:ascii="宋体" w:hAnsi="宋体" w:hint="eastAsia"/>
                <w:sz w:val="28"/>
                <w:szCs w:val="28"/>
              </w:rPr>
              <w:t>5</w:t>
            </w:r>
            <w:r w:rsidRPr="008302AE">
              <w:rPr>
                <w:rFonts w:ascii="宋体" w:hAnsi="宋体" w:hint="eastAsia"/>
                <w:sz w:val="28"/>
                <w:szCs w:val="28"/>
              </w:rPr>
              <w:t>年）</w:t>
            </w:r>
          </w:p>
        </w:tc>
        <w:tc>
          <w:tcPr>
            <w:tcW w:w="1440" w:type="dxa"/>
            <w:vAlign w:val="center"/>
          </w:tcPr>
          <w:p w14:paraId="6624775B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3.59</w:t>
            </w:r>
          </w:p>
        </w:tc>
        <w:tc>
          <w:tcPr>
            <w:tcW w:w="2268" w:type="dxa"/>
            <w:vAlign w:val="center"/>
          </w:tcPr>
          <w:p w14:paraId="2003C0F7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广西防城扶隆乡（</w:t>
            </w:r>
            <w:r w:rsidRPr="008302AE">
              <w:rPr>
                <w:rFonts w:ascii="宋体" w:hAnsi="宋体" w:hint="eastAsia"/>
                <w:sz w:val="28"/>
                <w:szCs w:val="28"/>
              </w:rPr>
              <w:t>5</w:t>
            </w:r>
            <w:r w:rsidRPr="008302AE">
              <w:rPr>
                <w:rFonts w:ascii="宋体" w:hAnsi="宋体" w:hint="eastAsia"/>
                <w:sz w:val="28"/>
                <w:szCs w:val="28"/>
              </w:rPr>
              <w:t>年）</w:t>
            </w:r>
          </w:p>
        </w:tc>
        <w:tc>
          <w:tcPr>
            <w:tcW w:w="1356" w:type="dxa"/>
            <w:vAlign w:val="center"/>
          </w:tcPr>
          <w:p w14:paraId="4B0E9494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0.86</w:t>
            </w:r>
          </w:p>
        </w:tc>
        <w:tc>
          <w:tcPr>
            <w:tcW w:w="1524" w:type="dxa"/>
            <w:vMerge w:val="restart"/>
          </w:tcPr>
          <w:p w14:paraId="0966CB3C" w14:textId="77777777" w:rsidR="008400F1" w:rsidRPr="008302AE" w:rsidRDefault="008400F1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  <w:p w14:paraId="478F6BA0" w14:textId="77777777" w:rsidR="008400F1" w:rsidRPr="008302AE" w:rsidRDefault="001D5B96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 w:rsidRPr="008302AE">
              <w:rPr>
                <w:rFonts w:ascii="宋体" w:hAnsi="宋体" w:hint="eastAsia"/>
                <w:sz w:val="24"/>
                <w:szCs w:val="24"/>
              </w:rPr>
              <w:t>注：</w:t>
            </w:r>
          </w:p>
          <w:p w14:paraId="6420C71E" w14:textId="77777777" w:rsidR="008400F1" w:rsidRPr="008302AE" w:rsidRDefault="001D5B96">
            <w:pPr>
              <w:spacing w:line="26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8302AE">
              <w:rPr>
                <w:rFonts w:ascii="宋体" w:hAnsi="宋体" w:hint="eastAsia"/>
                <w:sz w:val="24"/>
                <w:szCs w:val="24"/>
              </w:rPr>
              <w:t>1</w:t>
            </w:r>
            <w:r w:rsidRPr="008302AE">
              <w:rPr>
                <w:rFonts w:ascii="宋体" w:hAnsi="宋体" w:hint="eastAsia"/>
                <w:sz w:val="24"/>
                <w:szCs w:val="24"/>
              </w:rPr>
              <w:t>、罗定肉桂含油率数据来自广东省肇庆市和广西梧州市检验检疫局；</w:t>
            </w:r>
          </w:p>
          <w:p w14:paraId="5883BC9D" w14:textId="77777777" w:rsidR="008400F1" w:rsidRPr="008302AE" w:rsidRDefault="001D5B96">
            <w:pPr>
              <w:spacing w:line="26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8302AE">
              <w:rPr>
                <w:rFonts w:ascii="宋体" w:hAnsi="宋体" w:hint="eastAsia"/>
                <w:sz w:val="24"/>
                <w:szCs w:val="24"/>
              </w:rPr>
              <w:t>2</w:t>
            </w:r>
            <w:r w:rsidRPr="008302AE">
              <w:rPr>
                <w:rFonts w:ascii="宋体" w:hAnsi="宋体" w:hint="eastAsia"/>
                <w:sz w:val="24"/>
                <w:szCs w:val="24"/>
              </w:rPr>
              <w:t>、周边地区肉桂含油率数据来自</w:t>
            </w:r>
            <w:r w:rsidRPr="008302AE">
              <w:rPr>
                <w:rFonts w:ascii="宋体" w:hAnsi="宋体" w:hint="eastAsia"/>
                <w:kern w:val="0"/>
                <w:sz w:val="24"/>
                <w:szCs w:val="24"/>
              </w:rPr>
              <w:t>中国科学院许勇等</w:t>
            </w:r>
            <w:r w:rsidRPr="008302AE">
              <w:rPr>
                <w:rFonts w:ascii="宋体" w:hAnsi="宋体" w:hint="eastAsia"/>
                <w:sz w:val="24"/>
                <w:szCs w:val="24"/>
              </w:rPr>
              <w:t>著</w:t>
            </w:r>
            <w:r w:rsidRPr="008302AE">
              <w:rPr>
                <w:rFonts w:ascii="宋体" w:hAnsi="宋体" w:hint="eastAsia"/>
                <w:kern w:val="0"/>
                <w:sz w:val="24"/>
                <w:szCs w:val="24"/>
              </w:rPr>
              <w:t>的《中国广西、云南肉桂资源及其生长发育习性、出油率的调查》。</w:t>
            </w:r>
          </w:p>
        </w:tc>
      </w:tr>
      <w:tr w:rsidR="008302AE" w:rsidRPr="008302AE" w14:paraId="785AC873" w14:textId="77777777">
        <w:trPr>
          <w:trHeight w:val="794"/>
        </w:trPr>
        <w:tc>
          <w:tcPr>
            <w:tcW w:w="1728" w:type="dxa"/>
            <w:vAlign w:val="center"/>
          </w:tcPr>
          <w:p w14:paraId="6366F8F7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黎少镇</w:t>
            </w:r>
          </w:p>
          <w:p w14:paraId="006A199D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（</w:t>
            </w:r>
            <w:r w:rsidRPr="008302AE">
              <w:rPr>
                <w:rFonts w:ascii="宋体" w:hAnsi="宋体" w:hint="eastAsia"/>
                <w:sz w:val="28"/>
                <w:szCs w:val="28"/>
              </w:rPr>
              <w:t>5</w:t>
            </w:r>
            <w:r w:rsidRPr="008302AE">
              <w:rPr>
                <w:rFonts w:ascii="宋体" w:hAnsi="宋体" w:hint="eastAsia"/>
                <w:sz w:val="28"/>
                <w:szCs w:val="28"/>
              </w:rPr>
              <w:t>年）</w:t>
            </w:r>
          </w:p>
        </w:tc>
        <w:tc>
          <w:tcPr>
            <w:tcW w:w="1440" w:type="dxa"/>
            <w:vAlign w:val="center"/>
          </w:tcPr>
          <w:p w14:paraId="01655582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2.58</w:t>
            </w:r>
          </w:p>
        </w:tc>
        <w:tc>
          <w:tcPr>
            <w:tcW w:w="2268" w:type="dxa"/>
            <w:vAlign w:val="center"/>
          </w:tcPr>
          <w:p w14:paraId="278E1BEB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广西防城垌中镇</w:t>
            </w:r>
          </w:p>
          <w:p w14:paraId="11D1D47C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（</w:t>
            </w:r>
            <w:r w:rsidRPr="008302AE">
              <w:rPr>
                <w:rFonts w:ascii="宋体" w:hAnsi="宋体" w:hint="eastAsia"/>
                <w:sz w:val="28"/>
                <w:szCs w:val="28"/>
              </w:rPr>
              <w:t>5</w:t>
            </w:r>
            <w:r w:rsidRPr="008302AE">
              <w:rPr>
                <w:rFonts w:ascii="宋体" w:hAnsi="宋体" w:hint="eastAsia"/>
                <w:sz w:val="28"/>
                <w:szCs w:val="28"/>
              </w:rPr>
              <w:t>年）</w:t>
            </w:r>
          </w:p>
        </w:tc>
        <w:tc>
          <w:tcPr>
            <w:tcW w:w="1356" w:type="dxa"/>
            <w:vAlign w:val="center"/>
          </w:tcPr>
          <w:p w14:paraId="39D15687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0.52</w:t>
            </w:r>
          </w:p>
        </w:tc>
        <w:tc>
          <w:tcPr>
            <w:tcW w:w="1524" w:type="dxa"/>
            <w:vMerge/>
          </w:tcPr>
          <w:p w14:paraId="2EF14116" w14:textId="77777777" w:rsidR="008400F1" w:rsidRPr="008302AE" w:rsidRDefault="008400F1">
            <w:pPr>
              <w:rPr>
                <w:rFonts w:ascii="宋体" w:hAnsi="宋体"/>
              </w:rPr>
            </w:pPr>
          </w:p>
        </w:tc>
      </w:tr>
      <w:tr w:rsidR="008302AE" w:rsidRPr="008302AE" w14:paraId="08FFD005" w14:textId="77777777">
        <w:trPr>
          <w:trHeight w:val="794"/>
        </w:trPr>
        <w:tc>
          <w:tcPr>
            <w:tcW w:w="1728" w:type="dxa"/>
            <w:vAlign w:val="center"/>
          </w:tcPr>
          <w:p w14:paraId="4DC8CD5A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泗纶镇</w:t>
            </w:r>
          </w:p>
          <w:p w14:paraId="2B7ACCFD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（</w:t>
            </w:r>
            <w:r w:rsidRPr="008302AE">
              <w:rPr>
                <w:rFonts w:ascii="宋体" w:hAnsi="宋体" w:hint="eastAsia"/>
                <w:sz w:val="28"/>
                <w:szCs w:val="28"/>
              </w:rPr>
              <w:t>5</w:t>
            </w:r>
            <w:r w:rsidRPr="008302AE">
              <w:rPr>
                <w:rFonts w:ascii="宋体" w:hAnsi="宋体" w:hint="eastAsia"/>
                <w:sz w:val="28"/>
                <w:szCs w:val="28"/>
              </w:rPr>
              <w:t>年）</w:t>
            </w:r>
          </w:p>
        </w:tc>
        <w:tc>
          <w:tcPr>
            <w:tcW w:w="1440" w:type="dxa"/>
            <w:vAlign w:val="center"/>
          </w:tcPr>
          <w:p w14:paraId="2116D0D7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2.60</w:t>
            </w:r>
          </w:p>
        </w:tc>
        <w:tc>
          <w:tcPr>
            <w:tcW w:w="2268" w:type="dxa"/>
            <w:vAlign w:val="center"/>
          </w:tcPr>
          <w:p w14:paraId="03569429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广西防城板八乡（</w:t>
            </w:r>
            <w:r w:rsidRPr="008302AE">
              <w:rPr>
                <w:rFonts w:ascii="宋体" w:hAnsi="宋体" w:hint="eastAsia"/>
                <w:sz w:val="28"/>
                <w:szCs w:val="28"/>
              </w:rPr>
              <w:t>5</w:t>
            </w:r>
            <w:r w:rsidRPr="008302AE">
              <w:rPr>
                <w:rFonts w:ascii="宋体" w:hAnsi="宋体" w:hint="eastAsia"/>
                <w:sz w:val="28"/>
                <w:szCs w:val="28"/>
              </w:rPr>
              <w:t>年）</w:t>
            </w:r>
          </w:p>
        </w:tc>
        <w:tc>
          <w:tcPr>
            <w:tcW w:w="1356" w:type="dxa"/>
            <w:vAlign w:val="center"/>
          </w:tcPr>
          <w:p w14:paraId="2B7EAA62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0.66</w:t>
            </w:r>
          </w:p>
        </w:tc>
        <w:tc>
          <w:tcPr>
            <w:tcW w:w="1524" w:type="dxa"/>
            <w:vMerge/>
          </w:tcPr>
          <w:p w14:paraId="355B4200" w14:textId="77777777" w:rsidR="008400F1" w:rsidRPr="008302AE" w:rsidRDefault="008400F1">
            <w:pPr>
              <w:rPr>
                <w:rFonts w:ascii="宋体" w:hAnsi="宋体"/>
              </w:rPr>
            </w:pPr>
          </w:p>
        </w:tc>
      </w:tr>
      <w:tr w:rsidR="008302AE" w:rsidRPr="008302AE" w14:paraId="45E99EF3" w14:textId="77777777">
        <w:trPr>
          <w:trHeight w:val="794"/>
        </w:trPr>
        <w:tc>
          <w:tcPr>
            <w:tcW w:w="1728" w:type="dxa"/>
            <w:vAlign w:val="center"/>
          </w:tcPr>
          <w:p w14:paraId="58DC175F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附城镇</w:t>
            </w:r>
          </w:p>
          <w:p w14:paraId="0E798343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（</w:t>
            </w:r>
            <w:r w:rsidRPr="008302AE">
              <w:rPr>
                <w:rFonts w:ascii="宋体" w:hAnsi="宋体" w:hint="eastAsia"/>
                <w:sz w:val="28"/>
                <w:szCs w:val="28"/>
              </w:rPr>
              <w:t>5</w:t>
            </w:r>
            <w:r w:rsidRPr="008302AE">
              <w:rPr>
                <w:rFonts w:ascii="宋体" w:hAnsi="宋体" w:hint="eastAsia"/>
                <w:sz w:val="28"/>
                <w:szCs w:val="28"/>
              </w:rPr>
              <w:t>年）</w:t>
            </w:r>
          </w:p>
        </w:tc>
        <w:tc>
          <w:tcPr>
            <w:tcW w:w="1440" w:type="dxa"/>
            <w:vAlign w:val="center"/>
          </w:tcPr>
          <w:p w14:paraId="66AD5C75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2.98</w:t>
            </w:r>
          </w:p>
        </w:tc>
        <w:tc>
          <w:tcPr>
            <w:tcW w:w="2268" w:type="dxa"/>
            <w:vAlign w:val="center"/>
          </w:tcPr>
          <w:p w14:paraId="23C0DA69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广西容县</w:t>
            </w:r>
          </w:p>
          <w:p w14:paraId="3887A2D2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（</w:t>
            </w:r>
            <w:r w:rsidRPr="008302AE">
              <w:rPr>
                <w:rFonts w:ascii="宋体" w:hAnsi="宋体" w:hint="eastAsia"/>
                <w:sz w:val="28"/>
                <w:szCs w:val="28"/>
              </w:rPr>
              <w:t>6</w:t>
            </w:r>
            <w:r w:rsidRPr="008302AE">
              <w:rPr>
                <w:rFonts w:ascii="宋体" w:hAnsi="宋体" w:hint="eastAsia"/>
                <w:sz w:val="28"/>
                <w:szCs w:val="28"/>
              </w:rPr>
              <w:t>年）</w:t>
            </w:r>
          </w:p>
        </w:tc>
        <w:tc>
          <w:tcPr>
            <w:tcW w:w="1356" w:type="dxa"/>
            <w:vAlign w:val="center"/>
          </w:tcPr>
          <w:p w14:paraId="467E205D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0.88</w:t>
            </w:r>
          </w:p>
        </w:tc>
        <w:tc>
          <w:tcPr>
            <w:tcW w:w="1524" w:type="dxa"/>
            <w:vMerge/>
          </w:tcPr>
          <w:p w14:paraId="6FAC73F6" w14:textId="77777777" w:rsidR="008400F1" w:rsidRPr="008302AE" w:rsidRDefault="008400F1">
            <w:pPr>
              <w:rPr>
                <w:rFonts w:ascii="宋体" w:hAnsi="宋体"/>
              </w:rPr>
            </w:pPr>
          </w:p>
        </w:tc>
      </w:tr>
      <w:tr w:rsidR="008302AE" w:rsidRPr="008302AE" w14:paraId="4A612168" w14:textId="77777777">
        <w:trPr>
          <w:trHeight w:val="794"/>
        </w:trPr>
        <w:tc>
          <w:tcPr>
            <w:tcW w:w="1728" w:type="dxa"/>
            <w:vAlign w:val="center"/>
          </w:tcPr>
          <w:p w14:paraId="2E83B069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附城镇新乐</w:t>
            </w:r>
          </w:p>
          <w:p w14:paraId="0D1387B6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（</w:t>
            </w:r>
            <w:r w:rsidRPr="008302AE">
              <w:rPr>
                <w:rFonts w:ascii="宋体" w:hAnsi="宋体" w:hint="eastAsia"/>
                <w:sz w:val="28"/>
                <w:szCs w:val="28"/>
              </w:rPr>
              <w:t>5</w:t>
            </w:r>
            <w:r w:rsidRPr="008302AE">
              <w:rPr>
                <w:rFonts w:ascii="宋体" w:hAnsi="宋体" w:hint="eastAsia"/>
                <w:sz w:val="28"/>
                <w:szCs w:val="28"/>
              </w:rPr>
              <w:t>年）</w:t>
            </w:r>
          </w:p>
        </w:tc>
        <w:tc>
          <w:tcPr>
            <w:tcW w:w="1440" w:type="dxa"/>
            <w:vAlign w:val="center"/>
          </w:tcPr>
          <w:p w14:paraId="414A033F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2.77</w:t>
            </w:r>
          </w:p>
        </w:tc>
        <w:tc>
          <w:tcPr>
            <w:tcW w:w="2268" w:type="dxa"/>
            <w:vAlign w:val="center"/>
          </w:tcPr>
          <w:p w14:paraId="4F6B4F38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云南河口</w:t>
            </w:r>
          </w:p>
          <w:p w14:paraId="62CAEE2F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（</w:t>
            </w:r>
            <w:r w:rsidRPr="008302AE">
              <w:rPr>
                <w:rFonts w:ascii="宋体" w:hAnsi="宋体" w:hint="eastAsia"/>
                <w:sz w:val="28"/>
                <w:szCs w:val="28"/>
              </w:rPr>
              <w:t>5~6</w:t>
            </w:r>
            <w:r w:rsidRPr="008302AE">
              <w:rPr>
                <w:rFonts w:ascii="宋体" w:hAnsi="宋体" w:hint="eastAsia"/>
                <w:sz w:val="28"/>
                <w:szCs w:val="28"/>
              </w:rPr>
              <w:t>年）</w:t>
            </w:r>
          </w:p>
        </w:tc>
        <w:tc>
          <w:tcPr>
            <w:tcW w:w="1356" w:type="dxa"/>
            <w:vAlign w:val="center"/>
          </w:tcPr>
          <w:p w14:paraId="1E206EEC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1.40</w:t>
            </w:r>
          </w:p>
        </w:tc>
        <w:tc>
          <w:tcPr>
            <w:tcW w:w="1524" w:type="dxa"/>
            <w:vMerge/>
          </w:tcPr>
          <w:p w14:paraId="5D4C1226" w14:textId="77777777" w:rsidR="008400F1" w:rsidRPr="008302AE" w:rsidRDefault="008400F1">
            <w:pPr>
              <w:rPr>
                <w:rFonts w:ascii="宋体" w:hAnsi="宋体"/>
              </w:rPr>
            </w:pPr>
          </w:p>
        </w:tc>
      </w:tr>
      <w:tr w:rsidR="008302AE" w:rsidRPr="008302AE" w14:paraId="31B4CBBD" w14:textId="77777777">
        <w:trPr>
          <w:trHeight w:val="794"/>
        </w:trPr>
        <w:tc>
          <w:tcPr>
            <w:tcW w:w="1728" w:type="dxa"/>
            <w:vAlign w:val="center"/>
          </w:tcPr>
          <w:p w14:paraId="0B4B7850" w14:textId="77777777" w:rsidR="008400F1" w:rsidRPr="008302AE" w:rsidRDefault="008400F1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9534D42" w14:textId="77777777" w:rsidR="008400F1" w:rsidRPr="008302AE" w:rsidRDefault="008400F1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BC7BFA8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广西防城大录镇</w:t>
            </w:r>
          </w:p>
          <w:p w14:paraId="79107256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（</w:t>
            </w:r>
            <w:r w:rsidRPr="008302AE">
              <w:rPr>
                <w:rFonts w:ascii="宋体" w:hAnsi="宋体" w:hint="eastAsia"/>
                <w:sz w:val="28"/>
                <w:szCs w:val="28"/>
              </w:rPr>
              <w:t>8</w:t>
            </w:r>
            <w:r w:rsidRPr="008302AE">
              <w:rPr>
                <w:rFonts w:ascii="宋体" w:hAnsi="宋体" w:hint="eastAsia"/>
                <w:sz w:val="28"/>
                <w:szCs w:val="28"/>
              </w:rPr>
              <w:t>年）</w:t>
            </w:r>
          </w:p>
        </w:tc>
        <w:tc>
          <w:tcPr>
            <w:tcW w:w="1356" w:type="dxa"/>
            <w:vAlign w:val="center"/>
          </w:tcPr>
          <w:p w14:paraId="06FF3313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1.54</w:t>
            </w:r>
          </w:p>
        </w:tc>
        <w:tc>
          <w:tcPr>
            <w:tcW w:w="1524" w:type="dxa"/>
            <w:vMerge/>
          </w:tcPr>
          <w:p w14:paraId="07570DB0" w14:textId="77777777" w:rsidR="008400F1" w:rsidRPr="008302AE" w:rsidRDefault="008400F1">
            <w:pPr>
              <w:rPr>
                <w:rFonts w:ascii="宋体" w:hAnsi="宋体"/>
              </w:rPr>
            </w:pPr>
          </w:p>
        </w:tc>
      </w:tr>
      <w:tr w:rsidR="008302AE" w:rsidRPr="008302AE" w14:paraId="444C93CB" w14:textId="77777777">
        <w:trPr>
          <w:trHeight w:val="794"/>
        </w:trPr>
        <w:tc>
          <w:tcPr>
            <w:tcW w:w="1728" w:type="dxa"/>
            <w:vAlign w:val="center"/>
          </w:tcPr>
          <w:p w14:paraId="7FF8F157" w14:textId="77777777" w:rsidR="008400F1" w:rsidRPr="008302AE" w:rsidRDefault="008400F1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C4F9517" w14:textId="77777777" w:rsidR="008400F1" w:rsidRPr="008302AE" w:rsidRDefault="008400F1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41737D8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广西平南县</w:t>
            </w:r>
          </w:p>
          <w:p w14:paraId="69C644EA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（</w:t>
            </w:r>
            <w:r w:rsidRPr="008302AE">
              <w:rPr>
                <w:rFonts w:ascii="宋体" w:hAnsi="宋体" w:hint="eastAsia"/>
                <w:sz w:val="28"/>
                <w:szCs w:val="28"/>
              </w:rPr>
              <w:t>8</w:t>
            </w:r>
            <w:r w:rsidRPr="008302AE">
              <w:rPr>
                <w:rFonts w:ascii="宋体" w:hAnsi="宋体" w:hint="eastAsia"/>
                <w:sz w:val="28"/>
                <w:szCs w:val="28"/>
              </w:rPr>
              <w:t>年）</w:t>
            </w:r>
          </w:p>
        </w:tc>
        <w:tc>
          <w:tcPr>
            <w:tcW w:w="1356" w:type="dxa"/>
            <w:vAlign w:val="center"/>
          </w:tcPr>
          <w:p w14:paraId="764EB0FA" w14:textId="77777777" w:rsidR="008400F1" w:rsidRPr="008302AE" w:rsidRDefault="001D5B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02AE">
              <w:rPr>
                <w:rFonts w:ascii="宋体" w:hAnsi="宋体" w:hint="eastAsia"/>
                <w:sz w:val="28"/>
                <w:szCs w:val="28"/>
              </w:rPr>
              <w:t>1.18</w:t>
            </w:r>
          </w:p>
        </w:tc>
        <w:tc>
          <w:tcPr>
            <w:tcW w:w="1524" w:type="dxa"/>
            <w:vMerge/>
          </w:tcPr>
          <w:p w14:paraId="43E85D35" w14:textId="77777777" w:rsidR="008400F1" w:rsidRPr="008302AE" w:rsidRDefault="008400F1">
            <w:pPr>
              <w:rPr>
                <w:rFonts w:ascii="宋体" w:hAnsi="宋体"/>
              </w:rPr>
            </w:pPr>
          </w:p>
        </w:tc>
      </w:tr>
    </w:tbl>
    <w:p w14:paraId="48CEAEE8" w14:textId="77777777" w:rsidR="008400F1" w:rsidRPr="008302AE" w:rsidRDefault="001D5B96">
      <w:pPr>
        <w:autoSpaceDE w:val="0"/>
        <w:autoSpaceDN w:val="0"/>
        <w:adjustRightInd w:val="0"/>
        <w:rPr>
          <w:rFonts w:ascii="宋体" w:eastAsia="宋体" w:hAnsi="宋体" w:cs="黑体"/>
          <w:b/>
          <w:kern w:val="0"/>
        </w:rPr>
      </w:pPr>
      <w:r w:rsidRPr="008302AE">
        <w:rPr>
          <w:rFonts w:ascii="宋体" w:eastAsia="宋体" w:hAnsi="宋体" w:cs="黑体" w:hint="eastAsia"/>
          <w:b/>
          <w:kern w:val="0"/>
        </w:rPr>
        <w:t>二、 任务来源</w:t>
      </w:r>
    </w:p>
    <w:p w14:paraId="3C18E428" w14:textId="76D62C7A" w:rsidR="008400F1" w:rsidRPr="008302AE" w:rsidRDefault="001D5B96">
      <w:pPr>
        <w:pStyle w:val="a3"/>
        <w:ind w:leftChars="0" w:left="0" w:firstLineChars="200" w:firstLine="640"/>
        <w:rPr>
          <w:rFonts w:ascii="Times New Roman" w:eastAsia="宋体"/>
        </w:rPr>
      </w:pPr>
      <w:r w:rsidRPr="008302AE">
        <w:rPr>
          <w:rFonts w:ascii="Times New Roman" w:eastAsia="宋体" w:hint="eastAsia"/>
        </w:rPr>
        <w:t>受罗定市市场监管局委托，</w:t>
      </w:r>
      <w:r w:rsidR="00684871" w:rsidRPr="008302AE">
        <w:rPr>
          <w:rFonts w:ascii="Times New Roman" w:eastAsia="宋体" w:hint="eastAsia"/>
        </w:rPr>
        <w:t>罗定市榃滨镇林产品生产销售协会、</w:t>
      </w:r>
      <w:r w:rsidRPr="008302AE">
        <w:rPr>
          <w:rFonts w:ascii="Times New Roman" w:eastAsia="宋体" w:hint="eastAsia"/>
        </w:rPr>
        <w:t>广东省中药研究所组织专家开展罗定标准研究工作，明确</w:t>
      </w:r>
      <w:r w:rsidR="005A095B" w:rsidRPr="008302AE">
        <w:rPr>
          <w:rFonts w:ascii="Times New Roman" w:eastAsia="宋体" w:hint="eastAsia"/>
        </w:rPr>
        <w:t>肉桂（精）油</w:t>
      </w:r>
      <w:r w:rsidRPr="008302AE">
        <w:rPr>
          <w:rFonts w:ascii="Times New Roman" w:eastAsia="宋体" w:hint="eastAsia"/>
        </w:rPr>
        <w:t>团体标准的任务目标，双方签订协议，由广东省中药研究所对</w:t>
      </w:r>
      <w:r w:rsidR="005A095B" w:rsidRPr="008302AE">
        <w:rPr>
          <w:rFonts w:ascii="Times New Roman" w:eastAsia="宋体" w:hint="eastAsia"/>
        </w:rPr>
        <w:t>肉桂（精）油</w:t>
      </w:r>
      <w:r w:rsidRPr="008302AE">
        <w:rPr>
          <w:rFonts w:ascii="Times New Roman" w:eastAsia="宋体" w:hint="eastAsia"/>
        </w:rPr>
        <w:t>的质量项目进行研究，起草标准。</w:t>
      </w:r>
    </w:p>
    <w:p w14:paraId="21F59F43" w14:textId="77777777" w:rsidR="008400F1" w:rsidRPr="008302AE" w:rsidRDefault="001D5B96">
      <w:pPr>
        <w:numPr>
          <w:ilvl w:val="0"/>
          <w:numId w:val="1"/>
        </w:numPr>
        <w:autoSpaceDE w:val="0"/>
        <w:autoSpaceDN w:val="0"/>
        <w:adjustRightInd w:val="0"/>
        <w:rPr>
          <w:rFonts w:ascii="宋体" w:eastAsia="宋体" w:hAnsi="宋体" w:cs="黑体"/>
          <w:b/>
          <w:kern w:val="0"/>
        </w:rPr>
      </w:pPr>
      <w:r w:rsidRPr="008302AE">
        <w:rPr>
          <w:rFonts w:ascii="宋体" w:eastAsia="宋体" w:hAnsi="宋体" w:cs="黑体" w:hint="eastAsia"/>
          <w:b/>
          <w:kern w:val="0"/>
        </w:rPr>
        <w:lastRenderedPageBreak/>
        <w:t>起草单位、起草人</w:t>
      </w:r>
    </w:p>
    <w:p w14:paraId="66EB80D0" w14:textId="7D99326A" w:rsidR="008400F1" w:rsidRPr="008302AE" w:rsidRDefault="001D5B96">
      <w:pPr>
        <w:pStyle w:val="a3"/>
        <w:ind w:leftChars="0" w:left="0" w:firstLineChars="200" w:firstLine="640"/>
        <w:rPr>
          <w:rFonts w:ascii="Times New Roman" w:eastAsia="宋体"/>
          <w:lang w:val="zh-CN"/>
        </w:rPr>
      </w:pPr>
      <w:r w:rsidRPr="008302AE">
        <w:rPr>
          <w:rFonts w:ascii="Times New Roman" w:eastAsia="宋体" w:hint="eastAsia"/>
          <w:lang w:val="zh-CN"/>
        </w:rPr>
        <w:t>本标准由</w:t>
      </w:r>
      <w:r w:rsidR="00684871" w:rsidRPr="008302AE">
        <w:rPr>
          <w:rFonts w:ascii="Times New Roman" w:eastAsia="宋体" w:hint="eastAsia"/>
          <w:lang w:val="zh-CN"/>
        </w:rPr>
        <w:t>罗定市榃滨镇林产品生产销售协会、</w:t>
      </w:r>
      <w:r w:rsidRPr="008302AE">
        <w:rPr>
          <w:rFonts w:ascii="Times New Roman" w:eastAsia="宋体" w:hint="eastAsia"/>
        </w:rPr>
        <w:t>广东省中药研究所</w:t>
      </w:r>
      <w:r w:rsidRPr="008302AE">
        <w:rPr>
          <w:rFonts w:ascii="Times New Roman" w:eastAsia="宋体" w:hint="eastAsia"/>
          <w:lang w:val="zh-CN"/>
        </w:rPr>
        <w:t>起草。</w:t>
      </w:r>
    </w:p>
    <w:p w14:paraId="73B9A398" w14:textId="77777777" w:rsidR="008400F1" w:rsidRPr="008302AE" w:rsidRDefault="001D5B96">
      <w:pPr>
        <w:pStyle w:val="a3"/>
        <w:ind w:leftChars="0" w:left="0" w:firstLineChars="200" w:firstLine="640"/>
        <w:rPr>
          <w:rFonts w:ascii="Times New Roman" w:eastAsia="宋体"/>
          <w:lang w:val="zh-CN"/>
        </w:rPr>
      </w:pPr>
      <w:r w:rsidRPr="008302AE">
        <w:rPr>
          <w:rFonts w:ascii="Times New Roman" w:eastAsia="宋体" w:hint="eastAsia"/>
          <w:lang w:val="zh-CN"/>
        </w:rPr>
        <w:t>本标准主要起草人：×××。</w:t>
      </w:r>
    </w:p>
    <w:p w14:paraId="33C5FDF9" w14:textId="77777777" w:rsidR="008400F1" w:rsidRPr="008302AE" w:rsidRDefault="001D5B96">
      <w:pPr>
        <w:numPr>
          <w:ilvl w:val="0"/>
          <w:numId w:val="1"/>
        </w:numPr>
        <w:autoSpaceDE w:val="0"/>
        <w:autoSpaceDN w:val="0"/>
        <w:adjustRightInd w:val="0"/>
        <w:rPr>
          <w:rFonts w:ascii="宋体" w:eastAsia="宋体" w:hAnsi="宋体" w:cs="黑体"/>
          <w:b/>
          <w:kern w:val="0"/>
          <w:lang w:val="zh-CN"/>
        </w:rPr>
      </w:pPr>
      <w:r w:rsidRPr="008302AE">
        <w:rPr>
          <w:rFonts w:ascii="宋体" w:eastAsia="宋体" w:hAnsi="宋体" w:cs="黑体" w:hint="eastAsia"/>
          <w:b/>
          <w:kern w:val="0"/>
          <w:lang w:val="zh-CN"/>
        </w:rPr>
        <w:t>简要起草过程</w:t>
      </w:r>
    </w:p>
    <w:p w14:paraId="4DAD07C2" w14:textId="77777777" w:rsidR="008400F1" w:rsidRPr="008302AE" w:rsidRDefault="001D5B96">
      <w:pPr>
        <w:numPr>
          <w:ilvl w:val="0"/>
          <w:numId w:val="2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宋体" w:hAnsi="宋体"/>
          <w:kern w:val="0"/>
        </w:rPr>
      </w:pPr>
      <w:r w:rsidRPr="008302AE">
        <w:rPr>
          <w:rFonts w:ascii="宋体" w:hAnsi="宋体" w:hint="eastAsia"/>
          <w:kern w:val="0"/>
        </w:rPr>
        <w:t>样品准备阶段</w:t>
      </w:r>
    </w:p>
    <w:p w14:paraId="020F7034" w14:textId="5AF518E0" w:rsidR="008400F1" w:rsidRPr="008302AE" w:rsidRDefault="001D5B96">
      <w:pPr>
        <w:pStyle w:val="a3"/>
        <w:ind w:leftChars="0" w:left="0" w:firstLineChars="200" w:firstLine="640"/>
        <w:rPr>
          <w:rFonts w:ascii="Times New Roman" w:eastAsia="宋体"/>
        </w:rPr>
      </w:pPr>
      <w:r w:rsidRPr="008302AE">
        <w:rPr>
          <w:rFonts w:ascii="Times New Roman" w:eastAsia="宋体" w:hint="eastAsia"/>
        </w:rPr>
        <w:t>由罗定市市场监管局完成标准研究样品收集。对罗定肉桂产区进行调研，收集罗定肉桂主产区</w:t>
      </w:r>
      <w:r w:rsidR="005A095B" w:rsidRPr="008302AE">
        <w:rPr>
          <w:rFonts w:ascii="Times New Roman" w:eastAsia="宋体" w:hint="eastAsia"/>
        </w:rPr>
        <w:t>肉桂（精）油</w:t>
      </w:r>
      <w:r w:rsidRPr="008302AE">
        <w:rPr>
          <w:rFonts w:ascii="Times New Roman" w:eastAsia="宋体" w:hint="eastAsia"/>
        </w:rPr>
        <w:t>11</w:t>
      </w:r>
      <w:r w:rsidRPr="008302AE">
        <w:rPr>
          <w:rFonts w:ascii="Times New Roman" w:eastAsia="宋体" w:hint="eastAsia"/>
        </w:rPr>
        <w:t>批次，每批</w:t>
      </w:r>
      <w:r w:rsidRPr="008302AE">
        <w:rPr>
          <w:rFonts w:ascii="Times New Roman" w:eastAsia="宋体" w:hint="eastAsia"/>
        </w:rPr>
        <w:t>1kg</w:t>
      </w:r>
      <w:r w:rsidRPr="008302AE">
        <w:rPr>
          <w:rFonts w:ascii="Times New Roman" w:eastAsia="宋体" w:hint="eastAsia"/>
        </w:rPr>
        <w:t>；注明样品采集时间、地点、年份，提供精油提取加工工艺，附原植物图片、定位图（如有可能）等重要信息。</w:t>
      </w:r>
    </w:p>
    <w:p w14:paraId="25501C63" w14:textId="77777777" w:rsidR="008400F1" w:rsidRPr="008302AE" w:rsidRDefault="001D5B96">
      <w:pPr>
        <w:numPr>
          <w:ilvl w:val="0"/>
          <w:numId w:val="2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宋体" w:hAnsi="宋体"/>
          <w:kern w:val="0"/>
        </w:rPr>
      </w:pPr>
      <w:r w:rsidRPr="008302AE">
        <w:rPr>
          <w:rFonts w:ascii="宋体" w:hAnsi="宋体" w:hint="eastAsia"/>
          <w:kern w:val="0"/>
        </w:rPr>
        <w:t>文献调研阶段</w:t>
      </w:r>
    </w:p>
    <w:p w14:paraId="0D5DBCDD" w14:textId="29BEC74F" w:rsidR="008400F1" w:rsidRPr="008302AE" w:rsidRDefault="001D5B96">
      <w:pPr>
        <w:pStyle w:val="a3"/>
        <w:ind w:leftChars="0" w:left="0" w:firstLineChars="200" w:firstLine="640"/>
        <w:rPr>
          <w:rFonts w:ascii="Times New Roman" w:eastAsia="宋体"/>
        </w:rPr>
      </w:pPr>
      <w:r w:rsidRPr="008302AE">
        <w:rPr>
          <w:rFonts w:ascii="Times New Roman" w:eastAsia="宋体" w:hint="eastAsia"/>
        </w:rPr>
        <w:t>对</w:t>
      </w:r>
      <w:r w:rsidR="005A095B" w:rsidRPr="008302AE">
        <w:rPr>
          <w:rFonts w:ascii="Times New Roman" w:eastAsia="宋体" w:hint="eastAsia"/>
        </w:rPr>
        <w:t>肉桂（精）油</w:t>
      </w:r>
      <w:r w:rsidRPr="008302AE">
        <w:rPr>
          <w:rFonts w:ascii="Times New Roman" w:eastAsia="宋体" w:hint="eastAsia"/>
        </w:rPr>
        <w:t>标准研究进行文献调研，对</w:t>
      </w:r>
      <w:r w:rsidR="005A095B" w:rsidRPr="008302AE">
        <w:rPr>
          <w:rFonts w:ascii="Times New Roman" w:eastAsia="宋体" w:hint="eastAsia"/>
        </w:rPr>
        <w:t>肉桂（精）油</w:t>
      </w:r>
      <w:r w:rsidRPr="008302AE">
        <w:rPr>
          <w:rFonts w:ascii="Times New Roman" w:eastAsia="宋体" w:hint="eastAsia"/>
        </w:rPr>
        <w:t>标准国内外研究现状进行总结，初步确定标准制定的思路。</w:t>
      </w:r>
    </w:p>
    <w:p w14:paraId="60232BEC" w14:textId="77777777" w:rsidR="008400F1" w:rsidRPr="008302AE" w:rsidRDefault="001D5B96">
      <w:pPr>
        <w:numPr>
          <w:ilvl w:val="0"/>
          <w:numId w:val="2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宋体" w:hAnsi="宋体"/>
          <w:kern w:val="0"/>
        </w:rPr>
      </w:pPr>
      <w:r w:rsidRPr="008302AE">
        <w:rPr>
          <w:rFonts w:ascii="宋体" w:hAnsi="宋体" w:hint="eastAsia"/>
          <w:kern w:val="0"/>
        </w:rPr>
        <w:t>试验开展阶段</w:t>
      </w:r>
    </w:p>
    <w:p w14:paraId="4058DB12" w14:textId="47FCD59C" w:rsidR="008400F1" w:rsidRPr="008302AE" w:rsidRDefault="001D5B96">
      <w:pPr>
        <w:pStyle w:val="a3"/>
        <w:ind w:leftChars="0" w:left="0" w:firstLineChars="200" w:firstLine="640"/>
        <w:rPr>
          <w:rFonts w:ascii="Times New Roman" w:eastAsia="宋体"/>
        </w:rPr>
      </w:pPr>
      <w:r w:rsidRPr="008302AE">
        <w:rPr>
          <w:rFonts w:ascii="Times New Roman" w:eastAsia="宋体" w:hint="eastAsia"/>
        </w:rPr>
        <w:t>按照《中国药典》、《实验室质量控制规范</w:t>
      </w:r>
      <w:r w:rsidRPr="008302AE">
        <w:rPr>
          <w:rFonts w:ascii="Times New Roman" w:eastAsia="宋体" w:hint="eastAsia"/>
        </w:rPr>
        <w:t xml:space="preserve"> </w:t>
      </w:r>
      <w:r w:rsidRPr="008302AE">
        <w:rPr>
          <w:rFonts w:ascii="Times New Roman" w:eastAsia="宋体" w:hint="eastAsia"/>
        </w:rPr>
        <w:t>食品理化检测》</w:t>
      </w:r>
      <w:r w:rsidRPr="008302AE">
        <w:rPr>
          <w:rFonts w:ascii="Times New Roman" w:eastAsia="宋体" w:hint="eastAsia"/>
        </w:rPr>
        <w:t>GB/T 27404-2008</w:t>
      </w:r>
      <w:r w:rsidRPr="008302AE">
        <w:rPr>
          <w:rFonts w:ascii="Times New Roman" w:eastAsia="宋体" w:hint="eastAsia"/>
        </w:rPr>
        <w:t>等标准规范的要求，对收集罗定肉桂主产区</w:t>
      </w:r>
      <w:r w:rsidR="005A095B" w:rsidRPr="008302AE">
        <w:rPr>
          <w:rFonts w:ascii="Times New Roman" w:eastAsia="宋体" w:hint="eastAsia"/>
        </w:rPr>
        <w:t>肉桂（精）油</w:t>
      </w:r>
      <w:r w:rsidRPr="008302AE">
        <w:rPr>
          <w:rFonts w:ascii="Times New Roman" w:eastAsia="宋体" w:hint="eastAsia"/>
        </w:rPr>
        <w:t>共</w:t>
      </w:r>
      <w:r w:rsidRPr="008302AE">
        <w:rPr>
          <w:rFonts w:ascii="Times New Roman" w:eastAsia="宋体" w:hint="eastAsia"/>
        </w:rPr>
        <w:t>11</w:t>
      </w:r>
      <w:r w:rsidRPr="008302AE">
        <w:rPr>
          <w:rFonts w:ascii="Times New Roman" w:eastAsia="宋体" w:hint="eastAsia"/>
        </w:rPr>
        <w:t>批次，开展</w:t>
      </w:r>
      <w:r w:rsidR="005A095B" w:rsidRPr="008302AE">
        <w:rPr>
          <w:rFonts w:ascii="Times New Roman" w:eastAsia="宋体" w:hint="eastAsia"/>
        </w:rPr>
        <w:t>肉桂（精）油</w:t>
      </w:r>
      <w:r w:rsidRPr="008302AE">
        <w:rPr>
          <w:rFonts w:ascii="Times New Roman" w:eastAsia="宋体" w:hint="eastAsia"/>
        </w:rPr>
        <w:t>质量标准研究工作，初步确定开展感官、相对密度、折光率、理化鉴别、薄层鉴别、重金属检查、桂皮醛含量测定等项目的研究。</w:t>
      </w:r>
    </w:p>
    <w:p w14:paraId="2BD90F51" w14:textId="77777777" w:rsidR="008400F1" w:rsidRPr="008302AE" w:rsidRDefault="001D5B96">
      <w:pPr>
        <w:numPr>
          <w:ilvl w:val="0"/>
          <w:numId w:val="2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宋体" w:hAnsi="宋体"/>
          <w:kern w:val="0"/>
        </w:rPr>
      </w:pPr>
      <w:r w:rsidRPr="008302AE">
        <w:rPr>
          <w:rFonts w:ascii="宋体" w:hAnsi="宋体" w:hint="eastAsia"/>
          <w:kern w:val="0"/>
          <w:lang w:val="zh-CN"/>
        </w:rPr>
        <w:lastRenderedPageBreak/>
        <w:t>征求意见阶段</w:t>
      </w:r>
    </w:p>
    <w:p w14:paraId="412D5EBB" w14:textId="77777777" w:rsidR="008400F1" w:rsidRPr="008302AE" w:rsidRDefault="001D5B96">
      <w:pPr>
        <w:pStyle w:val="a3"/>
        <w:ind w:leftChars="0" w:left="0" w:firstLineChars="200" w:firstLine="640"/>
        <w:rPr>
          <w:rFonts w:ascii="Times New Roman" w:eastAsia="宋体"/>
          <w:lang w:val="zh-CN"/>
        </w:rPr>
      </w:pPr>
      <w:r w:rsidRPr="008302AE">
        <w:rPr>
          <w:rFonts w:ascii="Times New Roman" w:eastAsia="宋体" w:hint="eastAsia"/>
        </w:rPr>
        <w:t>编写标准，提交申请材料、专家审查、</w:t>
      </w:r>
      <w:r w:rsidRPr="008302AE">
        <w:rPr>
          <w:rFonts w:ascii="Times New Roman" w:eastAsia="宋体" w:hint="eastAsia"/>
          <w:lang w:val="zh-CN"/>
        </w:rPr>
        <w:t>多渠道进行企业调研，了解企业对标准指标的要求，结合工作组初审意见，对标准指标内容进行进一步确定，形成标准征求意见稿和编制说明。</w:t>
      </w:r>
    </w:p>
    <w:p w14:paraId="049810A4" w14:textId="77777777" w:rsidR="008400F1" w:rsidRPr="008302AE" w:rsidRDefault="001D5B96">
      <w:pPr>
        <w:numPr>
          <w:ilvl w:val="0"/>
          <w:numId w:val="1"/>
        </w:numPr>
        <w:autoSpaceDE w:val="0"/>
        <w:autoSpaceDN w:val="0"/>
        <w:adjustRightInd w:val="0"/>
        <w:rPr>
          <w:rFonts w:ascii="宋体" w:eastAsia="宋体" w:hAnsi="宋体" w:cs="黑体"/>
          <w:b/>
          <w:kern w:val="0"/>
          <w:lang w:val="zh-CN"/>
        </w:rPr>
      </w:pPr>
      <w:r w:rsidRPr="008302AE">
        <w:rPr>
          <w:rFonts w:ascii="宋体" w:eastAsia="宋体" w:hAnsi="宋体" w:cs="黑体" w:hint="eastAsia"/>
          <w:b/>
          <w:kern w:val="0"/>
          <w:lang w:val="zh-CN"/>
        </w:rPr>
        <w:t>标准编制原则</w:t>
      </w:r>
    </w:p>
    <w:p w14:paraId="58C31BD9" w14:textId="6FFD7587" w:rsidR="008400F1" w:rsidRPr="008302AE" w:rsidRDefault="005A095B">
      <w:pPr>
        <w:pStyle w:val="a3"/>
        <w:ind w:leftChars="0" w:left="0" w:firstLineChars="200" w:firstLine="640"/>
        <w:rPr>
          <w:rFonts w:ascii="Times New Roman" w:eastAsia="宋体"/>
        </w:rPr>
      </w:pPr>
      <w:r w:rsidRPr="008302AE">
        <w:rPr>
          <w:rFonts w:ascii="Times New Roman" w:eastAsia="宋体" w:hint="eastAsia"/>
        </w:rPr>
        <w:t>肉桂（精）油</w:t>
      </w:r>
      <w:r w:rsidR="001D5B96" w:rsidRPr="008302AE">
        <w:rPr>
          <w:rFonts w:ascii="Times New Roman" w:eastAsia="宋体" w:hint="eastAsia"/>
        </w:rPr>
        <w:t>团体标准以地理标志产品为定位</w:t>
      </w:r>
      <w:r w:rsidR="001D5B96" w:rsidRPr="008302AE">
        <w:rPr>
          <w:rFonts w:ascii="Times New Roman" w:eastAsia="宋体" w:hint="eastAsia"/>
          <w:lang w:val="zh-CN"/>
        </w:rPr>
        <w:t>，标准编制遵循科学性、适用性、可操作性和规范性原则。标准格式按</w:t>
      </w:r>
      <w:r w:rsidR="001D5B96" w:rsidRPr="008302AE">
        <w:rPr>
          <w:rFonts w:ascii="Times New Roman" w:eastAsia="宋体" w:hint="eastAsia"/>
          <w:lang w:val="zh-CN"/>
        </w:rPr>
        <w:t xml:space="preserve">GB/T 1.1-2020 </w:t>
      </w:r>
      <w:r w:rsidR="001D5B96" w:rsidRPr="008302AE">
        <w:rPr>
          <w:rFonts w:ascii="Times New Roman" w:eastAsia="宋体" w:hint="eastAsia"/>
          <w:lang w:val="zh-CN"/>
        </w:rPr>
        <w:t>《标准化工作导则</w:t>
      </w:r>
      <w:r w:rsidR="001D5B96" w:rsidRPr="008302AE">
        <w:rPr>
          <w:rFonts w:ascii="Times New Roman" w:eastAsia="宋体" w:hint="eastAsia"/>
          <w:lang w:val="zh-CN"/>
        </w:rPr>
        <w:t xml:space="preserve"> </w:t>
      </w:r>
      <w:r w:rsidR="001D5B96" w:rsidRPr="008302AE">
        <w:rPr>
          <w:rFonts w:ascii="Times New Roman" w:eastAsia="宋体" w:hint="eastAsia"/>
          <w:lang w:val="zh-CN"/>
        </w:rPr>
        <w:t>第</w:t>
      </w:r>
      <w:r w:rsidR="001D5B96" w:rsidRPr="008302AE">
        <w:rPr>
          <w:rFonts w:ascii="Times New Roman" w:eastAsia="宋体" w:hint="eastAsia"/>
          <w:lang w:val="zh-CN"/>
        </w:rPr>
        <w:t>1</w:t>
      </w:r>
      <w:r w:rsidR="001D5B96" w:rsidRPr="008302AE">
        <w:rPr>
          <w:rFonts w:ascii="Times New Roman" w:eastAsia="宋体" w:hint="eastAsia"/>
          <w:lang w:val="zh-CN"/>
        </w:rPr>
        <w:t>部分：标准化文件的结构和起草规则有关规定》要求进行编写，</w:t>
      </w:r>
      <w:r w:rsidR="001D5B96" w:rsidRPr="008302AE">
        <w:rPr>
          <w:rFonts w:ascii="Times New Roman" w:eastAsia="宋体" w:hint="eastAsia"/>
        </w:rPr>
        <w:t>并根据</w:t>
      </w:r>
      <w:r w:rsidR="001D5B96" w:rsidRPr="008302AE">
        <w:rPr>
          <w:rFonts w:ascii="Times New Roman" w:eastAsia="宋体" w:hint="eastAsia"/>
        </w:rPr>
        <w:t>GB 3100-1993</w:t>
      </w:r>
      <w:r w:rsidR="001D5B96" w:rsidRPr="008302AE">
        <w:rPr>
          <w:rFonts w:ascii="Times New Roman" w:eastAsia="宋体" w:hint="eastAsia"/>
        </w:rPr>
        <w:t>《国家单位制及其应用》对标准中的单位进行了规范。</w:t>
      </w:r>
      <w:r w:rsidR="001D5B96" w:rsidRPr="008302AE">
        <w:rPr>
          <w:rFonts w:ascii="Times New Roman" w:eastAsia="宋体" w:hint="eastAsia"/>
        </w:rPr>
        <w:t xml:space="preserve"> </w:t>
      </w:r>
    </w:p>
    <w:p w14:paraId="50103D7B" w14:textId="77777777" w:rsidR="008400F1" w:rsidRPr="008302AE" w:rsidRDefault="001D5B96">
      <w:pPr>
        <w:numPr>
          <w:ilvl w:val="0"/>
          <w:numId w:val="1"/>
        </w:numPr>
        <w:autoSpaceDE w:val="0"/>
        <w:autoSpaceDN w:val="0"/>
        <w:adjustRightInd w:val="0"/>
        <w:rPr>
          <w:rFonts w:ascii="宋体" w:eastAsia="宋体" w:hAnsi="宋体" w:cs="黑体"/>
          <w:b/>
          <w:kern w:val="0"/>
          <w:lang w:val="zh-CN"/>
        </w:rPr>
      </w:pPr>
      <w:r w:rsidRPr="008302AE">
        <w:rPr>
          <w:rFonts w:ascii="宋体" w:eastAsia="宋体" w:hAnsi="宋体" w:cs="黑体" w:hint="eastAsia"/>
          <w:b/>
          <w:kern w:val="0"/>
          <w:lang w:val="zh-CN"/>
        </w:rPr>
        <w:t>主要技术内容确定的依据</w:t>
      </w:r>
    </w:p>
    <w:p w14:paraId="1A1375DF" w14:textId="77777777" w:rsidR="008400F1" w:rsidRPr="008302AE" w:rsidRDefault="001D5B96">
      <w:pPr>
        <w:numPr>
          <w:ilvl w:val="0"/>
          <w:numId w:val="3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宋体" w:hAnsi="宋体"/>
          <w:kern w:val="0"/>
          <w:lang w:val="zh-CN"/>
        </w:rPr>
      </w:pPr>
      <w:r w:rsidRPr="008302AE">
        <w:rPr>
          <w:rFonts w:ascii="宋体" w:hAnsi="宋体" w:hint="eastAsia"/>
          <w:kern w:val="0"/>
          <w:lang w:val="zh-CN"/>
        </w:rPr>
        <w:t>感官指标</w:t>
      </w:r>
    </w:p>
    <w:p w14:paraId="779DABD9" w14:textId="3D43EEF2" w:rsidR="008400F1" w:rsidRPr="008302AE" w:rsidRDefault="001D5B96">
      <w:pPr>
        <w:pStyle w:val="a3"/>
        <w:ind w:leftChars="0" w:left="0" w:firstLineChars="200" w:firstLine="640"/>
        <w:rPr>
          <w:rFonts w:ascii="Times New Roman" w:eastAsia="宋体"/>
        </w:rPr>
      </w:pPr>
      <w:r w:rsidRPr="008302AE">
        <w:rPr>
          <w:rFonts w:ascii="Times New Roman" w:eastAsia="宋体" w:hint="eastAsia"/>
        </w:rPr>
        <w:t>感官是产品质量的直观表达。本标准按通常感官指标的内容，结合“罗定肉桂”独特的品质，规定了“</w:t>
      </w:r>
      <w:r w:rsidR="005A095B" w:rsidRPr="008302AE">
        <w:rPr>
          <w:rFonts w:ascii="Times New Roman" w:eastAsia="宋体" w:hint="eastAsia"/>
        </w:rPr>
        <w:t>肉桂（精）油</w:t>
      </w:r>
      <w:r w:rsidRPr="008302AE">
        <w:rPr>
          <w:rFonts w:ascii="Times New Roman" w:eastAsia="宋体" w:hint="eastAsia"/>
        </w:rPr>
        <w:t>”的感官要求。</w:t>
      </w:r>
    </w:p>
    <w:p w14:paraId="76D69ABD" w14:textId="77777777" w:rsidR="008400F1" w:rsidRPr="008302AE" w:rsidRDefault="001D5B96">
      <w:pPr>
        <w:numPr>
          <w:ilvl w:val="0"/>
          <w:numId w:val="3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宋体" w:hAnsi="宋体"/>
          <w:kern w:val="0"/>
          <w:lang w:val="zh-CN"/>
        </w:rPr>
      </w:pPr>
      <w:r w:rsidRPr="008302AE">
        <w:rPr>
          <w:rFonts w:ascii="宋体" w:hAnsi="宋体" w:hint="eastAsia"/>
          <w:kern w:val="0"/>
          <w:lang w:val="zh-CN"/>
        </w:rPr>
        <w:t>理化指标</w:t>
      </w:r>
    </w:p>
    <w:p w14:paraId="21FB4F0E" w14:textId="77777777" w:rsidR="008400F1" w:rsidRPr="008302AE" w:rsidRDefault="001D5B96">
      <w:pPr>
        <w:pStyle w:val="a3"/>
        <w:ind w:leftChars="0" w:left="0" w:firstLineChars="200" w:firstLine="640"/>
        <w:rPr>
          <w:rFonts w:ascii="Times New Roman" w:eastAsia="宋体"/>
          <w:lang w:val="zh-CN"/>
        </w:rPr>
      </w:pPr>
      <w:r w:rsidRPr="008302AE">
        <w:rPr>
          <w:rFonts w:ascii="Times New Roman" w:eastAsia="宋体" w:hint="eastAsia"/>
        </w:rPr>
        <w:t>本标准的理化指标是根据委托协议的要求而确定。各项</w:t>
      </w:r>
      <w:r w:rsidRPr="008302AE">
        <w:rPr>
          <w:rFonts w:ascii="Times New Roman" w:eastAsia="宋体" w:hint="eastAsia"/>
          <w:lang w:val="zh-CN"/>
        </w:rPr>
        <w:t>指标参考了产品的检验结果和</w:t>
      </w:r>
      <w:r w:rsidRPr="008302AE">
        <w:rPr>
          <w:rFonts w:ascii="Times New Roman" w:eastAsia="宋体" w:hint="eastAsia"/>
          <w:lang w:val="zh-CN"/>
        </w:rPr>
        <w:t xml:space="preserve">GB 2762 </w:t>
      </w:r>
      <w:r w:rsidRPr="008302AE">
        <w:rPr>
          <w:rFonts w:ascii="Times New Roman" w:eastAsia="宋体" w:hint="eastAsia"/>
          <w:lang w:val="zh-CN"/>
        </w:rPr>
        <w:t>《食品中污染物限量》、《中国药典》</w:t>
      </w:r>
      <w:r w:rsidRPr="008302AE">
        <w:rPr>
          <w:rFonts w:ascii="Times New Roman" w:eastAsia="宋体" w:hint="eastAsia"/>
          <w:lang w:val="zh-CN"/>
        </w:rPr>
        <w:t>2020</w:t>
      </w:r>
      <w:r w:rsidRPr="008302AE">
        <w:rPr>
          <w:rFonts w:ascii="Times New Roman" w:eastAsia="宋体" w:hint="eastAsia"/>
          <w:lang w:val="zh-CN"/>
        </w:rPr>
        <w:t>年版一部肉桂油而制定。</w:t>
      </w:r>
    </w:p>
    <w:p w14:paraId="41149272" w14:textId="77777777" w:rsidR="008400F1" w:rsidRPr="008302AE" w:rsidRDefault="001D5B96">
      <w:pPr>
        <w:numPr>
          <w:ilvl w:val="0"/>
          <w:numId w:val="3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宋体" w:hAnsi="宋体"/>
          <w:kern w:val="0"/>
          <w:lang w:val="zh-CN"/>
        </w:rPr>
      </w:pPr>
      <w:r w:rsidRPr="008302AE">
        <w:rPr>
          <w:rFonts w:ascii="宋体" w:hAnsi="宋体" w:hint="eastAsia"/>
          <w:kern w:val="0"/>
          <w:lang w:val="zh-CN"/>
        </w:rPr>
        <w:t>检验方法的确定</w:t>
      </w:r>
    </w:p>
    <w:p w14:paraId="4D42E865" w14:textId="77777777" w:rsidR="008400F1" w:rsidRPr="008302AE" w:rsidRDefault="001D5B96" w:rsidP="00240517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宋体" w:hAnsi="宋体"/>
          <w:kern w:val="0"/>
          <w:lang w:val="zh-CN"/>
        </w:rPr>
      </w:pPr>
      <w:r w:rsidRPr="008302AE">
        <w:rPr>
          <w:rFonts w:ascii="宋体" w:hAnsi="宋体" w:hint="eastAsia"/>
          <w:kern w:val="0"/>
          <w:lang w:val="zh-CN"/>
        </w:rPr>
        <w:lastRenderedPageBreak/>
        <w:t xml:space="preserve">3.1  </w:t>
      </w:r>
      <w:r w:rsidRPr="008302AE">
        <w:rPr>
          <w:rFonts w:ascii="宋体" w:hAnsi="宋体" w:hint="eastAsia"/>
          <w:kern w:val="0"/>
          <w:lang w:val="zh-CN"/>
        </w:rPr>
        <w:t>感官的检验方法</w:t>
      </w:r>
    </w:p>
    <w:p w14:paraId="1ADA4163" w14:textId="77777777" w:rsidR="008400F1" w:rsidRPr="008302AE" w:rsidRDefault="001D5B96">
      <w:pPr>
        <w:pStyle w:val="a3"/>
        <w:ind w:leftChars="0" w:left="0" w:firstLineChars="200" w:firstLine="640"/>
        <w:rPr>
          <w:rFonts w:ascii="Times New Roman" w:eastAsia="宋体"/>
        </w:rPr>
      </w:pPr>
      <w:r w:rsidRPr="008302AE">
        <w:rPr>
          <w:rFonts w:ascii="Times New Roman" w:eastAsia="宋体"/>
        </w:rPr>
        <w:t>本标准感官的检验采用感官评定。此方法参照</w:t>
      </w:r>
      <w:r w:rsidRPr="008302AE">
        <w:rPr>
          <w:rFonts w:ascii="Times New Roman" w:eastAsia="宋体"/>
        </w:rPr>
        <w:t xml:space="preserve">GB/T 10220-2012 </w:t>
      </w:r>
      <w:r w:rsidRPr="008302AE">
        <w:rPr>
          <w:rFonts w:ascii="Times New Roman" w:eastAsia="宋体" w:hint="eastAsia"/>
        </w:rPr>
        <w:t>《</w:t>
      </w:r>
      <w:r w:rsidRPr="008302AE">
        <w:rPr>
          <w:rFonts w:ascii="Times New Roman" w:eastAsia="宋体"/>
        </w:rPr>
        <w:t>感官分析</w:t>
      </w:r>
      <w:r w:rsidRPr="008302AE">
        <w:rPr>
          <w:rFonts w:ascii="Times New Roman" w:eastAsia="宋体"/>
        </w:rPr>
        <w:t xml:space="preserve"> </w:t>
      </w:r>
      <w:r w:rsidRPr="008302AE">
        <w:rPr>
          <w:rFonts w:ascii="Times New Roman" w:eastAsia="宋体"/>
        </w:rPr>
        <w:t>方法学</w:t>
      </w:r>
      <w:r w:rsidRPr="008302AE">
        <w:rPr>
          <w:rFonts w:ascii="Times New Roman" w:eastAsia="宋体"/>
        </w:rPr>
        <w:t xml:space="preserve"> </w:t>
      </w:r>
      <w:r w:rsidRPr="008302AE">
        <w:rPr>
          <w:rFonts w:ascii="Times New Roman" w:eastAsia="宋体"/>
        </w:rPr>
        <w:t>总论</w:t>
      </w:r>
      <w:r w:rsidRPr="008302AE">
        <w:rPr>
          <w:rFonts w:ascii="Times New Roman" w:eastAsia="宋体" w:hint="eastAsia"/>
        </w:rPr>
        <w:t>》和</w:t>
      </w:r>
      <w:r w:rsidRPr="008302AE">
        <w:rPr>
          <w:rFonts w:ascii="Times New Roman" w:eastAsia="宋体"/>
        </w:rPr>
        <w:t>GB 1886.207-2016</w:t>
      </w:r>
      <w:r w:rsidRPr="008302AE">
        <w:rPr>
          <w:rFonts w:ascii="Times New Roman" w:eastAsia="宋体"/>
        </w:rPr>
        <w:t>《食品安全国家标准</w:t>
      </w:r>
      <w:r w:rsidRPr="008302AE">
        <w:rPr>
          <w:rFonts w:ascii="Times New Roman" w:eastAsia="宋体"/>
        </w:rPr>
        <w:t xml:space="preserve"> </w:t>
      </w:r>
      <w:r w:rsidRPr="008302AE">
        <w:rPr>
          <w:rFonts w:ascii="Times New Roman" w:eastAsia="宋体"/>
        </w:rPr>
        <w:t>食品添加剂</w:t>
      </w:r>
      <w:r w:rsidRPr="008302AE">
        <w:rPr>
          <w:rFonts w:ascii="Times New Roman" w:eastAsia="宋体"/>
        </w:rPr>
        <w:t xml:space="preserve"> </w:t>
      </w:r>
      <w:r w:rsidRPr="008302AE">
        <w:rPr>
          <w:rFonts w:ascii="Times New Roman" w:eastAsia="宋体"/>
        </w:rPr>
        <w:t>中国肉桂油》而确定。</w:t>
      </w:r>
    </w:p>
    <w:p w14:paraId="420B2C83" w14:textId="77777777" w:rsidR="008400F1" w:rsidRPr="008302AE" w:rsidRDefault="001D5B96">
      <w:pPr>
        <w:ind w:firstLineChars="200" w:firstLine="640"/>
        <w:jc w:val="center"/>
        <w:rPr>
          <w:rFonts w:ascii="宋体" w:hAnsi="宋体"/>
          <w:kern w:val="0"/>
        </w:rPr>
      </w:pPr>
      <w:r w:rsidRPr="008302AE">
        <w:rPr>
          <w:rFonts w:ascii="宋体" w:hAnsi="宋体" w:hint="eastAsia"/>
          <w:kern w:val="0"/>
        </w:rPr>
        <w:t>表</w:t>
      </w:r>
      <w:r w:rsidRPr="008302AE">
        <w:rPr>
          <w:rFonts w:ascii="宋体" w:hAnsi="宋体" w:hint="eastAsia"/>
          <w:kern w:val="0"/>
        </w:rPr>
        <w:t xml:space="preserve">2 </w:t>
      </w:r>
      <w:r w:rsidRPr="008302AE">
        <w:rPr>
          <w:rFonts w:ascii="宋体" w:hAnsi="宋体" w:hint="eastAsia"/>
          <w:kern w:val="0"/>
        </w:rPr>
        <w:t>感官要求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4187"/>
        <w:gridCol w:w="2335"/>
      </w:tblGrid>
      <w:tr w:rsidR="008302AE" w:rsidRPr="008302AE" w14:paraId="3F6A4CD7" w14:textId="77777777">
        <w:trPr>
          <w:jc w:val="center"/>
        </w:trPr>
        <w:tc>
          <w:tcPr>
            <w:tcW w:w="1588" w:type="dxa"/>
          </w:tcPr>
          <w:p w14:paraId="41B7643F" w14:textId="77777777" w:rsidR="008400F1" w:rsidRPr="008302AE" w:rsidRDefault="001D5B96">
            <w:pPr>
              <w:pStyle w:val="HTML"/>
              <w:widowControl/>
              <w:spacing w:before="150" w:after="150" w:line="420" w:lineRule="atLeast"/>
              <w:jc w:val="center"/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</w:pPr>
            <w:r w:rsidRPr="008302AE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项</w:t>
            </w:r>
            <w:r w:rsidRPr="008302AE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   </w:t>
            </w:r>
            <w:r w:rsidRPr="008302AE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目</w:t>
            </w:r>
          </w:p>
        </w:tc>
        <w:tc>
          <w:tcPr>
            <w:tcW w:w="4187" w:type="dxa"/>
          </w:tcPr>
          <w:p w14:paraId="338DA9BE" w14:textId="77777777" w:rsidR="008400F1" w:rsidRPr="008302AE" w:rsidRDefault="001D5B96">
            <w:pPr>
              <w:pStyle w:val="HTML"/>
              <w:widowControl/>
              <w:spacing w:before="150" w:after="150" w:line="420" w:lineRule="atLeast"/>
              <w:jc w:val="center"/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</w:pPr>
            <w:r w:rsidRPr="008302AE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要</w:t>
            </w:r>
            <w:r w:rsidRPr="008302AE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   </w:t>
            </w:r>
            <w:r w:rsidRPr="008302AE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求</w:t>
            </w:r>
          </w:p>
        </w:tc>
        <w:tc>
          <w:tcPr>
            <w:tcW w:w="2335" w:type="dxa"/>
          </w:tcPr>
          <w:p w14:paraId="5CB5A43B" w14:textId="77777777" w:rsidR="008400F1" w:rsidRPr="008302AE" w:rsidRDefault="001D5B96">
            <w:pPr>
              <w:pStyle w:val="HTML"/>
              <w:widowControl/>
              <w:spacing w:before="150" w:after="150" w:line="420" w:lineRule="atLeast"/>
              <w:jc w:val="center"/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</w:pPr>
            <w:r w:rsidRPr="008302AE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检验方法</w:t>
            </w:r>
          </w:p>
        </w:tc>
      </w:tr>
      <w:tr w:rsidR="008302AE" w:rsidRPr="008302AE" w14:paraId="2130BEDC" w14:textId="77777777">
        <w:trPr>
          <w:jc w:val="center"/>
        </w:trPr>
        <w:tc>
          <w:tcPr>
            <w:tcW w:w="1588" w:type="dxa"/>
          </w:tcPr>
          <w:p w14:paraId="6C12B30A" w14:textId="77777777" w:rsidR="008400F1" w:rsidRPr="008302AE" w:rsidRDefault="001D5B96">
            <w:pPr>
              <w:pStyle w:val="HTML"/>
              <w:widowControl/>
              <w:spacing w:before="150" w:after="150" w:line="420" w:lineRule="atLeast"/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</w:pPr>
            <w:r w:rsidRPr="008302AE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色泽</w:t>
            </w:r>
          </w:p>
        </w:tc>
        <w:tc>
          <w:tcPr>
            <w:tcW w:w="4187" w:type="dxa"/>
          </w:tcPr>
          <w:p w14:paraId="246B65CB" w14:textId="77777777" w:rsidR="008400F1" w:rsidRPr="008302AE" w:rsidRDefault="001D5B96">
            <w:pPr>
              <w:pStyle w:val="HTML"/>
              <w:widowControl/>
              <w:spacing w:before="150" w:after="150" w:line="420" w:lineRule="atLeast"/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</w:pPr>
            <w:r w:rsidRPr="008302AE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黄色或黄棕色。</w:t>
            </w:r>
          </w:p>
        </w:tc>
        <w:tc>
          <w:tcPr>
            <w:tcW w:w="2335" w:type="dxa"/>
            <w:vMerge w:val="restart"/>
          </w:tcPr>
          <w:p w14:paraId="472CEA99" w14:textId="77777777" w:rsidR="008400F1" w:rsidRPr="008302AE" w:rsidRDefault="001D5B96">
            <w:pPr>
              <w:pStyle w:val="HTML"/>
              <w:widowControl/>
              <w:spacing w:before="150" w:after="150" w:line="420" w:lineRule="atLeast"/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</w:pPr>
            <w:r w:rsidRPr="008302AE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取适量试样置于</w:t>
            </w:r>
            <w:r w:rsidRPr="008302AE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50mL</w:t>
            </w:r>
            <w:r w:rsidRPr="008302AE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烧杯中，在自然光下观察色泽和组织状态。闻其气味，用温开水漱口，品尝滋味。</w:t>
            </w:r>
          </w:p>
        </w:tc>
      </w:tr>
      <w:tr w:rsidR="008302AE" w:rsidRPr="008302AE" w14:paraId="371C94D8" w14:textId="77777777">
        <w:trPr>
          <w:jc w:val="center"/>
        </w:trPr>
        <w:tc>
          <w:tcPr>
            <w:tcW w:w="1588" w:type="dxa"/>
          </w:tcPr>
          <w:p w14:paraId="6616B824" w14:textId="77777777" w:rsidR="008400F1" w:rsidRPr="008302AE" w:rsidRDefault="001D5B96">
            <w:pPr>
              <w:pStyle w:val="HTML"/>
              <w:widowControl/>
              <w:spacing w:before="150" w:after="150" w:line="420" w:lineRule="atLeast"/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</w:pPr>
            <w:r w:rsidRPr="008302AE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滋味、气味</w:t>
            </w:r>
          </w:p>
        </w:tc>
        <w:tc>
          <w:tcPr>
            <w:tcW w:w="4187" w:type="dxa"/>
          </w:tcPr>
          <w:p w14:paraId="10A31C17" w14:textId="77777777" w:rsidR="008400F1" w:rsidRPr="008302AE" w:rsidRDefault="001D5B96">
            <w:pPr>
              <w:pStyle w:val="HTML"/>
              <w:widowControl/>
              <w:spacing w:before="150" w:after="150" w:line="420" w:lineRule="atLeast"/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</w:pPr>
            <w:r w:rsidRPr="008302AE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具</w:t>
            </w:r>
            <w:r w:rsidRPr="008302AE"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  <w:t>有肉桂的特异香气，味甜、辛。</w:t>
            </w:r>
          </w:p>
        </w:tc>
        <w:tc>
          <w:tcPr>
            <w:tcW w:w="2335" w:type="dxa"/>
            <w:vMerge/>
          </w:tcPr>
          <w:p w14:paraId="5C795E1E" w14:textId="77777777" w:rsidR="008400F1" w:rsidRPr="008302AE" w:rsidRDefault="008400F1">
            <w:pPr>
              <w:pStyle w:val="HTML"/>
              <w:widowControl/>
              <w:spacing w:before="150" w:after="150" w:line="420" w:lineRule="atLeast"/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</w:pPr>
          </w:p>
        </w:tc>
      </w:tr>
      <w:tr w:rsidR="008302AE" w:rsidRPr="008302AE" w14:paraId="270DFFEE" w14:textId="77777777">
        <w:trPr>
          <w:jc w:val="center"/>
        </w:trPr>
        <w:tc>
          <w:tcPr>
            <w:tcW w:w="1588" w:type="dxa"/>
          </w:tcPr>
          <w:p w14:paraId="5E86E42E" w14:textId="77777777" w:rsidR="008400F1" w:rsidRPr="008302AE" w:rsidRDefault="001D5B96">
            <w:pPr>
              <w:pStyle w:val="HTML"/>
              <w:widowControl/>
              <w:spacing w:before="150" w:after="150" w:line="420" w:lineRule="atLeast"/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</w:pPr>
            <w:r w:rsidRPr="008302AE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组织状态</w:t>
            </w:r>
          </w:p>
        </w:tc>
        <w:tc>
          <w:tcPr>
            <w:tcW w:w="4187" w:type="dxa"/>
          </w:tcPr>
          <w:p w14:paraId="77EC9E03" w14:textId="77777777" w:rsidR="008400F1" w:rsidRPr="008302AE" w:rsidRDefault="001D5B96">
            <w:pPr>
              <w:pStyle w:val="HTML"/>
              <w:widowControl/>
              <w:spacing w:before="150" w:after="150" w:line="420" w:lineRule="atLeast"/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</w:pPr>
            <w:r w:rsidRPr="008302AE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澄清液体，露置空气中或存放日久，色渐变深，质渐浓稠。</w:t>
            </w:r>
          </w:p>
        </w:tc>
        <w:tc>
          <w:tcPr>
            <w:tcW w:w="2335" w:type="dxa"/>
            <w:vMerge/>
          </w:tcPr>
          <w:p w14:paraId="4B76C91B" w14:textId="77777777" w:rsidR="008400F1" w:rsidRPr="008302AE" w:rsidRDefault="008400F1">
            <w:pPr>
              <w:pStyle w:val="HTML"/>
              <w:widowControl/>
              <w:spacing w:before="150" w:after="150" w:line="420" w:lineRule="atLeast"/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</w:pPr>
          </w:p>
        </w:tc>
      </w:tr>
    </w:tbl>
    <w:p w14:paraId="5F200F3F" w14:textId="77777777" w:rsidR="008400F1" w:rsidRPr="008302AE" w:rsidRDefault="001D5B96">
      <w:pPr>
        <w:autoSpaceDE w:val="0"/>
        <w:autoSpaceDN w:val="0"/>
        <w:adjustRightInd w:val="0"/>
        <w:spacing w:line="560" w:lineRule="exact"/>
        <w:rPr>
          <w:rFonts w:ascii="宋体" w:hAnsi="宋体"/>
          <w:kern w:val="0"/>
          <w:lang w:val="zh-CN"/>
        </w:rPr>
      </w:pPr>
      <w:r w:rsidRPr="008302AE">
        <w:rPr>
          <w:rFonts w:ascii="宋体" w:hAnsi="宋体" w:hint="eastAsia"/>
          <w:kern w:val="0"/>
          <w:lang w:val="zh-CN"/>
        </w:rPr>
        <w:t xml:space="preserve">3.2  </w:t>
      </w:r>
      <w:r w:rsidRPr="008302AE">
        <w:rPr>
          <w:rFonts w:ascii="宋体" w:hAnsi="宋体" w:hint="eastAsia"/>
          <w:kern w:val="0"/>
          <w:lang w:val="zh-CN"/>
        </w:rPr>
        <w:t>化学鉴别、薄层鉴别的检验方法。</w:t>
      </w:r>
    </w:p>
    <w:p w14:paraId="6BF5D028" w14:textId="1B24303A" w:rsidR="008400F1" w:rsidRPr="008302AE" w:rsidRDefault="001D5B96">
      <w:pPr>
        <w:pStyle w:val="a3"/>
        <w:ind w:leftChars="0" w:left="0" w:firstLineChars="200" w:firstLine="640"/>
        <w:rPr>
          <w:rFonts w:ascii="Times New Roman" w:eastAsia="宋体"/>
        </w:rPr>
      </w:pPr>
      <w:r w:rsidRPr="008302AE">
        <w:rPr>
          <w:rFonts w:ascii="Times New Roman" w:eastAsia="宋体" w:hint="eastAsia"/>
        </w:rPr>
        <w:t>本标准</w:t>
      </w:r>
      <w:r w:rsidRPr="008302AE">
        <w:rPr>
          <w:rFonts w:ascii="Times New Roman" w:eastAsia="宋体"/>
        </w:rPr>
        <w:t>化学鉴别</w:t>
      </w:r>
      <w:r w:rsidRPr="008302AE">
        <w:rPr>
          <w:rFonts w:ascii="Times New Roman" w:eastAsia="宋体" w:hint="eastAsia"/>
        </w:rPr>
        <w:t>、</w:t>
      </w:r>
      <w:r w:rsidRPr="008302AE">
        <w:rPr>
          <w:rFonts w:ascii="Times New Roman" w:eastAsia="宋体"/>
        </w:rPr>
        <w:t>薄层鉴别</w:t>
      </w:r>
      <w:r w:rsidRPr="008302AE">
        <w:rPr>
          <w:rFonts w:ascii="Times New Roman" w:eastAsia="宋体" w:hint="eastAsia"/>
        </w:rPr>
        <w:t>的检验方法是按照</w:t>
      </w:r>
      <w:r w:rsidRPr="008302AE">
        <w:rPr>
          <w:rFonts w:ascii="Times New Roman" w:eastAsia="宋体"/>
        </w:rPr>
        <w:t>《中国药典》</w:t>
      </w:r>
      <w:r w:rsidRPr="008302AE">
        <w:rPr>
          <w:rFonts w:ascii="Times New Roman" w:eastAsia="宋体"/>
        </w:rPr>
        <w:t>2020</w:t>
      </w:r>
      <w:r w:rsidRPr="008302AE">
        <w:rPr>
          <w:rFonts w:ascii="Times New Roman" w:eastAsia="宋体"/>
        </w:rPr>
        <w:t>年版一部肉桂油</w:t>
      </w:r>
      <w:r w:rsidRPr="008302AE">
        <w:rPr>
          <w:rFonts w:ascii="Times New Roman" w:eastAsia="宋体" w:hint="eastAsia"/>
        </w:rPr>
        <w:t>而制定。分别对收集的</w:t>
      </w:r>
      <w:r w:rsidRPr="008302AE">
        <w:rPr>
          <w:rFonts w:ascii="Times New Roman" w:eastAsia="宋体" w:hint="eastAsia"/>
        </w:rPr>
        <w:t>11</w:t>
      </w:r>
      <w:r w:rsidRPr="008302AE">
        <w:rPr>
          <w:rFonts w:ascii="Times New Roman" w:eastAsia="宋体" w:hint="eastAsia"/>
        </w:rPr>
        <w:t>批次罗定肉桂主产区</w:t>
      </w:r>
      <w:r w:rsidR="005A095B" w:rsidRPr="008302AE">
        <w:rPr>
          <w:rFonts w:ascii="Times New Roman" w:eastAsia="宋体" w:hint="eastAsia"/>
        </w:rPr>
        <w:t>肉桂（精）油</w:t>
      </w:r>
      <w:r w:rsidRPr="008302AE">
        <w:rPr>
          <w:rFonts w:ascii="Times New Roman" w:eastAsia="宋体" w:hint="eastAsia"/>
        </w:rPr>
        <w:t>进行检测，均能通过相应鉴别实验。</w:t>
      </w:r>
    </w:p>
    <w:p w14:paraId="503F7A6D" w14:textId="77777777" w:rsidR="008400F1" w:rsidRPr="008302AE" w:rsidRDefault="001D5B96">
      <w:pPr>
        <w:autoSpaceDE w:val="0"/>
        <w:autoSpaceDN w:val="0"/>
        <w:adjustRightInd w:val="0"/>
        <w:spacing w:line="560" w:lineRule="exact"/>
        <w:rPr>
          <w:rFonts w:ascii="宋体" w:hAnsi="宋体"/>
          <w:kern w:val="0"/>
          <w:lang w:val="zh-CN"/>
        </w:rPr>
      </w:pPr>
      <w:r w:rsidRPr="008302AE">
        <w:rPr>
          <w:rFonts w:ascii="宋体" w:hAnsi="宋体" w:hint="eastAsia"/>
          <w:kern w:val="0"/>
          <w:lang w:val="zh-CN"/>
        </w:rPr>
        <w:t xml:space="preserve">3.3  </w:t>
      </w:r>
      <w:r w:rsidRPr="008302AE">
        <w:rPr>
          <w:rFonts w:ascii="宋体" w:hAnsi="宋体" w:hint="eastAsia"/>
          <w:kern w:val="0"/>
          <w:lang w:val="zh-CN"/>
        </w:rPr>
        <w:t>相对密度的检验方法</w:t>
      </w:r>
    </w:p>
    <w:p w14:paraId="2E489704" w14:textId="7514967A" w:rsidR="008400F1" w:rsidRPr="008302AE" w:rsidRDefault="001D5B96">
      <w:pPr>
        <w:pStyle w:val="a3"/>
        <w:ind w:leftChars="0" w:left="0" w:firstLineChars="200" w:firstLine="640"/>
        <w:rPr>
          <w:rFonts w:ascii="Times New Roman" w:eastAsia="宋体"/>
        </w:rPr>
      </w:pPr>
      <w:r w:rsidRPr="008302AE">
        <w:rPr>
          <w:rFonts w:ascii="Times New Roman" w:eastAsia="宋体" w:hint="eastAsia"/>
        </w:rPr>
        <w:t>本标准相对密度的检验方法采用的是</w:t>
      </w:r>
      <w:r w:rsidRPr="008302AE">
        <w:rPr>
          <w:rFonts w:ascii="Times New Roman" w:eastAsia="宋体" w:hint="eastAsia"/>
        </w:rPr>
        <w:t>GB 5009.2-2016</w:t>
      </w:r>
      <w:r w:rsidRPr="008302AE">
        <w:rPr>
          <w:rFonts w:ascii="Times New Roman" w:eastAsia="宋体" w:hint="eastAsia"/>
        </w:rPr>
        <w:t>《食品安全国家标准</w:t>
      </w:r>
      <w:r w:rsidRPr="008302AE">
        <w:rPr>
          <w:rFonts w:ascii="Times New Roman" w:eastAsia="宋体" w:hint="eastAsia"/>
        </w:rPr>
        <w:t xml:space="preserve"> </w:t>
      </w:r>
      <w:r w:rsidRPr="008302AE">
        <w:rPr>
          <w:rFonts w:ascii="Times New Roman" w:eastAsia="宋体" w:hint="eastAsia"/>
        </w:rPr>
        <w:t>食品相对密度的测定》规定的检验方法。分别对收集的</w:t>
      </w:r>
      <w:r w:rsidRPr="008302AE">
        <w:rPr>
          <w:rFonts w:ascii="Times New Roman" w:eastAsia="宋体" w:hint="eastAsia"/>
        </w:rPr>
        <w:t>11</w:t>
      </w:r>
      <w:r w:rsidRPr="008302AE">
        <w:rPr>
          <w:rFonts w:ascii="Times New Roman" w:eastAsia="宋体" w:hint="eastAsia"/>
        </w:rPr>
        <w:t>批次罗定肉桂主产区</w:t>
      </w:r>
      <w:r w:rsidR="005A095B" w:rsidRPr="008302AE">
        <w:rPr>
          <w:rFonts w:ascii="Times New Roman" w:eastAsia="宋体" w:hint="eastAsia"/>
        </w:rPr>
        <w:t>肉桂（精）油</w:t>
      </w:r>
      <w:r w:rsidRPr="008302AE">
        <w:rPr>
          <w:rFonts w:ascii="Times New Roman" w:eastAsia="宋体" w:hint="eastAsia"/>
        </w:rPr>
        <w:t>进行检测，相对密度（</w:t>
      </w:r>
      <w:r w:rsidRPr="008302AE">
        <w:rPr>
          <w:rFonts w:ascii="Times New Roman" w:eastAsia="宋体" w:hint="eastAsia"/>
        </w:rPr>
        <w:t>20</w:t>
      </w:r>
      <w:r w:rsidRPr="008302AE">
        <w:rPr>
          <w:rFonts w:ascii="Times New Roman" w:eastAsia="宋体" w:hint="eastAsia"/>
        </w:rPr>
        <w:t>℃</w:t>
      </w:r>
      <w:r w:rsidRPr="008302AE">
        <w:rPr>
          <w:rFonts w:ascii="Times New Roman" w:eastAsia="宋体" w:hint="eastAsia"/>
        </w:rPr>
        <w:t>/20</w:t>
      </w:r>
      <w:r w:rsidRPr="008302AE">
        <w:rPr>
          <w:rFonts w:ascii="Times New Roman" w:eastAsia="宋体" w:hint="eastAsia"/>
        </w:rPr>
        <w:t>℃）均在</w:t>
      </w:r>
      <w:r w:rsidRPr="008302AE">
        <w:rPr>
          <w:rFonts w:ascii="Times New Roman" w:eastAsia="宋体" w:hint="eastAsia"/>
        </w:rPr>
        <w:t>1.055-1.056</w:t>
      </w:r>
      <w:r w:rsidRPr="008302AE">
        <w:rPr>
          <w:rFonts w:ascii="Times New Roman" w:eastAsia="宋体" w:hint="eastAsia"/>
        </w:rPr>
        <w:t>之间，综合考虑及参考检验结果，确定相对密度（</w:t>
      </w:r>
      <w:r w:rsidRPr="008302AE">
        <w:rPr>
          <w:rFonts w:ascii="Times New Roman" w:eastAsia="宋体" w:hint="eastAsia"/>
        </w:rPr>
        <w:t>20</w:t>
      </w:r>
      <w:r w:rsidRPr="008302AE">
        <w:rPr>
          <w:rFonts w:ascii="Times New Roman" w:eastAsia="宋体" w:hint="eastAsia"/>
        </w:rPr>
        <w:t>℃</w:t>
      </w:r>
      <w:r w:rsidRPr="008302AE">
        <w:rPr>
          <w:rFonts w:ascii="Times New Roman" w:eastAsia="宋体" w:hint="eastAsia"/>
        </w:rPr>
        <w:t>/20</w:t>
      </w:r>
      <w:r w:rsidRPr="008302AE">
        <w:rPr>
          <w:rFonts w:ascii="Times New Roman" w:eastAsia="宋体" w:hint="eastAsia"/>
        </w:rPr>
        <w:t>℃）指标值为：</w:t>
      </w:r>
      <w:r w:rsidRPr="008302AE">
        <w:rPr>
          <w:rFonts w:ascii="Times New Roman" w:eastAsia="宋体" w:hint="eastAsia"/>
        </w:rPr>
        <w:t>1.052~1.070</w:t>
      </w:r>
      <w:r w:rsidRPr="008302AE">
        <w:rPr>
          <w:rFonts w:ascii="Times New Roman" w:eastAsia="宋体" w:hint="eastAsia"/>
        </w:rPr>
        <w:t>。</w:t>
      </w:r>
    </w:p>
    <w:p w14:paraId="31D6521D" w14:textId="77777777" w:rsidR="008400F1" w:rsidRPr="008302AE" w:rsidRDefault="001D5B96">
      <w:pPr>
        <w:autoSpaceDE w:val="0"/>
        <w:autoSpaceDN w:val="0"/>
        <w:adjustRightInd w:val="0"/>
        <w:spacing w:line="560" w:lineRule="exact"/>
        <w:rPr>
          <w:rFonts w:ascii="宋体" w:hAnsi="宋体"/>
          <w:kern w:val="0"/>
          <w:lang w:val="zh-CN"/>
        </w:rPr>
      </w:pPr>
      <w:r w:rsidRPr="008302AE">
        <w:rPr>
          <w:rFonts w:ascii="宋体" w:hAnsi="宋体" w:hint="eastAsia"/>
          <w:kern w:val="0"/>
          <w:lang w:val="zh-CN"/>
        </w:rPr>
        <w:lastRenderedPageBreak/>
        <w:t xml:space="preserve">3.4  </w:t>
      </w:r>
      <w:r w:rsidRPr="008302AE">
        <w:rPr>
          <w:rFonts w:ascii="宋体" w:hAnsi="宋体" w:hint="eastAsia"/>
          <w:kern w:val="0"/>
          <w:lang w:val="zh-CN"/>
        </w:rPr>
        <w:t>折光率的检验方法</w:t>
      </w:r>
    </w:p>
    <w:p w14:paraId="0618FE54" w14:textId="23AE5916" w:rsidR="008400F1" w:rsidRPr="008302AE" w:rsidRDefault="001D5B96">
      <w:pPr>
        <w:pStyle w:val="a3"/>
        <w:ind w:leftChars="0" w:left="0" w:firstLineChars="200" w:firstLine="640"/>
        <w:rPr>
          <w:rFonts w:ascii="Times New Roman" w:eastAsia="宋体"/>
        </w:rPr>
      </w:pPr>
      <w:r w:rsidRPr="008302AE">
        <w:rPr>
          <w:rFonts w:ascii="Times New Roman" w:eastAsia="宋体" w:hint="eastAsia"/>
        </w:rPr>
        <w:t>本标准折光率的检验方法采用的是</w:t>
      </w:r>
      <w:r w:rsidRPr="008302AE">
        <w:rPr>
          <w:rFonts w:ascii="Times New Roman" w:eastAsia="宋体" w:hint="eastAsia"/>
        </w:rPr>
        <w:t xml:space="preserve">GB/T 14454.4-2008 </w:t>
      </w:r>
      <w:r w:rsidRPr="008302AE">
        <w:rPr>
          <w:rFonts w:ascii="Times New Roman" w:eastAsia="宋体" w:hint="eastAsia"/>
        </w:rPr>
        <w:t>《香料</w:t>
      </w:r>
      <w:r w:rsidRPr="008302AE">
        <w:rPr>
          <w:rFonts w:ascii="Times New Roman" w:eastAsia="宋体" w:hint="eastAsia"/>
        </w:rPr>
        <w:t xml:space="preserve"> </w:t>
      </w:r>
      <w:r w:rsidRPr="008302AE">
        <w:rPr>
          <w:rFonts w:ascii="Times New Roman" w:eastAsia="宋体" w:hint="eastAsia"/>
        </w:rPr>
        <w:t>折光指数的测定》规定的检验方法。分别对收集的</w:t>
      </w:r>
      <w:r w:rsidRPr="008302AE">
        <w:rPr>
          <w:rFonts w:ascii="Times New Roman" w:eastAsia="宋体" w:hint="eastAsia"/>
        </w:rPr>
        <w:t>11</w:t>
      </w:r>
      <w:r w:rsidRPr="008302AE">
        <w:rPr>
          <w:rFonts w:ascii="Times New Roman" w:eastAsia="宋体" w:hint="eastAsia"/>
        </w:rPr>
        <w:t>批次罗定肉桂主产区</w:t>
      </w:r>
      <w:r w:rsidR="005A095B" w:rsidRPr="008302AE">
        <w:rPr>
          <w:rFonts w:ascii="Times New Roman" w:eastAsia="宋体" w:hint="eastAsia"/>
        </w:rPr>
        <w:t>肉桂（精）油</w:t>
      </w:r>
      <w:r w:rsidRPr="008302AE">
        <w:rPr>
          <w:rFonts w:ascii="Times New Roman" w:eastAsia="宋体" w:hint="eastAsia"/>
        </w:rPr>
        <w:t>进行检测，折光率均在</w:t>
      </w:r>
      <w:r w:rsidRPr="008302AE">
        <w:rPr>
          <w:rFonts w:ascii="Times New Roman" w:eastAsia="宋体" w:hint="eastAsia"/>
        </w:rPr>
        <w:t>1.602-1.607</w:t>
      </w:r>
      <w:r w:rsidRPr="008302AE">
        <w:rPr>
          <w:rFonts w:ascii="Times New Roman" w:eastAsia="宋体" w:hint="eastAsia"/>
        </w:rPr>
        <w:t>之间，综合考虑及参考检验结果，确定折光率指标值为：</w:t>
      </w:r>
      <w:r w:rsidRPr="008302AE">
        <w:rPr>
          <w:rFonts w:ascii="Times New Roman" w:eastAsia="宋体" w:hint="eastAsia"/>
        </w:rPr>
        <w:t>1.600~1.614</w:t>
      </w:r>
      <w:r w:rsidRPr="008302AE">
        <w:rPr>
          <w:rFonts w:ascii="Times New Roman" w:eastAsia="宋体" w:hint="eastAsia"/>
        </w:rPr>
        <w:t>。</w:t>
      </w:r>
    </w:p>
    <w:p w14:paraId="07E17D30" w14:textId="77777777" w:rsidR="008400F1" w:rsidRPr="008302AE" w:rsidRDefault="001D5B96">
      <w:pPr>
        <w:autoSpaceDE w:val="0"/>
        <w:autoSpaceDN w:val="0"/>
        <w:adjustRightInd w:val="0"/>
        <w:spacing w:line="560" w:lineRule="exact"/>
        <w:rPr>
          <w:rFonts w:ascii="宋体" w:hAnsi="宋体"/>
          <w:kern w:val="0"/>
          <w:lang w:val="zh-CN"/>
        </w:rPr>
      </w:pPr>
      <w:r w:rsidRPr="008302AE">
        <w:rPr>
          <w:rFonts w:ascii="宋体" w:hAnsi="宋体" w:hint="eastAsia"/>
          <w:kern w:val="0"/>
        </w:rPr>
        <w:t xml:space="preserve">3.5  </w:t>
      </w:r>
      <w:r w:rsidRPr="008302AE">
        <w:rPr>
          <w:rFonts w:ascii="宋体" w:hAnsi="宋体"/>
          <w:kern w:val="0"/>
          <w:lang w:val="zh-CN"/>
        </w:rPr>
        <w:t>乙醇中不溶物</w:t>
      </w:r>
      <w:r w:rsidRPr="008302AE">
        <w:rPr>
          <w:rFonts w:ascii="宋体" w:hAnsi="宋体" w:hint="eastAsia"/>
          <w:kern w:val="0"/>
          <w:lang w:val="zh-CN"/>
        </w:rPr>
        <w:t>的检验方法</w:t>
      </w:r>
    </w:p>
    <w:p w14:paraId="708C5567" w14:textId="7297EECE" w:rsidR="008400F1" w:rsidRPr="008302AE" w:rsidRDefault="001D5B96">
      <w:pPr>
        <w:pStyle w:val="a3"/>
        <w:ind w:leftChars="0" w:left="0" w:firstLineChars="200" w:firstLine="640"/>
        <w:rPr>
          <w:rFonts w:ascii="Times New Roman" w:eastAsia="宋体"/>
        </w:rPr>
      </w:pPr>
      <w:r w:rsidRPr="008302AE">
        <w:rPr>
          <w:rFonts w:ascii="Times New Roman" w:eastAsia="宋体" w:hint="eastAsia"/>
        </w:rPr>
        <w:t>本标准</w:t>
      </w:r>
      <w:r w:rsidRPr="008302AE">
        <w:rPr>
          <w:rFonts w:ascii="Times New Roman" w:eastAsia="宋体"/>
        </w:rPr>
        <w:t>乙醇中不溶物</w:t>
      </w:r>
      <w:r w:rsidRPr="008302AE">
        <w:rPr>
          <w:rFonts w:ascii="Times New Roman" w:eastAsia="宋体" w:hint="eastAsia"/>
        </w:rPr>
        <w:t>的检验方法采用的是《中国药典》</w:t>
      </w:r>
      <w:r w:rsidRPr="008302AE">
        <w:rPr>
          <w:rFonts w:ascii="Times New Roman" w:eastAsia="宋体" w:hint="eastAsia"/>
        </w:rPr>
        <w:t>2020</w:t>
      </w:r>
      <w:r w:rsidRPr="008302AE">
        <w:rPr>
          <w:rFonts w:ascii="Times New Roman" w:eastAsia="宋体" w:hint="eastAsia"/>
        </w:rPr>
        <w:t>年版一部肉桂油规定的检验方法。分别对收集的</w:t>
      </w:r>
      <w:r w:rsidRPr="008302AE">
        <w:rPr>
          <w:rFonts w:ascii="Times New Roman" w:eastAsia="宋体" w:hint="eastAsia"/>
        </w:rPr>
        <w:t>11</w:t>
      </w:r>
      <w:r w:rsidRPr="008302AE">
        <w:rPr>
          <w:rFonts w:ascii="Times New Roman" w:eastAsia="宋体" w:hint="eastAsia"/>
        </w:rPr>
        <w:t>批次罗定肉桂主产区</w:t>
      </w:r>
      <w:r w:rsidR="005A095B" w:rsidRPr="008302AE">
        <w:rPr>
          <w:rFonts w:ascii="Times New Roman" w:eastAsia="宋体" w:hint="eastAsia"/>
        </w:rPr>
        <w:t>肉桂（精）油</w:t>
      </w:r>
      <w:r w:rsidRPr="008302AE">
        <w:rPr>
          <w:rFonts w:ascii="Times New Roman" w:eastAsia="宋体" w:hint="eastAsia"/>
        </w:rPr>
        <w:t>进行检测，均能通过</w:t>
      </w:r>
      <w:r w:rsidRPr="008302AE">
        <w:rPr>
          <w:rFonts w:ascii="Times New Roman" w:eastAsia="宋体"/>
          <w:lang w:val="zh-CN"/>
        </w:rPr>
        <w:t>乙醇中不溶物</w:t>
      </w:r>
      <w:r w:rsidRPr="008302AE">
        <w:rPr>
          <w:rFonts w:ascii="Times New Roman" w:eastAsia="宋体" w:hint="eastAsia"/>
        </w:rPr>
        <w:t>实验。</w:t>
      </w:r>
    </w:p>
    <w:p w14:paraId="52B54EBF" w14:textId="77777777" w:rsidR="008400F1" w:rsidRPr="008302AE" w:rsidRDefault="001D5B96">
      <w:pPr>
        <w:autoSpaceDE w:val="0"/>
        <w:autoSpaceDN w:val="0"/>
        <w:adjustRightInd w:val="0"/>
        <w:spacing w:line="560" w:lineRule="exact"/>
        <w:rPr>
          <w:rFonts w:ascii="宋体" w:hAnsi="宋体"/>
          <w:kern w:val="0"/>
        </w:rPr>
      </w:pPr>
      <w:r w:rsidRPr="008302AE">
        <w:rPr>
          <w:rFonts w:ascii="宋体" w:hAnsi="宋体" w:hint="eastAsia"/>
          <w:kern w:val="0"/>
        </w:rPr>
        <w:t xml:space="preserve">3.6  </w:t>
      </w:r>
      <w:r w:rsidRPr="008302AE">
        <w:rPr>
          <w:rFonts w:ascii="宋体" w:hAnsi="宋体" w:hint="eastAsia"/>
          <w:kern w:val="0"/>
        </w:rPr>
        <w:t>桂皮醛的检验方法</w:t>
      </w:r>
    </w:p>
    <w:p w14:paraId="109AD8D2" w14:textId="78D7F969" w:rsidR="008400F1" w:rsidRPr="008302AE" w:rsidRDefault="001D5B96">
      <w:pPr>
        <w:pStyle w:val="a3"/>
        <w:ind w:leftChars="0" w:left="0" w:firstLineChars="200" w:firstLine="640"/>
        <w:rPr>
          <w:rFonts w:ascii="Times New Roman" w:eastAsia="宋体"/>
        </w:rPr>
      </w:pPr>
      <w:r w:rsidRPr="008302AE">
        <w:rPr>
          <w:rFonts w:ascii="Times New Roman" w:eastAsia="宋体" w:hint="eastAsia"/>
        </w:rPr>
        <w:t>本标准桂皮醛的检验方法是按照《中国药典》</w:t>
      </w:r>
      <w:r w:rsidRPr="008302AE">
        <w:rPr>
          <w:rFonts w:ascii="Times New Roman" w:eastAsia="宋体" w:hint="eastAsia"/>
        </w:rPr>
        <w:t>2020</w:t>
      </w:r>
      <w:r w:rsidRPr="008302AE">
        <w:rPr>
          <w:rFonts w:ascii="Times New Roman" w:eastAsia="宋体" w:hint="eastAsia"/>
        </w:rPr>
        <w:t>年版一部肉桂油规定的检验方法。分别对收集的</w:t>
      </w:r>
      <w:r w:rsidRPr="008302AE">
        <w:rPr>
          <w:rFonts w:ascii="Times New Roman" w:eastAsia="宋体" w:hint="eastAsia"/>
        </w:rPr>
        <w:t>11</w:t>
      </w:r>
      <w:r w:rsidRPr="008302AE">
        <w:rPr>
          <w:rFonts w:ascii="Times New Roman" w:eastAsia="宋体" w:hint="eastAsia"/>
        </w:rPr>
        <w:t>批次罗定肉桂主产区</w:t>
      </w:r>
      <w:r w:rsidR="005A095B" w:rsidRPr="008302AE">
        <w:rPr>
          <w:rFonts w:ascii="Times New Roman" w:eastAsia="宋体" w:hint="eastAsia"/>
        </w:rPr>
        <w:t>肉桂（精）油</w:t>
      </w:r>
      <w:r w:rsidRPr="008302AE">
        <w:rPr>
          <w:rFonts w:ascii="Times New Roman" w:eastAsia="宋体" w:hint="eastAsia"/>
        </w:rPr>
        <w:t>进行检测，桂皮醛含量在</w:t>
      </w:r>
      <w:r w:rsidRPr="008302AE">
        <w:rPr>
          <w:rFonts w:ascii="Times New Roman" w:eastAsia="宋体" w:hint="eastAsia"/>
        </w:rPr>
        <w:t>92.2%-100.8%</w:t>
      </w:r>
      <w:r w:rsidRPr="008302AE">
        <w:rPr>
          <w:rFonts w:ascii="Times New Roman" w:eastAsia="宋体" w:hint="eastAsia"/>
        </w:rPr>
        <w:t>之间，桂皮醛含量作为罗定</w:t>
      </w:r>
      <w:r w:rsidR="005A095B" w:rsidRPr="008302AE">
        <w:rPr>
          <w:rFonts w:ascii="Times New Roman" w:eastAsia="宋体" w:hint="eastAsia"/>
        </w:rPr>
        <w:t>肉桂（精）油</w:t>
      </w:r>
      <w:r w:rsidRPr="008302AE">
        <w:rPr>
          <w:rFonts w:ascii="Times New Roman" w:eastAsia="宋体" w:hint="eastAsia"/>
        </w:rPr>
        <w:t>的标志性成分，综合考虑及参考检验结果，确桂皮醛指标值为：≥</w:t>
      </w:r>
      <w:r w:rsidRPr="008302AE">
        <w:rPr>
          <w:rFonts w:ascii="Times New Roman" w:eastAsia="宋体" w:hint="eastAsia"/>
        </w:rPr>
        <w:t>82.0%</w:t>
      </w:r>
      <w:r w:rsidRPr="008302AE">
        <w:rPr>
          <w:rFonts w:ascii="Times New Roman" w:eastAsia="宋体" w:hint="eastAsia"/>
        </w:rPr>
        <w:t>。</w:t>
      </w:r>
    </w:p>
    <w:tbl>
      <w:tblPr>
        <w:tblW w:w="9655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472"/>
        <w:gridCol w:w="1225"/>
        <w:gridCol w:w="653"/>
        <w:gridCol w:w="937"/>
        <w:gridCol w:w="937"/>
        <w:gridCol w:w="937"/>
        <w:gridCol w:w="1087"/>
        <w:gridCol w:w="879"/>
      </w:tblGrid>
      <w:tr w:rsidR="008302AE" w:rsidRPr="008302AE" w14:paraId="38F5B848" w14:textId="77777777" w:rsidTr="00240517">
        <w:trPr>
          <w:trHeight w:val="635"/>
          <w:jc w:val="center"/>
        </w:trPr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A531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Style w:val="font11"/>
                <w:rFonts w:hint="default"/>
                <w:color w:val="auto"/>
                <w:lang w:bidi="ar"/>
              </w:rPr>
              <w:t>检测项目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A056C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Style w:val="font11"/>
                <w:rFonts w:hint="default"/>
                <w:color w:val="auto"/>
                <w:lang w:bidi="ar"/>
              </w:rPr>
              <w:t>相对密度（</w:t>
            </w:r>
            <w:r w:rsidRPr="008302AE">
              <w:rPr>
                <w:rStyle w:val="font21"/>
                <w:rFonts w:eastAsia="宋体"/>
                <w:color w:val="auto"/>
                <w:lang w:bidi="ar"/>
              </w:rPr>
              <w:t>20</w:t>
            </w:r>
            <w:r w:rsidRPr="008302AE">
              <w:rPr>
                <w:rStyle w:val="font11"/>
                <w:rFonts w:hint="default"/>
                <w:color w:val="auto"/>
                <w:lang w:bidi="ar"/>
              </w:rPr>
              <w:t>℃</w:t>
            </w:r>
            <w:r w:rsidRPr="008302AE">
              <w:rPr>
                <w:rStyle w:val="font21"/>
                <w:rFonts w:eastAsia="宋体"/>
                <w:color w:val="auto"/>
                <w:lang w:bidi="ar"/>
              </w:rPr>
              <w:t>/20</w:t>
            </w:r>
            <w:r w:rsidRPr="008302AE">
              <w:rPr>
                <w:rStyle w:val="font11"/>
                <w:rFonts w:hint="default"/>
                <w:color w:val="auto"/>
                <w:lang w:bidi="ar"/>
              </w:rPr>
              <w:t>℃）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EB1B0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Style w:val="font11"/>
                <w:rFonts w:hint="default"/>
                <w:color w:val="auto"/>
                <w:lang w:bidi="ar"/>
              </w:rPr>
              <w:t>折光率（</w:t>
            </w:r>
            <w:r w:rsidRPr="008302AE">
              <w:rPr>
                <w:rStyle w:val="font21"/>
                <w:rFonts w:eastAsia="宋体"/>
                <w:color w:val="auto"/>
                <w:lang w:bidi="ar"/>
              </w:rPr>
              <w:t>20</w:t>
            </w:r>
            <w:r w:rsidRPr="008302AE">
              <w:rPr>
                <w:rStyle w:val="font11"/>
                <w:rFonts w:hint="default"/>
                <w:color w:val="auto"/>
                <w:lang w:bidi="ar"/>
              </w:rPr>
              <w:t>℃）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38248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Style w:val="font11"/>
                <w:rFonts w:hint="default"/>
                <w:color w:val="auto"/>
                <w:lang w:bidi="ar"/>
              </w:rPr>
              <w:t>乙醇中不溶物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D9BA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Style w:val="font11"/>
                <w:rFonts w:hint="default"/>
                <w:color w:val="auto"/>
                <w:lang w:bidi="ar"/>
              </w:rPr>
              <w:t>铅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278AD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Style w:val="font11"/>
                <w:rFonts w:hint="default"/>
                <w:color w:val="auto"/>
                <w:lang w:bidi="ar"/>
              </w:rPr>
              <w:t>镉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C8952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Style w:val="font11"/>
                <w:rFonts w:hint="default"/>
                <w:color w:val="auto"/>
                <w:lang w:bidi="ar"/>
              </w:rPr>
              <w:t>砷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CEE06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02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汞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430EC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Style w:val="font11"/>
                <w:rFonts w:hint="default"/>
                <w:color w:val="auto"/>
                <w:lang w:bidi="ar"/>
              </w:rPr>
              <w:t>桂皮醛</w:t>
            </w:r>
          </w:p>
        </w:tc>
      </w:tr>
      <w:tr w:rsidR="008302AE" w:rsidRPr="008302AE" w14:paraId="21781780" w14:textId="77777777" w:rsidTr="00240517">
        <w:trPr>
          <w:trHeight w:val="1073"/>
          <w:jc w:val="center"/>
        </w:trPr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B873C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Style w:val="font11"/>
                <w:rFonts w:hint="default"/>
                <w:color w:val="auto"/>
                <w:lang w:bidi="ar"/>
              </w:rPr>
              <w:t>参考值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FE3E8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1.055~1.070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736B0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1.602~1.614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9DDFF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Style w:val="font11"/>
                <w:rFonts w:hint="default"/>
                <w:color w:val="auto"/>
                <w:lang w:bidi="ar"/>
              </w:rPr>
              <w:t>呈正反应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6543B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≤5mg/kg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A380C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≤1mg/kg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4EB52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≤2mg/kg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45CCA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≤0.2mg/kg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88D79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≥75%</w:t>
            </w:r>
          </w:p>
        </w:tc>
      </w:tr>
      <w:tr w:rsidR="008302AE" w:rsidRPr="008302AE" w14:paraId="7EC1A51A" w14:textId="77777777" w:rsidTr="00240517">
        <w:trPr>
          <w:trHeight w:val="722"/>
          <w:jc w:val="center"/>
        </w:trPr>
        <w:tc>
          <w:tcPr>
            <w:tcW w:w="1407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2A5A5A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202103248F001</w:t>
            </w:r>
          </w:p>
        </w:tc>
        <w:tc>
          <w:tcPr>
            <w:tcW w:w="1356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D8E1CC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1.056</w:t>
            </w:r>
          </w:p>
        </w:tc>
        <w:tc>
          <w:tcPr>
            <w:tcW w:w="1128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5B244D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1.607</w:t>
            </w:r>
          </w:p>
        </w:tc>
        <w:tc>
          <w:tcPr>
            <w:tcW w:w="1174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8C8BF7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02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呈正反应</w:t>
            </w:r>
          </w:p>
        </w:tc>
        <w:tc>
          <w:tcPr>
            <w:tcW w:w="863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E27572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&lt;0.05</w:t>
            </w:r>
          </w:p>
        </w:tc>
        <w:tc>
          <w:tcPr>
            <w:tcW w:w="863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C073C7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&lt;0.005</w:t>
            </w:r>
          </w:p>
        </w:tc>
        <w:tc>
          <w:tcPr>
            <w:tcW w:w="863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265936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&lt;0.025</w:t>
            </w:r>
          </w:p>
        </w:tc>
        <w:tc>
          <w:tcPr>
            <w:tcW w:w="1021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391DC5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&lt;0.007</w:t>
            </w:r>
          </w:p>
        </w:tc>
        <w:tc>
          <w:tcPr>
            <w:tcW w:w="98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37EE66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100.4%</w:t>
            </w:r>
          </w:p>
        </w:tc>
      </w:tr>
      <w:tr w:rsidR="008302AE" w:rsidRPr="008302AE" w14:paraId="2732F190" w14:textId="77777777" w:rsidTr="00240517">
        <w:trPr>
          <w:trHeight w:val="722"/>
          <w:jc w:val="center"/>
        </w:trPr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7E5C8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lastRenderedPageBreak/>
              <w:t>202103248F002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715EE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1.055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110FE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1.606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5CFB1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02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呈正反应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D96F7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&lt;0.05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53728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&lt;0.005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1C091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&lt;0.025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535A5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&lt;0.007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7D2E8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100.5%</w:t>
            </w:r>
          </w:p>
        </w:tc>
      </w:tr>
      <w:tr w:rsidR="008302AE" w:rsidRPr="008302AE" w14:paraId="0987BB54" w14:textId="77777777" w:rsidTr="00240517">
        <w:trPr>
          <w:trHeight w:val="722"/>
          <w:jc w:val="center"/>
        </w:trPr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9EEA3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202103248F003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4CE70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1.056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075C1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1.605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24980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02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呈正反应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A8BEA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&lt;0.05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676BC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&lt;0.005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5E543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&lt;0.025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90272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&lt;0.007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FB7B7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98.8%</w:t>
            </w:r>
          </w:p>
        </w:tc>
      </w:tr>
      <w:tr w:rsidR="008302AE" w:rsidRPr="008302AE" w14:paraId="590499EB" w14:textId="77777777" w:rsidTr="00240517">
        <w:trPr>
          <w:trHeight w:val="722"/>
          <w:jc w:val="center"/>
        </w:trPr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A42CF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202103248F004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1C900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1.055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901FB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1.606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DD31F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02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呈正反应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93D66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&lt;0.05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57D0C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&lt;0.005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B0D19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&lt;0.025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26CD2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&lt;0.007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58DFB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100.6%</w:t>
            </w:r>
          </w:p>
        </w:tc>
      </w:tr>
      <w:tr w:rsidR="008302AE" w:rsidRPr="008302AE" w14:paraId="7AA23EE3" w14:textId="77777777" w:rsidTr="00240517">
        <w:trPr>
          <w:trHeight w:val="732"/>
          <w:jc w:val="center"/>
        </w:trPr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1AE01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202103248F005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D29D8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1.055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AEFE7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1.602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23FBF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02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呈正反应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43928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&lt;0.05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1AB45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&lt;0.005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433BC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&lt;0.025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17995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&lt;0.007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20B24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92.2%</w:t>
            </w:r>
          </w:p>
        </w:tc>
      </w:tr>
      <w:tr w:rsidR="008302AE" w:rsidRPr="008302AE" w14:paraId="03C17C4F" w14:textId="77777777" w:rsidTr="00240517">
        <w:trPr>
          <w:trHeight w:val="722"/>
          <w:jc w:val="center"/>
        </w:trPr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3905D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202103248F006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60A0A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1.055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BFBB3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1.603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3C23F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02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呈正反应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F918C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&lt;0.05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F9D93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&lt;0.005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CD1AB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&lt;0.025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4489E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&lt;0.007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2916A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100.8%</w:t>
            </w:r>
          </w:p>
        </w:tc>
      </w:tr>
      <w:tr w:rsidR="008302AE" w:rsidRPr="008302AE" w14:paraId="55D73BBB" w14:textId="77777777" w:rsidTr="00240517">
        <w:trPr>
          <w:trHeight w:val="722"/>
          <w:jc w:val="center"/>
        </w:trPr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A8C49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202103248F007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49F17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1.056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815A3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1.603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2F7B7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02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呈正反应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5F7BB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&lt;0.05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D8903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&lt;0.005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E2E40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&lt;0.025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13852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&lt;0.007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A915C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95.5%</w:t>
            </w:r>
          </w:p>
        </w:tc>
      </w:tr>
      <w:tr w:rsidR="008302AE" w:rsidRPr="008302AE" w14:paraId="535BCE8A" w14:textId="77777777" w:rsidTr="00240517">
        <w:trPr>
          <w:trHeight w:val="722"/>
          <w:jc w:val="center"/>
        </w:trPr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B4F73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202103248F008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3B270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1.055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14D59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1.603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1474B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02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呈正反应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8DABF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&lt;0.05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C8456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&lt;0.005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DC4DD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&lt;0.025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6222A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94A80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100.8%</w:t>
            </w:r>
          </w:p>
        </w:tc>
      </w:tr>
      <w:tr w:rsidR="008302AE" w:rsidRPr="008302AE" w14:paraId="589DA0A5" w14:textId="77777777" w:rsidTr="00240517">
        <w:trPr>
          <w:trHeight w:val="722"/>
          <w:jc w:val="center"/>
        </w:trPr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F6D43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202103248F009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F50BF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1.056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98C13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1.603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F82D4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02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呈正反应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AD541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&lt;0.05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42170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&lt;0.005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3A538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&lt;0.025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645E3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&lt;0.007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3E890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99.9%</w:t>
            </w:r>
          </w:p>
        </w:tc>
      </w:tr>
      <w:tr w:rsidR="008302AE" w:rsidRPr="008302AE" w14:paraId="0574F450" w14:textId="77777777" w:rsidTr="00240517">
        <w:trPr>
          <w:trHeight w:val="722"/>
          <w:jc w:val="center"/>
        </w:trPr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8CCF5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202103248F010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BA5DF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1.055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7582C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1.603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E42A2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02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呈正反应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F38F6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&lt;0.05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915CD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&lt;0.005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62A8B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&lt;0.025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B04DD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&lt;0.007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6818F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100.8%</w:t>
            </w:r>
          </w:p>
        </w:tc>
      </w:tr>
      <w:tr w:rsidR="008400F1" w:rsidRPr="008302AE" w14:paraId="0BF77645" w14:textId="77777777" w:rsidTr="00240517">
        <w:trPr>
          <w:trHeight w:val="732"/>
          <w:jc w:val="center"/>
        </w:trPr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D5EBA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202103248F011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7F237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1.056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41081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1.603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A0D9C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02AE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呈正反应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9177B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&lt;0.05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67C2F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&lt;0.005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7013F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&lt;0.025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7B68F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&lt;0.007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382A2" w14:textId="77777777" w:rsidR="008400F1" w:rsidRPr="008302AE" w:rsidRDefault="001D5B96">
            <w:pPr>
              <w:widowControl/>
              <w:jc w:val="center"/>
              <w:textAlignment w:val="center"/>
              <w:rPr>
                <w:rFonts w:ascii="Times New Roman" w:eastAsia="宋体"/>
                <w:sz w:val="20"/>
                <w:szCs w:val="20"/>
              </w:rPr>
            </w:pPr>
            <w:r w:rsidRPr="008302AE"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100.6%</w:t>
            </w:r>
          </w:p>
        </w:tc>
      </w:tr>
    </w:tbl>
    <w:p w14:paraId="2F80DA75" w14:textId="77777777" w:rsidR="008400F1" w:rsidRPr="008302AE" w:rsidRDefault="008400F1">
      <w:pPr>
        <w:pStyle w:val="a3"/>
        <w:ind w:leftChars="0" w:left="0" w:firstLineChars="200" w:firstLine="640"/>
        <w:rPr>
          <w:rFonts w:ascii="Times New Roman" w:eastAsia="宋体"/>
        </w:rPr>
      </w:pPr>
    </w:p>
    <w:p w14:paraId="7D49867A" w14:textId="77777777" w:rsidR="008400F1" w:rsidRPr="008302AE" w:rsidRDefault="001D5B96">
      <w:pPr>
        <w:autoSpaceDE w:val="0"/>
        <w:autoSpaceDN w:val="0"/>
        <w:adjustRightInd w:val="0"/>
        <w:spacing w:line="560" w:lineRule="exact"/>
        <w:rPr>
          <w:rFonts w:ascii="宋体" w:hAnsi="宋体"/>
          <w:kern w:val="0"/>
        </w:rPr>
      </w:pPr>
      <w:r w:rsidRPr="008302AE">
        <w:rPr>
          <w:rFonts w:ascii="宋体" w:hAnsi="宋体" w:hint="eastAsia"/>
          <w:kern w:val="0"/>
        </w:rPr>
        <w:t xml:space="preserve">3.7  </w:t>
      </w:r>
      <w:r w:rsidRPr="008302AE">
        <w:rPr>
          <w:rFonts w:ascii="宋体" w:hAnsi="宋体" w:hint="eastAsia"/>
          <w:kern w:val="0"/>
        </w:rPr>
        <w:t>理化指标中污染物限量的检验方法</w:t>
      </w:r>
    </w:p>
    <w:p w14:paraId="08B8FD92" w14:textId="54051337" w:rsidR="008400F1" w:rsidRPr="008302AE" w:rsidRDefault="001D5B96">
      <w:pPr>
        <w:pStyle w:val="a3"/>
        <w:ind w:leftChars="0" w:left="0" w:firstLineChars="200" w:firstLine="640"/>
        <w:rPr>
          <w:rFonts w:ascii="宋体" w:hAnsi="宋体"/>
          <w:kern w:val="0"/>
        </w:rPr>
      </w:pPr>
      <w:r w:rsidRPr="008302AE">
        <w:rPr>
          <w:rFonts w:ascii="Times New Roman" w:eastAsia="宋体" w:hint="eastAsia"/>
        </w:rPr>
        <w:t>本标准污染物限量的参考值范围参考了“《中国药典》</w:t>
      </w:r>
      <w:r w:rsidRPr="008302AE">
        <w:rPr>
          <w:rFonts w:ascii="Times New Roman" w:eastAsia="宋体" w:hint="eastAsia"/>
        </w:rPr>
        <w:t>2020</w:t>
      </w:r>
      <w:r w:rsidRPr="008302AE">
        <w:rPr>
          <w:rFonts w:ascii="Times New Roman" w:eastAsia="宋体" w:hint="eastAsia"/>
        </w:rPr>
        <w:t>版</w:t>
      </w:r>
      <w:r w:rsidRPr="008302AE">
        <w:rPr>
          <w:rFonts w:ascii="Times New Roman" w:eastAsia="宋体" w:hint="eastAsia"/>
        </w:rPr>
        <w:t xml:space="preserve"> </w:t>
      </w:r>
      <w:r w:rsidRPr="008302AE">
        <w:rPr>
          <w:rFonts w:ascii="Times New Roman" w:eastAsia="宋体" w:hint="eastAsia"/>
        </w:rPr>
        <w:t>四部</w:t>
      </w:r>
      <w:r w:rsidRPr="008302AE">
        <w:rPr>
          <w:rFonts w:ascii="Times New Roman" w:eastAsia="宋体" w:hint="eastAsia"/>
        </w:rPr>
        <w:t xml:space="preserve"> </w:t>
      </w:r>
      <w:r w:rsidRPr="008302AE">
        <w:rPr>
          <w:rFonts w:ascii="Times New Roman" w:eastAsia="宋体"/>
        </w:rPr>
        <w:t xml:space="preserve">9302 </w:t>
      </w:r>
      <w:r w:rsidRPr="008302AE">
        <w:rPr>
          <w:rFonts w:ascii="Times New Roman" w:eastAsia="宋体"/>
        </w:rPr>
        <w:t>中药有害残留物限量制定指导原则</w:t>
      </w:r>
      <w:r w:rsidRPr="008302AE">
        <w:rPr>
          <w:rFonts w:ascii="Times New Roman" w:eastAsia="宋体" w:hint="eastAsia"/>
        </w:rPr>
        <w:t>”，并采用“《中国药典》</w:t>
      </w:r>
      <w:r w:rsidRPr="008302AE">
        <w:rPr>
          <w:rFonts w:ascii="Times New Roman" w:eastAsia="宋体" w:hint="eastAsia"/>
        </w:rPr>
        <w:t>2020</w:t>
      </w:r>
      <w:r w:rsidRPr="008302AE">
        <w:rPr>
          <w:rFonts w:ascii="Times New Roman" w:eastAsia="宋体" w:hint="eastAsia"/>
        </w:rPr>
        <w:t>版</w:t>
      </w:r>
      <w:r w:rsidRPr="008302AE">
        <w:rPr>
          <w:rFonts w:ascii="Times New Roman" w:eastAsia="宋体" w:hint="eastAsia"/>
        </w:rPr>
        <w:t xml:space="preserve"> </w:t>
      </w:r>
      <w:r w:rsidRPr="008302AE">
        <w:rPr>
          <w:rFonts w:ascii="Times New Roman" w:eastAsia="宋体" w:hint="eastAsia"/>
        </w:rPr>
        <w:t>四部</w:t>
      </w:r>
      <w:r w:rsidRPr="008302AE">
        <w:rPr>
          <w:rFonts w:ascii="Times New Roman" w:eastAsia="宋体"/>
        </w:rPr>
        <w:t xml:space="preserve">2321 </w:t>
      </w:r>
      <w:r w:rsidRPr="008302AE">
        <w:rPr>
          <w:rFonts w:ascii="Times New Roman" w:eastAsia="宋体"/>
        </w:rPr>
        <w:t>铅、镉、砷、汞、铜测定法</w:t>
      </w:r>
      <w:r w:rsidRPr="008302AE">
        <w:rPr>
          <w:rFonts w:ascii="Times New Roman" w:eastAsia="宋体" w:hint="eastAsia"/>
        </w:rPr>
        <w:t>”分别对收集的</w:t>
      </w:r>
      <w:r w:rsidRPr="008302AE">
        <w:rPr>
          <w:rFonts w:ascii="Times New Roman" w:eastAsia="宋体" w:hint="eastAsia"/>
        </w:rPr>
        <w:t>11</w:t>
      </w:r>
      <w:r w:rsidRPr="008302AE">
        <w:rPr>
          <w:rFonts w:ascii="Times New Roman" w:eastAsia="宋体" w:hint="eastAsia"/>
        </w:rPr>
        <w:t>批次罗定肉桂主产区</w:t>
      </w:r>
      <w:r w:rsidR="005A095B" w:rsidRPr="008302AE">
        <w:rPr>
          <w:rFonts w:ascii="Times New Roman" w:eastAsia="宋体" w:hint="eastAsia"/>
        </w:rPr>
        <w:t>肉桂（精）油</w:t>
      </w:r>
      <w:r w:rsidRPr="008302AE">
        <w:rPr>
          <w:rFonts w:ascii="Times New Roman" w:eastAsia="宋体" w:hint="eastAsia"/>
        </w:rPr>
        <w:t>进行检测，铅、镉、砷、汞等污染物残留量均符合标准要求。</w:t>
      </w:r>
      <w:bookmarkEnd w:id="0"/>
    </w:p>
    <w:sectPr w:rsidR="008400F1" w:rsidRPr="00830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BEF65" w14:textId="77777777" w:rsidR="008F73C8" w:rsidRDefault="008F73C8" w:rsidP="00951279">
      <w:r>
        <w:separator/>
      </w:r>
    </w:p>
  </w:endnote>
  <w:endnote w:type="continuationSeparator" w:id="0">
    <w:p w14:paraId="6D5BD21B" w14:textId="77777777" w:rsidR="008F73C8" w:rsidRDefault="008F73C8" w:rsidP="0095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 Hei+ 2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FC26E" w14:textId="77777777" w:rsidR="008F73C8" w:rsidRDefault="008F73C8" w:rsidP="00951279">
      <w:r>
        <w:separator/>
      </w:r>
    </w:p>
  </w:footnote>
  <w:footnote w:type="continuationSeparator" w:id="0">
    <w:p w14:paraId="7FA693A5" w14:textId="77777777" w:rsidR="008F73C8" w:rsidRDefault="008F73C8" w:rsidP="00951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C64C7B5"/>
    <w:multiLevelType w:val="singleLevel"/>
    <w:tmpl w:val="AC64C7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B7BFED5"/>
    <w:multiLevelType w:val="singleLevel"/>
    <w:tmpl w:val="3B7BFED5"/>
    <w:lvl w:ilvl="0">
      <w:start w:val="3"/>
      <w:numFmt w:val="chineseCounting"/>
      <w:suff w:val="space"/>
      <w:lvlText w:val="%1、"/>
      <w:lvlJc w:val="left"/>
      <w:rPr>
        <w:rFonts w:hint="eastAsia"/>
      </w:rPr>
    </w:lvl>
  </w:abstractNum>
  <w:abstractNum w:abstractNumId="2" w15:restartNumberingAfterBreak="0">
    <w:nsid w:val="54E2BB4C"/>
    <w:multiLevelType w:val="singleLevel"/>
    <w:tmpl w:val="54E2BB4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D5B96"/>
    <w:rsid w:val="00240517"/>
    <w:rsid w:val="005A095B"/>
    <w:rsid w:val="005D6595"/>
    <w:rsid w:val="00684871"/>
    <w:rsid w:val="008302AE"/>
    <w:rsid w:val="008400F1"/>
    <w:rsid w:val="008F73C8"/>
    <w:rsid w:val="00951279"/>
    <w:rsid w:val="00EB2FD6"/>
    <w:rsid w:val="17E93BAC"/>
    <w:rsid w:val="21094B76"/>
    <w:rsid w:val="23492A11"/>
    <w:rsid w:val="25FA7319"/>
    <w:rsid w:val="26EE6364"/>
    <w:rsid w:val="30066A5E"/>
    <w:rsid w:val="37FF0D5F"/>
    <w:rsid w:val="45DA2113"/>
    <w:rsid w:val="4BFC5E73"/>
    <w:rsid w:val="5DD2729C"/>
    <w:rsid w:val="66951492"/>
    <w:rsid w:val="6A75187A"/>
    <w:rsid w:val="6B294B12"/>
    <w:rsid w:val="7692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8695C6"/>
  <w15:docId w15:val="{44696FB3-1F34-479D-9691-577705B9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  <w:szCs w:val="24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951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51279"/>
    <w:rPr>
      <w:rFonts w:ascii="仿宋_GB2312" w:eastAsia="仿宋_GB2312"/>
      <w:kern w:val="2"/>
      <w:sz w:val="18"/>
      <w:szCs w:val="18"/>
    </w:rPr>
  </w:style>
  <w:style w:type="paragraph" w:styleId="a6">
    <w:name w:val="footer"/>
    <w:basedOn w:val="a"/>
    <w:link w:val="Char0"/>
    <w:rsid w:val="00951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51279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611</Words>
  <Characters>3485</Characters>
  <Application>Microsoft Office Word</Application>
  <DocSecurity>0</DocSecurity>
  <Lines>29</Lines>
  <Paragraphs>8</Paragraphs>
  <ScaleCrop>false</ScaleCrop>
  <Company>Kingsoft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2014-10-29T12:08:00Z</dcterms:created>
  <dcterms:modified xsi:type="dcterms:W3CDTF">2022-03-04T07:40:00Z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2F39517C90474A0FBE34A5A1F4BF56AD</vt:lpwstr>
  </property>
</Properties>
</file>