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Times New Roman"/>
          <w:color w:val="000000"/>
          <w:sz w:val="36"/>
          <w:szCs w:val="36"/>
          <w:lang w:eastAsia="zh-CN"/>
        </w:rPr>
      </w:pPr>
      <w:r>
        <w:rPr>
          <w:rFonts w:hint="eastAsia" w:ascii="黑体" w:hAnsi="宋体" w:eastAsia="黑体" w:cs="Times New Roman"/>
          <w:color w:val="000000"/>
          <w:sz w:val="36"/>
          <w:szCs w:val="36"/>
          <w:lang w:val="en-US" w:eastAsia="zh-CN"/>
        </w:rPr>
        <w:t>团体</w:t>
      </w:r>
      <w:r>
        <w:rPr>
          <w:rFonts w:hint="eastAsia" w:ascii="黑体" w:hAnsi="宋体" w:eastAsia="黑体" w:cs="Times New Roman"/>
          <w:color w:val="000000"/>
          <w:sz w:val="36"/>
          <w:szCs w:val="36"/>
          <w:lang w:eastAsia="zh-CN"/>
        </w:rPr>
        <w:t>标准《地理标志证明商标  柳州螺蛳粉》</w:t>
      </w:r>
    </w:p>
    <w:p>
      <w:pPr>
        <w:jc w:val="center"/>
        <w:rPr>
          <w:rFonts w:hint="eastAsia" w:ascii="黑体" w:hAnsi="宋体" w:eastAsia="黑体" w:cs="Times New Roman"/>
          <w:color w:val="000000"/>
          <w:sz w:val="36"/>
          <w:szCs w:val="36"/>
          <w:lang w:eastAsia="zh-CN"/>
        </w:rPr>
      </w:pPr>
      <w:r>
        <w:rPr>
          <w:rFonts w:hint="eastAsia" w:ascii="黑体" w:hAnsi="宋体" w:eastAsia="黑体" w:cs="Times New Roman"/>
          <w:color w:val="000000"/>
          <w:sz w:val="36"/>
          <w:szCs w:val="36"/>
          <w:lang w:eastAsia="zh-CN"/>
        </w:rPr>
        <w:t>（征求意见稿）编制说明</w:t>
      </w:r>
    </w:p>
    <w:p>
      <w:pPr>
        <w:jc w:val="center"/>
        <w:rPr>
          <w:rFonts w:ascii="黑体" w:hAnsi="黑体" w:eastAsia="黑体"/>
          <w:b/>
          <w:sz w:val="36"/>
          <w:szCs w:val="36"/>
        </w:rPr>
      </w:pPr>
    </w:p>
    <w:p>
      <w:pPr>
        <w:autoSpaceDE w:val="0"/>
        <w:autoSpaceDN w:val="0"/>
        <w:adjustRightInd w:val="0"/>
        <w:ind w:firstLine="560" w:firstLineChars="200"/>
        <w:jc w:val="left"/>
        <w:outlineLvl w:val="0"/>
        <w:rPr>
          <w:rFonts w:hint="default" w:ascii="黑体" w:hAnsi="黑体" w:eastAsia="黑体" w:cs="仿宋_GB2312"/>
          <w:sz w:val="28"/>
          <w:szCs w:val="28"/>
          <w:lang w:val="en-US" w:eastAsia="zh-CN"/>
        </w:rPr>
      </w:pPr>
      <w:r>
        <w:rPr>
          <w:rFonts w:hint="eastAsia" w:ascii="黑体" w:hAnsi="黑体" w:eastAsia="黑体" w:cs="仿宋_GB2312"/>
          <w:sz w:val="28"/>
          <w:szCs w:val="28"/>
          <w:lang w:val="en-US" w:eastAsia="zh-CN"/>
        </w:rPr>
        <w:t>一、项目来源</w:t>
      </w:r>
    </w:p>
    <w:p>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根据《关于推动柳州螺蛳粉全产业链标准体系建设的实施方案》柳办发〔2021〕23号，2021年12月柳州市螺蛳粉协会决定对团体标准《地理标志证明商标  柳州螺蛳粉》进行修订，批复了《地理标志证明商标  柳州螺蛳粉》立项申请书，将《地理标志证明商标  柳州螺蛳粉》列入2022年团体标准修订项目。</w:t>
      </w:r>
      <w:bookmarkStart w:id="2" w:name="_GoBack"/>
      <w:bookmarkEnd w:id="2"/>
    </w:p>
    <w:p>
      <w:pPr>
        <w:autoSpaceDE w:val="0"/>
        <w:autoSpaceDN w:val="0"/>
        <w:adjustRightInd w:val="0"/>
        <w:ind w:firstLine="560" w:firstLineChars="200"/>
        <w:jc w:val="left"/>
        <w:outlineLvl w:val="0"/>
        <w:rPr>
          <w:rFonts w:hint="eastAsia" w:ascii="黑体" w:hAnsi="黑体" w:eastAsia="黑体" w:cs="仿宋_GB2312"/>
          <w:sz w:val="28"/>
          <w:szCs w:val="28"/>
        </w:rPr>
      </w:pPr>
      <w:r>
        <w:rPr>
          <w:rFonts w:hint="eastAsia" w:ascii="黑体" w:hAnsi="黑体" w:eastAsia="黑体" w:cs="仿宋_GB2312"/>
          <w:sz w:val="28"/>
          <w:szCs w:val="28"/>
          <w:lang w:val="en-US" w:eastAsia="zh-CN"/>
        </w:rPr>
        <w:t>二</w:t>
      </w:r>
      <w:r>
        <w:rPr>
          <w:rFonts w:hint="eastAsia" w:ascii="黑体" w:hAnsi="黑体" w:eastAsia="黑体" w:cs="仿宋_GB2312"/>
          <w:sz w:val="28"/>
          <w:szCs w:val="28"/>
        </w:rPr>
        <w:t>、</w:t>
      </w:r>
      <w:r>
        <w:rPr>
          <w:rFonts w:hint="eastAsia" w:ascii="黑体" w:hAnsi="黑体" w:eastAsia="黑体" w:cs="仿宋_GB2312"/>
          <w:sz w:val="28"/>
          <w:szCs w:val="28"/>
          <w:lang w:val="en-US" w:eastAsia="zh-CN"/>
        </w:rPr>
        <w:t>项目</w:t>
      </w:r>
      <w:r>
        <w:rPr>
          <w:rFonts w:hint="eastAsia" w:ascii="黑体" w:hAnsi="黑体" w:eastAsia="黑体" w:cs="仿宋_GB2312"/>
          <w:sz w:val="28"/>
          <w:szCs w:val="28"/>
        </w:rPr>
        <w:t>背景</w:t>
      </w:r>
      <w:r>
        <w:rPr>
          <w:rFonts w:hint="eastAsia" w:ascii="黑体" w:hAnsi="黑体" w:eastAsia="黑体" w:cs="仿宋_GB2312"/>
          <w:sz w:val="28"/>
          <w:szCs w:val="28"/>
          <w:lang w:val="en-US" w:eastAsia="zh-CN"/>
        </w:rPr>
        <w:t>及</w:t>
      </w:r>
      <w:r>
        <w:rPr>
          <w:rFonts w:hint="eastAsia" w:ascii="黑体" w:hAnsi="黑体" w:eastAsia="黑体" w:cs="仿宋_GB2312"/>
          <w:sz w:val="28"/>
          <w:szCs w:val="28"/>
        </w:rPr>
        <w:t>目的意义</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柳州螺蛳粉是长期以来由柳州特定自然因素和人文因素形成的。柳州得天独厚的自然条件，孕育了柳州螺蛳粉所用的原材料稻米、石螺、竹笋、豆角、黑木耳、腐竹、原料豆类等生长，也造就了柳州螺蛳粉酸、辣、鲜、“臭”集于一身的奇特品质。2018年7月，柳州螺蛳粉经国家知识产权局核准注册为地理标志证明商标，地理标志证明商标的运用促进了柳州螺蛳粉产业升级发展，品牌知名度和消费认知度迅速提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按照国家知识产权局发布的《地理标志专用标志使用管理办法（试行）》第四条规定，地理标志专用标志合法使用人应按照相关标准、管理规范和使用管理规则组织生产地理标志产品。根据文件精神，柳州市螺蛳粉协会制定了《柳州螺蛳粉地理标志证明商标使用管理规则》，规定申请使用柳州螺蛳粉地理标志证明商标的企业所生产的产品应符合“柳州螺蛳粉”地理标志特定品质，并执行相关标准。为确保柳州螺蛳粉地理标志特定品质的检测认定“有标可循，有准可依”，规范柳州螺蛳粉地理标志专用标志的授权和使用，2021年2月柳州市螺蛳粉协会在全国团体标准信息平台发布了T/LZLSF 003-2021《地理标志证明商标  柳州螺蛳粉》，由于标准研制周期较短，</w:t>
      </w:r>
      <w:r>
        <w:rPr>
          <w:rFonts w:hint="eastAsia" w:ascii="仿宋_GB2312" w:hAnsi="仿宋_GB2312" w:eastAsia="仿宋_GB2312" w:cs="仿宋_GB2312"/>
          <w:color w:val="000000"/>
          <w:sz w:val="28"/>
          <w:szCs w:val="28"/>
          <w:lang w:val="en-US" w:eastAsia="zh-CN"/>
        </w:rPr>
        <w:t>检测量大，</w:t>
      </w:r>
      <w:r>
        <w:rPr>
          <w:rFonts w:hint="eastAsia" w:ascii="仿宋_GB2312" w:hAnsi="仿宋_GB2312" w:eastAsia="仿宋_GB2312" w:cs="仿宋_GB2312"/>
          <w:color w:val="000000"/>
          <w:sz w:val="28"/>
          <w:szCs w:val="28"/>
        </w:rPr>
        <w:t>该标准的主要技术指标包括螺蛳汤料包和酸笋包的特征风味表征指标，未完成对干制米粉的特征风味指标的研究。此次标准修订</w:t>
      </w:r>
      <w:r>
        <w:rPr>
          <w:rFonts w:hint="eastAsia" w:ascii="仿宋_GB2312" w:hAnsi="仿宋_GB2312" w:eastAsia="仿宋_GB2312" w:cs="仿宋_GB2312"/>
          <w:color w:val="000000"/>
          <w:sz w:val="28"/>
          <w:szCs w:val="28"/>
          <w:lang w:val="en-US" w:eastAsia="zh-CN"/>
        </w:rPr>
        <w:t>增加了</w:t>
      </w:r>
      <w:r>
        <w:rPr>
          <w:rFonts w:hint="eastAsia" w:ascii="仿宋_GB2312" w:hAnsi="仿宋_GB2312" w:eastAsia="仿宋_GB2312" w:cs="仿宋_GB2312"/>
          <w:color w:val="000000"/>
          <w:sz w:val="28"/>
          <w:szCs w:val="28"/>
        </w:rPr>
        <w:t>干制米粉的</w:t>
      </w:r>
      <w:r>
        <w:rPr>
          <w:rFonts w:hint="eastAsia" w:ascii="仿宋_GB2312" w:hAnsi="仿宋_GB2312" w:eastAsia="仿宋_GB2312" w:cs="仿宋_GB2312"/>
          <w:color w:val="000000"/>
          <w:sz w:val="28"/>
          <w:szCs w:val="28"/>
          <w:lang w:val="en-US" w:eastAsia="zh-CN"/>
        </w:rPr>
        <w:t>加工工艺、</w:t>
      </w:r>
      <w:r>
        <w:rPr>
          <w:rFonts w:hint="eastAsia" w:ascii="仿宋_GB2312" w:hAnsi="仿宋_GB2312" w:eastAsia="仿宋_GB2312" w:cs="仿宋_GB2312"/>
          <w:color w:val="000000"/>
          <w:sz w:val="28"/>
          <w:szCs w:val="28"/>
        </w:rPr>
        <w:t>特征风味指标</w:t>
      </w:r>
      <w:r>
        <w:rPr>
          <w:rFonts w:hint="eastAsia" w:ascii="仿宋_GB2312" w:hAnsi="仿宋_GB2312" w:eastAsia="仿宋_GB2312" w:cs="仿宋_GB2312"/>
          <w:color w:val="000000"/>
          <w:sz w:val="28"/>
          <w:szCs w:val="28"/>
          <w:lang w:val="en-US" w:eastAsia="zh-CN"/>
        </w:rPr>
        <w:t>及检测方法</w:t>
      </w:r>
      <w:r>
        <w:rPr>
          <w:rFonts w:hint="eastAsia" w:ascii="仿宋_GB2312" w:hAnsi="仿宋_GB2312" w:eastAsia="仿宋_GB2312" w:cs="仿宋_GB2312"/>
          <w:color w:val="000000"/>
          <w:sz w:val="28"/>
          <w:szCs w:val="28"/>
        </w:rPr>
        <w:t>，让柳州螺蛳粉特征风味指标的检测更全面，进一步强化地理标志产品的质量特色。</w:t>
      </w:r>
      <w:r>
        <w:rPr>
          <w:rFonts w:hint="eastAsia" w:ascii="仿宋_GB2312" w:hAnsi="仿宋_GB2312" w:eastAsia="仿宋_GB2312" w:cs="仿宋_GB2312"/>
          <w:color w:val="000000"/>
          <w:sz w:val="28"/>
          <w:szCs w:val="28"/>
          <w:lang w:val="en-US" w:eastAsia="zh-CN"/>
        </w:rPr>
        <w:t>同时，结合产品实际情况对部分内容的</w:t>
      </w:r>
      <w:r>
        <w:rPr>
          <w:rFonts w:hint="eastAsia" w:ascii="仿宋_GB2312" w:hAnsi="仿宋_GB2312" w:eastAsia="仿宋_GB2312" w:cs="仿宋_GB2312"/>
          <w:color w:val="auto"/>
          <w:sz w:val="28"/>
          <w:szCs w:val="28"/>
          <w:lang w:val="en-US" w:eastAsia="zh-CN"/>
        </w:rPr>
        <w:t>表述进行了调整。</w:t>
      </w:r>
    </w:p>
    <w:p>
      <w:pPr>
        <w:autoSpaceDE w:val="0"/>
        <w:autoSpaceDN w:val="0"/>
        <w:adjustRightInd w:val="0"/>
        <w:ind w:firstLine="560" w:firstLineChars="200"/>
        <w:jc w:val="left"/>
        <w:outlineLvl w:val="0"/>
        <w:rPr>
          <w:rFonts w:ascii="黑体" w:hAnsi="黑体" w:eastAsia="黑体" w:cs="仿宋_GB2312"/>
          <w:sz w:val="28"/>
          <w:szCs w:val="28"/>
        </w:rPr>
      </w:pPr>
      <w:r>
        <w:rPr>
          <w:rFonts w:hint="eastAsia" w:ascii="黑体" w:hAnsi="黑体" w:eastAsia="黑体" w:cs="仿宋_GB2312"/>
          <w:sz w:val="28"/>
          <w:szCs w:val="28"/>
        </w:rPr>
        <w:t>三、项目编制过程</w:t>
      </w:r>
    </w:p>
    <w:p>
      <w:pPr>
        <w:ind w:firstLine="562" w:firstLineChars="200"/>
        <w:outlineLvl w:val="0"/>
        <w:rPr>
          <w:rFonts w:ascii="仿宋_GB2312" w:hAnsi="宋体" w:eastAsia="仿宋_GB2312"/>
          <w:sz w:val="28"/>
          <w:szCs w:val="28"/>
        </w:rPr>
      </w:pPr>
      <w:r>
        <w:rPr>
          <w:rFonts w:hint="eastAsia" w:ascii="仿宋_GB2312" w:hAnsi="仿宋_GB2312" w:eastAsia="仿宋_GB2312" w:cs="仿宋_GB2312"/>
          <w:b/>
          <w:sz w:val="28"/>
          <w:szCs w:val="28"/>
        </w:rPr>
        <w:t>（一）成立标准编制工作组</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2021年12月15日，团体</w:t>
      </w:r>
      <w:r>
        <w:rPr>
          <w:rFonts w:hint="eastAsia" w:ascii="仿宋_GB2312" w:hAnsi="宋体" w:eastAsia="仿宋_GB2312"/>
          <w:sz w:val="28"/>
          <w:szCs w:val="28"/>
        </w:rPr>
        <w:t>标准《</w:t>
      </w:r>
      <w:r>
        <w:rPr>
          <w:rFonts w:hint="eastAsia" w:ascii="仿宋_GB2312" w:hAnsi="宋体" w:eastAsia="仿宋_GB2312"/>
          <w:sz w:val="28"/>
          <w:szCs w:val="28"/>
          <w:lang w:eastAsia="zh-CN"/>
        </w:rPr>
        <w:t>地理标志证明商标  柳州螺蛳粉</w:t>
      </w:r>
      <w:r>
        <w:rPr>
          <w:rFonts w:hint="eastAsia" w:ascii="仿宋_GB2312" w:hAnsi="宋体" w:eastAsia="仿宋_GB2312"/>
          <w:sz w:val="28"/>
          <w:szCs w:val="28"/>
        </w:rPr>
        <w:t>》</w:t>
      </w:r>
      <w:r>
        <w:rPr>
          <w:rFonts w:hint="eastAsia" w:ascii="仿宋_GB2312" w:hAnsi="宋体" w:eastAsia="仿宋_GB2312"/>
          <w:sz w:val="28"/>
          <w:szCs w:val="28"/>
          <w:lang w:val="en-US" w:eastAsia="zh-CN"/>
        </w:rPr>
        <w:t>项目修订</w:t>
      </w:r>
      <w:r>
        <w:rPr>
          <w:rFonts w:hint="eastAsia" w:ascii="仿宋_GB2312" w:hAnsi="宋体" w:eastAsia="仿宋_GB2312"/>
          <w:sz w:val="28"/>
          <w:szCs w:val="28"/>
        </w:rPr>
        <w:t>任务下达后，成立了标准编制工作组，制定了起草编写方案与进度安排，明确任务职责，确定工作技术路线，开展标准研制工作。</w:t>
      </w:r>
    </w:p>
    <w:p>
      <w:pPr>
        <w:ind w:firstLine="560" w:firstLineChars="200"/>
        <w:rPr>
          <w:rFonts w:ascii="仿宋_GB2312" w:hAnsi="宋体" w:eastAsia="仿宋_GB2312"/>
          <w:sz w:val="28"/>
          <w:szCs w:val="28"/>
        </w:rPr>
      </w:pPr>
      <w:r>
        <w:rPr>
          <w:rFonts w:hint="eastAsia" w:ascii="仿宋_GB2312" w:hAnsi="宋体" w:eastAsia="仿宋_GB2312"/>
          <w:sz w:val="28"/>
          <w:szCs w:val="28"/>
        </w:rPr>
        <w:t>编制工作组下设三个组，分别是资料收集组、</w:t>
      </w:r>
      <w:r>
        <w:rPr>
          <w:rFonts w:hint="eastAsia" w:ascii="仿宋_GB2312" w:hAnsi="宋体" w:eastAsia="仿宋_GB2312"/>
          <w:sz w:val="28"/>
          <w:szCs w:val="28"/>
          <w:lang w:val="en-US" w:eastAsia="zh-CN"/>
        </w:rPr>
        <w:t>实验测试</w:t>
      </w:r>
      <w:r>
        <w:rPr>
          <w:rFonts w:hint="eastAsia" w:ascii="仿宋_GB2312" w:hAnsi="宋体" w:eastAsia="仿宋_GB2312"/>
          <w:sz w:val="28"/>
          <w:szCs w:val="28"/>
        </w:rPr>
        <w:t>组</w:t>
      </w:r>
      <w:r>
        <w:rPr>
          <w:rFonts w:hint="eastAsia" w:ascii="仿宋_GB2312" w:hAnsi="宋体" w:eastAsia="仿宋_GB2312"/>
          <w:sz w:val="28"/>
          <w:szCs w:val="28"/>
          <w:lang w:eastAsia="zh-CN"/>
        </w:rPr>
        <w:t>、</w:t>
      </w:r>
      <w:r>
        <w:rPr>
          <w:rFonts w:hint="eastAsia" w:ascii="仿宋_GB2312" w:hAnsi="宋体" w:eastAsia="仿宋_GB2312"/>
          <w:sz w:val="28"/>
          <w:szCs w:val="28"/>
        </w:rPr>
        <w:t>草案编写组</w:t>
      </w:r>
      <w:r>
        <w:rPr>
          <w:rFonts w:hint="eastAsia" w:ascii="仿宋_GB2312" w:hAnsi="宋体" w:eastAsia="仿宋_GB2312"/>
          <w:sz w:val="28"/>
          <w:szCs w:val="28"/>
          <w:lang w:eastAsia="zh-CN"/>
        </w:rPr>
        <w:t>、</w:t>
      </w:r>
      <w:r>
        <w:rPr>
          <w:rFonts w:hint="eastAsia" w:ascii="仿宋_GB2312" w:hAnsi="宋体" w:eastAsia="仿宋_GB2312"/>
          <w:sz w:val="28"/>
          <w:szCs w:val="28"/>
        </w:rPr>
        <w:t>标准实施组。资料收集组负责</w:t>
      </w:r>
      <w:r>
        <w:rPr>
          <w:rFonts w:hint="eastAsia" w:ascii="仿宋_GB2312" w:hAnsi="宋体" w:eastAsia="仿宋_GB2312"/>
          <w:sz w:val="28"/>
          <w:szCs w:val="28"/>
          <w:lang w:val="en-US" w:eastAsia="zh-CN"/>
        </w:rPr>
        <w:t>干米粉相关</w:t>
      </w:r>
      <w:r>
        <w:rPr>
          <w:rFonts w:hint="eastAsia" w:ascii="仿宋_GB2312" w:hAnsi="宋体" w:eastAsia="仿宋_GB2312"/>
          <w:sz w:val="28"/>
          <w:szCs w:val="28"/>
        </w:rPr>
        <w:t>文献资料的查询、收集和整理工作。</w:t>
      </w:r>
      <w:r>
        <w:rPr>
          <w:rFonts w:hint="eastAsia" w:ascii="仿宋_GB2312" w:hAnsi="宋体" w:eastAsia="仿宋_GB2312"/>
          <w:sz w:val="28"/>
          <w:szCs w:val="28"/>
          <w:lang w:val="en-US" w:eastAsia="zh-CN"/>
        </w:rPr>
        <w:t>实验测试组负责制定检测方案，对企业干制米粉样本抽样检测及数据分析</w:t>
      </w:r>
      <w:r>
        <w:rPr>
          <w:rFonts w:hint="eastAsia" w:ascii="仿宋_GB2312" w:hAnsi="宋体" w:eastAsia="仿宋_GB2312"/>
          <w:sz w:val="28"/>
          <w:szCs w:val="28"/>
          <w:lang w:eastAsia="zh-CN"/>
        </w:rPr>
        <w:t>。</w:t>
      </w:r>
      <w:r>
        <w:rPr>
          <w:rFonts w:hint="eastAsia" w:ascii="仿宋_GB2312" w:hAnsi="宋体" w:eastAsia="仿宋_GB2312"/>
          <w:sz w:val="28"/>
          <w:szCs w:val="28"/>
        </w:rPr>
        <w:t>草案编写组负责</w:t>
      </w:r>
      <w:r>
        <w:rPr>
          <w:rFonts w:hint="eastAsia" w:ascii="仿宋_GB2312" w:hAnsi="宋体" w:eastAsia="仿宋_GB2312"/>
          <w:sz w:val="28"/>
          <w:szCs w:val="28"/>
          <w:lang w:val="en-US" w:eastAsia="zh-CN"/>
        </w:rPr>
        <w:t>起草</w:t>
      </w:r>
      <w:r>
        <w:rPr>
          <w:rFonts w:hint="eastAsia" w:ascii="仿宋_GB2312" w:hAnsi="宋体" w:eastAsia="仿宋_GB2312"/>
          <w:sz w:val="28"/>
          <w:szCs w:val="28"/>
        </w:rPr>
        <w:t>标准</w:t>
      </w:r>
      <w:r>
        <w:rPr>
          <w:rFonts w:hint="eastAsia" w:ascii="仿宋_GB2312" w:hAnsi="宋体" w:eastAsia="仿宋_GB2312"/>
          <w:sz w:val="28"/>
          <w:szCs w:val="28"/>
          <w:lang w:val="en-US" w:eastAsia="zh-CN"/>
        </w:rPr>
        <w:t>修订</w:t>
      </w:r>
      <w:r>
        <w:rPr>
          <w:rFonts w:hint="eastAsia" w:ascii="仿宋_GB2312" w:hAnsi="宋体" w:eastAsia="仿宋_GB2312"/>
          <w:sz w:val="28"/>
          <w:szCs w:val="28"/>
        </w:rPr>
        <w:t>草案、征求意见稿和标准编制说明、送审稿及编制说明的编写工作，包括后期召开征求意见会、网上征求意见，以及标准的不断修改和完善。标准实施组负责《</w:t>
      </w:r>
      <w:r>
        <w:rPr>
          <w:rFonts w:hint="eastAsia" w:ascii="仿宋_GB2312" w:hAnsi="宋体" w:eastAsia="仿宋_GB2312"/>
          <w:sz w:val="28"/>
          <w:szCs w:val="28"/>
          <w:lang w:eastAsia="zh-CN"/>
        </w:rPr>
        <w:t>地理标志证明商标  柳州螺蛳粉</w:t>
      </w:r>
      <w:r>
        <w:rPr>
          <w:rFonts w:hint="eastAsia" w:ascii="仿宋_GB2312" w:hAnsi="宋体" w:eastAsia="仿宋_GB2312"/>
          <w:sz w:val="28"/>
          <w:szCs w:val="28"/>
        </w:rPr>
        <w:t>》</w:t>
      </w:r>
      <w:r>
        <w:rPr>
          <w:rFonts w:hint="eastAsia" w:ascii="仿宋_GB2312" w:hAnsi="宋体" w:eastAsia="仿宋_GB2312"/>
          <w:sz w:val="28"/>
          <w:szCs w:val="28"/>
          <w:lang w:val="en-US" w:eastAsia="zh-CN"/>
        </w:rPr>
        <w:t>团体</w:t>
      </w:r>
      <w:r>
        <w:rPr>
          <w:rFonts w:hint="eastAsia" w:ascii="仿宋_GB2312" w:hAnsi="宋体" w:eastAsia="仿宋_GB2312"/>
          <w:sz w:val="28"/>
          <w:szCs w:val="28"/>
        </w:rPr>
        <w:t>标准发布后，组织相关企业开展标准宣贯培训会，对标准进行详细解读，让</w:t>
      </w:r>
      <w:r>
        <w:rPr>
          <w:rFonts w:hint="eastAsia" w:ascii="仿宋_GB2312" w:hAnsi="宋体" w:eastAsia="仿宋_GB2312"/>
          <w:sz w:val="28"/>
          <w:szCs w:val="28"/>
          <w:lang w:val="en-US" w:eastAsia="zh-CN"/>
        </w:rPr>
        <w:t>企业管理</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生产</w:t>
      </w:r>
      <w:r>
        <w:rPr>
          <w:rFonts w:hint="eastAsia" w:ascii="仿宋_GB2312" w:hAnsi="宋体" w:eastAsia="仿宋_GB2312"/>
          <w:sz w:val="28"/>
          <w:szCs w:val="28"/>
        </w:rPr>
        <w:t>等</w:t>
      </w:r>
      <w:r>
        <w:rPr>
          <w:rFonts w:hint="eastAsia" w:ascii="仿宋_GB2312" w:hAnsi="宋体" w:eastAsia="仿宋_GB2312"/>
          <w:sz w:val="28"/>
          <w:szCs w:val="28"/>
          <w:lang w:val="en-US" w:eastAsia="zh-CN"/>
        </w:rPr>
        <w:t>人员</w:t>
      </w:r>
      <w:r>
        <w:rPr>
          <w:rFonts w:hint="eastAsia" w:ascii="仿宋_GB2312" w:hAnsi="宋体" w:eastAsia="仿宋_GB2312"/>
          <w:sz w:val="28"/>
          <w:szCs w:val="28"/>
        </w:rPr>
        <w:t>了解标准，根据标准</w:t>
      </w:r>
      <w:r>
        <w:rPr>
          <w:rFonts w:hint="eastAsia" w:ascii="仿宋_GB2312" w:hAnsi="宋体" w:eastAsia="仿宋_GB2312"/>
          <w:sz w:val="28"/>
          <w:szCs w:val="28"/>
          <w:lang w:val="en-US" w:eastAsia="zh-CN"/>
        </w:rPr>
        <w:t>要求开展生产活动</w:t>
      </w:r>
      <w:r>
        <w:rPr>
          <w:rFonts w:hint="eastAsia" w:ascii="仿宋_GB2312" w:hAnsi="宋体" w:eastAsia="仿宋_GB2312"/>
          <w:sz w:val="28"/>
          <w:szCs w:val="28"/>
        </w:rPr>
        <w:t>，并对标准实施情况进行总结分析，不断对标准提出修正意见。</w:t>
      </w:r>
    </w:p>
    <w:p>
      <w:pPr>
        <w:ind w:firstLine="562" w:firstLineChars="20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（二）收集整理文献资料</w:t>
      </w:r>
    </w:p>
    <w:p>
      <w:pPr>
        <w:ind w:firstLine="560" w:firstLineChars="200"/>
        <w:rPr>
          <w:rFonts w:ascii="仿宋_GB2312" w:hAnsi="宋体" w:eastAsia="仿宋_GB2312"/>
          <w:sz w:val="28"/>
          <w:szCs w:val="28"/>
        </w:rPr>
      </w:pPr>
      <w:r>
        <w:rPr>
          <w:rFonts w:hint="eastAsia" w:ascii="仿宋_GB2312" w:hAnsi="宋体" w:eastAsia="仿宋_GB2312"/>
          <w:sz w:val="28"/>
          <w:szCs w:val="28"/>
        </w:rPr>
        <w:t>标准编制工作组收集了</w:t>
      </w:r>
      <w:r>
        <w:rPr>
          <w:rFonts w:hint="eastAsia" w:ascii="仿宋_GB2312" w:hAnsi="宋体" w:eastAsia="仿宋_GB2312"/>
          <w:sz w:val="28"/>
          <w:szCs w:val="28"/>
          <w:lang w:val="en-US" w:eastAsia="zh-CN"/>
        </w:rPr>
        <w:t>干制米粉</w:t>
      </w:r>
      <w:r>
        <w:rPr>
          <w:rFonts w:hint="eastAsia" w:ascii="仿宋_GB2312" w:hAnsi="宋体" w:eastAsia="仿宋_GB2312"/>
          <w:sz w:val="28"/>
          <w:szCs w:val="28"/>
        </w:rPr>
        <w:t>相关文献资料。主要有：</w:t>
      </w:r>
    </w:p>
    <w:p>
      <w:pPr>
        <w:ind w:firstLine="560" w:firstLineChars="200"/>
        <w:outlineLvl w:val="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GB/T 19048  地理标志产品  龙口粉丝</w:t>
      </w:r>
    </w:p>
    <w:p>
      <w:pPr>
        <w:ind w:firstLine="560" w:firstLineChars="200"/>
        <w:outlineLvl w:val="0"/>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GB/T 19852  地理标志产品  卢龙粉丝</w:t>
      </w:r>
    </w:p>
    <w:p>
      <w:pPr>
        <w:ind w:firstLine="560" w:firstLineChars="200"/>
        <w:outlineLvl w:val="0"/>
        <w:rPr>
          <w:rFonts w:hint="eastAsia" w:ascii="仿宋_GB2312" w:hAnsi="宋体" w:eastAsia="仿宋_GB2312" w:cs="Times New Roman"/>
          <w:b w:val="0"/>
          <w:bCs w:val="0"/>
          <w:color w:val="auto"/>
          <w:kern w:val="2"/>
          <w:sz w:val="28"/>
          <w:szCs w:val="28"/>
          <w:lang w:val="en-US" w:eastAsia="zh-CN" w:bidi="ar-SA"/>
        </w:rPr>
      </w:pPr>
      <w:r>
        <w:rPr>
          <w:rFonts w:hint="eastAsia" w:ascii="仿宋_GB2312" w:hAnsi="宋体" w:eastAsia="仿宋_GB2312"/>
          <w:color w:val="auto"/>
          <w:sz w:val="28"/>
          <w:szCs w:val="28"/>
          <w:lang w:val="en-US" w:eastAsia="zh-CN"/>
        </w:rPr>
        <w:t>QB</w:t>
      </w:r>
      <w:r>
        <w:rPr>
          <w:rFonts w:hint="eastAsia" w:ascii="仿宋_GB2312" w:hAnsi="宋体" w:eastAsia="仿宋_GB2312"/>
          <w:color w:val="auto"/>
          <w:sz w:val="28"/>
          <w:szCs w:val="28"/>
        </w:rPr>
        <w:t xml:space="preserve">/T </w:t>
      </w:r>
      <w:r>
        <w:rPr>
          <w:rFonts w:hint="eastAsia" w:ascii="仿宋_GB2312" w:hAnsi="宋体" w:eastAsia="仿宋_GB2312"/>
          <w:color w:val="auto"/>
          <w:sz w:val="28"/>
          <w:szCs w:val="28"/>
          <w:lang w:val="en-US" w:eastAsia="zh-CN"/>
        </w:rPr>
        <w:t>2652</w:t>
      </w:r>
      <w:r>
        <w:rPr>
          <w:rFonts w:hint="eastAsia" w:ascii="仿宋_GB2312" w:hAnsi="宋体" w:eastAsia="仿宋_GB2312"/>
          <w:color w:val="auto"/>
          <w:sz w:val="28"/>
          <w:szCs w:val="28"/>
        </w:rPr>
        <w:t xml:space="preserve">  </w:t>
      </w:r>
      <w:r>
        <w:rPr>
          <w:rFonts w:hint="eastAsia" w:ascii="仿宋_GB2312" w:hAnsi="宋体" w:eastAsia="仿宋_GB2312"/>
          <w:color w:val="auto"/>
          <w:sz w:val="28"/>
          <w:szCs w:val="28"/>
          <w:lang w:val="en-US" w:eastAsia="zh-CN"/>
        </w:rPr>
        <w:t>方便米粉(米线)</w:t>
      </w:r>
    </w:p>
    <w:p>
      <w:pPr>
        <w:ind w:firstLine="560" w:firstLineChars="200"/>
        <w:outlineLvl w:val="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 xml:space="preserve">LS/T 3212  </w:t>
      </w:r>
      <w:r>
        <w:rPr>
          <w:rFonts w:hint="eastAsia" w:ascii="仿宋_GB2312" w:hAnsi="宋体" w:eastAsia="仿宋_GB2312"/>
          <w:color w:val="auto"/>
          <w:sz w:val="28"/>
          <w:szCs w:val="28"/>
          <w:lang w:val="en-US" w:eastAsia="zh-CN"/>
        </w:rPr>
        <w:t>挂面</w:t>
      </w:r>
    </w:p>
    <w:p>
      <w:pPr>
        <w:ind w:firstLine="560" w:firstLineChars="200"/>
        <w:outlineLvl w:val="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rPr>
        <w:t>LS/T 3</w:t>
      </w:r>
      <w:r>
        <w:rPr>
          <w:rFonts w:hint="eastAsia" w:ascii="仿宋_GB2312" w:hAnsi="宋体" w:eastAsia="仿宋_GB2312"/>
          <w:color w:val="auto"/>
          <w:sz w:val="28"/>
          <w:szCs w:val="28"/>
          <w:lang w:val="en-US" w:eastAsia="zh-CN"/>
        </w:rPr>
        <w:t>304</w:t>
      </w:r>
      <w:r>
        <w:rPr>
          <w:rFonts w:hint="eastAsia" w:ascii="仿宋_GB2312" w:hAnsi="宋体" w:eastAsia="仿宋_GB2312"/>
          <w:color w:val="auto"/>
          <w:sz w:val="28"/>
          <w:szCs w:val="28"/>
        </w:rPr>
        <w:t xml:space="preserve">  </w:t>
      </w:r>
      <w:r>
        <w:rPr>
          <w:rFonts w:hint="eastAsia" w:ascii="仿宋_GB2312" w:hAnsi="宋体" w:eastAsia="仿宋_GB2312"/>
          <w:color w:val="auto"/>
          <w:sz w:val="28"/>
          <w:szCs w:val="28"/>
          <w:lang w:val="en-US" w:eastAsia="zh-CN"/>
        </w:rPr>
        <w:t>中国好粮油  挂面</w:t>
      </w:r>
    </w:p>
    <w:p>
      <w:pPr>
        <w:ind w:firstLine="560" w:firstLineChars="200"/>
        <w:outlineLvl w:val="0"/>
        <w:rPr>
          <w:rFonts w:hint="eastAsia" w:ascii="仿宋_GB2312" w:hAnsi="宋体" w:eastAsia="仿宋_GB2312" w:cs="Times New Roman"/>
          <w:b w:val="0"/>
          <w:bCs w:val="0"/>
          <w:color w:val="auto"/>
          <w:kern w:val="2"/>
          <w:sz w:val="28"/>
          <w:szCs w:val="28"/>
          <w:lang w:val="en-US" w:eastAsia="zh-CN" w:bidi="ar-SA"/>
        </w:rPr>
      </w:pPr>
      <w:r>
        <w:rPr>
          <w:rFonts w:hint="eastAsia" w:ascii="仿宋_GB2312" w:hAnsi="宋体" w:eastAsia="仿宋_GB2312" w:cs="Times New Roman"/>
          <w:b w:val="0"/>
          <w:bCs w:val="0"/>
          <w:color w:val="auto"/>
          <w:kern w:val="2"/>
          <w:sz w:val="28"/>
          <w:szCs w:val="28"/>
          <w:lang w:val="en-US" w:eastAsia="zh-CN" w:bidi="ar-SA"/>
        </w:rPr>
        <w:t>DBS 45/051  食品安全地方标准  干制米粉</w:t>
      </w:r>
    </w:p>
    <w:p>
      <w:pPr>
        <w:ind w:firstLine="562" w:firstLineChars="200"/>
        <w:outlineLvl w:val="0"/>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（三）</w:t>
      </w:r>
      <w:r>
        <w:rPr>
          <w:rFonts w:hint="eastAsia" w:ascii="仿宋_GB2312" w:hAnsi="仿宋_GB2312" w:eastAsia="仿宋_GB2312" w:cs="仿宋_GB2312"/>
          <w:b/>
          <w:sz w:val="28"/>
          <w:szCs w:val="28"/>
          <w:lang w:val="en-US" w:eastAsia="zh-CN"/>
        </w:rPr>
        <w:t>编制完成标准修订草案</w:t>
      </w:r>
    </w:p>
    <w:p>
      <w:pPr>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rPr>
        <w:t>标准编制工作组在对收集的资料进行整理研究之后，202</w:t>
      </w:r>
      <w:r>
        <w:rPr>
          <w:rFonts w:hint="eastAsia" w:ascii="仿宋_GB2312" w:hAnsi="宋体" w:eastAsia="仿宋_GB2312"/>
          <w:sz w:val="28"/>
          <w:szCs w:val="28"/>
          <w:lang w:val="en-US" w:eastAsia="zh-CN"/>
        </w:rPr>
        <w:t>2</w:t>
      </w:r>
      <w:r>
        <w:rPr>
          <w:rFonts w:hint="eastAsia" w:ascii="仿宋_GB2312" w:hAnsi="宋体" w:eastAsia="仿宋_GB2312"/>
          <w:sz w:val="28"/>
          <w:szCs w:val="28"/>
        </w:rPr>
        <w:t>年</w:t>
      </w:r>
      <w:r>
        <w:rPr>
          <w:rFonts w:hint="eastAsia" w:ascii="仿宋_GB2312" w:hAnsi="宋体" w:eastAsia="仿宋_GB2312"/>
          <w:sz w:val="28"/>
          <w:szCs w:val="28"/>
          <w:lang w:val="en-US" w:eastAsia="zh-CN"/>
        </w:rPr>
        <w:t>12</w:t>
      </w:r>
      <w:r>
        <w:rPr>
          <w:rFonts w:hint="eastAsia" w:ascii="仿宋_GB2312" w:hAnsi="宋体" w:eastAsia="仿宋_GB2312"/>
          <w:sz w:val="28"/>
          <w:szCs w:val="28"/>
        </w:rPr>
        <w:t>月，召开了标准编制会议，对标准的</w:t>
      </w:r>
      <w:r>
        <w:rPr>
          <w:rFonts w:hint="eastAsia" w:ascii="仿宋_GB2312" w:hAnsi="宋体" w:eastAsia="仿宋_GB2312"/>
          <w:sz w:val="28"/>
          <w:szCs w:val="28"/>
          <w:lang w:val="en-US" w:eastAsia="zh-CN"/>
        </w:rPr>
        <w:t>修订内容</w:t>
      </w:r>
      <w:r>
        <w:rPr>
          <w:rFonts w:hint="eastAsia" w:ascii="仿宋_GB2312" w:hAnsi="宋体" w:eastAsia="仿宋_GB2312"/>
          <w:sz w:val="28"/>
          <w:szCs w:val="28"/>
        </w:rPr>
        <w:t>进行了</w:t>
      </w:r>
      <w:r>
        <w:rPr>
          <w:rFonts w:hint="eastAsia" w:ascii="仿宋_GB2312" w:hAnsi="宋体" w:eastAsia="仿宋_GB2312"/>
          <w:sz w:val="28"/>
          <w:szCs w:val="28"/>
          <w:lang w:val="en-US" w:eastAsia="zh-CN"/>
        </w:rPr>
        <w:t>讨论</w:t>
      </w:r>
      <w:r>
        <w:rPr>
          <w:rFonts w:hint="eastAsia" w:ascii="仿宋_GB2312" w:hAnsi="宋体" w:eastAsia="仿宋_GB2312"/>
          <w:sz w:val="28"/>
          <w:szCs w:val="28"/>
        </w:rPr>
        <w:t>，</w:t>
      </w:r>
      <w:r>
        <w:rPr>
          <w:rFonts w:hint="eastAsia" w:ascii="仿宋_GB2312" w:hAnsi="宋体" w:eastAsia="仿宋_GB2312"/>
          <w:sz w:val="28"/>
          <w:szCs w:val="28"/>
          <w:lang w:val="en-US" w:eastAsia="zh-CN"/>
        </w:rPr>
        <w:t>初步确定新增干制米粉技术指标</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并安排样本抽样检测工作。</w:t>
      </w:r>
      <w:r>
        <w:rPr>
          <w:rFonts w:hint="eastAsia" w:ascii="仿宋_GB2312" w:hAnsi="宋体" w:eastAsia="仿宋_GB2312"/>
          <w:sz w:val="28"/>
          <w:szCs w:val="28"/>
        </w:rPr>
        <w:t>经过</w:t>
      </w:r>
      <w:r>
        <w:rPr>
          <w:rFonts w:hint="eastAsia" w:ascii="仿宋_GB2312" w:hAnsi="宋体" w:eastAsia="仿宋_GB2312"/>
          <w:sz w:val="28"/>
          <w:szCs w:val="28"/>
          <w:lang w:val="en-US" w:eastAsia="zh-CN"/>
        </w:rPr>
        <w:t>对干制米粉的检测数据进行分析</w:t>
      </w:r>
      <w:r>
        <w:rPr>
          <w:rFonts w:hint="eastAsia" w:ascii="仿宋_GB2312" w:hAnsi="宋体" w:eastAsia="仿宋_GB2312"/>
          <w:sz w:val="28"/>
          <w:szCs w:val="28"/>
        </w:rPr>
        <w:t>，</w:t>
      </w:r>
      <w:r>
        <w:rPr>
          <w:rFonts w:hint="eastAsia" w:ascii="仿宋_GB2312" w:hAnsi="宋体" w:eastAsia="仿宋_GB2312"/>
          <w:sz w:val="28"/>
          <w:szCs w:val="28"/>
          <w:lang w:val="en-US" w:eastAsia="zh-CN"/>
        </w:rPr>
        <w:t>确定检测方法和指标范围</w:t>
      </w:r>
      <w:r>
        <w:rPr>
          <w:rFonts w:hint="eastAsia" w:ascii="仿宋_GB2312" w:hAnsi="宋体" w:eastAsia="仿宋_GB2312"/>
          <w:sz w:val="28"/>
          <w:szCs w:val="28"/>
          <w:lang w:eastAsia="zh-CN"/>
        </w:rPr>
        <w:t>。</w:t>
      </w:r>
      <w:r>
        <w:rPr>
          <w:rFonts w:hint="eastAsia" w:ascii="仿宋_GB2312" w:hAnsi="宋体" w:eastAsia="仿宋_GB2312"/>
          <w:sz w:val="28"/>
          <w:szCs w:val="28"/>
        </w:rPr>
        <w:t>在前期</w:t>
      </w:r>
      <w:r>
        <w:rPr>
          <w:rFonts w:hint="eastAsia" w:ascii="仿宋_GB2312" w:hAnsi="宋体" w:eastAsia="仿宋_GB2312"/>
          <w:sz w:val="28"/>
          <w:szCs w:val="28"/>
          <w:lang w:val="en-US" w:eastAsia="zh-CN"/>
        </w:rPr>
        <w:t>研究</w:t>
      </w:r>
      <w:r>
        <w:rPr>
          <w:rFonts w:hint="eastAsia" w:ascii="仿宋_GB2312" w:hAnsi="宋体" w:eastAsia="仿宋_GB2312"/>
          <w:sz w:val="28"/>
          <w:szCs w:val="28"/>
        </w:rPr>
        <w:t>的基础上，通过整合</w:t>
      </w:r>
      <w:r>
        <w:rPr>
          <w:rFonts w:hint="eastAsia" w:ascii="仿宋_GB2312" w:hAnsi="宋体" w:eastAsia="仿宋_GB2312"/>
          <w:sz w:val="28"/>
          <w:szCs w:val="28"/>
          <w:lang w:val="en-US" w:eastAsia="zh-CN"/>
        </w:rPr>
        <w:t>相关</w:t>
      </w:r>
      <w:r>
        <w:rPr>
          <w:rFonts w:hint="eastAsia" w:ascii="仿宋_GB2312" w:hAnsi="宋体" w:eastAsia="仿宋_GB2312"/>
          <w:sz w:val="28"/>
          <w:szCs w:val="28"/>
        </w:rPr>
        <w:t>资料</w:t>
      </w:r>
      <w:r>
        <w:rPr>
          <w:rFonts w:hint="eastAsia" w:ascii="仿宋_GB2312" w:hAnsi="宋体" w:eastAsia="仿宋_GB2312"/>
          <w:sz w:val="28"/>
          <w:szCs w:val="28"/>
          <w:lang w:eastAsia="zh-CN"/>
        </w:rPr>
        <w:t>，</w:t>
      </w: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日</w:t>
      </w:r>
      <w:r>
        <w:rPr>
          <w:rFonts w:hint="eastAsia" w:ascii="仿宋_GB2312" w:hAnsi="宋体" w:eastAsia="仿宋_GB2312"/>
          <w:sz w:val="28"/>
          <w:szCs w:val="28"/>
        </w:rPr>
        <w:t>编制完成《</w:t>
      </w:r>
      <w:r>
        <w:rPr>
          <w:rFonts w:hint="eastAsia" w:ascii="仿宋_GB2312" w:hAnsi="宋体" w:eastAsia="仿宋_GB2312"/>
          <w:sz w:val="28"/>
          <w:szCs w:val="28"/>
          <w:lang w:val="en-US" w:eastAsia="zh-CN"/>
        </w:rPr>
        <w:t xml:space="preserve">地理标志证明商标  </w:t>
      </w:r>
      <w:r>
        <w:rPr>
          <w:rFonts w:hint="eastAsia" w:ascii="仿宋_GB2312" w:hAnsi="宋体" w:eastAsia="仿宋_GB2312"/>
          <w:sz w:val="28"/>
          <w:szCs w:val="28"/>
          <w:lang w:eastAsia="zh-CN"/>
        </w:rPr>
        <w:t>柳州螺蛳粉</w:t>
      </w:r>
      <w:r>
        <w:rPr>
          <w:rFonts w:hint="eastAsia" w:ascii="仿宋_GB2312" w:hAnsi="宋体" w:eastAsia="仿宋_GB2312"/>
          <w:sz w:val="28"/>
          <w:szCs w:val="28"/>
        </w:rPr>
        <w:t>》（</w:t>
      </w:r>
      <w:r>
        <w:rPr>
          <w:rFonts w:hint="eastAsia" w:ascii="仿宋_GB2312" w:hAnsi="宋体" w:eastAsia="仿宋_GB2312"/>
          <w:sz w:val="28"/>
          <w:szCs w:val="28"/>
          <w:lang w:val="en-US" w:eastAsia="zh-CN"/>
        </w:rPr>
        <w:t>修订</w:t>
      </w:r>
      <w:r>
        <w:rPr>
          <w:rFonts w:hint="eastAsia" w:ascii="仿宋_GB2312" w:hAnsi="宋体" w:eastAsia="仿宋_GB2312"/>
          <w:sz w:val="28"/>
          <w:szCs w:val="28"/>
        </w:rPr>
        <w:t>草案）</w:t>
      </w:r>
      <w:r>
        <w:rPr>
          <w:rFonts w:hint="eastAsia" w:ascii="仿宋_GB2312" w:hAnsi="宋体" w:eastAsia="仿宋_GB2312"/>
          <w:sz w:val="28"/>
          <w:szCs w:val="28"/>
          <w:highlight w:val="none"/>
        </w:rPr>
        <w:t>。</w:t>
      </w:r>
    </w:p>
    <w:p>
      <w:pPr>
        <w:ind w:firstLine="562" w:firstLineChars="200"/>
        <w:outlineLvl w:val="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w:t>
      </w:r>
      <w:r>
        <w:rPr>
          <w:rFonts w:hint="eastAsia" w:ascii="仿宋_GB2312" w:hAnsi="仿宋_GB2312" w:eastAsia="仿宋_GB2312" w:cs="仿宋_GB2312"/>
          <w:b/>
          <w:sz w:val="28"/>
          <w:szCs w:val="28"/>
          <w:highlight w:val="none"/>
          <w:lang w:val="en-US" w:eastAsia="zh-CN"/>
        </w:rPr>
        <w:t>五</w:t>
      </w:r>
      <w:r>
        <w:rPr>
          <w:rFonts w:hint="eastAsia" w:ascii="仿宋_GB2312" w:hAnsi="仿宋_GB2312" w:eastAsia="仿宋_GB2312" w:cs="仿宋_GB2312"/>
          <w:b/>
          <w:sz w:val="28"/>
          <w:szCs w:val="28"/>
          <w:highlight w:val="none"/>
        </w:rPr>
        <w:t>）调研</w:t>
      </w:r>
      <w:r>
        <w:rPr>
          <w:rFonts w:hint="eastAsia" w:ascii="仿宋_GB2312" w:hAnsi="仿宋_GB2312" w:eastAsia="仿宋_GB2312" w:cs="仿宋_GB2312"/>
          <w:b/>
          <w:sz w:val="28"/>
          <w:szCs w:val="28"/>
          <w:highlight w:val="none"/>
          <w:lang w:val="en-US" w:eastAsia="zh-CN"/>
        </w:rPr>
        <w:t>和内部</w:t>
      </w:r>
      <w:r>
        <w:rPr>
          <w:rFonts w:hint="eastAsia" w:ascii="仿宋_GB2312" w:hAnsi="仿宋_GB2312" w:eastAsia="仿宋_GB2312" w:cs="仿宋_GB2312"/>
          <w:b/>
          <w:sz w:val="28"/>
          <w:szCs w:val="28"/>
          <w:highlight w:val="none"/>
        </w:rPr>
        <w:t>征求意见</w:t>
      </w:r>
    </w:p>
    <w:p>
      <w:pPr>
        <w:ind w:firstLine="560" w:firstLineChars="200"/>
        <w:rPr>
          <w:rFonts w:ascii="仿宋_GB2312" w:hAnsi="宋体" w:eastAsia="仿宋_GB2312"/>
          <w:sz w:val="28"/>
          <w:szCs w:val="28"/>
        </w:rPr>
      </w:pPr>
      <w:r>
        <w:rPr>
          <w:rFonts w:hint="eastAsia" w:ascii="仿宋_GB2312" w:hAnsi="宋体" w:eastAsia="仿宋_GB2312"/>
          <w:sz w:val="28"/>
          <w:szCs w:val="28"/>
          <w:highlight w:val="none"/>
        </w:rPr>
        <w:t>202</w:t>
      </w:r>
      <w:r>
        <w:rPr>
          <w:rFonts w:hint="eastAsia" w:ascii="仿宋_GB2312" w:hAnsi="宋体" w:eastAsia="仿宋_GB2312"/>
          <w:sz w:val="28"/>
          <w:szCs w:val="28"/>
          <w:highlight w:val="none"/>
          <w:lang w:val="en-US" w:eastAsia="zh-CN"/>
        </w:rPr>
        <w:t>2</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9日至2月28日</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受疫情及假期安排影响，</w:t>
      </w:r>
      <w:r>
        <w:rPr>
          <w:rFonts w:hint="eastAsia" w:ascii="仿宋_GB2312" w:hAnsi="宋体" w:eastAsia="仿宋_GB2312"/>
          <w:sz w:val="28"/>
          <w:szCs w:val="28"/>
        </w:rPr>
        <w:t>标准起草工作小组</w:t>
      </w:r>
      <w:r>
        <w:rPr>
          <w:rFonts w:hint="eastAsia" w:ascii="仿宋_GB2312" w:hAnsi="宋体" w:eastAsia="仿宋_GB2312"/>
          <w:sz w:val="28"/>
          <w:szCs w:val="28"/>
          <w:lang w:val="en-US" w:eastAsia="zh-CN"/>
        </w:rPr>
        <w:t>通过对广西螺霸王食品科技有限公司、广西沪桂食品集团有限公司、广西善元食品有限公司、广西中柳食品科技有限公司、柳州市乐哈哈食品科技有限公司、柳州市旺童食品科技有限公司、广西臻冠食品科技有限公司等71家螺蛳粉企业开展企业内部征求意见</w:t>
      </w:r>
      <w:r>
        <w:rPr>
          <w:rFonts w:hint="eastAsia" w:ascii="仿宋_GB2312" w:hAnsi="宋体" w:eastAsia="仿宋_GB2312"/>
          <w:sz w:val="28"/>
          <w:szCs w:val="28"/>
        </w:rPr>
        <w:t>工作</w:t>
      </w:r>
      <w:r>
        <w:rPr>
          <w:rFonts w:hint="eastAsia" w:ascii="仿宋_GB2312" w:hAnsi="宋体" w:eastAsia="仿宋_GB2312"/>
          <w:sz w:val="28"/>
          <w:szCs w:val="28"/>
          <w:lang w:eastAsia="zh-CN"/>
        </w:rPr>
        <w:t>，</w:t>
      </w:r>
      <w:r>
        <w:rPr>
          <w:rFonts w:hint="eastAsia" w:ascii="仿宋_GB2312" w:hAnsi="宋体" w:eastAsia="仿宋_GB2312"/>
          <w:sz w:val="28"/>
          <w:szCs w:val="28"/>
        </w:rPr>
        <w:t>标准编制工作组多次召开会议</w:t>
      </w:r>
      <w:r>
        <w:rPr>
          <w:rFonts w:hint="eastAsia" w:ascii="仿宋_GB2312" w:hAnsi="宋体" w:eastAsia="仿宋_GB2312"/>
          <w:sz w:val="28"/>
          <w:szCs w:val="28"/>
          <w:lang w:val="en-US" w:eastAsia="zh-CN"/>
        </w:rPr>
        <w:t>对企业提的意见</w:t>
      </w:r>
      <w:r>
        <w:rPr>
          <w:rFonts w:hint="eastAsia" w:ascii="仿宋_GB2312" w:hAnsi="宋体" w:eastAsia="仿宋_GB2312"/>
          <w:sz w:val="28"/>
          <w:szCs w:val="28"/>
        </w:rPr>
        <w:t>进行讨论</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并走访柳州市市场局、柳州海关等相关职能部门调研，经过反复研究修改</w:t>
      </w:r>
      <w:r>
        <w:rPr>
          <w:rFonts w:hint="eastAsia" w:ascii="仿宋_GB2312" w:hAnsi="宋体" w:eastAsia="仿宋_GB2312"/>
          <w:sz w:val="28"/>
          <w:szCs w:val="28"/>
          <w:lang w:eastAsia="zh-CN"/>
        </w:rPr>
        <w:t>，</w:t>
      </w:r>
      <w:r>
        <w:rPr>
          <w:rFonts w:hint="eastAsia" w:ascii="仿宋_GB2312" w:hAnsi="宋体" w:eastAsia="仿宋_GB2312"/>
          <w:sz w:val="28"/>
          <w:szCs w:val="28"/>
        </w:rPr>
        <w:t>最终形成了《</w:t>
      </w:r>
      <w:r>
        <w:rPr>
          <w:rFonts w:hint="eastAsia" w:ascii="仿宋_GB2312" w:hAnsi="宋体" w:eastAsia="仿宋_GB2312"/>
          <w:sz w:val="28"/>
          <w:szCs w:val="28"/>
          <w:lang w:val="en-US" w:eastAsia="zh-CN"/>
        </w:rPr>
        <w:t xml:space="preserve">地理标志证明商标  </w:t>
      </w:r>
      <w:r>
        <w:rPr>
          <w:rFonts w:hint="eastAsia" w:ascii="仿宋_GB2312" w:hAnsi="宋体" w:eastAsia="仿宋_GB2312"/>
          <w:sz w:val="28"/>
          <w:szCs w:val="28"/>
          <w:lang w:eastAsia="zh-CN"/>
        </w:rPr>
        <w:t>柳州螺蛳粉</w:t>
      </w:r>
      <w:r>
        <w:rPr>
          <w:rFonts w:hint="eastAsia" w:ascii="仿宋_GB2312" w:hAnsi="宋体" w:eastAsia="仿宋_GB2312"/>
          <w:sz w:val="28"/>
          <w:szCs w:val="28"/>
        </w:rPr>
        <w:t>》（征求意见稿）</w:t>
      </w:r>
      <w:r>
        <w:rPr>
          <w:rFonts w:hint="eastAsia" w:ascii="仿宋_GB2312" w:hAnsi="宋体" w:eastAsia="仿宋_GB2312"/>
          <w:sz w:val="28"/>
          <w:szCs w:val="28"/>
          <w:lang w:val="en-US" w:eastAsia="zh-CN"/>
        </w:rPr>
        <w:t>及其</w:t>
      </w:r>
      <w:r>
        <w:rPr>
          <w:rFonts w:hint="eastAsia" w:ascii="仿宋_GB2312" w:hAnsi="宋体" w:eastAsia="仿宋_GB2312"/>
          <w:sz w:val="28"/>
          <w:szCs w:val="28"/>
        </w:rPr>
        <w:t>编制说明。</w:t>
      </w:r>
    </w:p>
    <w:p>
      <w:pPr>
        <w:autoSpaceDE w:val="0"/>
        <w:autoSpaceDN w:val="0"/>
        <w:adjustRightInd w:val="0"/>
        <w:ind w:firstLine="560" w:firstLineChars="200"/>
        <w:jc w:val="left"/>
        <w:outlineLvl w:val="0"/>
        <w:rPr>
          <w:rFonts w:ascii="黑体" w:hAnsi="黑体" w:eastAsia="黑体" w:cs="仿宋_GB2312"/>
          <w:sz w:val="28"/>
          <w:szCs w:val="28"/>
        </w:rPr>
      </w:pPr>
      <w:bookmarkStart w:id="0" w:name="_Toc526940083"/>
      <w:r>
        <w:rPr>
          <w:rFonts w:hint="eastAsia" w:ascii="黑体" w:hAnsi="黑体" w:eastAsia="黑体" w:cs="仿宋_GB2312"/>
          <w:sz w:val="28"/>
          <w:szCs w:val="28"/>
        </w:rPr>
        <w:t>四、标准</w:t>
      </w:r>
      <w:r>
        <w:rPr>
          <w:rFonts w:hint="eastAsia" w:ascii="黑体" w:hAnsi="黑体" w:eastAsia="黑体" w:cs="仿宋_GB2312"/>
          <w:sz w:val="28"/>
          <w:szCs w:val="28"/>
          <w:lang w:val="en-US" w:eastAsia="zh-CN"/>
        </w:rPr>
        <w:t>修订</w:t>
      </w:r>
      <w:r>
        <w:rPr>
          <w:rFonts w:hint="eastAsia" w:ascii="黑体" w:hAnsi="黑体" w:eastAsia="黑体" w:cs="仿宋_GB2312"/>
          <w:sz w:val="28"/>
          <w:szCs w:val="28"/>
        </w:rPr>
        <w:t>原则</w:t>
      </w:r>
      <w:bookmarkEnd w:id="0"/>
    </w:p>
    <w:p>
      <w:pPr>
        <w:ind w:firstLine="560" w:firstLineChars="200"/>
        <w:rPr>
          <w:rFonts w:ascii="仿宋_GB2312" w:hAnsi="宋体" w:eastAsia="仿宋_GB2312"/>
          <w:sz w:val="28"/>
          <w:szCs w:val="28"/>
        </w:rPr>
      </w:pPr>
      <w:r>
        <w:rPr>
          <w:rFonts w:hint="eastAsia" w:ascii="仿宋_GB2312" w:hAnsi="宋体" w:eastAsia="仿宋_GB2312"/>
          <w:sz w:val="28"/>
          <w:szCs w:val="28"/>
        </w:rPr>
        <w:t>1、实用性原则</w:t>
      </w:r>
    </w:p>
    <w:p>
      <w:pPr>
        <w:pStyle w:val="7"/>
        <w:ind w:firstLine="316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w:t>
      </w:r>
      <w:r>
        <w:rPr>
          <w:rFonts w:hint="eastAsia" w:ascii="仿宋_GB2312" w:hAnsi="仿宋_GB2312" w:eastAsia="仿宋_GB2312" w:cs="仿宋_GB2312"/>
          <w:color w:val="000000"/>
          <w:sz w:val="28"/>
          <w:szCs w:val="28"/>
          <w:lang w:val="en-US" w:eastAsia="zh-CN"/>
        </w:rPr>
        <w:t>文件</w:t>
      </w:r>
      <w:r>
        <w:rPr>
          <w:rFonts w:hint="eastAsia" w:ascii="仿宋_GB2312" w:hAnsi="宋体" w:eastAsia="仿宋_GB2312"/>
          <w:sz w:val="28"/>
          <w:szCs w:val="28"/>
        </w:rPr>
        <w:t>是在充分收集相关资料和文献</w:t>
      </w:r>
      <w:r>
        <w:rPr>
          <w:rFonts w:hint="eastAsia" w:ascii="仿宋_GB2312" w:hAnsi="宋体" w:eastAsia="仿宋_GB2312"/>
          <w:sz w:val="28"/>
          <w:szCs w:val="28"/>
          <w:lang w:eastAsia="zh-CN"/>
        </w:rPr>
        <w:t>，</w:t>
      </w:r>
      <w:r>
        <w:rPr>
          <w:rFonts w:hint="eastAsia" w:ascii="仿宋_GB2312" w:hAnsi="仿宋_GB2312" w:eastAsia="仿宋_GB2312" w:cs="仿宋_GB2312"/>
          <w:color w:val="000000"/>
          <w:sz w:val="28"/>
          <w:szCs w:val="28"/>
        </w:rPr>
        <w:t>结合柳州螺蛳粉</w:t>
      </w:r>
      <w:r>
        <w:rPr>
          <w:rFonts w:hint="eastAsia" w:ascii="仿宋_GB2312" w:hAnsi="仿宋_GB2312" w:eastAsia="仿宋_GB2312" w:cs="仿宋_GB2312"/>
          <w:color w:val="000000"/>
          <w:sz w:val="28"/>
          <w:szCs w:val="28"/>
          <w:lang w:val="en-US" w:eastAsia="zh-CN"/>
        </w:rPr>
        <w:t>质量特色</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广泛征求意见</w:t>
      </w:r>
      <w:r>
        <w:rPr>
          <w:rFonts w:hint="eastAsia" w:ascii="仿宋_GB2312" w:hAnsi="仿宋_GB2312" w:eastAsia="仿宋_GB2312" w:cs="仿宋_GB2312"/>
          <w:color w:val="000000"/>
          <w:sz w:val="28"/>
          <w:szCs w:val="28"/>
        </w:rPr>
        <w:t>及调查研究</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充分考虑我市柳州螺蛳粉</w:t>
      </w:r>
      <w:r>
        <w:rPr>
          <w:rFonts w:hint="eastAsia" w:ascii="仿宋_GB2312" w:hAnsi="仿宋_GB2312" w:eastAsia="仿宋_GB2312" w:cs="仿宋_GB2312"/>
          <w:color w:val="000000"/>
          <w:sz w:val="28"/>
          <w:szCs w:val="28"/>
          <w:lang w:val="en-US" w:eastAsia="zh-CN"/>
        </w:rPr>
        <w:t>企业生产现状和技术条件的基础上修订的</w:t>
      </w:r>
      <w:r>
        <w:rPr>
          <w:rFonts w:hint="eastAsia" w:ascii="仿宋_GB2312" w:hAnsi="仿宋_GB2312" w:eastAsia="仿宋_GB2312" w:cs="仿宋_GB2312"/>
          <w:color w:val="000000"/>
          <w:sz w:val="28"/>
          <w:szCs w:val="28"/>
        </w:rPr>
        <w:t>，符合当前</w:t>
      </w:r>
      <w:r>
        <w:rPr>
          <w:rFonts w:hint="eastAsia" w:ascii="仿宋_GB2312" w:hAnsi="仿宋_GB2312" w:eastAsia="仿宋_GB2312" w:cs="仿宋_GB2312"/>
          <w:color w:val="000000"/>
          <w:sz w:val="28"/>
          <w:szCs w:val="28"/>
          <w:lang w:val="en-US" w:eastAsia="zh-CN"/>
        </w:rPr>
        <w:t>地理标志证明商标</w:t>
      </w:r>
      <w:r>
        <w:rPr>
          <w:rFonts w:hint="eastAsia" w:ascii="仿宋_GB2312" w:hAnsi="仿宋_GB2312" w:eastAsia="仿宋_GB2312" w:cs="仿宋_GB2312"/>
          <w:color w:val="000000"/>
          <w:sz w:val="28"/>
          <w:szCs w:val="28"/>
        </w:rPr>
        <w:t>柳州螺蛳粉的</w:t>
      </w:r>
      <w:r>
        <w:rPr>
          <w:rFonts w:hint="eastAsia" w:ascii="仿宋_GB2312" w:hAnsi="仿宋_GB2312" w:eastAsia="仿宋_GB2312" w:cs="仿宋_GB2312"/>
          <w:color w:val="000000"/>
          <w:sz w:val="28"/>
          <w:szCs w:val="28"/>
          <w:lang w:val="en-US" w:eastAsia="zh-CN"/>
        </w:rPr>
        <w:t>高质量发展方向和需求</w:t>
      </w:r>
      <w:r>
        <w:rPr>
          <w:rFonts w:hint="eastAsia" w:ascii="仿宋_GB2312" w:hAnsi="仿宋_GB2312" w:eastAsia="仿宋_GB2312" w:cs="仿宋_GB2312"/>
          <w:color w:val="000000"/>
          <w:sz w:val="28"/>
          <w:szCs w:val="28"/>
        </w:rPr>
        <w:t>，</w:t>
      </w:r>
      <w:r>
        <w:rPr>
          <w:rFonts w:hint="eastAsia" w:ascii="仿宋_GB2312" w:hAnsi="宋体" w:eastAsia="仿宋_GB2312"/>
          <w:sz w:val="28"/>
          <w:szCs w:val="28"/>
        </w:rPr>
        <w:t>有利于</w:t>
      </w:r>
      <w:r>
        <w:rPr>
          <w:rFonts w:hint="eastAsia" w:ascii="仿宋_GB2312" w:hAnsi="宋体" w:eastAsia="仿宋_GB2312"/>
          <w:sz w:val="28"/>
          <w:szCs w:val="28"/>
          <w:lang w:val="en-US" w:eastAsia="zh-CN"/>
        </w:rPr>
        <w:t>柳州螺蛳粉产业</w:t>
      </w:r>
      <w:r>
        <w:rPr>
          <w:rFonts w:hint="eastAsia" w:ascii="仿宋_GB2312" w:hAnsi="宋体" w:eastAsia="仿宋_GB2312"/>
          <w:sz w:val="28"/>
          <w:szCs w:val="28"/>
        </w:rPr>
        <w:t>的长远发展</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具有</w:t>
      </w:r>
      <w:r>
        <w:rPr>
          <w:rFonts w:hint="eastAsia" w:ascii="仿宋_GB2312" w:hAnsi="仿宋_GB2312" w:eastAsia="仿宋_GB2312" w:cs="仿宋_GB2312"/>
          <w:color w:val="000000"/>
          <w:sz w:val="28"/>
          <w:szCs w:val="28"/>
          <w:lang w:val="en-US" w:eastAsia="zh-CN"/>
        </w:rPr>
        <w:t>较强的</w:t>
      </w:r>
      <w:r>
        <w:rPr>
          <w:rFonts w:hint="eastAsia" w:ascii="仿宋_GB2312" w:hAnsi="仿宋_GB2312" w:eastAsia="仿宋_GB2312" w:cs="仿宋_GB2312"/>
          <w:color w:val="000000"/>
          <w:sz w:val="28"/>
          <w:szCs w:val="28"/>
        </w:rPr>
        <w:t>可操作性和实用性。</w:t>
      </w:r>
    </w:p>
    <w:p>
      <w:pPr>
        <w:ind w:firstLine="560" w:firstLineChars="200"/>
        <w:outlineLvl w:val="0"/>
        <w:rPr>
          <w:rFonts w:ascii="仿宋_GB2312" w:hAnsi="宋体" w:eastAsia="仿宋_GB2312"/>
          <w:sz w:val="28"/>
          <w:szCs w:val="28"/>
        </w:rPr>
      </w:pPr>
      <w:r>
        <w:rPr>
          <w:rFonts w:hint="eastAsia" w:ascii="仿宋_GB2312" w:hAnsi="宋体" w:eastAsia="仿宋_GB2312"/>
          <w:sz w:val="28"/>
          <w:szCs w:val="28"/>
        </w:rPr>
        <w:t>2、协调性原则</w:t>
      </w:r>
    </w:p>
    <w:p>
      <w:pPr>
        <w:ind w:firstLine="560" w:firstLineChars="200"/>
        <w:rPr>
          <w:rFonts w:ascii="仿宋_GB2312" w:hAnsi="宋体" w:eastAsia="仿宋_GB2312"/>
          <w:sz w:val="28"/>
          <w:szCs w:val="28"/>
        </w:rPr>
      </w:pPr>
      <w:r>
        <w:rPr>
          <w:rFonts w:hint="eastAsia" w:ascii="仿宋_GB2312" w:hAnsi="宋体" w:eastAsia="仿宋_GB2312"/>
          <w:sz w:val="28"/>
          <w:szCs w:val="28"/>
        </w:rPr>
        <w:t>本文件</w:t>
      </w:r>
      <w:r>
        <w:rPr>
          <w:rFonts w:hint="eastAsia" w:ascii="仿宋_GB2312" w:hAnsi="宋体" w:eastAsia="仿宋_GB2312"/>
          <w:sz w:val="28"/>
          <w:szCs w:val="28"/>
          <w:lang w:val="en-US" w:eastAsia="zh-CN"/>
        </w:rPr>
        <w:t>修订</w:t>
      </w:r>
      <w:r>
        <w:rPr>
          <w:rFonts w:hint="eastAsia" w:ascii="仿宋_GB2312" w:hAnsi="宋体" w:eastAsia="仿宋_GB2312"/>
          <w:sz w:val="28"/>
          <w:szCs w:val="28"/>
        </w:rPr>
        <w:t>过程中注意了与</w:t>
      </w:r>
      <w:r>
        <w:rPr>
          <w:rFonts w:hint="eastAsia" w:ascii="仿宋_GB2312" w:hAnsi="宋体" w:eastAsia="仿宋_GB2312"/>
          <w:sz w:val="28"/>
          <w:szCs w:val="28"/>
          <w:lang w:val="en-US" w:eastAsia="zh-CN"/>
        </w:rPr>
        <w:t>柳州螺蛳粉</w:t>
      </w:r>
      <w:r>
        <w:rPr>
          <w:rFonts w:hint="eastAsia" w:ascii="仿宋_GB2312" w:hAnsi="宋体" w:eastAsia="仿宋_GB2312"/>
          <w:sz w:val="28"/>
          <w:szCs w:val="28"/>
        </w:rPr>
        <w:t>相关法律法规的协调问题，在内容上与现行法律法规、标准协调一致。</w:t>
      </w:r>
    </w:p>
    <w:p>
      <w:pPr>
        <w:ind w:firstLine="560" w:firstLineChars="200"/>
        <w:outlineLvl w:val="0"/>
        <w:rPr>
          <w:rFonts w:ascii="仿宋_GB2312" w:hAnsi="宋体" w:eastAsia="仿宋_GB2312"/>
          <w:sz w:val="28"/>
          <w:szCs w:val="28"/>
        </w:rPr>
      </w:pPr>
      <w:r>
        <w:rPr>
          <w:rFonts w:hint="eastAsia" w:ascii="仿宋_GB2312" w:hAnsi="宋体" w:eastAsia="仿宋_GB2312"/>
          <w:sz w:val="28"/>
          <w:szCs w:val="28"/>
        </w:rPr>
        <w:t>3、规范性原则</w:t>
      </w:r>
    </w:p>
    <w:p>
      <w:pPr>
        <w:ind w:firstLine="560" w:firstLineChars="200"/>
        <w:rPr>
          <w:rFonts w:ascii="仿宋_GB2312" w:hAnsi="宋体" w:eastAsia="仿宋_GB2312"/>
          <w:sz w:val="28"/>
          <w:szCs w:val="28"/>
        </w:rPr>
      </w:pPr>
      <w:r>
        <w:rPr>
          <w:rFonts w:hint="eastAsia" w:ascii="仿宋_GB2312" w:hAnsi="宋体" w:eastAsia="仿宋_GB2312"/>
          <w:sz w:val="28"/>
          <w:szCs w:val="28"/>
        </w:rPr>
        <w:t>本文件严格按照GB/T 1.1—2020《标准化工作导则 第1部分：标准化文件的结构和起草规则》的要求和规定编写本标准的内容，标准的</w:t>
      </w:r>
      <w:r>
        <w:rPr>
          <w:rFonts w:hint="eastAsia" w:ascii="仿宋_GB2312" w:hAnsi="宋体" w:eastAsia="仿宋_GB2312"/>
          <w:sz w:val="28"/>
          <w:szCs w:val="28"/>
          <w:lang w:val="en-US" w:eastAsia="zh-CN"/>
        </w:rPr>
        <w:t>修订</w:t>
      </w:r>
      <w:r>
        <w:rPr>
          <w:rFonts w:hint="eastAsia" w:ascii="仿宋_GB2312" w:hAnsi="宋体" w:eastAsia="仿宋_GB2312"/>
          <w:sz w:val="28"/>
          <w:szCs w:val="28"/>
        </w:rPr>
        <w:t>程序按照柳州市螺蛳粉协会团体标准管理办法进行，保证标准的编写质量。</w:t>
      </w:r>
    </w:p>
    <w:p>
      <w:pPr>
        <w:ind w:firstLine="560" w:firstLineChars="200"/>
        <w:outlineLvl w:val="0"/>
        <w:rPr>
          <w:rFonts w:ascii="仿宋_GB2312" w:hAnsi="宋体" w:eastAsia="仿宋_GB2312"/>
          <w:sz w:val="28"/>
          <w:szCs w:val="28"/>
        </w:rPr>
      </w:pPr>
      <w:r>
        <w:rPr>
          <w:rFonts w:hint="eastAsia" w:ascii="仿宋_GB2312" w:hAnsi="宋体" w:eastAsia="仿宋_GB2312"/>
          <w:sz w:val="28"/>
          <w:szCs w:val="28"/>
        </w:rPr>
        <w:t>4、前瞻性原则</w:t>
      </w:r>
    </w:p>
    <w:p>
      <w:pPr>
        <w:ind w:firstLine="560" w:firstLineChars="200"/>
        <w:rPr>
          <w:rFonts w:ascii="仿宋_GB2312" w:hAnsi="宋体" w:eastAsia="仿宋_GB2312"/>
          <w:sz w:val="28"/>
          <w:szCs w:val="28"/>
        </w:rPr>
      </w:pPr>
      <w:r>
        <w:rPr>
          <w:rFonts w:hint="eastAsia" w:ascii="仿宋_GB2312" w:hAnsi="宋体" w:eastAsia="仿宋_GB2312"/>
          <w:sz w:val="28"/>
          <w:szCs w:val="28"/>
        </w:rPr>
        <w:t>本文件在兼顾当前柳州市螺蛳粉发展现状的同时，还考虑到了柳州螺蛳粉产业快速发展的趋势，在</w:t>
      </w:r>
      <w:r>
        <w:rPr>
          <w:rFonts w:hint="eastAsia" w:ascii="仿宋_GB2312" w:hAnsi="宋体" w:eastAsia="仿宋_GB2312"/>
          <w:sz w:val="28"/>
          <w:szCs w:val="28"/>
          <w:lang w:val="en-US" w:eastAsia="zh-CN"/>
        </w:rPr>
        <w:t>标准</w:t>
      </w:r>
      <w:r>
        <w:rPr>
          <w:rFonts w:hint="eastAsia" w:ascii="仿宋_GB2312" w:hAnsi="宋体" w:eastAsia="仿宋_GB2312"/>
          <w:sz w:val="28"/>
          <w:szCs w:val="28"/>
        </w:rPr>
        <w:t>中体现了个别特色性指标，有利于提高</w:t>
      </w:r>
      <w:r>
        <w:rPr>
          <w:rFonts w:hint="eastAsia" w:ascii="仿宋_GB2312" w:hAnsi="宋体" w:eastAsia="仿宋_GB2312"/>
          <w:sz w:val="28"/>
          <w:szCs w:val="28"/>
          <w:lang w:val="en-US" w:eastAsia="zh-CN"/>
        </w:rPr>
        <w:t>地理标志证明商标</w:t>
      </w:r>
      <w:r>
        <w:rPr>
          <w:rFonts w:hint="eastAsia" w:ascii="仿宋_GB2312" w:hAnsi="宋体" w:eastAsia="仿宋_GB2312"/>
          <w:sz w:val="28"/>
          <w:szCs w:val="28"/>
        </w:rPr>
        <w:t>柳州螺蛳粉</w:t>
      </w:r>
      <w:r>
        <w:rPr>
          <w:rFonts w:hint="eastAsia" w:ascii="仿宋_GB2312" w:hAnsi="宋体" w:eastAsia="仿宋_GB2312"/>
          <w:sz w:val="28"/>
          <w:szCs w:val="28"/>
          <w:lang w:val="en-US" w:eastAsia="zh-CN"/>
        </w:rPr>
        <w:t>的</w:t>
      </w:r>
      <w:r>
        <w:rPr>
          <w:rFonts w:hint="eastAsia" w:ascii="仿宋_GB2312" w:hAnsi="宋体" w:eastAsia="仿宋_GB2312"/>
          <w:sz w:val="28"/>
          <w:szCs w:val="28"/>
        </w:rPr>
        <w:t>产品质量和经济价值，保护柳州螺蛳粉地理标志品牌，规范柳州螺蛳粉地理标志专用标志的授权和使用，促进柳州螺蛳粉产业</w:t>
      </w:r>
      <w:r>
        <w:rPr>
          <w:rFonts w:hint="eastAsia" w:ascii="仿宋_GB2312" w:hAnsi="宋体" w:eastAsia="仿宋_GB2312"/>
          <w:sz w:val="28"/>
          <w:szCs w:val="28"/>
          <w:lang w:val="en-US" w:eastAsia="zh-CN"/>
        </w:rPr>
        <w:t>的</w:t>
      </w:r>
      <w:r>
        <w:rPr>
          <w:rFonts w:hint="eastAsia" w:ascii="仿宋_GB2312" w:hAnsi="宋体" w:eastAsia="仿宋_GB2312"/>
          <w:sz w:val="28"/>
          <w:szCs w:val="28"/>
        </w:rPr>
        <w:t>高质量发展。</w:t>
      </w:r>
    </w:p>
    <w:p>
      <w:pPr>
        <w:autoSpaceDE w:val="0"/>
        <w:autoSpaceDN w:val="0"/>
        <w:adjustRightInd w:val="0"/>
        <w:ind w:firstLine="560" w:firstLineChars="200"/>
        <w:jc w:val="left"/>
        <w:rPr>
          <w:rFonts w:hint="default" w:ascii="黑体" w:hAnsi="黑体" w:eastAsia="黑体" w:cs="仿宋_GB2312"/>
          <w:sz w:val="28"/>
          <w:szCs w:val="28"/>
          <w:lang w:val="en-US" w:eastAsia="zh-CN"/>
        </w:rPr>
      </w:pPr>
      <w:bookmarkStart w:id="1" w:name="_Toc526940084"/>
      <w:r>
        <w:rPr>
          <w:rFonts w:hint="eastAsia" w:ascii="黑体" w:hAnsi="黑体" w:eastAsia="黑体" w:cs="仿宋_GB2312"/>
          <w:sz w:val="28"/>
          <w:szCs w:val="28"/>
        </w:rPr>
        <w:t>五、标准</w:t>
      </w:r>
      <w:bookmarkEnd w:id="1"/>
      <w:r>
        <w:rPr>
          <w:rFonts w:hint="eastAsia" w:ascii="黑体" w:hAnsi="黑体" w:eastAsia="黑体" w:cs="仿宋_GB2312"/>
          <w:sz w:val="28"/>
          <w:szCs w:val="28"/>
          <w:lang w:val="en-US" w:eastAsia="zh-CN"/>
        </w:rPr>
        <w:t>主要修订内容及依据</w:t>
      </w:r>
    </w:p>
    <w:p>
      <w:pPr>
        <w:pStyle w:val="9"/>
        <w:ind w:firstLine="560"/>
        <w:rPr>
          <w:rFonts w:hint="eastAsia" w:ascii="仿宋_GB2312" w:hAnsi="宋体" w:eastAsia="仿宋_GB2312"/>
          <w:sz w:val="28"/>
          <w:szCs w:val="28"/>
          <w:lang w:val="en-US" w:eastAsia="zh-CN"/>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宋体" w:eastAsia="仿宋_GB2312"/>
          <w:sz w:val="28"/>
          <w:szCs w:val="28"/>
          <w:lang w:val="en-US" w:eastAsia="zh-CN"/>
        </w:rPr>
        <w:t>标准的主要修订内容</w:t>
      </w:r>
      <w:r>
        <w:rPr>
          <w:rFonts w:hint="eastAsia" w:ascii="仿宋_GB2312" w:hAnsi="宋体"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1、增加了“自然断条率”和“煮熟断条率”的术语和定义（见3.4、3.5）。</w:t>
      </w:r>
    </w:p>
    <w:p>
      <w:pPr>
        <w:pStyle w:val="9"/>
        <w:ind w:firstLine="56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2、更改了“螺蛳或螺蛳肉”的要求（见5.2，2021年版的5.2）。</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3、增加了“酸笋”、“酸豆角”的原辅料要求（见5.10、5.11）。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4、增加了“干制米粉”的加工工艺要求（见6.1）。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5、更改了“酸笋包”的加工工艺（见6.3，2021年版的6.3）。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6、更改了柳州螺蛳粉的感官要求，增加了对口感的要求（见7.1，2021版的7.1）。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7、增加了“干米粉包”的特殊风味表征指标：淀粉含量、自然断条率。煮熟断条率（见7.4.1）。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8、更改了“食用方法”的表述（见11，2021年版的11）。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9、更改了“感官要求”的检验方法，增加了柳州螺蛳粉口感的检验方法（见12.1，2021年版的12.1）。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10、增加了“淀粉含量”、“自然断条率”和“煮熟断条率”检验方法（见12.4、12.5、12.6）。</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（二）主要依据：</w:t>
      </w:r>
    </w:p>
    <w:p>
      <w:pPr>
        <w:pStyle w:val="9"/>
        <w:ind w:firstLine="56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根据柳州螺蛳粉企业生产实际，在不降低产品质量的基础上，对“螺蛳或螺蛳肉”、“酸笋包”、“食用方法”等方面的要求和表述上进行了调整。（1）因为修订标准增加干制米粉的特征风味指标：淀粉含量、自然断条率和煮熟断条率，因此在标准中相应增加了干制米粉的加工工艺、指标的术语和定义、检测方法。（2）GB 2733的感官要求和贝类应活体加工，冷冻品应在活体状态下清洗（去壳）后冷冻的要求，也能满足螺蛳或螺蛳肉新鲜、无杂质、无异味的需求，要求企业采购新鲜螺蛳肉并进行处理挖肉不符合实际，加工数量、加工场地难以满足实际操作需求，因此，5.2“螺蛳或螺蛳肉”的要求修改为螺蛳或螺蛳肉应符合GB 2733、GB 31650的规定。（3）由于企业存在外购酸笋和酸豆角的需求，增加了“酸笋”、“酸豆角”的原辅料要求。（4）7.1“感官要求”根据柳州螺蛳粉的质量特色进行了调整，增加了螺蛳粉口感的感官要求。（5）11“食用方法”中的煮粉时间与用水量因生产厂家与产品规格的不同会有差异，因此调整为按照产品外包装上的食用方法煮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柳州市质量检验检测研究中心对广西螺霸王食品有限公司、柳州市乐哈哈食品科技有限公司、广西柳螺香食品科技有限公司等15家螺蛳粉龙头企业的30批次180包干米粉样品分别检测淀粉含量、自然断条率和煮熟断条率指标，定量检测结果详见表1。经过对实验数据进行分析研究，当干米粉的淀粉含量大于等于65%，自然断条率和煮熟断条率小于等于10%时，干米粉在煮制前具有良好的感官性状，不易断条，煮熟后米香味浓，不易煮断，口感爽滑、有嚼劲。</w:t>
      </w:r>
    </w:p>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rPr>
          <w:rFonts w:hint="eastAsia" w:ascii="宋体" w:hAnsi="宋体"/>
          <w:b/>
          <w:bCs/>
          <w:color w:val="000000"/>
          <w:sz w:val="24"/>
          <w:szCs w:val="24"/>
        </w:rPr>
      </w:pPr>
      <w:r>
        <w:rPr>
          <w:rFonts w:hint="eastAsia" w:ascii="宋体" w:hAnsi="宋体"/>
          <w:b/>
          <w:bCs/>
          <w:color w:val="000000"/>
          <w:sz w:val="24"/>
          <w:szCs w:val="24"/>
        </w:rPr>
        <w:t>表1  柳州螺蛳粉企业</w:t>
      </w:r>
      <w:r>
        <w:rPr>
          <w:rFonts w:hint="eastAsia" w:ascii="宋体" w:hAnsi="宋体"/>
          <w:b/>
          <w:bCs/>
          <w:color w:val="000000"/>
          <w:sz w:val="24"/>
          <w:szCs w:val="24"/>
          <w:lang w:val="en-US" w:eastAsia="zh-CN"/>
        </w:rPr>
        <w:t>干米粉</w:t>
      </w:r>
      <w:r>
        <w:rPr>
          <w:rFonts w:hint="eastAsia" w:ascii="宋体" w:hAnsi="宋体"/>
          <w:b/>
          <w:bCs/>
          <w:color w:val="000000"/>
          <w:sz w:val="24"/>
          <w:szCs w:val="24"/>
        </w:rPr>
        <w:t>包中特征风味表征指标检测结果</w:t>
      </w:r>
    </w:p>
    <w:tbl>
      <w:tblPr>
        <w:tblStyle w:val="5"/>
        <w:tblW w:w="4998"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733"/>
        <w:gridCol w:w="1822"/>
        <w:gridCol w:w="2100"/>
        <w:gridCol w:w="1900"/>
        <w:gridCol w:w="196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blHeader/>
        </w:trPr>
        <w:tc>
          <w:tcPr>
            <w:tcW w:w="430" w:type="pct"/>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val="0"/>
                <w:color w:val="000000"/>
                <w:kern w:val="0"/>
                <w:szCs w:val="21"/>
              </w:rPr>
            </w:pPr>
            <w:r>
              <w:rPr>
                <w:rFonts w:hint="eastAsia" w:ascii="仿宋_GB2312" w:hAnsi="宋体" w:eastAsia="仿宋_GB2312" w:cs="宋体"/>
                <w:b/>
                <w:bCs w:val="0"/>
                <w:color w:val="000000"/>
                <w:kern w:val="0"/>
                <w:szCs w:val="21"/>
              </w:rPr>
              <w:t>序号</w:t>
            </w:r>
          </w:p>
        </w:tc>
        <w:tc>
          <w:tcPr>
            <w:tcW w:w="1069" w:type="pct"/>
            <w:tcBorders>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val="0"/>
                <w:color w:val="000000"/>
                <w:kern w:val="0"/>
                <w:szCs w:val="21"/>
                <w:lang w:eastAsia="zh-CN"/>
              </w:rPr>
            </w:pPr>
            <w:r>
              <w:rPr>
                <w:rFonts w:hint="eastAsia" w:ascii="仿宋_GB2312" w:hAnsi="宋体" w:eastAsia="仿宋_GB2312" w:cs="宋体"/>
                <w:b/>
                <w:bCs w:val="0"/>
                <w:color w:val="000000"/>
                <w:kern w:val="0"/>
                <w:szCs w:val="21"/>
              </w:rPr>
              <w:t>样品</w:t>
            </w:r>
            <w:r>
              <w:rPr>
                <w:rFonts w:hint="eastAsia" w:ascii="仿宋_GB2312" w:hAnsi="宋体" w:eastAsia="仿宋_GB2312" w:cs="宋体"/>
                <w:b/>
                <w:bCs w:val="0"/>
                <w:color w:val="000000"/>
                <w:kern w:val="0"/>
                <w:szCs w:val="21"/>
                <w:lang w:val="en-US" w:eastAsia="zh-CN"/>
              </w:rPr>
              <w:t>编号</w:t>
            </w:r>
          </w:p>
        </w:tc>
        <w:tc>
          <w:tcPr>
            <w:tcW w:w="1232" w:type="pct"/>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val="0"/>
                <w:color w:val="000000"/>
                <w:kern w:val="0"/>
                <w:szCs w:val="21"/>
              </w:rPr>
            </w:pPr>
            <w:r>
              <w:rPr>
                <w:rFonts w:hint="eastAsia" w:ascii="仿宋_GB2312" w:hAnsi="宋体" w:eastAsia="仿宋_GB2312" w:cs="宋体"/>
                <w:b/>
                <w:bCs w:val="0"/>
                <w:color w:val="000000"/>
                <w:kern w:val="0"/>
                <w:szCs w:val="21"/>
              </w:rPr>
              <w:t>淀粉含量（g/100g）</w:t>
            </w:r>
          </w:p>
        </w:tc>
        <w:tc>
          <w:tcPr>
            <w:tcW w:w="1115" w:type="pct"/>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val="0"/>
                <w:color w:val="000000"/>
                <w:kern w:val="0"/>
                <w:szCs w:val="21"/>
                <w:lang w:eastAsia="zh-CN"/>
              </w:rPr>
            </w:pPr>
            <w:r>
              <w:rPr>
                <w:rFonts w:hint="eastAsia" w:ascii="仿宋_GB2312" w:hAnsi="宋体" w:eastAsia="仿宋_GB2312" w:cs="宋体"/>
                <w:b/>
                <w:bCs w:val="0"/>
                <w:color w:val="000000"/>
                <w:kern w:val="0"/>
                <w:szCs w:val="21"/>
              </w:rPr>
              <w:t>自然断条率</w:t>
            </w:r>
            <w:r>
              <w:rPr>
                <w:rFonts w:hint="eastAsia" w:ascii="仿宋_GB2312" w:hAnsi="宋体" w:eastAsia="仿宋_GB2312" w:cs="宋体"/>
                <w:b/>
                <w:bCs w:val="0"/>
                <w:color w:val="000000"/>
                <w:kern w:val="0"/>
                <w:szCs w:val="21"/>
                <w:lang w:eastAsia="zh-CN"/>
              </w:rPr>
              <w:t>（</w:t>
            </w:r>
            <w:r>
              <w:rPr>
                <w:rFonts w:hint="eastAsia" w:ascii="仿宋_GB2312" w:hAnsi="宋体" w:eastAsia="仿宋_GB2312" w:cs="宋体"/>
                <w:b/>
                <w:bCs w:val="0"/>
                <w:color w:val="000000"/>
                <w:kern w:val="0"/>
                <w:szCs w:val="21"/>
                <w:lang w:val="en-US" w:eastAsia="zh-CN"/>
              </w:rPr>
              <w:t>%</w:t>
            </w:r>
            <w:r>
              <w:rPr>
                <w:rFonts w:hint="eastAsia" w:ascii="仿宋_GB2312" w:hAnsi="宋体" w:eastAsia="仿宋_GB2312" w:cs="宋体"/>
                <w:b/>
                <w:bCs w:val="0"/>
                <w:color w:val="000000"/>
                <w:kern w:val="0"/>
                <w:szCs w:val="21"/>
                <w:lang w:eastAsia="zh-CN"/>
              </w:rPr>
              <w:t>）</w:t>
            </w:r>
          </w:p>
        </w:tc>
        <w:tc>
          <w:tcPr>
            <w:tcW w:w="1152" w:type="pct"/>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val="0"/>
                <w:color w:val="000000"/>
                <w:kern w:val="0"/>
                <w:szCs w:val="21"/>
              </w:rPr>
            </w:pPr>
            <w:r>
              <w:rPr>
                <w:rFonts w:hint="eastAsia" w:ascii="仿宋_GB2312" w:hAnsi="宋体" w:eastAsia="仿宋_GB2312" w:cs="宋体"/>
                <w:b/>
                <w:bCs w:val="0"/>
                <w:color w:val="000000"/>
                <w:kern w:val="0"/>
                <w:szCs w:val="21"/>
                <w:lang w:val="en-US" w:eastAsia="zh-CN"/>
              </w:rPr>
              <w:t>煮熟</w:t>
            </w:r>
            <w:r>
              <w:rPr>
                <w:rFonts w:hint="eastAsia" w:ascii="仿宋_GB2312" w:hAnsi="宋体" w:eastAsia="仿宋_GB2312" w:cs="宋体"/>
                <w:b/>
                <w:bCs w:val="0"/>
                <w:color w:val="000000"/>
                <w:kern w:val="0"/>
                <w:szCs w:val="21"/>
              </w:rPr>
              <w:t>断条率</w:t>
            </w:r>
            <w:r>
              <w:rPr>
                <w:rFonts w:hint="eastAsia" w:ascii="仿宋_GB2312" w:hAnsi="宋体" w:eastAsia="仿宋_GB2312" w:cs="宋体"/>
                <w:b/>
                <w:bCs w:val="0"/>
                <w:color w:val="000000"/>
                <w:kern w:val="0"/>
                <w:szCs w:val="21"/>
                <w:lang w:eastAsia="zh-CN"/>
              </w:rPr>
              <w:t>（</w:t>
            </w:r>
            <w:r>
              <w:rPr>
                <w:rFonts w:hint="eastAsia" w:ascii="仿宋_GB2312" w:hAnsi="宋体" w:eastAsia="仿宋_GB2312" w:cs="宋体"/>
                <w:b/>
                <w:bCs w:val="0"/>
                <w:color w:val="000000"/>
                <w:kern w:val="0"/>
                <w:szCs w:val="21"/>
                <w:lang w:val="en-US" w:eastAsia="zh-CN"/>
              </w:rPr>
              <w:t>%</w:t>
            </w:r>
            <w:r>
              <w:rPr>
                <w:rFonts w:hint="eastAsia" w:ascii="仿宋_GB2312" w:hAnsi="宋体" w:eastAsia="仿宋_GB2312" w:cs="宋体"/>
                <w:b/>
                <w:bCs w:val="0"/>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rPr>
            </w:pPr>
            <w:r>
              <w:rPr>
                <w:rFonts w:hint="eastAsia" w:ascii="仿宋_GB2312" w:hAnsi="宋体" w:eastAsia="仿宋_GB2312" w:cs="宋体"/>
                <w:bCs/>
                <w:kern w:val="0"/>
                <w:szCs w:val="21"/>
              </w:rPr>
              <w:t>1</w:t>
            </w:r>
          </w:p>
        </w:tc>
        <w:tc>
          <w:tcPr>
            <w:tcW w:w="1069" w:type="pct"/>
            <w:tcBorders>
              <w:top w:val="nil"/>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SP21-WT6305-1</w:t>
            </w:r>
          </w:p>
        </w:tc>
        <w:tc>
          <w:tcPr>
            <w:tcW w:w="2100" w:type="dxa"/>
            <w:vMerge w:val="restart"/>
            <w:tcBorders>
              <w:top w:val="nil"/>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73.3</w:t>
            </w:r>
          </w:p>
        </w:tc>
        <w:tc>
          <w:tcPr>
            <w:tcW w:w="1115" w:type="pct"/>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5.70</w:t>
            </w:r>
          </w:p>
        </w:tc>
        <w:tc>
          <w:tcPr>
            <w:tcW w:w="1152" w:type="pct"/>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rPr>
            </w:pPr>
            <w:r>
              <w:rPr>
                <w:rFonts w:hint="eastAsia" w:ascii="仿宋_GB2312" w:hAnsi="宋体" w:eastAsia="仿宋_GB2312" w:cs="宋体"/>
                <w:bCs/>
                <w:kern w:val="0"/>
                <w:szCs w:val="21"/>
              </w:rPr>
              <w:t>2</w:t>
            </w:r>
          </w:p>
        </w:tc>
        <w:tc>
          <w:tcPr>
            <w:tcW w:w="1069" w:type="pct"/>
            <w:tcBorders>
              <w:top w:val="nil"/>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SP21-WT6305-2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w:t>
            </w:r>
          </w:p>
        </w:tc>
        <w:tc>
          <w:tcPr>
            <w:tcW w:w="1152" w:type="pct"/>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rPr>
            </w:pPr>
            <w:r>
              <w:rPr>
                <w:rFonts w:hint="eastAsia" w:ascii="仿宋_GB2312" w:hAnsi="宋体" w:eastAsia="仿宋_GB2312" w:cs="宋体"/>
                <w:bCs/>
                <w:kern w:val="0"/>
                <w:szCs w:val="21"/>
              </w:rPr>
              <w:t>3</w:t>
            </w:r>
          </w:p>
        </w:tc>
        <w:tc>
          <w:tcPr>
            <w:tcW w:w="1069" w:type="pct"/>
            <w:tcBorders>
              <w:top w:val="nil"/>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SP21-WT6306-1</w:t>
            </w:r>
          </w:p>
        </w:tc>
        <w:tc>
          <w:tcPr>
            <w:tcW w:w="2100" w:type="dxa"/>
            <w:vMerge w:val="restart"/>
            <w:tcBorders>
              <w:top w:val="nil"/>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75.6</w:t>
            </w:r>
          </w:p>
        </w:tc>
        <w:tc>
          <w:tcPr>
            <w:tcW w:w="1115" w:type="pct"/>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0.87</w:t>
            </w:r>
          </w:p>
        </w:tc>
        <w:tc>
          <w:tcPr>
            <w:tcW w:w="1152" w:type="pct"/>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rPr>
            </w:pPr>
            <w:r>
              <w:rPr>
                <w:rFonts w:hint="eastAsia" w:ascii="仿宋_GB2312" w:hAnsi="宋体" w:eastAsia="仿宋_GB2312" w:cs="宋体"/>
                <w:bCs/>
                <w:kern w:val="0"/>
                <w:szCs w:val="21"/>
              </w:rPr>
              <w:t>4</w:t>
            </w:r>
          </w:p>
        </w:tc>
        <w:tc>
          <w:tcPr>
            <w:tcW w:w="1069" w:type="pct"/>
            <w:tcBorders>
              <w:top w:val="nil"/>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SP21-WT6306-2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w:t>
            </w:r>
          </w:p>
        </w:tc>
        <w:tc>
          <w:tcPr>
            <w:tcW w:w="1152" w:type="pct"/>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rPr>
            </w:pPr>
            <w:r>
              <w:rPr>
                <w:rFonts w:hint="eastAsia" w:ascii="仿宋_GB2312" w:hAnsi="宋体" w:eastAsia="仿宋_GB2312" w:cs="宋体"/>
                <w:bCs/>
                <w:kern w:val="0"/>
                <w:szCs w:val="21"/>
              </w:rPr>
              <w:t>5</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SP21-WT6307-1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79.2</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6.11</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6</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SP21-WT6307-2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8.99</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7</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SP21-WT6308-1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76.1</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10.41</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8</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SP21-WT6308-2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19.87</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9</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SP21-WT6309-1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82.5</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15.66</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10</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SP21-WT6309-2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12.93</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11</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SP21-WT6310-1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76.7</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13.83</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12</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SP21-WT6310-2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4.34</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13</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SP21-WT6311-1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77.6</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1.55</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14</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SP21-WT6311-2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5.08</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15</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SP21-WT6313-1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81.7</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12.57</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16</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SP21-WT6313-2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10.67</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17</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SP21-WT6314-1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79.5</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16.39</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18</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SP21-WT6314-2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17.21</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19</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SP21-WT6316-1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76.9</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9.23</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20</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SP21-WT6316-2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5.61</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21</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SP21-WT6317-1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77.3</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14.70</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22</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SP21-WT6317-2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4.99</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23</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SP21-WT6318-1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81.8</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6.63</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24</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SP21-WT6318-2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12.91</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25</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SP21-WT6319-1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79.3</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2.83</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26</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SP21-WT6319-2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6.06</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27</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SP21-WT6320-1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78.7</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10.07</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28</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SP21-WT6320-2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8.97</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29</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SP21-WT6321-1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78.3</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0.78</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30</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SP21-WT6321-2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2.46</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31</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SP21-WT6322-1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77.8</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4.49</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32</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SP21-WT6322-2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0.27</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33</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SP21-WT6323-1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78.7</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5.89</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34</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SP21-WT6323-2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2.14</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35</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SP21-WT6324-1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77.3</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4.32</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36</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SP21-WT6324-2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8.37</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9"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37</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SP21-WT6325-1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79.9</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0.87</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38</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SP21-WT6325-2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4.77</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39</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SP21-WT6326-1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79.0</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6.72</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40</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SP21-WT6326-2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6.55</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41</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SP21-WT6327-1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79.1</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6.85</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42</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SP21-WT6327-2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5.07</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43</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SP21-WT6328-1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77.9</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1.73</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44</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SP21-WT6328-2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4.10</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45</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SP21-WT6329-1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79.5</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46</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SP21-WT6329-2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1.80</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47</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SP21-WT6330-1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80.4</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0.87</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48</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SP21-WT6330-2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2.65</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49</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SP21-WT6331-1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79.0</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12.68</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50</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SP21-WT6331-2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5.66</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51</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SP21-WT6332-1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79.3</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11.33</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52</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SP21-WT6332-2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13.95</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53</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SP21-WT6333-1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78.0</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5.20</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54</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SP21-WT6333-2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3.57</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55</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SP21-WT6334-1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77.1</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10.85</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56</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SP21-WT6334-2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3.69</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57</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SP22-WT0087-1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78.0</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0.88</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58</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SP22-WT0087-2</w:t>
            </w:r>
          </w:p>
        </w:tc>
        <w:tc>
          <w:tcPr>
            <w:tcW w:w="1232" w:type="pct"/>
            <w:vMerge w:val="continue"/>
            <w:tcBorders>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2.60</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59</w:t>
            </w:r>
          </w:p>
        </w:tc>
        <w:tc>
          <w:tcPr>
            <w:tcW w:w="1069" w:type="pct"/>
            <w:tcBorders>
              <w:top w:val="single" w:color="auto" w:sz="4" w:space="0"/>
              <w:left w:val="nil"/>
              <w:bottom w:val="single" w:color="auto" w:sz="4" w:space="0"/>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SP22-WT0088-1</w:t>
            </w:r>
          </w:p>
        </w:tc>
        <w:tc>
          <w:tcPr>
            <w:tcW w:w="2100" w:type="dxa"/>
            <w:vMerge w:val="restar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1115"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2.55</w:t>
            </w:r>
          </w:p>
        </w:tc>
        <w:tc>
          <w:tcPr>
            <w:tcW w:w="1152" w:type="pc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3" w:hRule="atLeast"/>
        </w:trPr>
        <w:tc>
          <w:tcPr>
            <w:tcW w:w="430" w:type="pct"/>
            <w:tcBorders>
              <w:top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kern w:val="0"/>
                <w:szCs w:val="21"/>
                <w:lang w:val="en-US" w:eastAsia="zh-CN"/>
              </w:rPr>
            </w:pPr>
            <w:r>
              <w:rPr>
                <w:rFonts w:hint="eastAsia" w:ascii="仿宋_GB2312" w:hAnsi="宋体" w:eastAsia="仿宋_GB2312" w:cs="宋体"/>
                <w:bCs/>
                <w:kern w:val="0"/>
                <w:szCs w:val="21"/>
                <w:lang w:val="en-US" w:eastAsia="zh-CN"/>
              </w:rPr>
              <w:t>60</w:t>
            </w:r>
          </w:p>
        </w:tc>
        <w:tc>
          <w:tcPr>
            <w:tcW w:w="1069" w:type="pct"/>
            <w:tcBorders>
              <w:top w:val="single" w:color="auto" w:sz="4" w:space="0"/>
              <w:left w:val="nil"/>
              <w:right w:val="single" w:color="auto" w:sz="4" w:space="0"/>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SP22-WT0088-2</w:t>
            </w:r>
          </w:p>
        </w:tc>
        <w:tc>
          <w:tcPr>
            <w:tcW w:w="1232" w:type="pct"/>
            <w:vMerge w:val="continue"/>
            <w:tcBorders>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Cs/>
                <w:color w:val="000000"/>
                <w:kern w:val="0"/>
                <w:szCs w:val="21"/>
              </w:rPr>
            </w:pPr>
          </w:p>
        </w:tc>
        <w:tc>
          <w:tcPr>
            <w:tcW w:w="1115" w:type="pc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6.18</w:t>
            </w:r>
          </w:p>
        </w:tc>
        <w:tc>
          <w:tcPr>
            <w:tcW w:w="1152" w:type="pct"/>
            <w:tcBorders>
              <w:top w:val="single" w:color="auto" w:sz="4" w:space="0"/>
              <w:left w:val="nil"/>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宋体"/>
                <w:bCs/>
                <w:color w:val="000000"/>
                <w:kern w:val="0"/>
                <w:szCs w:val="21"/>
              </w:rPr>
            </w:pPr>
            <w:r>
              <w:rPr>
                <w:rFonts w:hint="eastAsia" w:ascii="宋体" w:hAnsi="宋体" w:eastAsia="宋体" w:cs="宋体"/>
                <w:i w:val="0"/>
                <w:iCs w:val="0"/>
                <w:color w:val="000000"/>
                <w:kern w:val="0"/>
                <w:sz w:val="22"/>
                <w:szCs w:val="22"/>
                <w:u w:val="none"/>
                <w:lang w:val="en-US" w:eastAsia="zh-CN" w:bidi="ar"/>
              </w:rPr>
              <w:t>0.0</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pStyle w:val="9"/>
        <w:ind w:firstLine="420" w:firstLineChars="150"/>
        <w:outlineLvl w:val="0"/>
        <w:rPr>
          <w:rFonts w:ascii="黑体" w:hAnsi="黑体" w:eastAsia="黑体" w:cs="仿宋_GB2312"/>
          <w:sz w:val="28"/>
          <w:szCs w:val="28"/>
        </w:rPr>
      </w:pPr>
      <w:r>
        <w:rPr>
          <w:rFonts w:hint="eastAsia" w:ascii="黑体" w:hAnsi="黑体" w:eastAsia="黑体" w:cs="仿宋_GB2312"/>
          <w:sz w:val="28"/>
          <w:szCs w:val="28"/>
        </w:rPr>
        <w:t>六、国内同类标准制修订情况及与法律法规、强制性标准关系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经检索，目前国外没有相关标准，国内现有地方标准DBS 45/034《食品安全地方标准  柳州螺蛳粉》，它是有关柳州螺蛳粉“安全底线”的指标要求。而《地理标志证明商标  柳州螺蛳粉》团体标准规定了与柳州螺蛳粉特定品质有关的原料、加工工艺、特殊风味表征指标要求。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本标准的编制依据现行方针、政策、法律、法规和强制性标准，与现行方针、政策、法律、法规和强制性标准中的规定不存在矛盾，协调一致。</w:t>
      </w:r>
    </w:p>
    <w:p>
      <w:pPr>
        <w:autoSpaceDE w:val="0"/>
        <w:autoSpaceDN w:val="0"/>
        <w:adjustRightInd w:val="0"/>
        <w:ind w:firstLine="560" w:firstLineChars="200"/>
        <w:jc w:val="left"/>
        <w:outlineLvl w:val="0"/>
        <w:rPr>
          <w:rFonts w:ascii="黑体" w:hAnsi="黑体" w:eastAsia="黑体" w:cs="仿宋_GB2312"/>
          <w:sz w:val="28"/>
          <w:szCs w:val="28"/>
        </w:rPr>
      </w:pPr>
      <w:r>
        <w:rPr>
          <w:rFonts w:hint="eastAsia" w:ascii="黑体" w:hAnsi="黑体" w:eastAsia="黑体" w:cs="仿宋_GB2312"/>
          <w:sz w:val="28"/>
          <w:szCs w:val="28"/>
        </w:rPr>
        <w:t>七、标准实施预期的效果</w:t>
      </w:r>
    </w:p>
    <w:p>
      <w:pPr>
        <w:autoSpaceDE w:val="0"/>
        <w:autoSpaceDN w:val="0"/>
        <w:adjustRightInd w:val="0"/>
        <w:ind w:firstLine="560" w:firstLineChars="200"/>
        <w:jc w:val="left"/>
        <w:rPr>
          <w:rFonts w:hint="eastAsia" w:ascii="仿宋_GB2312" w:hAnsi="宋体" w:eastAsia="仿宋_GB2312"/>
          <w:color w:val="auto"/>
          <w:sz w:val="28"/>
          <w:szCs w:val="28"/>
        </w:rPr>
      </w:pPr>
      <w:r>
        <w:rPr>
          <w:rFonts w:hint="eastAsia" w:ascii="仿宋_GB2312" w:hAnsi="宋体" w:eastAsia="仿宋_GB2312"/>
          <w:sz w:val="28"/>
          <w:szCs w:val="28"/>
        </w:rPr>
        <w:t>通过</w:t>
      </w:r>
      <w:r>
        <w:rPr>
          <w:rFonts w:hint="eastAsia" w:ascii="仿宋_GB2312" w:hAnsi="宋体" w:eastAsia="仿宋_GB2312"/>
          <w:sz w:val="28"/>
          <w:szCs w:val="28"/>
          <w:lang w:val="en-US" w:eastAsia="zh-CN"/>
        </w:rPr>
        <w:t>修订团体</w:t>
      </w:r>
      <w:r>
        <w:rPr>
          <w:rFonts w:hint="eastAsia" w:ascii="仿宋_GB2312" w:hAnsi="宋体" w:eastAsia="仿宋_GB2312"/>
          <w:sz w:val="28"/>
          <w:szCs w:val="28"/>
        </w:rPr>
        <w:t>标准《</w:t>
      </w:r>
      <w:r>
        <w:rPr>
          <w:rFonts w:hint="eastAsia" w:ascii="仿宋_GB2312" w:hAnsi="宋体" w:eastAsia="仿宋_GB2312"/>
          <w:sz w:val="28"/>
          <w:szCs w:val="28"/>
          <w:lang w:val="en-US" w:eastAsia="zh-CN"/>
        </w:rPr>
        <w:t>地理标志证明商标  柳州螺蛳粉</w:t>
      </w:r>
      <w:r>
        <w:rPr>
          <w:rFonts w:hint="eastAsia" w:ascii="仿宋_GB2312" w:hAnsi="宋体" w:eastAsia="仿宋_GB2312"/>
          <w:sz w:val="28"/>
          <w:szCs w:val="28"/>
        </w:rPr>
        <w:t>》，以标准为抓手，</w:t>
      </w:r>
      <w:r>
        <w:rPr>
          <w:rFonts w:hint="eastAsia" w:ascii="仿宋_GB2312" w:hAnsi="宋体" w:eastAsia="仿宋_GB2312"/>
          <w:sz w:val="28"/>
          <w:szCs w:val="28"/>
          <w:lang w:val="en-US" w:eastAsia="zh-CN"/>
        </w:rPr>
        <w:t>加强地理标志证明商标专用标志的授权和使用</w:t>
      </w:r>
      <w:r>
        <w:rPr>
          <w:rFonts w:hint="eastAsia" w:ascii="仿宋_GB2312" w:hAnsi="宋体" w:eastAsia="仿宋_GB2312"/>
          <w:color w:val="auto"/>
          <w:sz w:val="28"/>
          <w:szCs w:val="28"/>
          <w:lang w:val="en-US" w:eastAsia="zh-CN"/>
        </w:rPr>
        <w:t>，推动地理标志的促进运用，促进柳州螺蛳粉</w:t>
      </w:r>
      <w:r>
        <w:rPr>
          <w:rFonts w:hint="eastAsia" w:ascii="仿宋_GB2312" w:hAnsi="宋体" w:eastAsia="仿宋_GB2312"/>
          <w:color w:val="auto"/>
          <w:sz w:val="28"/>
          <w:szCs w:val="28"/>
        </w:rPr>
        <w:t>产业的</w:t>
      </w:r>
      <w:r>
        <w:rPr>
          <w:rFonts w:hint="eastAsia" w:ascii="仿宋_GB2312" w:hAnsi="宋体" w:eastAsia="仿宋_GB2312"/>
          <w:color w:val="auto"/>
          <w:sz w:val="28"/>
          <w:szCs w:val="28"/>
          <w:lang w:val="en-US" w:eastAsia="zh-CN"/>
        </w:rPr>
        <w:t>高质量</w:t>
      </w:r>
      <w:r>
        <w:rPr>
          <w:rFonts w:hint="eastAsia" w:ascii="仿宋_GB2312" w:hAnsi="宋体" w:eastAsia="仿宋_GB2312"/>
          <w:color w:val="auto"/>
          <w:sz w:val="28"/>
          <w:szCs w:val="28"/>
        </w:rPr>
        <w:t>发展。</w:t>
      </w:r>
    </w:p>
    <w:p>
      <w:pPr>
        <w:autoSpaceDE w:val="0"/>
        <w:autoSpaceDN w:val="0"/>
        <w:adjustRightInd w:val="0"/>
        <w:ind w:firstLine="560" w:firstLineChars="200"/>
        <w:jc w:val="left"/>
        <w:outlineLvl w:val="0"/>
        <w:rPr>
          <w:rFonts w:ascii="黑体" w:hAnsi="黑体" w:eastAsia="黑体" w:cs="仿宋_GB2312"/>
          <w:sz w:val="28"/>
          <w:szCs w:val="28"/>
        </w:rPr>
      </w:pPr>
      <w:r>
        <w:rPr>
          <w:rFonts w:hint="eastAsia" w:ascii="黑体" w:hAnsi="黑体" w:eastAsia="黑体" w:cs="仿宋_GB2312"/>
          <w:sz w:val="28"/>
          <w:szCs w:val="28"/>
        </w:rPr>
        <w:t>八、重大分歧意见的处理经过和依据</w:t>
      </w:r>
    </w:p>
    <w:p>
      <w:pPr>
        <w:ind w:firstLine="560" w:firstLineChars="200"/>
        <w:rPr>
          <w:rFonts w:ascii="仿宋_GB2312" w:hAnsi="宋体" w:eastAsia="仿宋_GB2312"/>
          <w:sz w:val="28"/>
          <w:szCs w:val="28"/>
        </w:rPr>
      </w:pPr>
      <w:r>
        <w:rPr>
          <w:rFonts w:hint="eastAsia" w:ascii="仿宋_GB2312" w:hAnsi="宋体" w:eastAsia="仿宋_GB2312"/>
          <w:sz w:val="28"/>
          <w:szCs w:val="28"/>
        </w:rPr>
        <w:t>本标准研制过程中无重大分歧意见。</w:t>
      </w:r>
    </w:p>
    <w:p>
      <w:pPr>
        <w:autoSpaceDE w:val="0"/>
        <w:autoSpaceDN w:val="0"/>
        <w:adjustRightInd w:val="0"/>
        <w:spacing w:beforeLines="50" w:afterLines="50" w:line="520" w:lineRule="exact"/>
        <w:ind w:firstLine="560" w:firstLineChars="200"/>
        <w:jc w:val="left"/>
        <w:outlineLvl w:val="0"/>
        <w:rPr>
          <w:rFonts w:hint="eastAsia" w:ascii="黑体" w:hAnsi="黑体" w:eastAsia="黑体" w:cs="仿宋_GB2312"/>
          <w:sz w:val="28"/>
          <w:szCs w:val="28"/>
        </w:rPr>
      </w:pPr>
      <w:r>
        <w:rPr>
          <w:rFonts w:hint="eastAsia" w:ascii="黑体" w:hAnsi="黑体" w:eastAsia="黑体" w:cs="仿宋_GB2312"/>
          <w:sz w:val="28"/>
          <w:szCs w:val="28"/>
        </w:rPr>
        <w:t>九、自我承诺</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本标准内容与各项指标不低于国家强制性标准、推荐性国家标准和行业标准。</w:t>
      </w:r>
    </w:p>
    <w:p>
      <w:pPr>
        <w:wordWrap w:val="0"/>
        <w:jc w:val="right"/>
        <w:rPr>
          <w:rFonts w:hint="eastAsia" w:ascii="仿宋_GB2312" w:hAnsi="仿宋_GB2312" w:eastAsia="仿宋_GB2312" w:cs="仿宋_GB2312"/>
          <w:sz w:val="28"/>
          <w:szCs w:val="28"/>
        </w:rPr>
      </w:pPr>
    </w:p>
    <w:p>
      <w:pPr>
        <w:wordWrap w:val="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团体标准</w:t>
      </w:r>
      <w:r>
        <w:rPr>
          <w:rFonts w:hint="eastAsia" w:ascii="仿宋_GB2312" w:hAnsi="仿宋_GB2312" w:eastAsia="仿宋_GB2312" w:cs="仿宋_GB2312"/>
          <w:sz w:val="28"/>
          <w:szCs w:val="28"/>
          <w:shd w:val="clear" w:color="auto" w:fill="FFFFFF"/>
          <w:lang w:val="en-US" w:eastAsia="zh-CN"/>
        </w:rPr>
        <w:t>《地理标志证明商标  柳州螺蛳粉》编制小组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w:t>
      </w: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46259"/>
    <w:rsid w:val="007D3067"/>
    <w:rsid w:val="01F114A6"/>
    <w:rsid w:val="03B6321A"/>
    <w:rsid w:val="04784101"/>
    <w:rsid w:val="065B5A88"/>
    <w:rsid w:val="08881EAB"/>
    <w:rsid w:val="088F5575"/>
    <w:rsid w:val="08C0747D"/>
    <w:rsid w:val="0A3665F0"/>
    <w:rsid w:val="0B1C3A38"/>
    <w:rsid w:val="0D26294C"/>
    <w:rsid w:val="0D9D0734"/>
    <w:rsid w:val="0F9924D4"/>
    <w:rsid w:val="126D4B79"/>
    <w:rsid w:val="12AF6F40"/>
    <w:rsid w:val="135F1D64"/>
    <w:rsid w:val="14025795"/>
    <w:rsid w:val="145E0C1D"/>
    <w:rsid w:val="15A5287C"/>
    <w:rsid w:val="15D849FF"/>
    <w:rsid w:val="190873AA"/>
    <w:rsid w:val="1C362480"/>
    <w:rsid w:val="1ED0096A"/>
    <w:rsid w:val="1F2E38E2"/>
    <w:rsid w:val="22835CF3"/>
    <w:rsid w:val="24F20E42"/>
    <w:rsid w:val="25553977"/>
    <w:rsid w:val="2767350D"/>
    <w:rsid w:val="291A77F8"/>
    <w:rsid w:val="296E14AB"/>
    <w:rsid w:val="2A95250A"/>
    <w:rsid w:val="2AA34A42"/>
    <w:rsid w:val="33026AB6"/>
    <w:rsid w:val="33CB74FA"/>
    <w:rsid w:val="35B93AAE"/>
    <w:rsid w:val="366C54A9"/>
    <w:rsid w:val="3D5642D8"/>
    <w:rsid w:val="3D8702FA"/>
    <w:rsid w:val="3D967A29"/>
    <w:rsid w:val="3F046259"/>
    <w:rsid w:val="40534AFF"/>
    <w:rsid w:val="414A7CB0"/>
    <w:rsid w:val="41A27AEC"/>
    <w:rsid w:val="41F4499C"/>
    <w:rsid w:val="4270288A"/>
    <w:rsid w:val="48146866"/>
    <w:rsid w:val="4CF66F3E"/>
    <w:rsid w:val="4D20220D"/>
    <w:rsid w:val="4DF530F4"/>
    <w:rsid w:val="51887140"/>
    <w:rsid w:val="53530C46"/>
    <w:rsid w:val="53B00EF6"/>
    <w:rsid w:val="555F5F6A"/>
    <w:rsid w:val="569527C1"/>
    <w:rsid w:val="56F269C8"/>
    <w:rsid w:val="57160908"/>
    <w:rsid w:val="572B3DD2"/>
    <w:rsid w:val="57C00874"/>
    <w:rsid w:val="580A7D41"/>
    <w:rsid w:val="5822508B"/>
    <w:rsid w:val="58B02697"/>
    <w:rsid w:val="591F781C"/>
    <w:rsid w:val="5ACD39D4"/>
    <w:rsid w:val="5DF179D9"/>
    <w:rsid w:val="606D49E8"/>
    <w:rsid w:val="61D82B67"/>
    <w:rsid w:val="62A260AB"/>
    <w:rsid w:val="64D911C7"/>
    <w:rsid w:val="660B1854"/>
    <w:rsid w:val="666845B1"/>
    <w:rsid w:val="66F61BBC"/>
    <w:rsid w:val="67185FD7"/>
    <w:rsid w:val="68751207"/>
    <w:rsid w:val="68B24209"/>
    <w:rsid w:val="6A2B6021"/>
    <w:rsid w:val="6BED16F2"/>
    <w:rsid w:val="6C3F2E27"/>
    <w:rsid w:val="6C692E30"/>
    <w:rsid w:val="6CDD6E02"/>
    <w:rsid w:val="6D323B6A"/>
    <w:rsid w:val="6F50535F"/>
    <w:rsid w:val="6FCE1DD2"/>
    <w:rsid w:val="70BC3E77"/>
    <w:rsid w:val="70CE3BAA"/>
    <w:rsid w:val="729B657E"/>
    <w:rsid w:val="73A17354"/>
    <w:rsid w:val="779A33A8"/>
    <w:rsid w:val="77D00208"/>
    <w:rsid w:val="78745037"/>
    <w:rsid w:val="78FC1447"/>
    <w:rsid w:val="7BC32450"/>
    <w:rsid w:val="7C321491"/>
    <w:rsid w:val="7CE3278B"/>
    <w:rsid w:val="7D450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Cs w:val="32"/>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7">
    <w:name w:val="标准文件_段"/>
    <w:qFormat/>
    <w:uiPriority w:val="99"/>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paragraph" w:styleId="8">
    <w:name w:val="List Paragraph"/>
    <w:basedOn w:val="1"/>
    <w:qFormat/>
    <w:uiPriority w:val="99"/>
    <w:pPr>
      <w:ind w:firstLine="420" w:firstLineChars="200"/>
    </w:p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2022-01-27T00:52:00Z</dcterms:created>
  <dc:creator>浅蓝</dc:creator>
  <cp:lastModifiedBy>浅蓝</cp:lastModifiedBy>
  <dcterms:modified xsi:type="dcterms:W3CDTF">2022-03-04T02:13:48Z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230D403429F94C189F218AED2FC3AA8D</vt:lpwstr>
  </property>
</Properties>
</file>