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984" w14:textId="0A4FD545" w:rsidR="00EE7768" w:rsidRDefault="0091611C">
      <w:pPr>
        <w:tabs>
          <w:tab w:val="left" w:pos="7371"/>
        </w:tabs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ICS 6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180</w:t>
      </w:r>
    </w:p>
    <w:p w14:paraId="1159538B" w14:textId="77777777" w:rsidR="00EE7768" w:rsidRDefault="0091611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 </w:t>
      </w:r>
      <w:r>
        <w:rPr>
          <w:rFonts w:ascii="Times New Roman" w:hAnsi="Times New Roman" w:hint="eastAsia"/>
          <w:szCs w:val="21"/>
        </w:rPr>
        <w:t>32</w:t>
      </w:r>
    </w:p>
    <w:p w14:paraId="2AE6C3E1" w14:textId="77777777" w:rsidR="00EE7768" w:rsidRDefault="00EE7768">
      <w:pPr>
        <w:jc w:val="center"/>
        <w:rPr>
          <w:rFonts w:ascii="Times New Roman" w:hAnsi="Times New Roman"/>
          <w:szCs w:val="21"/>
        </w:rPr>
      </w:pPr>
    </w:p>
    <w:p w14:paraId="71F5540B" w14:textId="77777777" w:rsidR="00EE7768" w:rsidRDefault="00EE7768">
      <w:pPr>
        <w:jc w:val="center"/>
        <w:rPr>
          <w:rFonts w:ascii="Times New Roman" w:hAnsi="Times New Roman"/>
          <w:szCs w:val="21"/>
        </w:rPr>
      </w:pPr>
    </w:p>
    <w:p w14:paraId="6BA62ADF" w14:textId="77777777" w:rsidR="00EE7768" w:rsidRDefault="0091611C">
      <w:pPr>
        <w:jc w:val="center"/>
        <w:rPr>
          <w:rFonts w:ascii="Times New Roman" w:eastAsia="黑体" w:hAnsi="Times New Roman"/>
          <w:sz w:val="84"/>
          <w:szCs w:val="84"/>
        </w:rPr>
      </w:pPr>
      <w:r>
        <w:rPr>
          <w:rFonts w:ascii="Times New Roman" w:eastAsia="黑体" w:hAnsi="Times New Roman" w:hint="eastAsia"/>
          <w:sz w:val="84"/>
          <w:szCs w:val="84"/>
        </w:rPr>
        <w:t>团</w:t>
      </w:r>
      <w:r>
        <w:rPr>
          <w:rFonts w:ascii="Times New Roman" w:eastAsia="黑体" w:hAnsi="Times New Roman" w:hint="eastAsia"/>
          <w:sz w:val="84"/>
          <w:szCs w:val="84"/>
        </w:rPr>
        <w:t xml:space="preserve">  </w:t>
      </w:r>
      <w:r>
        <w:rPr>
          <w:rFonts w:ascii="Times New Roman" w:eastAsia="黑体" w:hAnsi="Times New Roman" w:hint="eastAsia"/>
          <w:sz w:val="84"/>
          <w:szCs w:val="84"/>
        </w:rPr>
        <w:t>体</w:t>
      </w:r>
      <w:r>
        <w:rPr>
          <w:rFonts w:ascii="Times New Roman" w:eastAsia="黑体" w:hAnsi="Times New Roman" w:hint="eastAsia"/>
          <w:sz w:val="84"/>
          <w:szCs w:val="84"/>
        </w:rPr>
        <w:t xml:space="preserve">  </w:t>
      </w:r>
      <w:r>
        <w:rPr>
          <w:rFonts w:ascii="Times New Roman" w:eastAsia="黑体" w:hAnsi="Times New Roman" w:hint="eastAsia"/>
          <w:sz w:val="84"/>
          <w:szCs w:val="84"/>
        </w:rPr>
        <w:t>标</w:t>
      </w:r>
      <w:r>
        <w:rPr>
          <w:rFonts w:ascii="Times New Roman" w:eastAsia="黑体" w:hAnsi="Times New Roman" w:hint="eastAsia"/>
          <w:sz w:val="84"/>
          <w:szCs w:val="84"/>
        </w:rPr>
        <w:t xml:space="preserve">  </w:t>
      </w:r>
      <w:r>
        <w:rPr>
          <w:rFonts w:ascii="Times New Roman" w:eastAsia="黑体" w:hAnsi="Times New Roman" w:hint="eastAsia"/>
          <w:sz w:val="84"/>
          <w:szCs w:val="84"/>
        </w:rPr>
        <w:t>准</w:t>
      </w:r>
    </w:p>
    <w:p w14:paraId="60C79709" w14:textId="77777777" w:rsidR="00EE7768" w:rsidRDefault="00EE7768">
      <w:pPr>
        <w:jc w:val="center"/>
        <w:rPr>
          <w:rFonts w:ascii="Times New Roman" w:hAnsi="Times New Roman"/>
          <w:sz w:val="84"/>
          <w:szCs w:val="84"/>
        </w:rPr>
      </w:pPr>
    </w:p>
    <w:p w14:paraId="2FC5438C" w14:textId="552C3E08" w:rsidR="00EE7768" w:rsidRDefault="0091611C" w:rsidP="004B36BD">
      <w:pPr>
        <w:jc w:val="righ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T/HXCY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3B487D">
        <w:rPr>
          <w:rFonts w:ascii="Times New Roman" w:hAnsi="Times New Roman"/>
          <w:b/>
          <w:bCs/>
          <w:szCs w:val="21"/>
        </w:rPr>
        <w:t>xxx</w:t>
      </w:r>
      <w:r>
        <w:rPr>
          <w:rFonts w:ascii="Times New Roman" w:hAnsi="Times New Roman"/>
          <w:b/>
          <w:bCs/>
          <w:szCs w:val="21"/>
        </w:rPr>
        <w:t>-</w:t>
      </w:r>
      <w:r>
        <w:rPr>
          <w:rFonts w:ascii="Times New Roman" w:hAnsi="Times New Roman" w:hint="eastAsia"/>
          <w:b/>
          <w:bCs/>
          <w:szCs w:val="21"/>
        </w:rPr>
        <w:t>2022</w:t>
      </w:r>
    </w:p>
    <w:p w14:paraId="083BDE02" w14:textId="364B2DF3" w:rsidR="00B2623F" w:rsidRPr="00B2623F" w:rsidRDefault="00B2623F" w:rsidP="00B2623F">
      <w:pPr>
        <w:rPr>
          <w:rFonts w:ascii="Times New Roman" w:hAnsi="Times New Roman"/>
          <w:szCs w:val="21"/>
          <w:u w:val="single"/>
        </w:rPr>
      </w:pPr>
      <w:r w:rsidRPr="00B2623F"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 </w:t>
      </w:r>
      <w:r w:rsidRPr="00B2623F"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        </w:t>
      </w:r>
    </w:p>
    <w:p w14:paraId="7D6F64ED" w14:textId="77777777" w:rsidR="004B36BD" w:rsidRPr="00B2623F" w:rsidRDefault="004B36BD" w:rsidP="004B36BD">
      <w:pPr>
        <w:rPr>
          <w:rFonts w:ascii="Times New Roman" w:hAnsi="Times New Roman"/>
          <w:szCs w:val="21"/>
          <w:u w:val="double"/>
        </w:rPr>
      </w:pPr>
    </w:p>
    <w:p w14:paraId="3DBD2495" w14:textId="77777777" w:rsidR="00EE7768" w:rsidRDefault="00EE7768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1C312FFD" w14:textId="77777777" w:rsidR="00EE7768" w:rsidRDefault="00EE7768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260AB7CE" w14:textId="77777777" w:rsidR="00EE7768" w:rsidRDefault="0091611C">
      <w:pPr>
        <w:ind w:rightChars="11" w:right="23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 xml:space="preserve">生态草种质资源抗逆评价技术规程 </w:t>
      </w:r>
    </w:p>
    <w:p w14:paraId="043A2AD6" w14:textId="77777777" w:rsidR="00EE7768" w:rsidRDefault="0091611C">
      <w:pPr>
        <w:ind w:rightChars="11" w:right="23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>（</w:t>
      </w:r>
      <w:bookmarkStart w:id="0" w:name="OLE_LINK53"/>
      <w:r>
        <w:rPr>
          <w:rFonts w:ascii="黑体" w:eastAsia="黑体" w:cs="黑体" w:hint="eastAsia"/>
          <w:kern w:val="0"/>
          <w:sz w:val="52"/>
          <w:szCs w:val="52"/>
        </w:rPr>
        <w:t>耐盐性）</w:t>
      </w:r>
      <w:bookmarkEnd w:id="0"/>
    </w:p>
    <w:p w14:paraId="468A14C8" w14:textId="084F963E" w:rsidR="00EE7768" w:rsidRDefault="002B3619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OLE_LINK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Practice</w:t>
      </w:r>
      <w:r w:rsidR="00916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 Evaluation of Stress Resistance of in Ecological Restoration Herbage</w:t>
      </w:r>
    </w:p>
    <w:bookmarkEnd w:id="1"/>
    <w:p w14:paraId="3A4C099C" w14:textId="77777777" w:rsidR="00EE7768" w:rsidRDefault="0091611C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color w:val="000000"/>
          <w:kern w:val="0"/>
          <w:sz w:val="28"/>
          <w:szCs w:val="28"/>
        </w:rPr>
        <w:t>(Salt Resistance)</w:t>
      </w:r>
    </w:p>
    <w:p w14:paraId="12196E0E" w14:textId="50F67A9E" w:rsidR="00EE7768" w:rsidRDefault="00A94563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eastAsia="黑体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kern w:val="2"/>
          <w:sz w:val="28"/>
          <w:szCs w:val="28"/>
        </w:rPr>
        <w:t>（征求意见稿）</w:t>
      </w:r>
    </w:p>
    <w:p w14:paraId="749FD464" w14:textId="77777777" w:rsidR="00EE7768" w:rsidRDefault="00EE7768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eastAsia="黑体" w:hAnsi="Times New Roman" w:cs="Times New Roman"/>
          <w:b/>
          <w:bCs/>
          <w:kern w:val="2"/>
          <w:sz w:val="28"/>
          <w:szCs w:val="28"/>
        </w:rPr>
      </w:pPr>
    </w:p>
    <w:p w14:paraId="32A40135" w14:textId="77777777" w:rsidR="00EE7768" w:rsidRDefault="00EE7768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eastAsia="黑体" w:hAnsi="Times New Roman" w:cs="Times New Roman"/>
          <w:b/>
          <w:bCs/>
          <w:kern w:val="2"/>
          <w:sz w:val="28"/>
          <w:szCs w:val="28"/>
        </w:rPr>
      </w:pPr>
    </w:p>
    <w:p w14:paraId="58CF11EA" w14:textId="77777777" w:rsidR="00EE7768" w:rsidRDefault="00EE7768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eastAsia="黑体" w:hAnsi="Times New Roman" w:cs="Times New Roman"/>
          <w:b/>
          <w:bCs/>
          <w:kern w:val="2"/>
          <w:sz w:val="28"/>
          <w:szCs w:val="28"/>
        </w:rPr>
      </w:pPr>
    </w:p>
    <w:p w14:paraId="1AEF18AC" w14:textId="692C7BAC" w:rsidR="00EE7768" w:rsidRDefault="0091611C">
      <w:pPr>
        <w:jc w:val="left"/>
        <w:rPr>
          <w:rFonts w:ascii="Times New Roman" w:eastAsia="黑体" w:hAnsi="Times New Roman"/>
          <w:u w:val="single"/>
        </w:rPr>
      </w:pPr>
      <w:r>
        <w:rPr>
          <w:rFonts w:ascii="Times New Roman" w:eastAsia="黑体" w:hAnsi="Times New Roman" w:hint="eastAsia"/>
          <w:u w:val="single"/>
        </w:rPr>
        <w:t>202</w:t>
      </w:r>
      <w:r w:rsidR="00B70634">
        <w:rPr>
          <w:rFonts w:ascii="Times New Roman" w:eastAsia="黑体" w:hAnsi="Times New Roman"/>
          <w:u w:val="single"/>
        </w:rPr>
        <w:t>2</w:t>
      </w:r>
      <w:r>
        <w:rPr>
          <w:rFonts w:ascii="Times New Roman" w:eastAsia="黑体" w:hAnsi="Times New Roman"/>
          <w:u w:val="single"/>
        </w:rPr>
        <w:t>-</w:t>
      </w:r>
      <w:r>
        <w:rPr>
          <w:rFonts w:ascii="Times New Roman" w:eastAsia="黑体" w:hAnsi="Times New Roman" w:hint="eastAsia"/>
          <w:u w:val="single"/>
        </w:rPr>
        <w:t>x</w:t>
      </w:r>
      <w:r w:rsidR="00B70634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/>
          <w:u w:val="single"/>
        </w:rPr>
        <w:t>-</w:t>
      </w:r>
      <w:r>
        <w:rPr>
          <w:rFonts w:ascii="Times New Roman" w:eastAsia="黑体" w:hAnsi="Times New Roman" w:hint="eastAsia"/>
          <w:u w:val="single"/>
        </w:rPr>
        <w:t>x</w:t>
      </w:r>
      <w:r w:rsidR="00B70634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 w:cs="黑体" w:hint="eastAsia"/>
          <w:u w:val="single"/>
        </w:rPr>
        <w:t>发布</w:t>
      </w:r>
      <w:r>
        <w:rPr>
          <w:rFonts w:ascii="Times New Roman" w:eastAsia="黑体" w:hAnsi="Times New Roman"/>
          <w:u w:val="single"/>
        </w:rPr>
        <w:t xml:space="preserve">                                                     </w:t>
      </w:r>
      <w:r>
        <w:rPr>
          <w:rFonts w:ascii="Times New Roman" w:eastAsia="黑体" w:hAnsi="Times New Roman" w:hint="eastAsia"/>
          <w:u w:val="single"/>
        </w:rPr>
        <w:t xml:space="preserve">                                                        </w:t>
      </w:r>
      <w:r>
        <w:rPr>
          <w:rFonts w:ascii="Times New Roman" w:eastAsia="黑体" w:hAnsi="Times New Roman"/>
          <w:u w:val="single"/>
        </w:rPr>
        <w:t>202</w:t>
      </w:r>
      <w:r w:rsidR="00B70634">
        <w:rPr>
          <w:rFonts w:ascii="Times New Roman" w:eastAsia="黑体" w:hAnsi="Times New Roman"/>
          <w:u w:val="single"/>
        </w:rPr>
        <w:t>2</w:t>
      </w:r>
      <w:r>
        <w:rPr>
          <w:rFonts w:ascii="Times New Roman" w:eastAsia="黑体" w:hAnsi="Times New Roman"/>
          <w:u w:val="single"/>
        </w:rPr>
        <w:t>-</w:t>
      </w:r>
      <w:r w:rsidR="00B70634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 w:hint="eastAsia"/>
          <w:u w:val="single"/>
        </w:rPr>
        <w:t>x</w:t>
      </w:r>
      <w:r>
        <w:rPr>
          <w:rFonts w:ascii="Times New Roman" w:eastAsia="黑体" w:hAnsi="Times New Roman"/>
          <w:u w:val="single"/>
        </w:rPr>
        <w:t>-</w:t>
      </w:r>
      <w:r w:rsidR="00B70634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 w:hint="eastAsia"/>
          <w:u w:val="single"/>
        </w:rPr>
        <w:t>x</w:t>
      </w:r>
      <w:r>
        <w:rPr>
          <w:rFonts w:ascii="Times New Roman" w:eastAsia="黑体" w:hAnsi="Times New Roman" w:cs="黑体" w:hint="eastAsia"/>
          <w:u w:val="single"/>
        </w:rPr>
        <w:t>实施</w:t>
      </w:r>
    </w:p>
    <w:p w14:paraId="61925014" w14:textId="77777777" w:rsidR="00EE7768" w:rsidRDefault="00EE7768">
      <w:pPr>
        <w:jc w:val="center"/>
        <w:rPr>
          <w:rFonts w:eastAsia="黑体"/>
          <w:szCs w:val="21"/>
          <w:u w:val="single"/>
        </w:rPr>
      </w:pPr>
    </w:p>
    <w:p w14:paraId="4517080D" w14:textId="77777777" w:rsidR="00EE7768" w:rsidRDefault="0091611C">
      <w:pPr>
        <w:jc w:val="center"/>
        <w:rPr>
          <w:rFonts w:eastAsia="黑体"/>
          <w:szCs w:val="21"/>
        </w:rPr>
        <w:sectPr w:rsidR="00EE77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  <w:r>
        <w:rPr>
          <w:rFonts w:eastAsia="黑体"/>
          <w:szCs w:val="21"/>
        </w:rPr>
        <w:t>北京华夏草业产业技术创新战略联盟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发</w:t>
      </w:r>
      <w:r>
        <w:rPr>
          <w:rFonts w:eastAsia="黑体" w:hint="eastAsia"/>
          <w:szCs w:val="21"/>
        </w:rPr>
        <w:t>布</w:t>
      </w:r>
    </w:p>
    <w:sdt>
      <w:sdtPr>
        <w:rPr>
          <w:rFonts w:ascii="Calibri" w:eastAsia="宋体" w:hAnsi="Calibri" w:cs="Times New Roman"/>
          <w:color w:val="auto"/>
          <w:kern w:val="2"/>
          <w:sz w:val="21"/>
          <w:szCs w:val="24"/>
          <w:lang w:val="zh-CN"/>
        </w:rPr>
        <w:id w:val="-7226743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D2D9D9" w14:textId="583EF4C1" w:rsidR="001719D8" w:rsidRPr="006C7544" w:rsidRDefault="001719D8" w:rsidP="006C7544">
          <w:pPr>
            <w:pStyle w:val="TOC"/>
            <w:jc w:val="center"/>
            <w:rPr>
              <w:rFonts w:ascii="黑体" w:eastAsia="黑体" w:hAnsi="黑体"/>
              <w:color w:val="auto"/>
              <w:sz w:val="40"/>
              <w:szCs w:val="40"/>
            </w:rPr>
          </w:pPr>
          <w:r w:rsidRPr="006C7544">
            <w:rPr>
              <w:rFonts w:ascii="黑体" w:eastAsia="黑体" w:hAnsi="黑体"/>
              <w:color w:val="auto"/>
              <w:sz w:val="40"/>
              <w:szCs w:val="40"/>
              <w:lang w:val="zh-CN"/>
            </w:rPr>
            <w:t>目</w:t>
          </w:r>
          <w:r w:rsidR="006C7544" w:rsidRPr="006C7544">
            <w:rPr>
              <w:rFonts w:ascii="黑体" w:eastAsia="黑体" w:hAnsi="黑体" w:hint="eastAsia"/>
              <w:color w:val="auto"/>
              <w:sz w:val="40"/>
              <w:szCs w:val="40"/>
              <w:lang w:val="zh-CN"/>
            </w:rPr>
            <w:t xml:space="preserve"> </w:t>
          </w:r>
          <w:r w:rsidR="006C7544" w:rsidRPr="006C7544">
            <w:rPr>
              <w:rFonts w:ascii="黑体" w:eastAsia="黑体" w:hAnsi="黑体"/>
              <w:color w:val="auto"/>
              <w:sz w:val="40"/>
              <w:szCs w:val="40"/>
              <w:lang w:val="zh-CN"/>
            </w:rPr>
            <w:t xml:space="preserve"> </w:t>
          </w:r>
          <w:r w:rsidR="006C7544" w:rsidRPr="006C7544">
            <w:rPr>
              <w:rFonts w:ascii="黑体" w:eastAsia="黑体" w:hAnsi="黑体" w:hint="eastAsia"/>
              <w:color w:val="auto"/>
              <w:sz w:val="40"/>
              <w:szCs w:val="40"/>
              <w:lang w:val="zh-CN"/>
            </w:rPr>
            <w:t>次</w:t>
          </w:r>
        </w:p>
        <w:p w14:paraId="4E625C28" w14:textId="21DFFD05" w:rsidR="001719D8" w:rsidRPr="0099154E" w:rsidRDefault="001719D8" w:rsidP="001719D8">
          <w:pPr>
            <w:pStyle w:val="TOC1"/>
            <w:tabs>
              <w:tab w:val="right" w:leader="dot" w:pos="8607"/>
            </w:tabs>
            <w:spacing w:line="480" w:lineRule="auto"/>
            <w:rPr>
              <w:rFonts w:asciiTheme="minorEastAsia" w:eastAsiaTheme="minorEastAsia" w:hAnsiTheme="minorEastAsia" w:cstheme="minorBidi"/>
              <w:bCs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240826" w:history="1">
            <w:r w:rsidRPr="0099154E">
              <w:rPr>
                <w:rStyle w:val="a8"/>
                <w:rFonts w:asciiTheme="minorEastAsia" w:eastAsiaTheme="minorEastAsia" w:hAnsiTheme="minorEastAsia"/>
                <w:bCs/>
                <w:noProof/>
              </w:rPr>
              <w:t>前  言</w:t>
            </w:r>
            <w:r w:rsidRPr="0099154E">
              <w:rPr>
                <w:rFonts w:asciiTheme="minorEastAsia" w:eastAsiaTheme="minorEastAsia" w:hAnsiTheme="minorEastAsia"/>
                <w:bCs/>
                <w:noProof/>
                <w:webHidden/>
              </w:rPr>
              <w:tab/>
            </w:r>
            <w:r w:rsidRPr="0099154E">
              <w:rPr>
                <w:rFonts w:asciiTheme="minorEastAsia" w:eastAsiaTheme="minorEastAsia" w:hAnsiTheme="minorEastAsia"/>
                <w:bCs/>
                <w:noProof/>
                <w:webHidden/>
              </w:rPr>
              <w:fldChar w:fldCharType="begin"/>
            </w:r>
            <w:r w:rsidRPr="0099154E">
              <w:rPr>
                <w:rFonts w:asciiTheme="minorEastAsia" w:eastAsiaTheme="minorEastAsia" w:hAnsiTheme="minorEastAsia"/>
                <w:bCs/>
                <w:noProof/>
                <w:webHidden/>
              </w:rPr>
              <w:instrText xml:space="preserve"> PAGEREF _Toc97240826 \h </w:instrText>
            </w:r>
            <w:r w:rsidRPr="0099154E">
              <w:rPr>
                <w:rFonts w:asciiTheme="minorEastAsia" w:eastAsiaTheme="minorEastAsia" w:hAnsiTheme="minorEastAsia"/>
                <w:bCs/>
                <w:noProof/>
                <w:webHidden/>
              </w:rPr>
            </w:r>
            <w:r w:rsidRPr="0099154E">
              <w:rPr>
                <w:rFonts w:asciiTheme="minorEastAsia" w:eastAsiaTheme="minorEastAsia" w:hAnsiTheme="minorEastAsia"/>
                <w:bCs/>
                <w:noProof/>
                <w:webHidden/>
              </w:rPr>
              <w:fldChar w:fldCharType="separate"/>
            </w:r>
            <w:r w:rsidR="004D41A8">
              <w:rPr>
                <w:rFonts w:asciiTheme="minorEastAsia" w:eastAsiaTheme="minorEastAsia" w:hAnsiTheme="minorEastAsia"/>
                <w:bCs/>
                <w:noProof/>
                <w:webHidden/>
              </w:rPr>
              <w:t>II</w:t>
            </w:r>
            <w:r w:rsidRPr="0099154E">
              <w:rPr>
                <w:rFonts w:asciiTheme="minorEastAsia" w:eastAsiaTheme="minorEastAsia" w:hAnsiTheme="minorEastAsia"/>
                <w:bCs/>
                <w:noProof/>
                <w:webHidden/>
              </w:rPr>
              <w:fldChar w:fldCharType="end"/>
            </w:r>
          </w:hyperlink>
        </w:p>
        <w:p w14:paraId="2E76407A" w14:textId="2B860540" w:rsidR="001719D8" w:rsidRPr="001719D8" w:rsidRDefault="00E73CA9" w:rsidP="001719D8">
          <w:pPr>
            <w:pStyle w:val="TOC1"/>
            <w:tabs>
              <w:tab w:val="right" w:leader="dot" w:pos="860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97240827" w:history="1">
            <w:r w:rsidR="001719D8" w:rsidRPr="001719D8">
              <w:rPr>
                <w:rStyle w:val="a8"/>
                <w:rFonts w:asciiTheme="minorEastAsia" w:eastAsiaTheme="minorEastAsia" w:hAnsiTheme="minorEastAsia"/>
                <w:noProof/>
              </w:rPr>
              <w:t>1 范围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_Toc97240827 \h </w:instrTex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4D41A8">
              <w:rPr>
                <w:rFonts w:asciiTheme="minorEastAsia" w:eastAsiaTheme="minorEastAsia" w:hAnsiTheme="minorEastAsia"/>
                <w:noProof/>
                <w:webHidden/>
              </w:rPr>
              <w:t>1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099448EA" w14:textId="1C8FA492" w:rsidR="001719D8" w:rsidRPr="001719D8" w:rsidRDefault="00E73CA9" w:rsidP="001719D8">
          <w:pPr>
            <w:pStyle w:val="TOC1"/>
            <w:tabs>
              <w:tab w:val="right" w:leader="dot" w:pos="860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97240828" w:history="1">
            <w:r w:rsidR="001719D8" w:rsidRPr="001719D8">
              <w:rPr>
                <w:rStyle w:val="a8"/>
                <w:rFonts w:asciiTheme="minorEastAsia" w:eastAsiaTheme="minorEastAsia" w:hAnsiTheme="minorEastAsia"/>
                <w:noProof/>
              </w:rPr>
              <w:t>2 规范性引用文件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_Toc97240828 \h </w:instrTex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4D41A8">
              <w:rPr>
                <w:rFonts w:asciiTheme="minorEastAsia" w:eastAsiaTheme="minorEastAsia" w:hAnsiTheme="minorEastAsia"/>
                <w:noProof/>
                <w:webHidden/>
              </w:rPr>
              <w:t>1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18BDDC27" w14:textId="6D84219F" w:rsidR="001719D8" w:rsidRPr="001719D8" w:rsidRDefault="00E73CA9" w:rsidP="001719D8">
          <w:pPr>
            <w:pStyle w:val="TOC1"/>
            <w:tabs>
              <w:tab w:val="right" w:leader="dot" w:pos="860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97240829" w:history="1">
            <w:r w:rsidR="001719D8" w:rsidRPr="001719D8">
              <w:rPr>
                <w:rStyle w:val="a8"/>
                <w:rFonts w:asciiTheme="minorEastAsia" w:eastAsiaTheme="minorEastAsia" w:hAnsiTheme="minorEastAsia"/>
                <w:noProof/>
              </w:rPr>
              <w:t>3 术语和定义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_Toc97240829 \h </w:instrTex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4D41A8">
              <w:rPr>
                <w:rFonts w:asciiTheme="minorEastAsia" w:eastAsiaTheme="minorEastAsia" w:hAnsiTheme="minorEastAsia"/>
                <w:noProof/>
                <w:webHidden/>
              </w:rPr>
              <w:t>1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69D60502" w14:textId="16EE2642" w:rsidR="001719D8" w:rsidRPr="001719D8" w:rsidRDefault="00E73CA9" w:rsidP="001719D8">
          <w:pPr>
            <w:pStyle w:val="TOC1"/>
            <w:tabs>
              <w:tab w:val="right" w:leader="dot" w:pos="860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97240844" w:history="1">
            <w:r w:rsidR="001719D8" w:rsidRPr="001719D8">
              <w:rPr>
                <w:rStyle w:val="a8"/>
                <w:rFonts w:asciiTheme="minorEastAsia" w:eastAsiaTheme="minorEastAsia" w:hAnsiTheme="minorEastAsia"/>
                <w:noProof/>
              </w:rPr>
              <w:t>4 耐盐性测定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_Toc97240844 \h </w:instrTex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4D41A8">
              <w:rPr>
                <w:rFonts w:asciiTheme="minorEastAsia" w:eastAsiaTheme="minorEastAsia" w:hAnsiTheme="minorEastAsia"/>
                <w:noProof/>
                <w:webHidden/>
              </w:rPr>
              <w:t>2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3E4D0208" w14:textId="78B5DC99" w:rsidR="001719D8" w:rsidRPr="001719D8" w:rsidRDefault="00E73CA9" w:rsidP="001719D8">
          <w:pPr>
            <w:pStyle w:val="TOC1"/>
            <w:tabs>
              <w:tab w:val="right" w:leader="dot" w:pos="860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97240846" w:history="1">
            <w:r w:rsidR="001719D8" w:rsidRPr="001719D8">
              <w:rPr>
                <w:rStyle w:val="a8"/>
                <w:rFonts w:asciiTheme="minorEastAsia" w:eastAsiaTheme="minorEastAsia" w:hAnsiTheme="minorEastAsia"/>
                <w:noProof/>
                <w:kern w:val="0"/>
              </w:rPr>
              <w:t>5 耐盐性评价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_Toc97240846 \h </w:instrTex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4D41A8">
              <w:rPr>
                <w:rFonts w:asciiTheme="minorEastAsia" w:eastAsiaTheme="minorEastAsia" w:hAnsiTheme="minorEastAsia"/>
                <w:noProof/>
                <w:webHidden/>
              </w:rPr>
              <w:t>4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2B53B01E" w14:textId="782C01E7" w:rsidR="001719D8" w:rsidRPr="001719D8" w:rsidRDefault="00E73CA9" w:rsidP="001719D8">
          <w:pPr>
            <w:pStyle w:val="TOC1"/>
            <w:tabs>
              <w:tab w:val="right" w:leader="dot" w:pos="860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Cs w:val="22"/>
            </w:rPr>
          </w:pPr>
          <w:hyperlink w:anchor="_Toc97240847" w:history="1">
            <w:r w:rsidR="001719D8" w:rsidRPr="001719D8">
              <w:rPr>
                <w:rStyle w:val="a8"/>
                <w:rFonts w:asciiTheme="minorEastAsia" w:eastAsiaTheme="minorEastAsia" w:hAnsiTheme="minorEastAsia"/>
                <w:noProof/>
                <w:kern w:val="0"/>
              </w:rPr>
              <w:t>附录A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tab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begin"/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instrText xml:space="preserve"> PAGEREF _Toc97240847 \h </w:instrTex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separate"/>
            </w:r>
            <w:r w:rsidR="004D41A8">
              <w:rPr>
                <w:rFonts w:asciiTheme="minorEastAsia" w:eastAsiaTheme="minorEastAsia" w:hAnsiTheme="minorEastAsia"/>
                <w:noProof/>
                <w:webHidden/>
              </w:rPr>
              <w:t>6</w:t>
            </w:r>
            <w:r w:rsidR="001719D8" w:rsidRPr="001719D8">
              <w:rPr>
                <w:rFonts w:asciiTheme="minorEastAsia" w:eastAsiaTheme="minorEastAsia" w:hAnsiTheme="minorEastAsia"/>
                <w:noProof/>
                <w:webHidden/>
              </w:rPr>
              <w:fldChar w:fldCharType="end"/>
            </w:r>
          </w:hyperlink>
        </w:p>
        <w:p w14:paraId="5DFC1D7E" w14:textId="3029E674" w:rsidR="001719D8" w:rsidRDefault="001719D8">
          <w:r>
            <w:rPr>
              <w:b/>
              <w:bCs/>
              <w:lang w:val="zh-CN"/>
            </w:rPr>
            <w:fldChar w:fldCharType="end"/>
          </w:r>
        </w:p>
      </w:sdtContent>
    </w:sdt>
    <w:p w14:paraId="45B247B2" w14:textId="77777777" w:rsidR="00EE7768" w:rsidRDefault="0091611C">
      <w:pPr>
        <w:pStyle w:val="a9"/>
        <w:spacing w:line="360" w:lineRule="exact"/>
        <w:rPr>
          <w:rFonts w:ascii="宋体" w:hAnsi="宋体"/>
          <w:b/>
          <w:color w:val="000000"/>
          <w:szCs w:val="21"/>
        </w:rPr>
      </w:pPr>
      <w:bookmarkStart w:id="2" w:name="_Toc97124799"/>
      <w:bookmarkStart w:id="3" w:name="_Toc97240826"/>
      <w:r>
        <w:rPr>
          <w:rFonts w:ascii="Times New Roman" w:hint="eastAsia"/>
          <w:b/>
          <w:szCs w:val="22"/>
        </w:rPr>
        <w:lastRenderedPageBreak/>
        <w:t>前</w:t>
      </w:r>
      <w:r>
        <w:rPr>
          <w:rFonts w:ascii="Times New Roman" w:hint="eastAsia"/>
          <w:b/>
          <w:szCs w:val="22"/>
        </w:rPr>
        <w:t xml:space="preserve">  </w:t>
      </w:r>
      <w:r>
        <w:rPr>
          <w:rFonts w:ascii="Times New Roman" w:hint="eastAsia"/>
          <w:b/>
          <w:szCs w:val="22"/>
        </w:rPr>
        <w:t>言</w:t>
      </w:r>
      <w:bookmarkEnd w:id="2"/>
      <w:bookmarkEnd w:id="3"/>
    </w:p>
    <w:p w14:paraId="63755818" w14:textId="77777777" w:rsidR="00EE7768" w:rsidRDefault="0091611C" w:rsidP="00C717EA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本</w:t>
      </w:r>
      <w:r>
        <w:rPr>
          <w:rFonts w:ascii="Times New Roman" w:hAnsi="Times New Roman" w:hint="eastAsia"/>
          <w:color w:val="000000"/>
          <w:szCs w:val="21"/>
        </w:rPr>
        <w:t>文件</w:t>
      </w:r>
      <w:r>
        <w:rPr>
          <w:rFonts w:ascii="Times New Roman" w:hAnsi="Times New Roman"/>
          <w:color w:val="000000"/>
          <w:szCs w:val="21"/>
        </w:rPr>
        <w:t>按照</w:t>
      </w:r>
      <w:r>
        <w:rPr>
          <w:rFonts w:ascii="Times New Roman" w:hAnsi="Times New Roman"/>
          <w:color w:val="000000"/>
          <w:szCs w:val="21"/>
        </w:rPr>
        <w:t>GB/T 1.1-2020</w:t>
      </w:r>
      <w:r>
        <w:rPr>
          <w:rFonts w:ascii="Times New Roman" w:hAnsi="Times New Roman" w:hint="eastAsia"/>
          <w:color w:val="000000"/>
          <w:szCs w:val="21"/>
        </w:rPr>
        <w:t>《标准化工作导则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第</w:t>
      </w: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部分：标准化文件的结构和起草规则》的规定</w:t>
      </w:r>
      <w:r>
        <w:rPr>
          <w:rFonts w:ascii="Times New Roman" w:hAnsi="Times New Roman"/>
          <w:color w:val="000000"/>
          <w:szCs w:val="21"/>
        </w:rPr>
        <w:t>起草。</w:t>
      </w:r>
    </w:p>
    <w:p w14:paraId="27C18828" w14:textId="77777777" w:rsidR="00EE7768" w:rsidRDefault="0091611C" w:rsidP="00C717EA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本</w:t>
      </w:r>
      <w:r>
        <w:rPr>
          <w:rFonts w:ascii="Times New Roman" w:hAnsi="Times New Roman" w:hint="eastAsia"/>
          <w:color w:val="000000"/>
          <w:szCs w:val="21"/>
        </w:rPr>
        <w:t>文件</w:t>
      </w:r>
      <w:r>
        <w:rPr>
          <w:rFonts w:ascii="Times New Roman" w:hAnsi="Times New Roman"/>
          <w:color w:val="000000"/>
          <w:szCs w:val="21"/>
        </w:rPr>
        <w:t>由北京华夏草业产业技术创新战略联盟团体标准委员会提出并归口</w:t>
      </w:r>
      <w:r>
        <w:rPr>
          <w:rFonts w:ascii="Times New Roman" w:hAnsi="Times New Roman" w:hint="eastAsia"/>
          <w:color w:val="000000"/>
          <w:szCs w:val="21"/>
        </w:rPr>
        <w:t>。</w:t>
      </w:r>
    </w:p>
    <w:p w14:paraId="46912E8A" w14:textId="77777777" w:rsidR="00EE7768" w:rsidRDefault="0091611C" w:rsidP="00C717EA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本标准由四川省质量技术监督局批准。</w:t>
      </w:r>
    </w:p>
    <w:p w14:paraId="4AB32CF6" w14:textId="7D88ECA5" w:rsidR="00EE7768" w:rsidRDefault="0091611C" w:rsidP="00C717EA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本标准起草单位：四川省草原科学研究院</w:t>
      </w:r>
      <w:r w:rsidR="00132EDB"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 w:hint="eastAsia"/>
          <w:color w:val="000000"/>
          <w:szCs w:val="21"/>
        </w:rPr>
        <w:t>西南民族大学</w:t>
      </w:r>
      <w:r w:rsidR="00132EDB"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 w:hint="eastAsia"/>
          <w:color w:val="000000"/>
          <w:szCs w:val="21"/>
        </w:rPr>
        <w:t>中国农业大学</w:t>
      </w:r>
      <w:r w:rsidR="00132EDB"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 w:hint="eastAsia"/>
          <w:color w:val="000000"/>
          <w:szCs w:val="21"/>
        </w:rPr>
        <w:t>四川农业大学</w:t>
      </w:r>
    </w:p>
    <w:p w14:paraId="22A82533" w14:textId="5BB31642" w:rsidR="00EE7768" w:rsidRPr="00132EDB" w:rsidRDefault="0091611C" w:rsidP="00C717E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本标准主要起草人：</w:t>
      </w:r>
      <w:r>
        <w:rPr>
          <w:rFonts w:ascii="宋体" w:hAnsi="宋体" w:hint="eastAsia"/>
          <w:szCs w:val="21"/>
        </w:rPr>
        <w:t>白史且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鄢家俊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李达旭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张蕴薇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马啸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游明鸿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常丹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陈仕勇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闫利军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张建波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雷雄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季晓菲</w:t>
      </w:r>
      <w:r w:rsidR="00132ED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李英主</w:t>
      </w:r>
    </w:p>
    <w:p w14:paraId="331737CE" w14:textId="77777777" w:rsidR="00926E00" w:rsidRPr="00926E00" w:rsidRDefault="00926E00" w:rsidP="00926E00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926E00">
        <w:rPr>
          <w:rFonts w:ascii="Times New Roman" w:hAnsi="Times New Roman"/>
          <w:color w:val="000000"/>
          <w:szCs w:val="21"/>
        </w:rPr>
        <w:t>本</w:t>
      </w:r>
      <w:r w:rsidRPr="00926E00">
        <w:rPr>
          <w:rFonts w:ascii="Times New Roman" w:hAnsi="Times New Roman" w:hint="eastAsia"/>
          <w:color w:val="000000"/>
          <w:szCs w:val="21"/>
        </w:rPr>
        <w:t>文件</w:t>
      </w:r>
      <w:r w:rsidRPr="00926E00">
        <w:rPr>
          <w:rFonts w:ascii="Times New Roman" w:hAnsi="Times New Roman"/>
          <w:color w:val="000000"/>
          <w:szCs w:val="21"/>
        </w:rPr>
        <w:t>为首次发布。</w:t>
      </w:r>
    </w:p>
    <w:p w14:paraId="300E6D58" w14:textId="3A05197F" w:rsidR="00EE7768" w:rsidRDefault="00926E00" w:rsidP="0027616A">
      <w:pPr>
        <w:spacing w:line="360" w:lineRule="auto"/>
        <w:ind w:firstLineChars="200" w:firstLine="420"/>
        <w:rPr>
          <w:rFonts w:ascii="黑体" w:eastAsia="黑体"/>
          <w:color w:val="000000"/>
          <w:sz w:val="36"/>
          <w:szCs w:val="36"/>
        </w:rPr>
        <w:sectPr w:rsidR="00EE7768">
          <w:headerReference w:type="default" r:id="rId15"/>
          <w:footerReference w:type="default" r:id="rId16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  <w:r w:rsidRPr="00926E00">
        <w:rPr>
          <w:rFonts w:ascii="Times New Roman" w:hAnsi="Times New Roman"/>
          <w:color w:val="000000"/>
          <w:szCs w:val="21"/>
        </w:rPr>
        <w:t>本文件的某些内容可能涉及专利。本文件的发布机构不承担识别这些专利的责任</w:t>
      </w:r>
      <w:r>
        <w:rPr>
          <w:rFonts w:ascii="Times New Roman" w:hAnsi="Times New Roman" w:hint="eastAsia"/>
          <w:color w:val="000000"/>
          <w:szCs w:val="21"/>
        </w:rPr>
        <w:t>。</w:t>
      </w:r>
    </w:p>
    <w:p w14:paraId="3485885C" w14:textId="77777777" w:rsidR="00EE7768" w:rsidRDefault="0091611C" w:rsidP="0027616A">
      <w:pPr>
        <w:spacing w:beforeLines="100" w:before="312" w:afterLines="100" w:after="312" w:line="400" w:lineRule="exact"/>
        <w:ind w:right="159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生态草种质资源抗性鉴定</w:t>
      </w:r>
      <w:r>
        <w:rPr>
          <w:rFonts w:eastAsia="黑体"/>
          <w:sz w:val="32"/>
          <w:szCs w:val="32"/>
        </w:rPr>
        <w:t>技术</w:t>
      </w:r>
      <w:r>
        <w:rPr>
          <w:rFonts w:eastAsia="黑体" w:hint="eastAsia"/>
          <w:sz w:val="32"/>
          <w:szCs w:val="32"/>
        </w:rPr>
        <w:t>规程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耐盐性</w:t>
      </w:r>
    </w:p>
    <w:p w14:paraId="01CCFE87" w14:textId="77777777" w:rsidR="00EE7768" w:rsidRPr="004B51CF" w:rsidRDefault="0091611C" w:rsidP="004B51CF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4" w:name="_Toc97240827"/>
      <w:bookmarkStart w:id="5" w:name="OLE_LINK40"/>
      <w:bookmarkStart w:id="6" w:name="OLE_LINK42"/>
      <w:bookmarkStart w:id="7" w:name="OLE_LINK43"/>
      <w:bookmarkStart w:id="8" w:name="OLE_LINK41"/>
      <w:r w:rsidRPr="004B51CF">
        <w:rPr>
          <w:rFonts w:ascii="黑体" w:eastAsia="黑体" w:hAnsi="黑体"/>
          <w:sz w:val="21"/>
          <w:szCs w:val="21"/>
        </w:rPr>
        <w:t>1 范围</w:t>
      </w:r>
      <w:bookmarkEnd w:id="4"/>
    </w:p>
    <w:p w14:paraId="304D3100" w14:textId="77777777" w:rsidR="00EE7768" w:rsidRDefault="0091611C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本标准规定了生态草种质资源抗性鉴定中耐盐性的技术规程。</w:t>
      </w:r>
    </w:p>
    <w:p w14:paraId="4B86A071" w14:textId="6FFF1C1F" w:rsidR="00EE7768" w:rsidRPr="0027616A" w:rsidRDefault="0091611C" w:rsidP="0027616A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本标准适用于同一草种不同品种和种质资源间的耐盐性评价。</w:t>
      </w:r>
    </w:p>
    <w:p w14:paraId="06C5E8F8" w14:textId="77777777" w:rsidR="00EE7768" w:rsidRPr="004B51CF" w:rsidRDefault="0091611C" w:rsidP="004B51CF">
      <w:pPr>
        <w:pStyle w:val="1"/>
        <w:spacing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9" w:name="_Toc97240828"/>
      <w:r w:rsidRPr="004B51CF">
        <w:rPr>
          <w:rFonts w:ascii="黑体" w:eastAsia="黑体" w:hAnsi="黑体"/>
          <w:sz w:val="21"/>
          <w:szCs w:val="21"/>
        </w:rPr>
        <w:t>2 规范性引用文件</w:t>
      </w:r>
      <w:bookmarkEnd w:id="9"/>
    </w:p>
    <w:p w14:paraId="7187245E" w14:textId="77777777" w:rsidR="00EE7768" w:rsidRDefault="0091611C">
      <w:pPr>
        <w:spacing w:line="400" w:lineRule="exac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3D353868" w14:textId="2C17D069" w:rsidR="00EE7768" w:rsidRPr="00A34755" w:rsidRDefault="0091611C" w:rsidP="00A34755">
      <w:pPr>
        <w:spacing w:line="400" w:lineRule="exact"/>
        <w:ind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GB/T2930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牧草种子检验规程</w:t>
      </w:r>
    </w:p>
    <w:p w14:paraId="3DC1C3F3" w14:textId="77777777" w:rsidR="00EE7768" w:rsidRPr="004B51CF" w:rsidRDefault="0091611C" w:rsidP="004B51CF">
      <w:pPr>
        <w:pStyle w:val="1"/>
        <w:spacing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0" w:name="_Toc97240829"/>
      <w:r w:rsidRPr="004B51CF">
        <w:rPr>
          <w:rFonts w:ascii="黑体" w:eastAsia="黑体" w:hAnsi="黑体"/>
          <w:sz w:val="21"/>
          <w:szCs w:val="21"/>
        </w:rPr>
        <w:t>3 术语和定义</w:t>
      </w:r>
      <w:bookmarkEnd w:id="10"/>
    </w:p>
    <w:p w14:paraId="4D8716C5" w14:textId="77777777" w:rsidR="00EE7768" w:rsidRDefault="0091611C">
      <w:pPr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下列术语和定义适用于本文件。</w:t>
      </w:r>
    </w:p>
    <w:p w14:paraId="52816712" w14:textId="77777777" w:rsidR="00EE7768" w:rsidRDefault="0091611C">
      <w:pPr>
        <w:spacing w:beforeLines="50" w:before="156" w:afterLines="50" w:after="156" w:line="360" w:lineRule="auto"/>
        <w:outlineLvl w:val="1"/>
        <w:rPr>
          <w:rFonts w:ascii="黑体" w:eastAsia="黑体" w:hAnsi="黑体"/>
        </w:rPr>
      </w:pPr>
      <w:bookmarkStart w:id="11" w:name="_Toc97240830"/>
      <w:r>
        <w:rPr>
          <w:rFonts w:ascii="黑体" w:eastAsia="黑体" w:hAnsi="黑体" w:hint="eastAsia"/>
        </w:rPr>
        <w:t>3.1</w:t>
      </w:r>
      <w:bookmarkStart w:id="12" w:name="OLE_LINK15"/>
      <w:bookmarkStart w:id="13" w:name="OLE_LINK14"/>
      <w:r>
        <w:rPr>
          <w:rFonts w:ascii="黑体" w:eastAsia="黑体" w:hAnsi="黑体" w:hint="eastAsia"/>
        </w:rPr>
        <w:t xml:space="preserve"> 生态草 ecological restoration herbage</w:t>
      </w:r>
      <w:bookmarkEnd w:id="11"/>
    </w:p>
    <w:p w14:paraId="495BFFC5" w14:textId="77777777" w:rsidR="00EE7768" w:rsidRDefault="0091611C">
      <w:pPr>
        <w:spacing w:beforeLines="50" w:before="156" w:afterLines="50" w:after="156" w:line="360" w:lineRule="auto"/>
        <w:ind w:firstLineChars="100" w:firstLine="210"/>
        <w:outlineLvl w:val="1"/>
        <w:rPr>
          <w:rFonts w:ascii="Times New Roman" w:hAnsi="Times New Roman"/>
        </w:rPr>
      </w:pPr>
      <w:bookmarkStart w:id="14" w:name="_Toc97240831"/>
      <w:r>
        <w:rPr>
          <w:rFonts w:ascii="Times New Roman" w:hAnsi="Times New Roman" w:hint="eastAsia"/>
        </w:rPr>
        <w:t>又称生态修复型草，是指具有抗寒、抗旱、耐盐碱等一种或多种特性，且在逆境条件下能够正常生长，形成稳定群落，能够进行生态修复的草本植物。</w:t>
      </w:r>
      <w:bookmarkEnd w:id="12"/>
      <w:bookmarkEnd w:id="13"/>
      <w:bookmarkEnd w:id="14"/>
    </w:p>
    <w:p w14:paraId="6970076C" w14:textId="77777777" w:rsidR="00EE7768" w:rsidRDefault="0091611C">
      <w:pPr>
        <w:spacing w:beforeLines="50" w:before="156" w:afterLines="50" w:after="156" w:line="360" w:lineRule="auto"/>
        <w:outlineLvl w:val="1"/>
        <w:rPr>
          <w:rFonts w:ascii="黑体" w:eastAsia="黑体" w:hAnsi="黑体"/>
        </w:rPr>
      </w:pPr>
      <w:bookmarkStart w:id="15" w:name="_Toc97240832"/>
      <w:r>
        <w:rPr>
          <w:rFonts w:ascii="黑体" w:eastAsia="黑体" w:hAnsi="黑体"/>
        </w:rPr>
        <w:t>3.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耐盐性 Salt tolerance</w:t>
      </w:r>
      <w:bookmarkEnd w:id="15"/>
    </w:p>
    <w:p w14:paraId="09D9B8CB" w14:textId="77777777" w:rsidR="00EE7768" w:rsidRDefault="0091611C">
      <w:pPr>
        <w:spacing w:beforeLines="50" w:before="156" w:afterLines="50" w:after="156" w:line="360" w:lineRule="auto"/>
        <w:ind w:firstLineChars="100" w:firstLine="210"/>
        <w:outlineLvl w:val="1"/>
        <w:rPr>
          <w:rFonts w:ascii="Times New Roman" w:hAnsi="Times New Roman"/>
        </w:rPr>
      </w:pPr>
      <w:bookmarkStart w:id="16" w:name="_Toc97240833"/>
      <w:r>
        <w:rPr>
          <w:rFonts w:ascii="Times New Roman" w:hAnsi="Times New Roman"/>
        </w:rPr>
        <w:t>草种对高盐浓度环境的耐受能力。</w:t>
      </w:r>
      <w:bookmarkEnd w:id="16"/>
    </w:p>
    <w:p w14:paraId="0092EF35" w14:textId="77777777" w:rsidR="00EE7768" w:rsidRDefault="0091611C">
      <w:pPr>
        <w:spacing w:beforeLines="50" w:before="156" w:afterLines="50" w:after="156" w:line="360" w:lineRule="auto"/>
        <w:outlineLvl w:val="1"/>
        <w:rPr>
          <w:rFonts w:ascii="黑体" w:eastAsia="黑体" w:hAnsi="黑体"/>
        </w:rPr>
      </w:pPr>
      <w:bookmarkStart w:id="17" w:name="_Toc97240834"/>
      <w:r>
        <w:rPr>
          <w:rFonts w:ascii="黑体" w:eastAsia="黑体" w:hAnsi="黑体"/>
        </w:rPr>
        <w:t>3.</w:t>
      </w: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 xml:space="preserve"> 盐害 Salt damage</w:t>
      </w:r>
      <w:bookmarkEnd w:id="17"/>
    </w:p>
    <w:p w14:paraId="1FEF8538" w14:textId="77777777" w:rsidR="00EE7768" w:rsidRDefault="0091611C">
      <w:pPr>
        <w:spacing w:beforeLines="50" w:before="156" w:afterLines="50" w:after="156" w:line="360" w:lineRule="auto"/>
        <w:ind w:firstLineChars="100" w:firstLine="210"/>
        <w:outlineLvl w:val="1"/>
        <w:rPr>
          <w:rFonts w:ascii="Times New Roman" w:hAnsi="Times New Roman"/>
        </w:rPr>
      </w:pPr>
      <w:bookmarkStart w:id="18" w:name="_Toc97240835"/>
      <w:r>
        <w:rPr>
          <w:rFonts w:ascii="Times New Roman" w:hAnsi="Times New Roman"/>
        </w:rPr>
        <w:t>草种在高盐浓度胁迫下表现出来的受害状况。</w:t>
      </w:r>
      <w:bookmarkEnd w:id="18"/>
    </w:p>
    <w:p w14:paraId="42D67B54" w14:textId="77777777" w:rsidR="00EE7768" w:rsidRDefault="0091611C">
      <w:pPr>
        <w:spacing w:beforeLines="50" w:before="156" w:afterLines="50" w:after="156" w:line="360" w:lineRule="auto"/>
        <w:outlineLvl w:val="1"/>
        <w:rPr>
          <w:rFonts w:ascii="黑体" w:eastAsia="黑体" w:hAnsi="黑体"/>
        </w:rPr>
      </w:pPr>
      <w:bookmarkStart w:id="19" w:name="_Toc97240836"/>
      <w:r>
        <w:rPr>
          <w:rFonts w:ascii="黑体" w:eastAsia="黑体" w:hAnsi="黑体"/>
        </w:rPr>
        <w:t>3.</w:t>
      </w:r>
      <w:r>
        <w:rPr>
          <w:rFonts w:ascii="黑体" w:eastAsia="黑体" w:hAnsi="黑体" w:hint="eastAsia"/>
        </w:rPr>
        <w:t>4</w:t>
      </w:r>
      <w:r>
        <w:rPr>
          <w:rFonts w:ascii="黑体" w:eastAsia="黑体" w:hAnsi="黑体"/>
        </w:rPr>
        <w:t xml:space="preserve"> 盐害指数 Sot damage index</w:t>
      </w:r>
      <w:bookmarkEnd w:id="19"/>
    </w:p>
    <w:p w14:paraId="39461D85" w14:textId="77777777" w:rsidR="00EE7768" w:rsidRDefault="0091611C">
      <w:pPr>
        <w:spacing w:beforeLines="50" w:before="156" w:afterLines="50" w:after="156" w:line="360" w:lineRule="auto"/>
        <w:ind w:firstLineChars="100" w:firstLine="210"/>
        <w:outlineLvl w:val="1"/>
        <w:rPr>
          <w:rFonts w:ascii="Times New Roman" w:hAnsi="Times New Roman"/>
        </w:rPr>
      </w:pPr>
      <w:bookmarkStart w:id="20" w:name="_Toc97240837"/>
      <w:r>
        <w:rPr>
          <w:rFonts w:ascii="Times New Roman" w:hAnsi="Times New Roman"/>
        </w:rPr>
        <w:t>以盐害表型特征为依据，对草种的热害程度进行判定的指标。</w:t>
      </w:r>
      <w:bookmarkEnd w:id="20"/>
    </w:p>
    <w:p w14:paraId="51E74AF0" w14:textId="77777777" w:rsidR="00EE7768" w:rsidRDefault="0091611C">
      <w:pPr>
        <w:spacing w:beforeLines="50" w:before="156" w:afterLines="50" w:after="156" w:line="360" w:lineRule="auto"/>
        <w:outlineLvl w:val="1"/>
        <w:rPr>
          <w:rFonts w:ascii="黑体" w:eastAsia="黑体" w:hAnsi="黑体"/>
        </w:rPr>
      </w:pPr>
      <w:bookmarkStart w:id="21" w:name="_Toc97240838"/>
      <w:r>
        <w:rPr>
          <w:rFonts w:ascii="黑体" w:eastAsia="黑体" w:hAnsi="黑体"/>
        </w:rPr>
        <w:t>3.</w:t>
      </w:r>
      <w:r>
        <w:rPr>
          <w:rFonts w:ascii="黑体" w:eastAsia="黑体" w:hAnsi="黑体" w:hint="eastAsia"/>
        </w:rPr>
        <w:t>5</w:t>
      </w:r>
      <w:r>
        <w:rPr>
          <w:rFonts w:ascii="黑体" w:eastAsia="黑体" w:hAnsi="黑体"/>
        </w:rPr>
        <w:t>种子萌发期 Seed germination stage</w:t>
      </w:r>
      <w:bookmarkEnd w:id="21"/>
    </w:p>
    <w:p w14:paraId="3132A7F0" w14:textId="77777777" w:rsidR="00EE7768" w:rsidRDefault="0091611C">
      <w:pPr>
        <w:spacing w:beforeLines="50" w:before="156" w:afterLines="50" w:after="156" w:line="360" w:lineRule="auto"/>
        <w:ind w:firstLineChars="100" w:firstLine="210"/>
        <w:outlineLvl w:val="1"/>
        <w:rPr>
          <w:rFonts w:ascii="Times New Roman" w:hAnsi="Times New Roman"/>
        </w:rPr>
      </w:pPr>
      <w:bookmarkStart w:id="22" w:name="_Toc97240839"/>
      <w:r>
        <w:rPr>
          <w:rFonts w:ascii="Times New Roman" w:hAnsi="Times New Roman"/>
        </w:rPr>
        <w:t>从种子播种到幼苗真叶完全展开的时期。</w:t>
      </w:r>
      <w:bookmarkEnd w:id="22"/>
    </w:p>
    <w:p w14:paraId="7F61785A" w14:textId="77777777" w:rsidR="00EE7768" w:rsidRDefault="0091611C">
      <w:pPr>
        <w:spacing w:beforeLines="50" w:before="156" w:afterLines="50" w:after="156" w:line="360" w:lineRule="auto"/>
        <w:outlineLvl w:val="1"/>
        <w:rPr>
          <w:rFonts w:ascii="黑体" w:eastAsia="黑体" w:hAnsi="黑体"/>
        </w:rPr>
      </w:pPr>
      <w:bookmarkStart w:id="23" w:name="_Toc97240840"/>
      <w:r>
        <w:rPr>
          <w:rFonts w:ascii="黑体" w:eastAsia="黑体" w:hAnsi="黑体"/>
        </w:rPr>
        <w:t>3.</w:t>
      </w:r>
      <w:r>
        <w:rPr>
          <w:rFonts w:ascii="黑体" w:eastAsia="黑体" w:hAnsi="黑体" w:hint="eastAsia"/>
        </w:rPr>
        <w:t>6</w:t>
      </w:r>
      <w:r>
        <w:rPr>
          <w:rFonts w:ascii="黑体" w:eastAsia="黑体" w:hAnsi="黑体"/>
        </w:rPr>
        <w:t>苗期 seedling stage</w:t>
      </w:r>
      <w:bookmarkEnd w:id="23"/>
    </w:p>
    <w:p w14:paraId="5953108D" w14:textId="77777777" w:rsidR="00EE7768" w:rsidRDefault="0091611C">
      <w:pPr>
        <w:spacing w:beforeLines="50" w:before="156" w:afterLines="50" w:after="156" w:line="360" w:lineRule="auto"/>
        <w:ind w:firstLineChars="100" w:firstLine="210"/>
        <w:outlineLvl w:val="1"/>
        <w:rPr>
          <w:rFonts w:ascii="Times New Roman" w:hAnsi="Times New Roman"/>
        </w:rPr>
      </w:pPr>
      <w:bookmarkStart w:id="24" w:name="_Toc97240841"/>
      <w:r>
        <w:rPr>
          <w:rFonts w:ascii="Times New Roman" w:hAnsi="Times New Roman"/>
        </w:rPr>
        <w:t>从幼苗真叶完全展开到出现分支或分蘖的时期。</w:t>
      </w:r>
      <w:bookmarkEnd w:id="24"/>
    </w:p>
    <w:p w14:paraId="62AED4CD" w14:textId="77777777" w:rsidR="00EE7768" w:rsidRDefault="0091611C">
      <w:pPr>
        <w:spacing w:beforeLines="50" w:before="156" w:afterLines="50" w:after="156" w:line="360" w:lineRule="auto"/>
        <w:outlineLvl w:val="1"/>
        <w:rPr>
          <w:rFonts w:ascii="黑体" w:eastAsia="黑体" w:hAnsi="黑体"/>
        </w:rPr>
      </w:pPr>
      <w:bookmarkStart w:id="25" w:name="_Toc97240842"/>
      <w:r>
        <w:rPr>
          <w:rFonts w:ascii="黑体" w:eastAsia="黑体" w:hAnsi="黑体"/>
        </w:rPr>
        <w:lastRenderedPageBreak/>
        <w:t>3.</w:t>
      </w:r>
      <w:r>
        <w:rPr>
          <w:rFonts w:ascii="黑体" w:eastAsia="黑体" w:hAnsi="黑体" w:hint="eastAsia"/>
        </w:rPr>
        <w:t>7</w:t>
      </w:r>
      <w:r>
        <w:rPr>
          <w:rFonts w:ascii="黑体" w:eastAsia="黑体" w:hAnsi="黑体"/>
        </w:rPr>
        <w:t>营养生长期 vegetative stage</w:t>
      </w:r>
      <w:bookmarkEnd w:id="25"/>
    </w:p>
    <w:p w14:paraId="2DAE9239" w14:textId="013118CA" w:rsidR="00EE7768" w:rsidRDefault="0091611C" w:rsidP="00A54DEB">
      <w:pPr>
        <w:spacing w:beforeLines="50" w:before="156" w:afterLines="50" w:after="156" w:line="360" w:lineRule="auto"/>
        <w:ind w:firstLineChars="100" w:firstLine="210"/>
        <w:outlineLvl w:val="1"/>
        <w:rPr>
          <w:rFonts w:ascii="Times New Roman" w:hAnsi="Times New Roman"/>
        </w:rPr>
      </w:pPr>
      <w:bookmarkStart w:id="26" w:name="_Toc97240843"/>
      <w:r>
        <w:rPr>
          <w:rFonts w:ascii="Times New Roman" w:hAnsi="Times New Roman"/>
        </w:rPr>
        <w:t>从苗期到抽穗期（禾本科等）或现蕾期（豆科等）的时期。</w:t>
      </w:r>
      <w:bookmarkEnd w:id="26"/>
    </w:p>
    <w:p w14:paraId="1D2C6D46" w14:textId="77777777" w:rsidR="00EE7768" w:rsidRPr="005B7514" w:rsidRDefault="0091611C" w:rsidP="005B7514">
      <w:pPr>
        <w:pStyle w:val="1"/>
        <w:spacing w:line="240" w:lineRule="auto"/>
        <w:rPr>
          <w:rFonts w:ascii="黑体" w:eastAsia="黑体" w:hAnsi="黑体"/>
          <w:b w:val="0"/>
          <w:bCs w:val="0"/>
          <w:color w:val="000000"/>
          <w:sz w:val="21"/>
          <w:szCs w:val="21"/>
        </w:rPr>
      </w:pPr>
      <w:bookmarkStart w:id="27" w:name="_Toc97124800"/>
      <w:bookmarkStart w:id="28" w:name="_Toc97240844"/>
      <w:r w:rsidRPr="005B7514">
        <w:rPr>
          <w:rFonts w:ascii="黑体" w:eastAsia="黑体" w:hAnsi="黑体"/>
          <w:color w:val="000000"/>
          <w:sz w:val="21"/>
          <w:szCs w:val="21"/>
        </w:rPr>
        <w:t>4 耐盐性测定</w:t>
      </w:r>
      <w:bookmarkEnd w:id="27"/>
      <w:bookmarkEnd w:id="28"/>
    </w:p>
    <w:p w14:paraId="4C68E4BB" w14:textId="77777777" w:rsidR="00EE7768" w:rsidRDefault="0091611C">
      <w:pPr>
        <w:spacing w:beforeLines="100" w:before="312" w:afterLines="100" w:after="312" w:line="360" w:lineRule="exact"/>
        <w:outlineLvl w:val="0"/>
        <w:rPr>
          <w:rFonts w:ascii="黑体" w:eastAsia="黑体" w:hAnsi="黑体"/>
          <w:bCs/>
          <w:color w:val="000000"/>
        </w:rPr>
      </w:pPr>
      <w:bookmarkStart w:id="29" w:name="_Toc97124801"/>
      <w:bookmarkStart w:id="30" w:name="_Toc97240845"/>
      <w:r>
        <w:rPr>
          <w:rFonts w:ascii="黑体" w:eastAsia="黑体" w:hAnsi="黑体"/>
          <w:bCs/>
          <w:color w:val="000000"/>
        </w:rPr>
        <w:t>4.1 种子萌发期</w:t>
      </w:r>
      <w:bookmarkEnd w:id="29"/>
      <w:bookmarkEnd w:id="30"/>
    </w:p>
    <w:p w14:paraId="6F1BACA7" w14:textId="77777777" w:rsidR="00EE7768" w:rsidRDefault="0091611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4.1.1 </w:t>
      </w:r>
      <w:r>
        <w:rPr>
          <w:rFonts w:ascii="Times New Roman" w:hAnsi="Times New Roman"/>
        </w:rPr>
        <w:t>种子准备</w:t>
      </w:r>
    </w:p>
    <w:bookmarkEnd w:id="5"/>
    <w:bookmarkEnd w:id="6"/>
    <w:bookmarkEnd w:id="7"/>
    <w:bookmarkEnd w:id="8"/>
    <w:p w14:paraId="13BB70E4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待测草种挑选健康饱满种子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</w:rPr>
        <w:t>粒。</w:t>
      </w:r>
    </w:p>
    <w:p w14:paraId="18E695CD" w14:textId="77777777" w:rsidR="00EE7768" w:rsidRDefault="0091611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4.1.2 </w:t>
      </w:r>
      <w:r>
        <w:rPr>
          <w:rFonts w:ascii="Times New Roman" w:hAnsi="Times New Roman"/>
        </w:rPr>
        <w:t>盐胁迫处理</w:t>
      </w:r>
    </w:p>
    <w:p w14:paraId="610D8B13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共设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次重复，每个重复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>粒种子，按照</w:t>
      </w:r>
      <w:r>
        <w:rPr>
          <w:rFonts w:ascii="Times New Roman" w:hAnsi="Times New Roman"/>
        </w:rPr>
        <w:t>GB/T 2930.4</w:t>
      </w:r>
      <w:r>
        <w:rPr>
          <w:rFonts w:ascii="Times New Roman" w:hAnsi="Times New Roman"/>
        </w:rPr>
        <w:t>的方法进行发芽试验。将种子置于人工气候箱中，添加</w:t>
      </w:r>
      <w:r>
        <w:rPr>
          <w:rFonts w:ascii="Times New Roman" w:hAnsi="Times New Roman"/>
        </w:rPr>
        <w:t>NaCl</w:t>
      </w:r>
      <w:r>
        <w:rPr>
          <w:rFonts w:ascii="Times New Roman" w:hAnsi="Times New Roman"/>
        </w:rPr>
        <w:t>盐溶液进行胁迫，其中设置蒸馏水添加为对照，每天更换滤纸和盐胁迫溶液。常见草种的盐胁迫浓度参见附录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。</w:t>
      </w:r>
    </w:p>
    <w:p w14:paraId="5F9D3B2E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4.1.3 </w:t>
      </w:r>
      <w:r>
        <w:rPr>
          <w:rFonts w:ascii="Times New Roman" w:hAnsi="Times New Roman"/>
          <w:kern w:val="0"/>
          <w:szCs w:val="21"/>
        </w:rPr>
        <w:t>种子萌发指标测定</w:t>
      </w:r>
    </w:p>
    <w:p w14:paraId="2DF44767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种子发芽率计算按照</w:t>
      </w:r>
      <w:r>
        <w:rPr>
          <w:rFonts w:ascii="Times New Roman" w:hAnsi="Times New Roman"/>
          <w:kern w:val="0"/>
          <w:szCs w:val="21"/>
        </w:rPr>
        <w:t>GB/T 2930.4</w:t>
      </w:r>
      <w:r>
        <w:rPr>
          <w:rFonts w:ascii="Times New Roman" w:hAnsi="Times New Roman"/>
          <w:kern w:val="0"/>
          <w:szCs w:val="21"/>
        </w:rPr>
        <w:t>中规定的不同草种子的萌发时间进行计数并计算。</w:t>
      </w:r>
    </w:p>
    <w:p w14:paraId="0F63FF48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根据胁迫处理发芽率和对照发芽率计算相对发芽率，按公式（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）进行。</w:t>
      </w:r>
    </w:p>
    <w:p w14:paraId="0A451DDD" w14:textId="77777777" w:rsidR="00EE7768" w:rsidRDefault="0091611C">
      <w:pPr>
        <w:spacing w:line="360" w:lineRule="auto"/>
        <w:ind w:firstLineChars="1300" w:firstLine="273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RG</w:t>
      </w:r>
      <w:r>
        <w:rPr>
          <w:rFonts w:ascii="Times New Roman" w:hAnsi="Times New Roman"/>
          <w:kern w:val="0"/>
          <w:szCs w:val="2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1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1"/>
                  </w:rPr>
                  <m:t>ck</m:t>
                </m:r>
              </m:sub>
            </m:sSub>
          </m:den>
        </m:f>
      </m:oMath>
      <w:r>
        <w:rPr>
          <w:rFonts w:ascii="Times New Roman" w:hAnsi="Times New Roman"/>
          <w:kern w:val="0"/>
          <w:szCs w:val="21"/>
        </w:rPr>
        <w:t xml:space="preserve"> ×100     ………………………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 xml:space="preserve"> </w:t>
      </w:r>
    </w:p>
    <w:p w14:paraId="18975D50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式中：</w:t>
      </w:r>
      <w:r>
        <w:rPr>
          <w:rFonts w:ascii="Times New Roman" w:hAnsi="Times New Roman"/>
          <w:kern w:val="0"/>
          <w:szCs w:val="21"/>
        </w:rPr>
        <w:t xml:space="preserve">    </w:t>
      </w:r>
    </w:p>
    <w:p w14:paraId="01E3781E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G</w:t>
      </w:r>
      <w:r>
        <w:rPr>
          <w:rFonts w:ascii="Times New Roman" w:hAnsi="Times New Roman"/>
          <w:kern w:val="0"/>
          <w:szCs w:val="21"/>
        </w:rPr>
        <w:t>s—</w:t>
      </w:r>
      <w:r>
        <w:rPr>
          <w:rFonts w:ascii="Times New Roman" w:hAnsi="Times New Roman"/>
          <w:kern w:val="0"/>
          <w:szCs w:val="21"/>
        </w:rPr>
        <w:t>盐胁迫样品的发芽率，</w:t>
      </w:r>
      <w:r>
        <w:rPr>
          <w:rFonts w:ascii="Times New Roman" w:hAnsi="Times New Roman"/>
          <w:kern w:val="0"/>
          <w:szCs w:val="21"/>
        </w:rPr>
        <w:t>%</w:t>
      </w:r>
      <w:r>
        <w:rPr>
          <w:rFonts w:ascii="Times New Roman" w:hAnsi="Times New Roman"/>
          <w:kern w:val="0"/>
          <w:szCs w:val="21"/>
        </w:rPr>
        <w:t>；</w:t>
      </w:r>
    </w:p>
    <w:p w14:paraId="0E83D744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Times New Roman" w:hAnsi="Times New Roman"/>
          <w:i/>
          <w:iCs/>
          <w:kern w:val="0"/>
          <w:szCs w:val="21"/>
        </w:rPr>
        <w:t>G</w:t>
      </w:r>
      <w:r>
        <w:rPr>
          <w:rFonts w:ascii="Times New Roman" w:hAnsi="Times New Roman"/>
          <w:kern w:val="0"/>
          <w:szCs w:val="21"/>
          <w:vertAlign w:val="subscript"/>
        </w:rPr>
        <w:t>ck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对照样品的发芽率，</w:t>
      </w:r>
      <w:r>
        <w:rPr>
          <w:rFonts w:ascii="Times New Roman" w:hAnsi="Times New Roman"/>
          <w:kern w:val="0"/>
          <w:szCs w:val="21"/>
        </w:rPr>
        <w:t>%</w:t>
      </w:r>
      <w:r>
        <w:rPr>
          <w:rFonts w:ascii="Times New Roman" w:hAnsi="Times New Roman"/>
          <w:kern w:val="0"/>
          <w:szCs w:val="21"/>
        </w:rPr>
        <w:t>；</w:t>
      </w:r>
      <w:r>
        <w:rPr>
          <w:rFonts w:ascii="Times New Roman" w:hAnsi="Times New Roman"/>
          <w:kern w:val="0"/>
          <w:szCs w:val="21"/>
        </w:rPr>
        <w:t xml:space="preserve"> </w:t>
      </w:r>
    </w:p>
    <w:p w14:paraId="72E6004D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RG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相对发芽率，即每个处理的发芽率与对照发芽率的百分比，</w:t>
      </w:r>
      <w:r>
        <w:rPr>
          <w:rFonts w:ascii="Times New Roman" w:hAnsi="Times New Roman"/>
          <w:kern w:val="0"/>
          <w:szCs w:val="21"/>
        </w:rPr>
        <w:t>%</w:t>
      </w:r>
      <w:r>
        <w:rPr>
          <w:rFonts w:ascii="Times New Roman" w:hAnsi="Times New Roman"/>
          <w:kern w:val="0"/>
          <w:szCs w:val="21"/>
        </w:rPr>
        <w:t>。</w:t>
      </w:r>
    </w:p>
    <w:p w14:paraId="7CA68E71" w14:textId="77777777" w:rsidR="00EE7768" w:rsidRDefault="0091611C">
      <w:pPr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4.2 苗期</w:t>
      </w:r>
    </w:p>
    <w:p w14:paraId="1CB38AA7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4.2.1 </w:t>
      </w:r>
      <w:r>
        <w:rPr>
          <w:rFonts w:ascii="Times New Roman" w:hAnsi="Times New Roman"/>
          <w:kern w:val="0"/>
          <w:szCs w:val="21"/>
        </w:rPr>
        <w:t>育苗</w:t>
      </w:r>
    </w:p>
    <w:p w14:paraId="2EDAD70D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取健康饱满的种子</w:t>
      </w:r>
      <w:r>
        <w:rPr>
          <w:rFonts w:ascii="Times New Roman" w:hAnsi="Times New Roman"/>
          <w:kern w:val="0"/>
          <w:szCs w:val="21"/>
        </w:rPr>
        <w:t>100-120</w:t>
      </w:r>
      <w:r>
        <w:rPr>
          <w:rFonts w:ascii="Times New Roman" w:hAnsi="Times New Roman"/>
          <w:kern w:val="0"/>
          <w:szCs w:val="21"/>
        </w:rPr>
        <w:t>粒，均匀点播于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个育苗钵中，每个育苗钵装入蛭石和营养土（比例为</w:t>
      </w:r>
      <w:r>
        <w:rPr>
          <w:rFonts w:ascii="Times New Roman" w:hAnsi="Times New Roman"/>
          <w:kern w:val="0"/>
          <w:szCs w:val="21"/>
        </w:rPr>
        <w:t>3:1</w:t>
      </w:r>
      <w:r>
        <w:rPr>
          <w:rFonts w:ascii="Times New Roman" w:hAnsi="Times New Roman"/>
          <w:kern w:val="0"/>
          <w:szCs w:val="21"/>
        </w:rPr>
        <w:t>）。将种子置于光照培养箱，具体条件参考</w:t>
      </w:r>
      <w:r>
        <w:rPr>
          <w:rFonts w:ascii="Times New Roman" w:hAnsi="Times New Roman"/>
          <w:kern w:val="0"/>
          <w:szCs w:val="21"/>
        </w:rPr>
        <w:t>GB/T2930.4</w:t>
      </w:r>
      <w:r>
        <w:rPr>
          <w:rFonts w:ascii="Times New Roman" w:hAnsi="Times New Roman"/>
          <w:kern w:val="0"/>
          <w:szCs w:val="21"/>
        </w:rPr>
        <w:t>的方法进行萌发。出苗后，每周浇一次营养液。幼苗长至</w:t>
      </w:r>
      <w:r>
        <w:rPr>
          <w:rFonts w:ascii="Times New Roman" w:hAnsi="Times New Roman"/>
          <w:kern w:val="0"/>
          <w:szCs w:val="21"/>
        </w:rPr>
        <w:t>3-5</w:t>
      </w:r>
      <w:r>
        <w:rPr>
          <w:rFonts w:ascii="Times New Roman" w:hAnsi="Times New Roman"/>
          <w:kern w:val="0"/>
          <w:szCs w:val="21"/>
        </w:rPr>
        <w:t>叶期，移入塑料容器中进行室内水培。选取长势一致的植株幼苗</w:t>
      </w:r>
      <w:r>
        <w:rPr>
          <w:rFonts w:ascii="Times New Roman" w:hAnsi="Times New Roman"/>
          <w:kern w:val="0"/>
          <w:szCs w:val="21"/>
        </w:rPr>
        <w:t>20</w:t>
      </w:r>
      <w:r>
        <w:rPr>
          <w:rFonts w:ascii="Times New Roman" w:hAnsi="Times New Roman"/>
          <w:kern w:val="0"/>
          <w:szCs w:val="21"/>
        </w:rPr>
        <w:t>株作为一个重复，设置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个重复。根系用水洗净，把幼苗定植在泡沫绵上，幼苗间隔</w:t>
      </w:r>
      <w:r>
        <w:rPr>
          <w:rFonts w:ascii="Times New Roman" w:hAnsi="Times New Roman"/>
          <w:kern w:val="0"/>
          <w:szCs w:val="21"/>
        </w:rPr>
        <w:t>5-10cm</w:t>
      </w:r>
      <w:r>
        <w:rPr>
          <w:rFonts w:ascii="Times New Roman" w:hAnsi="Times New Roman"/>
          <w:kern w:val="0"/>
          <w:szCs w:val="21"/>
        </w:rPr>
        <w:t>，每孔定植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株幼苗。塑料容器中装入</w:t>
      </w:r>
      <w:r>
        <w:rPr>
          <w:rFonts w:ascii="Times New Roman" w:hAnsi="Times New Roman"/>
          <w:kern w:val="0"/>
          <w:szCs w:val="21"/>
        </w:rPr>
        <w:t>1/2</w:t>
      </w:r>
      <w:r>
        <w:rPr>
          <w:rFonts w:ascii="Times New Roman" w:hAnsi="Times New Roman"/>
          <w:kern w:val="0"/>
          <w:szCs w:val="21"/>
        </w:rPr>
        <w:t>的</w:t>
      </w:r>
      <w:r>
        <w:rPr>
          <w:rFonts w:ascii="Times New Roman" w:hAnsi="Times New Roman"/>
          <w:kern w:val="0"/>
          <w:szCs w:val="21"/>
        </w:rPr>
        <w:t>Hoagland</w:t>
      </w:r>
      <w:r>
        <w:rPr>
          <w:rFonts w:ascii="Times New Roman" w:hAnsi="Times New Roman"/>
          <w:kern w:val="0"/>
          <w:szCs w:val="21"/>
        </w:rPr>
        <w:t>营养液，并在培养过程中定期更换营养液和定期通气。</w:t>
      </w:r>
    </w:p>
    <w:p w14:paraId="1C78D1E9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4.2.2 </w:t>
      </w:r>
      <w:r>
        <w:rPr>
          <w:rFonts w:ascii="Times New Roman" w:hAnsi="Times New Roman"/>
          <w:kern w:val="0"/>
          <w:szCs w:val="21"/>
        </w:rPr>
        <w:t>盐胁迫处理</w:t>
      </w:r>
    </w:p>
    <w:p w14:paraId="6219965C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lastRenderedPageBreak/>
        <w:t>NaCl</w:t>
      </w:r>
      <w:r>
        <w:rPr>
          <w:rFonts w:ascii="Times New Roman" w:hAnsi="Times New Roman"/>
          <w:kern w:val="0"/>
          <w:szCs w:val="21"/>
        </w:rPr>
        <w:t>盐胁迫溶液随营养液加入每个塑料容器中，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个重复为胁迫处理组，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个不添加盐溶液作为对照组。常见草种的胁迫浓度参见附录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。</w:t>
      </w:r>
    </w:p>
    <w:p w14:paraId="0AAA228A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4.2.3 </w:t>
      </w:r>
      <w:r>
        <w:rPr>
          <w:rFonts w:ascii="Times New Roman" w:hAnsi="Times New Roman"/>
          <w:kern w:val="0"/>
          <w:szCs w:val="21"/>
        </w:rPr>
        <w:t>幼苗存活率计算</w:t>
      </w:r>
    </w:p>
    <w:p w14:paraId="3BFBB6D0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</w:t>
      </w:r>
      <w:r>
        <w:rPr>
          <w:rFonts w:ascii="Times New Roman" w:hAnsi="Times New Roman"/>
          <w:kern w:val="0"/>
          <w:szCs w:val="21"/>
        </w:rPr>
        <w:t>幼苗盐胁迫存活率计算按公式（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）进行。</w:t>
      </w:r>
    </w:p>
    <w:p w14:paraId="42A1299F" w14:textId="77777777" w:rsidR="00EE7768" w:rsidRDefault="0091611C">
      <w:pPr>
        <w:spacing w:line="360" w:lineRule="auto"/>
        <w:ind w:firstLineChars="1300" w:firstLine="273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R</w:t>
      </w:r>
      <w:r>
        <w:rPr>
          <w:rFonts w:ascii="Times New Roman" w:hAnsi="Times New Roman"/>
          <w:kern w:val="0"/>
          <w:szCs w:val="21"/>
          <w:vertAlign w:val="subscript"/>
        </w:rPr>
        <w:t xml:space="preserve">i </w:t>
      </w:r>
      <w:r>
        <w:rPr>
          <w:rFonts w:ascii="Times New Roman" w:hAnsi="Times New Roman"/>
          <w:kern w:val="0"/>
          <w:szCs w:val="2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X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N</m:t>
            </m:r>
          </m:den>
        </m:f>
      </m:oMath>
      <w:r>
        <w:rPr>
          <w:rFonts w:ascii="Times New Roman" w:hAnsi="Times New Roman"/>
          <w:kern w:val="0"/>
          <w:szCs w:val="21"/>
        </w:rPr>
        <w:t xml:space="preserve"> ×100     ………………………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</w:t>
      </w:r>
    </w:p>
    <w:p w14:paraId="3BC68D5B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式中：</w:t>
      </w:r>
    </w:p>
    <w:p w14:paraId="4B29B8AB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X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每个样品盐胁迫后存活的苗数；</w:t>
      </w:r>
    </w:p>
    <w:p w14:paraId="1A9E6572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bookmarkStart w:id="31" w:name="_Toc23694"/>
      <w:r>
        <w:rPr>
          <w:rFonts w:ascii="Times New Roman" w:hAnsi="Times New Roman"/>
          <w:i/>
          <w:iCs/>
          <w:kern w:val="0"/>
          <w:szCs w:val="21"/>
        </w:rPr>
        <w:t>N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每个样品盐胁迫处理的总苗数；</w:t>
      </w:r>
    </w:p>
    <w:p w14:paraId="49A67A6A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R</w:t>
      </w:r>
      <w:r>
        <w:rPr>
          <w:rFonts w:ascii="Times New Roman" w:hAnsi="Times New Roman"/>
          <w:kern w:val="0"/>
          <w:szCs w:val="21"/>
          <w:vertAlign w:val="subscript"/>
        </w:rPr>
        <w:t>i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盐胁迫样品存活率，</w:t>
      </w:r>
      <w:r>
        <w:rPr>
          <w:rFonts w:ascii="Times New Roman" w:hAnsi="Times New Roman"/>
          <w:kern w:val="0"/>
          <w:szCs w:val="21"/>
        </w:rPr>
        <w:t>%</w:t>
      </w:r>
      <w:r>
        <w:rPr>
          <w:rFonts w:ascii="Times New Roman" w:hAnsi="Times New Roman"/>
          <w:kern w:val="0"/>
          <w:szCs w:val="21"/>
        </w:rPr>
        <w:t>。</w:t>
      </w:r>
      <w:r>
        <w:rPr>
          <w:rFonts w:ascii="Times New Roman" w:hAnsi="Times New Roman"/>
          <w:kern w:val="0"/>
          <w:szCs w:val="21"/>
        </w:rPr>
        <w:t xml:space="preserve"> </w:t>
      </w:r>
    </w:p>
    <w:p w14:paraId="12B31099" w14:textId="77777777" w:rsidR="00EE7768" w:rsidRDefault="0091611C">
      <w:pPr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4.3 营养生长期</w:t>
      </w:r>
    </w:p>
    <w:p w14:paraId="7A907A1F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4.3.1 </w:t>
      </w:r>
      <w:r>
        <w:rPr>
          <w:rFonts w:ascii="Times New Roman" w:hAnsi="Times New Roman"/>
          <w:kern w:val="0"/>
          <w:szCs w:val="21"/>
        </w:rPr>
        <w:t>育苗</w:t>
      </w:r>
    </w:p>
    <w:p w14:paraId="13A9EE7A" w14:textId="77777777" w:rsidR="00EE7768" w:rsidRDefault="0091611C">
      <w:pPr>
        <w:spacing w:line="360" w:lineRule="auto"/>
        <w:ind w:firstLine="48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同</w:t>
      </w:r>
      <w:r>
        <w:rPr>
          <w:rFonts w:ascii="Times New Roman" w:hAnsi="Times New Roman"/>
          <w:kern w:val="0"/>
          <w:szCs w:val="21"/>
        </w:rPr>
        <w:t>4.2.1</w:t>
      </w:r>
      <w:r>
        <w:rPr>
          <w:rFonts w:ascii="Times New Roman" w:hAnsi="Times New Roman"/>
          <w:kern w:val="0"/>
          <w:szCs w:val="21"/>
        </w:rPr>
        <w:t>部分。</w:t>
      </w:r>
    </w:p>
    <w:p w14:paraId="792E717E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4.3.2 </w:t>
      </w:r>
      <w:r>
        <w:rPr>
          <w:rFonts w:ascii="Times New Roman" w:hAnsi="Times New Roman"/>
          <w:kern w:val="0"/>
          <w:szCs w:val="21"/>
        </w:rPr>
        <w:t>盐胁迫处理</w:t>
      </w:r>
    </w:p>
    <w:p w14:paraId="05C4F14D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同</w:t>
      </w:r>
      <w:r>
        <w:rPr>
          <w:rFonts w:ascii="Times New Roman" w:hAnsi="Times New Roman"/>
          <w:kern w:val="0"/>
          <w:szCs w:val="21"/>
        </w:rPr>
        <w:t>4.2.2</w:t>
      </w:r>
      <w:r>
        <w:rPr>
          <w:rFonts w:ascii="Times New Roman" w:hAnsi="Times New Roman"/>
          <w:kern w:val="0"/>
          <w:szCs w:val="21"/>
        </w:rPr>
        <w:t>部分。</w:t>
      </w:r>
    </w:p>
    <w:p w14:paraId="6F69DAA1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4.3.3 </w:t>
      </w:r>
      <w:r>
        <w:rPr>
          <w:rFonts w:ascii="Times New Roman" w:hAnsi="Times New Roman"/>
          <w:kern w:val="0"/>
          <w:szCs w:val="21"/>
        </w:rPr>
        <w:t>盐害指数计算</w:t>
      </w:r>
    </w:p>
    <w:p w14:paraId="4AF55384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按照表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的分级标准对供试植株进行盐害级数评价，并统计各个等级的株数，按公式（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）计算盐害指数（</w:t>
      </w:r>
      <w:r>
        <w:rPr>
          <w:rFonts w:ascii="Times New Roman" w:hAnsi="Times New Roman"/>
          <w:i/>
          <w:iCs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  <w:vertAlign w:val="subscript"/>
        </w:rPr>
        <w:t>i</w:t>
      </w:r>
      <w:r>
        <w:rPr>
          <w:rFonts w:ascii="Times New Roman" w:hAnsi="Times New Roman"/>
          <w:kern w:val="0"/>
          <w:szCs w:val="21"/>
        </w:rPr>
        <w:t>）。</w:t>
      </w:r>
    </w:p>
    <w:p w14:paraId="4091C0B3" w14:textId="77777777" w:rsidR="00EE7768" w:rsidRDefault="0091611C">
      <w:pPr>
        <w:spacing w:line="360" w:lineRule="auto"/>
        <w:ind w:firstLineChars="1300" w:firstLine="273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  <w:vertAlign w:val="subscript"/>
        </w:rPr>
        <w:t>i</w:t>
      </w:r>
      <w:r>
        <w:rPr>
          <w:rFonts w:ascii="Times New Roman" w:hAnsi="Times New Roman"/>
          <w:kern w:val="0"/>
          <w:szCs w:val="21"/>
        </w:rPr>
        <w:t xml:space="preserve"> = </w:t>
      </w:r>
      <m:oMath>
        <m:f>
          <m:fPr>
            <m:ctrlPr>
              <w:rPr>
                <w:rFonts w:ascii="Cambria Math" w:hAnsi="Cambria Math"/>
                <w:iCs/>
                <w:kern w:val="0"/>
                <w:szCs w:val="2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Cs/>
                    <w:kern w:val="0"/>
                    <w:szCs w:val="21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1"/>
                  </w:rPr>
                  <m:t>（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1"/>
                  </w:rPr>
                  <m:t xml:space="preserve"> × </m:t>
                </m:r>
                <m:r>
                  <w:rPr>
                    <w:rFonts w:ascii="Cambria Math" w:hAnsi="Cambria Math"/>
                    <w:kern w:val="0"/>
                    <w:szCs w:val="21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1"/>
                  </w:rPr>
                  <m:t>）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1"/>
                  </w:rPr>
                  <m:t>t</m:t>
                </m:r>
              </m:sub>
            </m:sSub>
            <m:r>
              <w:rPr>
                <w:rFonts w:ascii="Cambria Math" w:hAnsi="Cambria Math"/>
                <w:kern w:val="0"/>
                <w:szCs w:val="21"/>
              </w:rPr>
              <m:t xml:space="preserve"> × N</m:t>
            </m:r>
          </m:den>
        </m:f>
      </m:oMath>
      <w:r>
        <w:rPr>
          <w:rFonts w:ascii="Times New Roman" w:hAnsi="Times New Roman"/>
          <w:kern w:val="0"/>
          <w:szCs w:val="21"/>
        </w:rPr>
        <w:t>×100  …………………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 xml:space="preserve"> </w:t>
      </w:r>
    </w:p>
    <w:p w14:paraId="329A7363" w14:textId="77777777" w:rsidR="00EE7768" w:rsidRDefault="0091611C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式中：</w:t>
      </w:r>
    </w:p>
    <w:p w14:paraId="6A496711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  <w:vertAlign w:val="subscript"/>
        </w:rPr>
        <w:t>i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盐害指数，</w:t>
      </w:r>
      <w:r>
        <w:rPr>
          <w:rFonts w:ascii="Times New Roman" w:hAnsi="Times New Roman"/>
          <w:kern w:val="0"/>
          <w:szCs w:val="21"/>
        </w:rPr>
        <w:t>%</w:t>
      </w:r>
      <w:r>
        <w:rPr>
          <w:rFonts w:ascii="Times New Roman" w:hAnsi="Times New Roman"/>
          <w:kern w:val="0"/>
          <w:szCs w:val="21"/>
        </w:rPr>
        <w:t>；</w:t>
      </w:r>
    </w:p>
    <w:p w14:paraId="1D03E9AB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N</w:t>
      </w:r>
      <w:r>
        <w:rPr>
          <w:rFonts w:ascii="Times New Roman" w:hAnsi="Times New Roman"/>
          <w:kern w:val="0"/>
          <w:szCs w:val="21"/>
          <w:vertAlign w:val="subscript"/>
        </w:rPr>
        <w:t>r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各级盐害指数的株数；</w:t>
      </w:r>
    </w:p>
    <w:p w14:paraId="3A280D94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R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盐害级数，按表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进行评价</w:t>
      </w:r>
    </w:p>
    <w:p w14:paraId="2D9DB30B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R</w:t>
      </w:r>
      <w:r>
        <w:rPr>
          <w:rFonts w:ascii="Times New Roman" w:hAnsi="Times New Roman"/>
          <w:kern w:val="0"/>
          <w:szCs w:val="21"/>
          <w:vertAlign w:val="subscript"/>
        </w:rPr>
        <w:t>t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所有测试植株中最高的盐害级数，按表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进行评价；</w:t>
      </w:r>
    </w:p>
    <w:p w14:paraId="15EA8364" w14:textId="77777777" w:rsidR="00EE7768" w:rsidRDefault="0091611C">
      <w:pPr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N</w:t>
      </w:r>
      <w:r>
        <w:rPr>
          <w:rFonts w:ascii="Times New Roman" w:hAnsi="Times New Roman"/>
          <w:kern w:val="0"/>
          <w:szCs w:val="21"/>
        </w:rPr>
        <w:t>—</w:t>
      </w:r>
      <w:r>
        <w:rPr>
          <w:rFonts w:ascii="Times New Roman" w:hAnsi="Times New Roman"/>
          <w:kern w:val="0"/>
          <w:szCs w:val="21"/>
        </w:rPr>
        <w:t>总株数。</w:t>
      </w:r>
    </w:p>
    <w:p w14:paraId="60BF575D" w14:textId="77777777" w:rsidR="00EE7768" w:rsidRDefault="0091611C">
      <w:pPr>
        <w:spacing w:line="360" w:lineRule="auto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表</w:t>
      </w:r>
      <w:r>
        <w:rPr>
          <w:rFonts w:ascii="Times New Roman" w:hAnsi="Times New Roman"/>
          <w:kern w:val="0"/>
          <w:szCs w:val="21"/>
        </w:rPr>
        <w:t xml:space="preserve">1 </w:t>
      </w:r>
      <w:r>
        <w:rPr>
          <w:rFonts w:ascii="Times New Roman" w:hAnsi="Times New Roman"/>
          <w:kern w:val="0"/>
          <w:szCs w:val="21"/>
        </w:rPr>
        <w:t>盐害分级表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21"/>
      </w:tblGrid>
      <w:tr w:rsidR="00EE7768" w14:paraId="05E5CA70" w14:textId="77777777">
        <w:tc>
          <w:tcPr>
            <w:tcW w:w="2235" w:type="dxa"/>
            <w:shd w:val="clear" w:color="auto" w:fill="auto"/>
          </w:tcPr>
          <w:p w14:paraId="278761EE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级别</w:t>
            </w:r>
          </w:p>
        </w:tc>
        <w:tc>
          <w:tcPr>
            <w:tcW w:w="7121" w:type="dxa"/>
            <w:shd w:val="clear" w:color="auto" w:fill="auto"/>
          </w:tcPr>
          <w:p w14:paraId="0FC4A475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植株胁迫状况</w:t>
            </w:r>
          </w:p>
        </w:tc>
      </w:tr>
      <w:tr w:rsidR="00EE7768" w14:paraId="39F83480" w14:textId="77777777">
        <w:tc>
          <w:tcPr>
            <w:tcW w:w="2235" w:type="dxa"/>
            <w:shd w:val="clear" w:color="auto" w:fill="auto"/>
          </w:tcPr>
          <w:p w14:paraId="5B93EB6D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7121" w:type="dxa"/>
            <w:shd w:val="clear" w:color="auto" w:fill="auto"/>
          </w:tcPr>
          <w:p w14:paraId="54BB8C0A" w14:textId="77777777" w:rsidR="00EE7768" w:rsidRDefault="0091611C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生长正常，没有盐害症状，与对照相当</w:t>
            </w:r>
          </w:p>
        </w:tc>
      </w:tr>
      <w:tr w:rsidR="00EE7768" w14:paraId="75A7BC54" w14:textId="77777777">
        <w:tc>
          <w:tcPr>
            <w:tcW w:w="2235" w:type="dxa"/>
            <w:shd w:val="clear" w:color="auto" w:fill="auto"/>
          </w:tcPr>
          <w:p w14:paraId="0202D650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121" w:type="dxa"/>
            <w:shd w:val="clear" w:color="auto" w:fill="auto"/>
          </w:tcPr>
          <w:p w14:paraId="41E47D4D" w14:textId="77777777" w:rsidR="00EE7768" w:rsidRDefault="0091611C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盐害症状不明显，个别叶片萎蔫或叶尖变黄</w:t>
            </w:r>
          </w:p>
        </w:tc>
      </w:tr>
      <w:tr w:rsidR="00EE7768" w14:paraId="32C5AB5C" w14:textId="77777777">
        <w:tc>
          <w:tcPr>
            <w:tcW w:w="2235" w:type="dxa"/>
            <w:shd w:val="clear" w:color="auto" w:fill="auto"/>
          </w:tcPr>
          <w:p w14:paraId="3EF0CCB0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121" w:type="dxa"/>
            <w:shd w:val="clear" w:color="auto" w:fill="auto"/>
          </w:tcPr>
          <w:p w14:paraId="36E9649D" w14:textId="77777777" w:rsidR="00EE7768" w:rsidRDefault="0091611C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盐害症状较为明显，</w:t>
            </w:r>
            <w:r>
              <w:rPr>
                <w:rFonts w:ascii="Times New Roman" w:hAnsi="Times New Roman"/>
                <w:kern w:val="0"/>
                <w:szCs w:val="21"/>
              </w:rPr>
              <w:t>10-30%</w:t>
            </w:r>
            <w:r>
              <w:rPr>
                <w:rFonts w:ascii="Times New Roman" w:hAnsi="Times New Roman"/>
                <w:kern w:val="0"/>
                <w:szCs w:val="21"/>
              </w:rPr>
              <w:t>叶片变黄</w:t>
            </w:r>
          </w:p>
        </w:tc>
      </w:tr>
      <w:tr w:rsidR="00EE7768" w14:paraId="3B1CFA39" w14:textId="77777777">
        <w:tc>
          <w:tcPr>
            <w:tcW w:w="2235" w:type="dxa"/>
            <w:shd w:val="clear" w:color="auto" w:fill="auto"/>
          </w:tcPr>
          <w:p w14:paraId="644BB778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7121" w:type="dxa"/>
            <w:shd w:val="clear" w:color="auto" w:fill="auto"/>
          </w:tcPr>
          <w:p w14:paraId="47CA68A2" w14:textId="77777777" w:rsidR="00EE7768" w:rsidRDefault="0091611C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盐害症状明显，</w:t>
            </w:r>
            <w:r>
              <w:rPr>
                <w:rFonts w:ascii="Times New Roman" w:hAnsi="Times New Roman"/>
                <w:kern w:val="0"/>
                <w:szCs w:val="21"/>
              </w:rPr>
              <w:t>30-60%</w:t>
            </w:r>
            <w:r>
              <w:rPr>
                <w:rFonts w:ascii="Times New Roman" w:hAnsi="Times New Roman"/>
                <w:kern w:val="0"/>
                <w:szCs w:val="21"/>
              </w:rPr>
              <w:t>叶片变黄，少数叶片脱落或干枯</w:t>
            </w:r>
          </w:p>
        </w:tc>
      </w:tr>
      <w:tr w:rsidR="00EE7768" w14:paraId="2D2C5E82" w14:textId="77777777">
        <w:tc>
          <w:tcPr>
            <w:tcW w:w="2235" w:type="dxa"/>
            <w:shd w:val="clear" w:color="auto" w:fill="auto"/>
          </w:tcPr>
          <w:p w14:paraId="61B841B5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121" w:type="dxa"/>
            <w:shd w:val="clear" w:color="auto" w:fill="auto"/>
          </w:tcPr>
          <w:p w14:paraId="74BDB742" w14:textId="77777777" w:rsidR="00EE7768" w:rsidRDefault="0091611C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盐害症状极为明显，</w:t>
            </w:r>
            <w:r>
              <w:rPr>
                <w:rFonts w:ascii="Times New Roman" w:hAnsi="Times New Roman"/>
                <w:kern w:val="0"/>
                <w:szCs w:val="21"/>
              </w:rPr>
              <w:t>60%</w:t>
            </w:r>
            <w:r>
              <w:rPr>
                <w:rFonts w:ascii="Times New Roman" w:hAnsi="Times New Roman"/>
                <w:kern w:val="0"/>
                <w:szCs w:val="21"/>
              </w:rPr>
              <w:t>以上叶片变黄，少数叶片枯萎死亡</w:t>
            </w:r>
          </w:p>
        </w:tc>
      </w:tr>
      <w:tr w:rsidR="00EE7768" w14:paraId="3C2F0975" w14:textId="77777777">
        <w:tc>
          <w:tcPr>
            <w:tcW w:w="2235" w:type="dxa"/>
            <w:shd w:val="clear" w:color="auto" w:fill="auto"/>
          </w:tcPr>
          <w:p w14:paraId="1A325AB3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121" w:type="dxa"/>
            <w:shd w:val="clear" w:color="auto" w:fill="auto"/>
          </w:tcPr>
          <w:p w14:paraId="18CE44B8" w14:textId="77777777" w:rsidR="00EE7768" w:rsidRDefault="0091611C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盐害症状极为严重，整个植株枯死或接近死亡</w:t>
            </w:r>
          </w:p>
        </w:tc>
      </w:tr>
    </w:tbl>
    <w:p w14:paraId="738A9356" w14:textId="77777777" w:rsidR="00EE7768" w:rsidRDefault="00EE7768">
      <w:pPr>
        <w:spacing w:line="400" w:lineRule="exact"/>
        <w:rPr>
          <w:rFonts w:ascii="Times New Roman" w:eastAsia="黑体" w:hAnsi="Times New Roman"/>
          <w:b/>
          <w:bCs/>
          <w:kern w:val="0"/>
          <w:szCs w:val="21"/>
        </w:rPr>
      </w:pPr>
    </w:p>
    <w:p w14:paraId="26432F2C" w14:textId="77777777" w:rsidR="00EE7768" w:rsidRPr="005B7514" w:rsidRDefault="0091611C" w:rsidP="005B7514">
      <w:pPr>
        <w:pStyle w:val="1"/>
        <w:spacing w:line="240" w:lineRule="auto"/>
        <w:rPr>
          <w:rFonts w:ascii="黑体" w:eastAsia="黑体" w:hAnsi="黑体"/>
          <w:b w:val="0"/>
          <w:bCs w:val="0"/>
          <w:kern w:val="0"/>
          <w:sz w:val="21"/>
          <w:szCs w:val="21"/>
        </w:rPr>
      </w:pPr>
      <w:bookmarkStart w:id="32" w:name="_Toc97240846"/>
      <w:r w:rsidRPr="005B7514">
        <w:rPr>
          <w:rFonts w:ascii="黑体" w:eastAsia="黑体" w:hAnsi="黑体"/>
          <w:kern w:val="0"/>
          <w:sz w:val="21"/>
          <w:szCs w:val="21"/>
        </w:rPr>
        <w:t>5 耐盐性评价</w:t>
      </w:r>
      <w:bookmarkEnd w:id="32"/>
    </w:p>
    <w:p w14:paraId="7A75783B" w14:textId="77777777" w:rsidR="00EE7768" w:rsidRDefault="0091611C">
      <w:pPr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5.1 萌发期耐盐性评价</w:t>
      </w:r>
    </w:p>
    <w:p w14:paraId="07927A0E" w14:textId="77777777" w:rsidR="00EE7768" w:rsidRDefault="0091611C">
      <w:pPr>
        <w:spacing w:line="360" w:lineRule="auto"/>
        <w:ind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种子萌发期耐盐性评价见表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。</w:t>
      </w:r>
      <w:bookmarkEnd w:id="31"/>
    </w:p>
    <w:p w14:paraId="19612010" w14:textId="77777777" w:rsidR="00EE7768" w:rsidRDefault="0091611C">
      <w:pPr>
        <w:spacing w:line="360" w:lineRule="auto"/>
        <w:ind w:firstLineChars="1500" w:firstLine="3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表</w:t>
      </w:r>
      <w:r>
        <w:rPr>
          <w:rFonts w:ascii="Times New Roman" w:hAnsi="Times New Roman"/>
          <w:kern w:val="0"/>
          <w:szCs w:val="21"/>
        </w:rPr>
        <w:t xml:space="preserve">2 </w:t>
      </w:r>
      <w:r>
        <w:rPr>
          <w:rFonts w:ascii="Times New Roman" w:hAnsi="Times New Roman"/>
          <w:kern w:val="0"/>
          <w:szCs w:val="21"/>
        </w:rPr>
        <w:t>草种萌发期耐盐性评价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26"/>
      </w:tblGrid>
      <w:tr w:rsidR="00EE7768" w14:paraId="67999877" w14:textId="77777777">
        <w:trPr>
          <w:jc w:val="center"/>
        </w:trPr>
        <w:tc>
          <w:tcPr>
            <w:tcW w:w="4531" w:type="dxa"/>
            <w:shd w:val="clear" w:color="auto" w:fill="auto"/>
          </w:tcPr>
          <w:p w14:paraId="3E17C966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相对发芽率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RG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/ %</w:t>
            </w:r>
          </w:p>
        </w:tc>
        <w:tc>
          <w:tcPr>
            <w:tcW w:w="4536" w:type="dxa"/>
          </w:tcPr>
          <w:p w14:paraId="319621C0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耐盐性等级</w:t>
            </w:r>
          </w:p>
        </w:tc>
      </w:tr>
      <w:tr w:rsidR="00EE7768" w14:paraId="4D930766" w14:textId="77777777">
        <w:trPr>
          <w:jc w:val="center"/>
        </w:trPr>
        <w:tc>
          <w:tcPr>
            <w:tcW w:w="4531" w:type="dxa"/>
            <w:shd w:val="clear" w:color="auto" w:fill="auto"/>
          </w:tcPr>
          <w:p w14:paraId="0A7B05A5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≥ 80</w:t>
            </w:r>
          </w:p>
        </w:tc>
        <w:tc>
          <w:tcPr>
            <w:tcW w:w="4536" w:type="dxa"/>
          </w:tcPr>
          <w:p w14:paraId="2C943A73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极强（</w:t>
            </w:r>
            <w:r>
              <w:rPr>
                <w:rFonts w:ascii="Times New Roman" w:hAnsi="Times New Roman"/>
                <w:kern w:val="0"/>
                <w:szCs w:val="21"/>
              </w:rPr>
              <w:t>HR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560BBA7F" w14:textId="77777777">
        <w:trPr>
          <w:jc w:val="center"/>
        </w:trPr>
        <w:tc>
          <w:tcPr>
            <w:tcW w:w="4531" w:type="dxa"/>
            <w:shd w:val="clear" w:color="auto" w:fill="auto"/>
          </w:tcPr>
          <w:p w14:paraId="1C8FA1AF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 — 80</w:t>
            </w:r>
          </w:p>
        </w:tc>
        <w:tc>
          <w:tcPr>
            <w:tcW w:w="4536" w:type="dxa"/>
          </w:tcPr>
          <w:p w14:paraId="4D3A70F1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强（</w:t>
            </w:r>
            <w:r>
              <w:rPr>
                <w:rFonts w:ascii="Times New Roman" w:hAnsi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0F9D8443" w14:textId="77777777">
        <w:trPr>
          <w:jc w:val="center"/>
        </w:trPr>
        <w:tc>
          <w:tcPr>
            <w:tcW w:w="4531" w:type="dxa"/>
            <w:shd w:val="clear" w:color="auto" w:fill="auto"/>
          </w:tcPr>
          <w:p w14:paraId="1AFE7806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 — 60</w:t>
            </w:r>
          </w:p>
        </w:tc>
        <w:tc>
          <w:tcPr>
            <w:tcW w:w="4536" w:type="dxa"/>
          </w:tcPr>
          <w:p w14:paraId="2F4F4883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中等（</w:t>
            </w:r>
            <w:r>
              <w:rPr>
                <w:rFonts w:ascii="Times New Roman" w:hAnsi="Times New Roman"/>
                <w:kern w:val="0"/>
                <w:szCs w:val="21"/>
              </w:rPr>
              <w:t>MR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4B970866" w14:textId="77777777">
        <w:trPr>
          <w:jc w:val="center"/>
        </w:trPr>
        <w:tc>
          <w:tcPr>
            <w:tcW w:w="4531" w:type="dxa"/>
            <w:shd w:val="clear" w:color="auto" w:fill="auto"/>
          </w:tcPr>
          <w:p w14:paraId="28E7BA6F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 — 40</w:t>
            </w:r>
          </w:p>
        </w:tc>
        <w:tc>
          <w:tcPr>
            <w:tcW w:w="4536" w:type="dxa"/>
          </w:tcPr>
          <w:p w14:paraId="5CE801B9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弱（</w:t>
            </w:r>
            <w:r>
              <w:rPr>
                <w:rFonts w:ascii="Times New Roman" w:hAnsi="Times New Roman"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556F1DE2" w14:textId="77777777">
        <w:trPr>
          <w:jc w:val="center"/>
        </w:trPr>
        <w:tc>
          <w:tcPr>
            <w:tcW w:w="4531" w:type="dxa"/>
            <w:shd w:val="clear" w:color="auto" w:fill="auto"/>
          </w:tcPr>
          <w:p w14:paraId="7C2A03FF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&lt; 20</w:t>
            </w:r>
          </w:p>
        </w:tc>
        <w:tc>
          <w:tcPr>
            <w:tcW w:w="4536" w:type="dxa"/>
          </w:tcPr>
          <w:p w14:paraId="72E850C2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极弱（</w:t>
            </w:r>
            <w:r>
              <w:rPr>
                <w:rFonts w:ascii="Times New Roman" w:hAnsi="Times New Roman"/>
                <w:kern w:val="0"/>
                <w:szCs w:val="21"/>
              </w:rPr>
              <w:t>HS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</w:tbl>
    <w:p w14:paraId="22DA473D" w14:textId="77777777" w:rsidR="00EE7768" w:rsidRDefault="00EE7768">
      <w:pPr>
        <w:spacing w:line="400" w:lineRule="exact"/>
        <w:rPr>
          <w:rFonts w:ascii="Times New Roman" w:hAnsi="Times New Roman"/>
          <w:kern w:val="0"/>
          <w:szCs w:val="21"/>
        </w:rPr>
      </w:pPr>
    </w:p>
    <w:p w14:paraId="2AEBA45C" w14:textId="77777777" w:rsidR="00EE7768" w:rsidRDefault="0091611C">
      <w:pPr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5.2 苗期耐盐性评价</w:t>
      </w:r>
    </w:p>
    <w:p w14:paraId="2D0D35EA" w14:textId="77777777" w:rsidR="00EE7768" w:rsidRDefault="0091611C">
      <w:pPr>
        <w:spacing w:line="360" w:lineRule="auto"/>
        <w:ind w:firstLine="48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苗期耐盐性评价见表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。</w:t>
      </w:r>
    </w:p>
    <w:p w14:paraId="6EDA1956" w14:textId="77777777" w:rsidR="00EE7768" w:rsidRDefault="0091611C">
      <w:pPr>
        <w:spacing w:line="360" w:lineRule="auto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表</w:t>
      </w:r>
      <w:r>
        <w:rPr>
          <w:rFonts w:ascii="Times New Roman" w:hAnsi="Times New Roman"/>
          <w:kern w:val="0"/>
          <w:szCs w:val="21"/>
        </w:rPr>
        <w:t xml:space="preserve">3 </w:t>
      </w:r>
      <w:r>
        <w:rPr>
          <w:rFonts w:ascii="Times New Roman" w:hAnsi="Times New Roman"/>
          <w:kern w:val="0"/>
          <w:szCs w:val="21"/>
        </w:rPr>
        <w:t>苗期耐盐性评价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23"/>
      </w:tblGrid>
      <w:tr w:rsidR="00EE7768" w14:paraId="13EE1CA1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00AF573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盐胁迫存活率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R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i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/ %</w:t>
            </w:r>
          </w:p>
        </w:tc>
        <w:tc>
          <w:tcPr>
            <w:tcW w:w="4536" w:type="dxa"/>
          </w:tcPr>
          <w:p w14:paraId="7F770455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耐盐性等级</w:t>
            </w:r>
          </w:p>
        </w:tc>
      </w:tr>
      <w:tr w:rsidR="00EE7768" w14:paraId="18A6E570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30CD07C2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≥ 80</w:t>
            </w:r>
          </w:p>
        </w:tc>
        <w:tc>
          <w:tcPr>
            <w:tcW w:w="4536" w:type="dxa"/>
          </w:tcPr>
          <w:p w14:paraId="44AF6AF4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极强（</w:t>
            </w:r>
            <w:r>
              <w:rPr>
                <w:rFonts w:ascii="Times New Roman" w:hAnsi="Times New Roman"/>
                <w:kern w:val="0"/>
                <w:szCs w:val="21"/>
              </w:rPr>
              <w:t>HR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318B7EF2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55BCC883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 — 80</w:t>
            </w:r>
          </w:p>
        </w:tc>
        <w:tc>
          <w:tcPr>
            <w:tcW w:w="4536" w:type="dxa"/>
          </w:tcPr>
          <w:p w14:paraId="466526BA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强（</w:t>
            </w:r>
            <w:r>
              <w:rPr>
                <w:rFonts w:ascii="Times New Roman" w:hAnsi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628C81BD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F91C76E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 — 60</w:t>
            </w:r>
          </w:p>
        </w:tc>
        <w:tc>
          <w:tcPr>
            <w:tcW w:w="4536" w:type="dxa"/>
          </w:tcPr>
          <w:p w14:paraId="269CA5AC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中等（</w:t>
            </w:r>
            <w:r>
              <w:rPr>
                <w:rFonts w:ascii="Times New Roman" w:hAnsi="Times New Roman"/>
                <w:kern w:val="0"/>
                <w:szCs w:val="21"/>
              </w:rPr>
              <w:t>MR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11DCC00D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35A09B9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 — 40</w:t>
            </w:r>
          </w:p>
        </w:tc>
        <w:tc>
          <w:tcPr>
            <w:tcW w:w="4536" w:type="dxa"/>
          </w:tcPr>
          <w:p w14:paraId="7033E4C8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弱（</w:t>
            </w:r>
            <w:r>
              <w:rPr>
                <w:rFonts w:ascii="Times New Roman" w:hAnsi="Times New Roman"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24E3893A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5CC05BB5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&lt; 20</w:t>
            </w:r>
          </w:p>
        </w:tc>
        <w:tc>
          <w:tcPr>
            <w:tcW w:w="4536" w:type="dxa"/>
          </w:tcPr>
          <w:p w14:paraId="5A8B164E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极弱（</w:t>
            </w:r>
            <w:r>
              <w:rPr>
                <w:rFonts w:ascii="Times New Roman" w:hAnsi="Times New Roman"/>
                <w:kern w:val="0"/>
                <w:szCs w:val="21"/>
              </w:rPr>
              <w:t>HS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</w:tbl>
    <w:p w14:paraId="48143635" w14:textId="77777777" w:rsidR="00EE7768" w:rsidRDefault="00EE7768">
      <w:pPr>
        <w:spacing w:line="400" w:lineRule="exact"/>
        <w:rPr>
          <w:rFonts w:ascii="Times New Roman" w:hAnsi="Times New Roman"/>
          <w:kern w:val="0"/>
          <w:szCs w:val="21"/>
        </w:rPr>
      </w:pPr>
    </w:p>
    <w:p w14:paraId="4A707BAD" w14:textId="77777777" w:rsidR="00EE7768" w:rsidRDefault="0091611C">
      <w:pPr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5.3 营养生长期耐盐性评价</w:t>
      </w:r>
    </w:p>
    <w:p w14:paraId="58456F51" w14:textId="77777777" w:rsidR="00EE7768" w:rsidRDefault="0091611C">
      <w:pPr>
        <w:spacing w:line="360" w:lineRule="auto"/>
        <w:ind w:firstLine="48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营养生长期耐盐性评价见表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。</w:t>
      </w:r>
    </w:p>
    <w:p w14:paraId="7ACC5D99" w14:textId="77777777" w:rsidR="00EE7768" w:rsidRDefault="0091611C">
      <w:pPr>
        <w:spacing w:line="360" w:lineRule="auto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表</w:t>
      </w:r>
      <w:r>
        <w:rPr>
          <w:rFonts w:ascii="Times New Roman" w:hAnsi="Times New Roman"/>
          <w:kern w:val="0"/>
          <w:szCs w:val="21"/>
        </w:rPr>
        <w:t xml:space="preserve">4 </w:t>
      </w:r>
      <w:r>
        <w:rPr>
          <w:rFonts w:ascii="Times New Roman" w:hAnsi="Times New Roman"/>
          <w:kern w:val="0"/>
          <w:szCs w:val="21"/>
        </w:rPr>
        <w:t>营养生长期耐盐性评价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23"/>
      </w:tblGrid>
      <w:tr w:rsidR="00EE7768" w14:paraId="7DFBB104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0D2FBB5C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盐害指数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i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/ %</w:t>
            </w:r>
          </w:p>
        </w:tc>
        <w:tc>
          <w:tcPr>
            <w:tcW w:w="4536" w:type="dxa"/>
          </w:tcPr>
          <w:p w14:paraId="7B3366CD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耐盐性等级</w:t>
            </w:r>
          </w:p>
        </w:tc>
      </w:tr>
      <w:tr w:rsidR="00EE7768" w14:paraId="7F4F6E07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3BC2F20C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&lt; 20</w:t>
            </w:r>
          </w:p>
        </w:tc>
        <w:tc>
          <w:tcPr>
            <w:tcW w:w="4536" w:type="dxa"/>
          </w:tcPr>
          <w:p w14:paraId="40CC791F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极强（</w:t>
            </w:r>
            <w:r>
              <w:rPr>
                <w:rFonts w:ascii="Times New Roman" w:hAnsi="Times New Roman"/>
                <w:kern w:val="0"/>
                <w:szCs w:val="21"/>
              </w:rPr>
              <w:t>HR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43BA4F8E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253D0598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20 — 35</w:t>
            </w:r>
          </w:p>
        </w:tc>
        <w:tc>
          <w:tcPr>
            <w:tcW w:w="4536" w:type="dxa"/>
          </w:tcPr>
          <w:p w14:paraId="310C6638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强（</w:t>
            </w:r>
            <w:r>
              <w:rPr>
                <w:rFonts w:ascii="Times New Roman" w:hAnsi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477C89A4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5D8AD2ED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 — 65</w:t>
            </w:r>
          </w:p>
        </w:tc>
        <w:tc>
          <w:tcPr>
            <w:tcW w:w="4536" w:type="dxa"/>
          </w:tcPr>
          <w:p w14:paraId="31CAADDB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中等（</w:t>
            </w:r>
            <w:r>
              <w:rPr>
                <w:rFonts w:ascii="Times New Roman" w:hAnsi="Times New Roman"/>
                <w:kern w:val="0"/>
                <w:szCs w:val="21"/>
              </w:rPr>
              <w:t>MR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51FB6FC9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0FB945AD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 — 80</w:t>
            </w:r>
          </w:p>
        </w:tc>
        <w:tc>
          <w:tcPr>
            <w:tcW w:w="4536" w:type="dxa"/>
          </w:tcPr>
          <w:p w14:paraId="51B2C34E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弱（</w:t>
            </w:r>
            <w:r>
              <w:rPr>
                <w:rFonts w:ascii="Times New Roman" w:hAnsi="Times New Roman"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EE7768" w14:paraId="0B396106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35FC53CD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≥ 80 </w:t>
            </w:r>
          </w:p>
        </w:tc>
        <w:tc>
          <w:tcPr>
            <w:tcW w:w="4536" w:type="dxa"/>
          </w:tcPr>
          <w:p w14:paraId="2C27BAE3" w14:textId="77777777" w:rsidR="00EE7768" w:rsidRDefault="0091611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极弱（</w:t>
            </w:r>
            <w:r>
              <w:rPr>
                <w:rFonts w:ascii="Times New Roman" w:hAnsi="Times New Roman"/>
                <w:kern w:val="0"/>
                <w:szCs w:val="21"/>
              </w:rPr>
              <w:t>HS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</w:tbl>
    <w:p w14:paraId="334BCC64" w14:textId="77777777" w:rsidR="00EE7768" w:rsidRDefault="00EE7768">
      <w:pPr>
        <w:pStyle w:val="aa"/>
        <w:spacing w:after="0" w:line="360" w:lineRule="auto"/>
        <w:ind w:firstLineChars="0" w:firstLine="0"/>
        <w:rPr>
          <w:rFonts w:ascii="Times New Roman" w:eastAsia="宋体" w:hAnsi="Times New Roman" w:cs="Times New Roman"/>
          <w:color w:val="000000"/>
          <w:sz w:val="21"/>
          <w:szCs w:val="21"/>
        </w:rPr>
      </w:pPr>
    </w:p>
    <w:p w14:paraId="50E23BC1" w14:textId="2B3B22D0" w:rsidR="008708DE" w:rsidRDefault="008708DE">
      <w:pPr>
        <w:spacing w:line="360" w:lineRule="auto"/>
        <w:jc w:val="center"/>
        <w:rPr>
          <w:rFonts w:ascii="Times New Roman" w:eastAsia="黑体" w:hAnsi="Times New Roman"/>
          <w:b/>
          <w:bCs/>
          <w:kern w:val="0"/>
          <w:szCs w:val="21"/>
        </w:rPr>
      </w:pPr>
      <w:r>
        <w:rPr>
          <w:rFonts w:ascii="Times New Roman" w:eastAsia="黑体" w:hAnsi="Times New Roman"/>
          <w:b/>
          <w:bCs/>
          <w:kern w:val="0"/>
          <w:szCs w:val="21"/>
        </w:rPr>
        <w:br w:type="page"/>
      </w:r>
    </w:p>
    <w:p w14:paraId="16B35CDB" w14:textId="77777777" w:rsidR="00960572" w:rsidRDefault="00960572">
      <w:pPr>
        <w:spacing w:line="360" w:lineRule="auto"/>
        <w:jc w:val="center"/>
        <w:rPr>
          <w:rFonts w:ascii="Times New Roman" w:eastAsia="黑体" w:hAnsi="Times New Roman"/>
          <w:b/>
          <w:bCs/>
          <w:kern w:val="0"/>
          <w:szCs w:val="21"/>
        </w:rPr>
      </w:pPr>
    </w:p>
    <w:p w14:paraId="7DECEE6B" w14:textId="6AA82D64" w:rsidR="00EE7768" w:rsidRPr="005B7514" w:rsidRDefault="0091611C" w:rsidP="005B7514">
      <w:pPr>
        <w:pStyle w:val="1"/>
        <w:spacing w:line="240" w:lineRule="auto"/>
        <w:jc w:val="center"/>
        <w:rPr>
          <w:rFonts w:ascii="黑体" w:eastAsia="黑体" w:hAnsi="黑体"/>
          <w:b w:val="0"/>
          <w:bCs w:val="0"/>
          <w:kern w:val="0"/>
          <w:sz w:val="21"/>
          <w:szCs w:val="21"/>
        </w:rPr>
      </w:pPr>
      <w:bookmarkStart w:id="33" w:name="_Toc97240847"/>
      <w:r w:rsidRPr="005B7514">
        <w:rPr>
          <w:rFonts w:ascii="黑体" w:eastAsia="黑体" w:hAnsi="黑体"/>
          <w:kern w:val="0"/>
          <w:sz w:val="21"/>
          <w:szCs w:val="21"/>
        </w:rPr>
        <w:t>附录A</w:t>
      </w:r>
      <w:bookmarkEnd w:id="33"/>
    </w:p>
    <w:p w14:paraId="058373C3" w14:textId="77777777" w:rsidR="00EE7768" w:rsidRDefault="0091611C">
      <w:pPr>
        <w:spacing w:line="360" w:lineRule="auto"/>
        <w:jc w:val="center"/>
        <w:rPr>
          <w:rFonts w:ascii="Times New Roman" w:eastAsia="黑体" w:hAnsi="Times New Roman"/>
          <w:b/>
          <w:bCs/>
          <w:kern w:val="0"/>
          <w:szCs w:val="21"/>
        </w:rPr>
      </w:pPr>
      <w:r>
        <w:rPr>
          <w:rFonts w:ascii="Times New Roman" w:eastAsia="黑体" w:hAnsi="Times New Roman"/>
          <w:b/>
          <w:bCs/>
          <w:kern w:val="0"/>
          <w:szCs w:val="21"/>
        </w:rPr>
        <w:t>（资料性附录）</w:t>
      </w:r>
    </w:p>
    <w:p w14:paraId="1EFCC11B" w14:textId="77777777" w:rsidR="00EE7768" w:rsidRDefault="0091611C">
      <w:pPr>
        <w:spacing w:line="360" w:lineRule="auto"/>
        <w:jc w:val="center"/>
        <w:rPr>
          <w:rFonts w:ascii="Times New Roman" w:eastAsia="黑体" w:hAnsi="Times New Roman"/>
          <w:b/>
          <w:bCs/>
          <w:kern w:val="0"/>
          <w:szCs w:val="21"/>
        </w:rPr>
      </w:pPr>
      <w:r>
        <w:rPr>
          <w:rFonts w:ascii="Times New Roman" w:eastAsia="黑体" w:hAnsi="Times New Roman"/>
          <w:b/>
          <w:bCs/>
          <w:kern w:val="0"/>
          <w:szCs w:val="21"/>
        </w:rPr>
        <w:t>常见草种的盐胁迫浓度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728"/>
        <w:gridCol w:w="882"/>
        <w:gridCol w:w="1141"/>
        <w:gridCol w:w="1141"/>
      </w:tblGrid>
      <w:tr w:rsidR="00EE7768" w14:paraId="30317794" w14:textId="77777777">
        <w:trPr>
          <w:trHeight w:val="765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6188E44D" w14:textId="77777777" w:rsidR="00EE7768" w:rsidRDefault="0091611C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bookmarkStart w:id="34" w:name="OLE_LINK9"/>
            <w:bookmarkStart w:id="35" w:name="OLE_LINK10"/>
            <w:r>
              <w:rPr>
                <w:rFonts w:ascii="黑体" w:eastAsia="黑体" w:hAnsi="黑体" w:cs="黑体" w:hint="eastAsia"/>
                <w:kern w:val="0"/>
                <w:szCs w:val="21"/>
              </w:rPr>
              <w:t>中文名</w:t>
            </w:r>
          </w:p>
        </w:tc>
        <w:tc>
          <w:tcPr>
            <w:tcW w:w="2728" w:type="dxa"/>
            <w:vAlign w:val="center"/>
          </w:tcPr>
          <w:p w14:paraId="5BAB405A" w14:textId="77777777" w:rsidR="00EE7768" w:rsidRDefault="0091611C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学名</w:t>
            </w:r>
          </w:p>
        </w:tc>
        <w:tc>
          <w:tcPr>
            <w:tcW w:w="882" w:type="dxa"/>
          </w:tcPr>
          <w:p w14:paraId="53D0A97E" w14:textId="77777777" w:rsidR="00EE7768" w:rsidRDefault="0091611C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萌发最适温度/ ℃</w:t>
            </w:r>
          </w:p>
        </w:tc>
        <w:tc>
          <w:tcPr>
            <w:tcW w:w="1141" w:type="dxa"/>
          </w:tcPr>
          <w:p w14:paraId="070316BA" w14:textId="77777777" w:rsidR="00EE7768" w:rsidRDefault="0091611C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萌</w:t>
            </w:r>
            <w:bookmarkStart w:id="36" w:name="OLE_LINK23"/>
            <w:bookmarkStart w:id="37" w:name="OLE_LINK24"/>
            <w:r>
              <w:rPr>
                <w:rFonts w:ascii="黑体" w:eastAsia="黑体" w:hAnsi="黑体" w:cs="黑体" w:hint="eastAsia"/>
                <w:kern w:val="0"/>
                <w:szCs w:val="21"/>
              </w:rPr>
              <w:t>发</w:t>
            </w:r>
            <w:bookmarkEnd w:id="36"/>
            <w:bookmarkEnd w:id="37"/>
            <w:r>
              <w:rPr>
                <w:rFonts w:ascii="黑体" w:eastAsia="黑体" w:hAnsi="黑体" w:cs="黑体"/>
                <w:kern w:val="0"/>
                <w:szCs w:val="21"/>
              </w:rPr>
              <w:t>胁迫浓度/ mol·L-1</w:t>
            </w:r>
          </w:p>
        </w:tc>
        <w:tc>
          <w:tcPr>
            <w:tcW w:w="1141" w:type="dxa"/>
          </w:tcPr>
          <w:p w14:paraId="1C8B89C8" w14:textId="77777777" w:rsidR="00EE7768" w:rsidRDefault="0091611C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生长最适温度/ ℃</w:t>
            </w:r>
          </w:p>
        </w:tc>
      </w:tr>
      <w:tr w:rsidR="00EE7768" w14:paraId="47819220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74C52BE6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冰草</w:t>
            </w:r>
          </w:p>
        </w:tc>
        <w:tc>
          <w:tcPr>
            <w:tcW w:w="2728" w:type="dxa"/>
            <w:vAlign w:val="bottom"/>
          </w:tcPr>
          <w:p w14:paraId="4B320D2A" w14:textId="77777777" w:rsidR="00EE7768" w:rsidRDefault="0091611C">
            <w:pPr>
              <w:spacing w:line="280" w:lineRule="exact"/>
              <w:jc w:val="left"/>
              <w:rPr>
                <w:rFonts w:ascii="黑体" w:eastAsia="黑体" w:hAnsi="黑体" w:cs="黑体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Agropyron cristatum </w:t>
            </w:r>
            <w:r>
              <w:rPr>
                <w:rFonts w:ascii="Times New Roman" w:eastAsia="等线" w:hAnsi="Times New Roman"/>
                <w:sz w:val="22"/>
                <w:szCs w:val="22"/>
              </w:rPr>
              <w:t>L.</w:t>
            </w:r>
          </w:p>
        </w:tc>
        <w:tc>
          <w:tcPr>
            <w:tcW w:w="882" w:type="dxa"/>
            <w:vAlign w:val="center"/>
          </w:tcPr>
          <w:p w14:paraId="5A2FF2C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7C81930E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</w:t>
            </w:r>
          </w:p>
        </w:tc>
        <w:tc>
          <w:tcPr>
            <w:tcW w:w="1141" w:type="dxa"/>
            <w:vAlign w:val="center"/>
          </w:tcPr>
          <w:p w14:paraId="11F38D54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763CD23F" w14:textId="77777777">
        <w:trPr>
          <w:trHeight w:val="57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50CFC1D2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西伯利亚冰草</w:t>
            </w:r>
          </w:p>
        </w:tc>
        <w:tc>
          <w:tcPr>
            <w:tcW w:w="2728" w:type="dxa"/>
            <w:vAlign w:val="bottom"/>
          </w:tcPr>
          <w:p w14:paraId="4D4B7A38" w14:textId="77777777" w:rsidR="00EE7768" w:rsidRDefault="0091611C">
            <w:pPr>
              <w:spacing w:line="280" w:lineRule="exact"/>
              <w:jc w:val="left"/>
              <w:rPr>
                <w:rFonts w:ascii="黑体" w:eastAsia="黑体" w:hAnsi="黑体" w:cs="黑体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Agropyron sibiricum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639C838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066E629B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</w:t>
            </w:r>
          </w:p>
        </w:tc>
        <w:tc>
          <w:tcPr>
            <w:tcW w:w="1141" w:type="dxa"/>
            <w:vAlign w:val="center"/>
          </w:tcPr>
          <w:p w14:paraId="53C98D4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74995604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65AC0B6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赖草</w:t>
            </w:r>
          </w:p>
        </w:tc>
        <w:tc>
          <w:tcPr>
            <w:tcW w:w="2728" w:type="dxa"/>
            <w:vAlign w:val="bottom"/>
          </w:tcPr>
          <w:p w14:paraId="329FC97B" w14:textId="77777777" w:rsidR="00EE7768" w:rsidRDefault="0091611C">
            <w:pPr>
              <w:spacing w:line="280" w:lineRule="exact"/>
              <w:jc w:val="left"/>
              <w:rPr>
                <w:rFonts w:ascii="黑体" w:eastAsia="黑体" w:hAnsi="黑体" w:cs="黑体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Leymus secalinus </w:t>
            </w:r>
          </w:p>
        </w:tc>
        <w:tc>
          <w:tcPr>
            <w:tcW w:w="882" w:type="dxa"/>
            <w:vAlign w:val="center"/>
          </w:tcPr>
          <w:p w14:paraId="3701327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43FA2E0A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0.1-0.12</w:t>
            </w:r>
          </w:p>
        </w:tc>
        <w:tc>
          <w:tcPr>
            <w:tcW w:w="1141" w:type="dxa"/>
            <w:vAlign w:val="center"/>
          </w:tcPr>
          <w:p w14:paraId="6FC5068E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5D1E81C2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3985CEF7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宽穗赖草</w:t>
            </w:r>
            <w:r>
              <w:rPr>
                <w:rFonts w:ascii="Times New Roman" w:eastAsia="等线" w:hAnsi="Times New Roman"/>
                <w:sz w:val="22"/>
                <w:szCs w:val="22"/>
              </w:rPr>
              <w:t> </w:t>
            </w:r>
          </w:p>
        </w:tc>
        <w:tc>
          <w:tcPr>
            <w:tcW w:w="2728" w:type="dxa"/>
            <w:vAlign w:val="bottom"/>
          </w:tcPr>
          <w:p w14:paraId="5D61A8C7" w14:textId="77777777" w:rsidR="00EE7768" w:rsidRDefault="0091611C">
            <w:pPr>
              <w:spacing w:line="280" w:lineRule="exact"/>
              <w:jc w:val="left"/>
              <w:rPr>
                <w:rFonts w:ascii="黑体" w:eastAsia="黑体" w:hAnsi="黑体" w:cs="黑体"/>
                <w:i/>
                <w:iCs/>
                <w:szCs w:val="21"/>
                <w:shd w:val="clear" w:color="auto" w:fill="FFFFFF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Leymus ovatus</w:t>
            </w:r>
          </w:p>
        </w:tc>
        <w:tc>
          <w:tcPr>
            <w:tcW w:w="882" w:type="dxa"/>
            <w:vAlign w:val="center"/>
          </w:tcPr>
          <w:p w14:paraId="0694CC56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56FC44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0.1-0.12</w:t>
            </w:r>
          </w:p>
        </w:tc>
        <w:tc>
          <w:tcPr>
            <w:tcW w:w="1141" w:type="dxa"/>
            <w:vAlign w:val="center"/>
          </w:tcPr>
          <w:p w14:paraId="7BC8B040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25F65A2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7664C8B7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羊草</w:t>
            </w:r>
          </w:p>
        </w:tc>
        <w:tc>
          <w:tcPr>
            <w:tcW w:w="2728" w:type="dxa"/>
            <w:vAlign w:val="bottom"/>
          </w:tcPr>
          <w:p w14:paraId="1374FB23" w14:textId="77777777" w:rsidR="00EE7768" w:rsidRDefault="0091611C">
            <w:pPr>
              <w:spacing w:line="280" w:lineRule="exact"/>
              <w:jc w:val="left"/>
              <w:rPr>
                <w:rFonts w:ascii="黑体" w:eastAsia="黑体" w:hAnsi="黑体" w:cs="黑体"/>
                <w:i/>
                <w:szCs w:val="21"/>
                <w:shd w:val="clear" w:color="auto" w:fill="FFFFFF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Leymus chinensis</w:t>
            </w:r>
          </w:p>
        </w:tc>
        <w:tc>
          <w:tcPr>
            <w:tcW w:w="882" w:type="dxa"/>
            <w:vAlign w:val="center"/>
          </w:tcPr>
          <w:p w14:paraId="09D31B80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2D2B04E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0.1-0.12</w:t>
            </w:r>
          </w:p>
        </w:tc>
        <w:tc>
          <w:tcPr>
            <w:tcW w:w="1141" w:type="dxa"/>
            <w:vAlign w:val="center"/>
          </w:tcPr>
          <w:p w14:paraId="67C259A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41737A0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76ED45A8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假俭草</w:t>
            </w:r>
          </w:p>
        </w:tc>
        <w:tc>
          <w:tcPr>
            <w:tcW w:w="2728" w:type="dxa"/>
            <w:vAlign w:val="center"/>
          </w:tcPr>
          <w:p w14:paraId="079646C7" w14:textId="77777777" w:rsidR="00EE7768" w:rsidRDefault="0091611C">
            <w:pPr>
              <w:spacing w:line="280" w:lineRule="exact"/>
              <w:jc w:val="left"/>
              <w:rPr>
                <w:rFonts w:ascii="黑体" w:eastAsia="黑体" w:hAnsi="黑体" w:cs="黑体"/>
                <w:i/>
                <w:szCs w:val="21"/>
                <w:shd w:val="clear" w:color="auto" w:fill="FFFFFF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Eremochloa ophiuroides</w:t>
            </w:r>
          </w:p>
        </w:tc>
        <w:tc>
          <w:tcPr>
            <w:tcW w:w="882" w:type="dxa"/>
            <w:vAlign w:val="center"/>
          </w:tcPr>
          <w:p w14:paraId="2B2606C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6CDFBD6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0.1-0.13</w:t>
            </w:r>
          </w:p>
        </w:tc>
        <w:tc>
          <w:tcPr>
            <w:tcW w:w="1141" w:type="dxa"/>
            <w:vAlign w:val="center"/>
          </w:tcPr>
          <w:p w14:paraId="5E7173C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10-25</w:t>
            </w:r>
          </w:p>
        </w:tc>
      </w:tr>
      <w:tr w:rsidR="00EE7768" w14:paraId="01C6D4A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61D2521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虉草</w:t>
            </w:r>
          </w:p>
        </w:tc>
        <w:tc>
          <w:tcPr>
            <w:tcW w:w="2728" w:type="dxa"/>
            <w:vAlign w:val="center"/>
          </w:tcPr>
          <w:p w14:paraId="27261A83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Phalaris arundinacea</w:t>
            </w:r>
          </w:p>
        </w:tc>
        <w:tc>
          <w:tcPr>
            <w:tcW w:w="882" w:type="dxa"/>
            <w:vAlign w:val="center"/>
          </w:tcPr>
          <w:p w14:paraId="7BD3DDEA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09F56168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25A68EF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20-30</w:t>
            </w:r>
          </w:p>
        </w:tc>
      </w:tr>
      <w:tr w:rsidR="00EE7768" w14:paraId="7EA8F804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43D8AC03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猫尾草</w:t>
            </w:r>
          </w:p>
        </w:tc>
        <w:tc>
          <w:tcPr>
            <w:tcW w:w="2728" w:type="dxa"/>
            <w:vAlign w:val="center"/>
          </w:tcPr>
          <w:p w14:paraId="6A4BC269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Phleum pretense</w:t>
            </w:r>
          </w:p>
        </w:tc>
        <w:tc>
          <w:tcPr>
            <w:tcW w:w="882" w:type="dxa"/>
            <w:vAlign w:val="center"/>
          </w:tcPr>
          <w:p w14:paraId="776E266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7C3818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024DD31F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15-35</w:t>
            </w:r>
          </w:p>
        </w:tc>
      </w:tr>
      <w:tr w:rsidR="00EE7768" w14:paraId="40D78813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333FB4A8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早熟禾</w:t>
            </w:r>
          </w:p>
        </w:tc>
        <w:tc>
          <w:tcPr>
            <w:tcW w:w="2728" w:type="dxa"/>
            <w:vAlign w:val="center"/>
          </w:tcPr>
          <w:p w14:paraId="2E025D89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Poa annua</w:t>
            </w:r>
          </w:p>
        </w:tc>
        <w:tc>
          <w:tcPr>
            <w:tcW w:w="882" w:type="dxa"/>
            <w:vAlign w:val="center"/>
          </w:tcPr>
          <w:p w14:paraId="2BCB15B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290C786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0.15-0.2</w:t>
            </w:r>
          </w:p>
        </w:tc>
        <w:tc>
          <w:tcPr>
            <w:tcW w:w="1141" w:type="dxa"/>
            <w:vAlign w:val="center"/>
          </w:tcPr>
          <w:p w14:paraId="5E74C5D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22C6EA36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278C241C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草地早熟禾</w:t>
            </w:r>
          </w:p>
        </w:tc>
        <w:tc>
          <w:tcPr>
            <w:tcW w:w="2728" w:type="dxa"/>
            <w:vAlign w:val="center"/>
          </w:tcPr>
          <w:p w14:paraId="46520C88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Poa pratense</w:t>
            </w:r>
          </w:p>
        </w:tc>
        <w:tc>
          <w:tcPr>
            <w:tcW w:w="882" w:type="dxa"/>
            <w:vAlign w:val="center"/>
          </w:tcPr>
          <w:p w14:paraId="54B7866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FAB5AA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0.15-0.2</w:t>
            </w:r>
          </w:p>
        </w:tc>
        <w:tc>
          <w:tcPr>
            <w:tcW w:w="1141" w:type="dxa"/>
            <w:vAlign w:val="center"/>
          </w:tcPr>
          <w:p w14:paraId="0BC1BEF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7F56DF7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4413D81C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鹅观草</w:t>
            </w:r>
          </w:p>
        </w:tc>
        <w:tc>
          <w:tcPr>
            <w:tcW w:w="2728" w:type="dxa"/>
            <w:vAlign w:val="center"/>
          </w:tcPr>
          <w:p w14:paraId="48567061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Roegneria kamoji</w:t>
            </w:r>
          </w:p>
        </w:tc>
        <w:tc>
          <w:tcPr>
            <w:tcW w:w="882" w:type="dxa"/>
            <w:vAlign w:val="center"/>
          </w:tcPr>
          <w:p w14:paraId="37221AA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15~20</w:t>
            </w:r>
          </w:p>
        </w:tc>
        <w:tc>
          <w:tcPr>
            <w:tcW w:w="1141" w:type="dxa"/>
            <w:vAlign w:val="center"/>
          </w:tcPr>
          <w:p w14:paraId="32650AE0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 xml:space="preserve">0.1-0.15 </w:t>
            </w:r>
          </w:p>
        </w:tc>
        <w:tc>
          <w:tcPr>
            <w:tcW w:w="1141" w:type="dxa"/>
            <w:vAlign w:val="center"/>
          </w:tcPr>
          <w:p w14:paraId="695F1288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10-25</w:t>
            </w:r>
          </w:p>
        </w:tc>
      </w:tr>
      <w:tr w:rsidR="00EE7768" w14:paraId="0FA93176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42C7E64B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长穗偃麦草</w:t>
            </w:r>
          </w:p>
        </w:tc>
        <w:tc>
          <w:tcPr>
            <w:tcW w:w="2728" w:type="dxa"/>
            <w:vAlign w:val="bottom"/>
          </w:tcPr>
          <w:p w14:paraId="09DAB413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Elytrigia elongata</w:t>
            </w:r>
          </w:p>
        </w:tc>
        <w:tc>
          <w:tcPr>
            <w:tcW w:w="882" w:type="dxa"/>
            <w:vAlign w:val="center"/>
          </w:tcPr>
          <w:p w14:paraId="263AF4C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3ECE2348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0.05-0.15</w:t>
            </w:r>
          </w:p>
        </w:tc>
        <w:tc>
          <w:tcPr>
            <w:tcW w:w="1141" w:type="dxa"/>
            <w:vAlign w:val="center"/>
          </w:tcPr>
          <w:p w14:paraId="052C4D96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10-30</w:t>
            </w:r>
          </w:p>
        </w:tc>
      </w:tr>
      <w:tr w:rsidR="00EE7768" w14:paraId="51326C16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68DB37A8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中间偃麦草</w:t>
            </w:r>
          </w:p>
        </w:tc>
        <w:tc>
          <w:tcPr>
            <w:tcW w:w="2728" w:type="dxa"/>
            <w:vAlign w:val="bottom"/>
          </w:tcPr>
          <w:p w14:paraId="3CF32649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Elytrigia intermedia </w:t>
            </w:r>
          </w:p>
        </w:tc>
        <w:tc>
          <w:tcPr>
            <w:tcW w:w="882" w:type="dxa"/>
            <w:vAlign w:val="center"/>
          </w:tcPr>
          <w:p w14:paraId="57109AD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3310AED4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0.05-0.15</w:t>
            </w:r>
          </w:p>
        </w:tc>
        <w:tc>
          <w:tcPr>
            <w:tcW w:w="1141" w:type="dxa"/>
            <w:vAlign w:val="center"/>
          </w:tcPr>
          <w:p w14:paraId="220FBF8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10-30</w:t>
            </w:r>
          </w:p>
        </w:tc>
      </w:tr>
      <w:tr w:rsidR="00EE7768" w14:paraId="77FB952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66978FD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垂穗披碱草</w:t>
            </w:r>
          </w:p>
        </w:tc>
        <w:tc>
          <w:tcPr>
            <w:tcW w:w="2728" w:type="dxa"/>
            <w:vAlign w:val="center"/>
          </w:tcPr>
          <w:p w14:paraId="67533216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Elymus nutans</w:t>
            </w:r>
          </w:p>
        </w:tc>
        <w:tc>
          <w:tcPr>
            <w:tcW w:w="882" w:type="dxa"/>
            <w:vAlign w:val="center"/>
          </w:tcPr>
          <w:p w14:paraId="7DB56E5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4565B6B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6FFDD5AF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10-25</w:t>
            </w:r>
          </w:p>
        </w:tc>
      </w:tr>
      <w:tr w:rsidR="00EE7768" w14:paraId="4616617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995FFAB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短芒披碱草</w:t>
            </w:r>
          </w:p>
        </w:tc>
        <w:tc>
          <w:tcPr>
            <w:tcW w:w="2728" w:type="dxa"/>
            <w:vAlign w:val="bottom"/>
          </w:tcPr>
          <w:p w14:paraId="5A7DF865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Elymus breviaristatus </w:t>
            </w:r>
          </w:p>
        </w:tc>
        <w:tc>
          <w:tcPr>
            <w:tcW w:w="882" w:type="dxa"/>
            <w:vAlign w:val="center"/>
          </w:tcPr>
          <w:p w14:paraId="2DAF1A2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18B0D6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3E8D197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10-30</w:t>
            </w:r>
          </w:p>
        </w:tc>
      </w:tr>
      <w:tr w:rsidR="00EE7768" w14:paraId="020BE29D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63A5E267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加拿大披碱草</w:t>
            </w:r>
          </w:p>
        </w:tc>
        <w:tc>
          <w:tcPr>
            <w:tcW w:w="2728" w:type="dxa"/>
            <w:vAlign w:val="bottom"/>
          </w:tcPr>
          <w:p w14:paraId="6DEB70E4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Elymus canadensis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 L.</w:t>
            </w:r>
          </w:p>
        </w:tc>
        <w:tc>
          <w:tcPr>
            <w:tcW w:w="882" w:type="dxa"/>
          </w:tcPr>
          <w:p w14:paraId="7C56D51C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2A3A7DCC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0.09-0.17</w:t>
            </w:r>
          </w:p>
        </w:tc>
        <w:tc>
          <w:tcPr>
            <w:tcW w:w="1141" w:type="dxa"/>
            <w:vAlign w:val="center"/>
          </w:tcPr>
          <w:p w14:paraId="20F8C0DF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10-30</w:t>
            </w:r>
          </w:p>
        </w:tc>
      </w:tr>
      <w:tr w:rsidR="00EE7768" w14:paraId="1CABC933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D014BF9" w14:textId="77777777" w:rsidR="00EE7768" w:rsidRDefault="0091611C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新麦草</w:t>
            </w:r>
          </w:p>
        </w:tc>
        <w:tc>
          <w:tcPr>
            <w:tcW w:w="2728" w:type="dxa"/>
            <w:vAlign w:val="bottom"/>
          </w:tcPr>
          <w:p w14:paraId="55CC4602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Psathyrostachys juncea </w:t>
            </w:r>
          </w:p>
        </w:tc>
        <w:tc>
          <w:tcPr>
            <w:tcW w:w="882" w:type="dxa"/>
          </w:tcPr>
          <w:p w14:paraId="18A68E3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8A9FB5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</w:t>
            </w:r>
          </w:p>
        </w:tc>
        <w:tc>
          <w:tcPr>
            <w:tcW w:w="1141" w:type="dxa"/>
            <w:vAlign w:val="center"/>
          </w:tcPr>
          <w:p w14:paraId="3C1C1704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10-25</w:t>
            </w:r>
          </w:p>
        </w:tc>
      </w:tr>
      <w:tr w:rsidR="00EE7768" w14:paraId="4FAB1311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5526DB7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毛穗新麦草</w:t>
            </w:r>
          </w:p>
        </w:tc>
        <w:tc>
          <w:tcPr>
            <w:tcW w:w="2728" w:type="dxa"/>
            <w:vAlign w:val="bottom"/>
          </w:tcPr>
          <w:p w14:paraId="4647C432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Psathyrostachys lanuginosa</w:t>
            </w:r>
          </w:p>
        </w:tc>
        <w:tc>
          <w:tcPr>
            <w:tcW w:w="882" w:type="dxa"/>
          </w:tcPr>
          <w:p w14:paraId="4A3E8D4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CBEB1D6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</w:t>
            </w:r>
          </w:p>
        </w:tc>
        <w:tc>
          <w:tcPr>
            <w:tcW w:w="1141" w:type="dxa"/>
            <w:vAlign w:val="center"/>
          </w:tcPr>
          <w:p w14:paraId="1AB93ECE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15-35</w:t>
            </w:r>
          </w:p>
        </w:tc>
      </w:tr>
      <w:tr w:rsidR="00EE7768" w14:paraId="347EED31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71074FC9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华山新麦草</w:t>
            </w:r>
            <w:r>
              <w:rPr>
                <w:rFonts w:ascii="Times New Roman" w:eastAsia="等线" w:hAnsi="Times New Roman"/>
                <w:sz w:val="22"/>
                <w:szCs w:val="22"/>
              </w:rPr>
              <w:t> </w:t>
            </w:r>
          </w:p>
        </w:tc>
        <w:tc>
          <w:tcPr>
            <w:tcW w:w="2728" w:type="dxa"/>
            <w:vAlign w:val="bottom"/>
          </w:tcPr>
          <w:p w14:paraId="408CBF57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Psathyrostachys huashanica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</w:tcPr>
          <w:p w14:paraId="7295470B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3D3540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</w:t>
            </w:r>
          </w:p>
        </w:tc>
        <w:tc>
          <w:tcPr>
            <w:tcW w:w="1141" w:type="dxa"/>
            <w:vAlign w:val="center"/>
          </w:tcPr>
          <w:p w14:paraId="3D4C55A8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15-35</w:t>
            </w:r>
          </w:p>
        </w:tc>
      </w:tr>
      <w:tr w:rsidR="00EE7768" w14:paraId="363EE7BB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45E3E81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星星草</w:t>
            </w:r>
          </w:p>
        </w:tc>
        <w:tc>
          <w:tcPr>
            <w:tcW w:w="2728" w:type="dxa"/>
            <w:vAlign w:val="center"/>
          </w:tcPr>
          <w:p w14:paraId="2E909C34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Puccinellia tenuiflora </w:t>
            </w:r>
          </w:p>
        </w:tc>
        <w:tc>
          <w:tcPr>
            <w:tcW w:w="882" w:type="dxa"/>
          </w:tcPr>
          <w:p w14:paraId="7CC5395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5360FF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0.1-0.12</w:t>
            </w:r>
          </w:p>
        </w:tc>
        <w:tc>
          <w:tcPr>
            <w:tcW w:w="1141" w:type="dxa"/>
            <w:vAlign w:val="center"/>
          </w:tcPr>
          <w:p w14:paraId="760EF0F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15-20</w:t>
            </w:r>
          </w:p>
        </w:tc>
      </w:tr>
      <w:tr w:rsidR="00EE7768" w14:paraId="4AFFDD35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264CCD2C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高冰草</w:t>
            </w:r>
          </w:p>
        </w:tc>
        <w:tc>
          <w:tcPr>
            <w:tcW w:w="2728" w:type="dxa"/>
            <w:vAlign w:val="bottom"/>
          </w:tcPr>
          <w:p w14:paraId="6B67DB76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Thinopyrum ponticum</w:t>
            </w:r>
          </w:p>
        </w:tc>
        <w:tc>
          <w:tcPr>
            <w:tcW w:w="882" w:type="dxa"/>
          </w:tcPr>
          <w:p w14:paraId="0A5B2CD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6D3E80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6A795006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20-30</w:t>
            </w:r>
          </w:p>
        </w:tc>
      </w:tr>
      <w:tr w:rsidR="00EE7768" w14:paraId="04AF83EC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54D60ABA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长穗薄冰草</w:t>
            </w:r>
          </w:p>
        </w:tc>
        <w:tc>
          <w:tcPr>
            <w:tcW w:w="2728" w:type="dxa"/>
            <w:vAlign w:val="center"/>
          </w:tcPr>
          <w:p w14:paraId="32665E8F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Thinopyrum ponticum</w:t>
            </w:r>
          </w:p>
        </w:tc>
        <w:tc>
          <w:tcPr>
            <w:tcW w:w="882" w:type="dxa"/>
          </w:tcPr>
          <w:p w14:paraId="1C46576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19336B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0.1-0.12</w:t>
            </w:r>
          </w:p>
        </w:tc>
        <w:tc>
          <w:tcPr>
            <w:tcW w:w="1141" w:type="dxa"/>
            <w:vAlign w:val="center"/>
          </w:tcPr>
          <w:p w14:paraId="17A7352B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20-30</w:t>
            </w:r>
          </w:p>
        </w:tc>
      </w:tr>
      <w:tr w:rsidR="00EE7768" w14:paraId="75280E28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5C64AB48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扁穗雀麦</w:t>
            </w:r>
          </w:p>
        </w:tc>
        <w:tc>
          <w:tcPr>
            <w:tcW w:w="2728" w:type="dxa"/>
            <w:vAlign w:val="center"/>
          </w:tcPr>
          <w:p w14:paraId="1D0BCBFD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Bromus catharticu</w:t>
            </w:r>
          </w:p>
        </w:tc>
        <w:tc>
          <w:tcPr>
            <w:tcW w:w="882" w:type="dxa"/>
            <w:vAlign w:val="center"/>
          </w:tcPr>
          <w:p w14:paraId="689D72CA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7B498CF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0.5-0.25</w:t>
            </w:r>
          </w:p>
        </w:tc>
        <w:tc>
          <w:tcPr>
            <w:tcW w:w="1141" w:type="dxa"/>
            <w:vAlign w:val="center"/>
          </w:tcPr>
          <w:p w14:paraId="4FB1DAE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10~25</w:t>
            </w:r>
          </w:p>
        </w:tc>
      </w:tr>
      <w:tr w:rsidR="00EE7768" w14:paraId="6E49B9E6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CB41BDB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无芒雀麦</w:t>
            </w:r>
          </w:p>
        </w:tc>
        <w:tc>
          <w:tcPr>
            <w:tcW w:w="2728" w:type="dxa"/>
            <w:vAlign w:val="center"/>
          </w:tcPr>
          <w:p w14:paraId="449D55D5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Bromus inermis</w:t>
            </w:r>
          </w:p>
        </w:tc>
        <w:tc>
          <w:tcPr>
            <w:tcW w:w="882" w:type="dxa"/>
            <w:vAlign w:val="center"/>
          </w:tcPr>
          <w:p w14:paraId="62F2ABD6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12B71A5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15796CA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15-25</w:t>
            </w:r>
          </w:p>
        </w:tc>
      </w:tr>
      <w:tr w:rsidR="00EE7768" w14:paraId="66595469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D6DA318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旱雀麦</w:t>
            </w:r>
          </w:p>
        </w:tc>
        <w:tc>
          <w:tcPr>
            <w:tcW w:w="2728" w:type="dxa"/>
            <w:vAlign w:val="bottom"/>
          </w:tcPr>
          <w:p w14:paraId="121690FC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Bromus tectorum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 Linn.</w:t>
            </w:r>
          </w:p>
        </w:tc>
        <w:tc>
          <w:tcPr>
            <w:tcW w:w="882" w:type="dxa"/>
            <w:vAlign w:val="center"/>
          </w:tcPr>
          <w:p w14:paraId="06C4CF0B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747950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0</w:t>
            </w:r>
            <w:r>
              <w:rPr>
                <w:rFonts w:eastAsia="黑体"/>
                <w:kern w:val="0"/>
                <w:szCs w:val="21"/>
              </w:rPr>
              <w:t>.1-0.3</w:t>
            </w:r>
          </w:p>
        </w:tc>
        <w:tc>
          <w:tcPr>
            <w:tcW w:w="1141" w:type="dxa"/>
            <w:vAlign w:val="center"/>
          </w:tcPr>
          <w:p w14:paraId="202C80E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1</w:t>
            </w:r>
            <w:r>
              <w:rPr>
                <w:rFonts w:eastAsia="黑体"/>
                <w:kern w:val="0"/>
                <w:szCs w:val="21"/>
              </w:rPr>
              <w:t>0-30</w:t>
            </w:r>
          </w:p>
        </w:tc>
      </w:tr>
      <w:tr w:rsidR="00EE7768" w14:paraId="76FF899F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C083915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海滨雀稗</w:t>
            </w:r>
          </w:p>
        </w:tc>
        <w:tc>
          <w:tcPr>
            <w:tcW w:w="2728" w:type="dxa"/>
            <w:vAlign w:val="bottom"/>
          </w:tcPr>
          <w:p w14:paraId="3282948D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Paspalum vaginatum </w:t>
            </w:r>
            <w:r>
              <w:rPr>
                <w:rFonts w:ascii="Times New Roman" w:eastAsia="等线" w:hAnsi="Times New Roman"/>
                <w:sz w:val="22"/>
                <w:szCs w:val="22"/>
              </w:rPr>
              <w:t>Sw.</w:t>
            </w:r>
          </w:p>
        </w:tc>
        <w:tc>
          <w:tcPr>
            <w:tcW w:w="882" w:type="dxa"/>
            <w:vAlign w:val="center"/>
          </w:tcPr>
          <w:p w14:paraId="5689A85B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7A0CA1AB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</w:t>
            </w:r>
          </w:p>
        </w:tc>
        <w:tc>
          <w:tcPr>
            <w:tcW w:w="1141" w:type="dxa"/>
            <w:vAlign w:val="center"/>
          </w:tcPr>
          <w:p w14:paraId="51A30B9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20-32</w:t>
            </w:r>
          </w:p>
        </w:tc>
      </w:tr>
      <w:tr w:rsidR="00EE7768" w14:paraId="5CC64A7C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444F91B2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稗子</w:t>
            </w:r>
          </w:p>
        </w:tc>
        <w:tc>
          <w:tcPr>
            <w:tcW w:w="2728" w:type="dxa"/>
            <w:vAlign w:val="bottom"/>
          </w:tcPr>
          <w:p w14:paraId="3B953A19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Echinochloa crusgalli </w:t>
            </w:r>
            <w:r>
              <w:rPr>
                <w:rFonts w:ascii="Times New Roman" w:eastAsia="等线" w:hAnsi="Times New Roman"/>
                <w:sz w:val="22"/>
                <w:szCs w:val="22"/>
              </w:rPr>
              <w:t>L.</w:t>
            </w:r>
          </w:p>
        </w:tc>
        <w:tc>
          <w:tcPr>
            <w:tcW w:w="882" w:type="dxa"/>
            <w:vAlign w:val="center"/>
          </w:tcPr>
          <w:p w14:paraId="66E2A22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F73A08A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0.05-0.12</w:t>
            </w:r>
          </w:p>
        </w:tc>
        <w:tc>
          <w:tcPr>
            <w:tcW w:w="1141" w:type="dxa"/>
            <w:vAlign w:val="center"/>
          </w:tcPr>
          <w:p w14:paraId="31E296F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20-35</w:t>
            </w:r>
          </w:p>
        </w:tc>
      </w:tr>
      <w:tr w:rsidR="00EE7768" w14:paraId="31FA5629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3E245F33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湖南稷子</w:t>
            </w:r>
          </w:p>
        </w:tc>
        <w:tc>
          <w:tcPr>
            <w:tcW w:w="2728" w:type="dxa"/>
            <w:vAlign w:val="bottom"/>
          </w:tcPr>
          <w:p w14:paraId="1464ED70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Echinochloa frumentacea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7EF5A738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11CFEC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40665C9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20-35</w:t>
            </w:r>
          </w:p>
        </w:tc>
      </w:tr>
      <w:tr w:rsidR="00EE7768" w14:paraId="1A2B8F72" w14:textId="77777777">
        <w:trPr>
          <w:trHeight w:val="9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6BC825CE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碱谷</w:t>
            </w:r>
          </w:p>
        </w:tc>
        <w:tc>
          <w:tcPr>
            <w:tcW w:w="2728" w:type="dxa"/>
            <w:vAlign w:val="center"/>
          </w:tcPr>
          <w:p w14:paraId="785F318A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Eleusine coracana 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L. </w:t>
            </w:r>
          </w:p>
        </w:tc>
        <w:tc>
          <w:tcPr>
            <w:tcW w:w="882" w:type="dxa"/>
            <w:vAlign w:val="center"/>
          </w:tcPr>
          <w:p w14:paraId="76FC75F0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4E456D4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0.03-0.1</w:t>
            </w:r>
          </w:p>
        </w:tc>
        <w:tc>
          <w:tcPr>
            <w:tcW w:w="1141" w:type="dxa"/>
            <w:vAlign w:val="center"/>
          </w:tcPr>
          <w:p w14:paraId="587EF93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1</w:t>
            </w:r>
            <w:r>
              <w:rPr>
                <w:rFonts w:eastAsia="黑体"/>
                <w:kern w:val="0"/>
                <w:szCs w:val="21"/>
              </w:rPr>
              <w:t>5-35</w:t>
            </w:r>
          </w:p>
        </w:tc>
      </w:tr>
      <w:tr w:rsidR="00EE7768" w14:paraId="716EAE28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42AC170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高羊茅</w:t>
            </w:r>
          </w:p>
        </w:tc>
        <w:tc>
          <w:tcPr>
            <w:tcW w:w="2728" w:type="dxa"/>
            <w:vAlign w:val="bottom"/>
          </w:tcPr>
          <w:p w14:paraId="474BA1EE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Festuca elata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 L.</w:t>
            </w:r>
          </w:p>
        </w:tc>
        <w:tc>
          <w:tcPr>
            <w:tcW w:w="882" w:type="dxa"/>
            <w:vAlign w:val="center"/>
          </w:tcPr>
          <w:p w14:paraId="3B9002C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1EC8360F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0.1-0.12</w:t>
            </w:r>
          </w:p>
        </w:tc>
        <w:tc>
          <w:tcPr>
            <w:tcW w:w="1141" w:type="dxa"/>
            <w:vAlign w:val="center"/>
          </w:tcPr>
          <w:p w14:paraId="01CEB126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18-25</w:t>
            </w:r>
          </w:p>
        </w:tc>
      </w:tr>
      <w:tr w:rsidR="00EE7768" w14:paraId="3151EF11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3E1C2CF2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紫羊茅</w:t>
            </w:r>
          </w:p>
        </w:tc>
        <w:tc>
          <w:tcPr>
            <w:tcW w:w="2728" w:type="dxa"/>
            <w:vAlign w:val="center"/>
          </w:tcPr>
          <w:p w14:paraId="59F5066C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 xml:space="preserve">Festuca rubra </w:t>
            </w:r>
            <w:r>
              <w:rPr>
                <w:rFonts w:ascii="Times New Roman" w:eastAsia="等线" w:hAnsi="Times New Roman"/>
                <w:sz w:val="22"/>
                <w:szCs w:val="22"/>
              </w:rPr>
              <w:t>L.</w:t>
            </w:r>
          </w:p>
        </w:tc>
        <w:tc>
          <w:tcPr>
            <w:tcW w:w="882" w:type="dxa"/>
            <w:vAlign w:val="center"/>
          </w:tcPr>
          <w:p w14:paraId="2804342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44518A9E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0.07-0.1</w:t>
            </w:r>
          </w:p>
        </w:tc>
        <w:tc>
          <w:tcPr>
            <w:tcW w:w="1141" w:type="dxa"/>
            <w:vAlign w:val="center"/>
          </w:tcPr>
          <w:p w14:paraId="073FB00F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20-25</w:t>
            </w:r>
          </w:p>
        </w:tc>
      </w:tr>
      <w:tr w:rsidR="00EE7768" w14:paraId="2975716B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2F4D1AD2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苇状羊茅</w:t>
            </w:r>
          </w:p>
        </w:tc>
        <w:tc>
          <w:tcPr>
            <w:tcW w:w="2728" w:type="dxa"/>
            <w:vAlign w:val="center"/>
          </w:tcPr>
          <w:p w14:paraId="3C0AB43E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Festuca arundinacea</w:t>
            </w:r>
          </w:p>
        </w:tc>
        <w:tc>
          <w:tcPr>
            <w:tcW w:w="882" w:type="dxa"/>
            <w:vAlign w:val="center"/>
          </w:tcPr>
          <w:p w14:paraId="01B1931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46436F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0.1-0.12</w:t>
            </w:r>
          </w:p>
        </w:tc>
        <w:tc>
          <w:tcPr>
            <w:tcW w:w="1141" w:type="dxa"/>
            <w:vAlign w:val="center"/>
          </w:tcPr>
          <w:p w14:paraId="639D6D4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18-25</w:t>
            </w:r>
          </w:p>
        </w:tc>
      </w:tr>
      <w:tr w:rsidR="00EE7768" w14:paraId="632DC97C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98CD3B1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芨芨草</w:t>
            </w:r>
          </w:p>
        </w:tc>
        <w:tc>
          <w:tcPr>
            <w:tcW w:w="2728" w:type="dxa"/>
            <w:vAlign w:val="bottom"/>
          </w:tcPr>
          <w:p w14:paraId="4AA1DB28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Achnatherum splendens</w:t>
            </w:r>
          </w:p>
        </w:tc>
        <w:tc>
          <w:tcPr>
            <w:tcW w:w="882" w:type="dxa"/>
            <w:vAlign w:val="center"/>
          </w:tcPr>
          <w:p w14:paraId="3E616DAA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AB8EE5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0.1-0.25</w:t>
            </w:r>
          </w:p>
        </w:tc>
        <w:tc>
          <w:tcPr>
            <w:tcW w:w="1141" w:type="dxa"/>
            <w:vAlign w:val="center"/>
          </w:tcPr>
          <w:p w14:paraId="639B984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15~35</w:t>
            </w:r>
          </w:p>
        </w:tc>
      </w:tr>
      <w:tr w:rsidR="00EE7768" w14:paraId="631AEE6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6E979740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多花黑麦草</w:t>
            </w:r>
          </w:p>
        </w:tc>
        <w:tc>
          <w:tcPr>
            <w:tcW w:w="2728" w:type="dxa"/>
            <w:vAlign w:val="center"/>
          </w:tcPr>
          <w:p w14:paraId="48926018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Lolium multiflorum</w:t>
            </w:r>
          </w:p>
        </w:tc>
        <w:tc>
          <w:tcPr>
            <w:tcW w:w="882" w:type="dxa"/>
          </w:tcPr>
          <w:p w14:paraId="327D5DA6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E7E767C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0.1-0.5</w:t>
            </w:r>
          </w:p>
        </w:tc>
        <w:tc>
          <w:tcPr>
            <w:tcW w:w="1141" w:type="dxa"/>
            <w:vAlign w:val="center"/>
          </w:tcPr>
          <w:p w14:paraId="249429F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10~35</w:t>
            </w:r>
          </w:p>
        </w:tc>
      </w:tr>
      <w:tr w:rsidR="00EE7768" w14:paraId="36150C9F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B38C10F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多年生黑麦草</w:t>
            </w:r>
          </w:p>
        </w:tc>
        <w:tc>
          <w:tcPr>
            <w:tcW w:w="2728" w:type="dxa"/>
            <w:vAlign w:val="center"/>
          </w:tcPr>
          <w:p w14:paraId="6B53158B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Lolium perenne</w:t>
            </w:r>
          </w:p>
        </w:tc>
        <w:tc>
          <w:tcPr>
            <w:tcW w:w="882" w:type="dxa"/>
          </w:tcPr>
          <w:p w14:paraId="6D6E5F1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E420CD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0.1-0.13</w:t>
            </w:r>
          </w:p>
        </w:tc>
        <w:tc>
          <w:tcPr>
            <w:tcW w:w="1141" w:type="dxa"/>
            <w:vAlign w:val="center"/>
          </w:tcPr>
          <w:p w14:paraId="06F3126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15~30</w:t>
            </w:r>
          </w:p>
        </w:tc>
      </w:tr>
      <w:tr w:rsidR="00EE7768" w14:paraId="7902873A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6092137D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结缕草</w:t>
            </w:r>
          </w:p>
        </w:tc>
        <w:tc>
          <w:tcPr>
            <w:tcW w:w="2728" w:type="dxa"/>
            <w:vAlign w:val="center"/>
          </w:tcPr>
          <w:p w14:paraId="5F02998B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Zoysia japonica</w:t>
            </w:r>
          </w:p>
        </w:tc>
        <w:tc>
          <w:tcPr>
            <w:tcW w:w="882" w:type="dxa"/>
          </w:tcPr>
          <w:p w14:paraId="01C9625C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25CF1660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0.25-0.3</w:t>
            </w:r>
          </w:p>
        </w:tc>
        <w:tc>
          <w:tcPr>
            <w:tcW w:w="1141" w:type="dxa"/>
            <w:vAlign w:val="center"/>
          </w:tcPr>
          <w:p w14:paraId="149A282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10-35</w:t>
            </w:r>
          </w:p>
        </w:tc>
      </w:tr>
      <w:tr w:rsidR="00EE7768" w14:paraId="3334B21C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710AA4F8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大米草</w:t>
            </w:r>
          </w:p>
        </w:tc>
        <w:tc>
          <w:tcPr>
            <w:tcW w:w="2728" w:type="dxa"/>
            <w:vAlign w:val="center"/>
          </w:tcPr>
          <w:p w14:paraId="4067A352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Spartina anglica</w:t>
            </w:r>
          </w:p>
        </w:tc>
        <w:tc>
          <w:tcPr>
            <w:tcW w:w="882" w:type="dxa"/>
          </w:tcPr>
          <w:p w14:paraId="62F169E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27909C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0.1-0.2</w:t>
            </w:r>
          </w:p>
        </w:tc>
        <w:tc>
          <w:tcPr>
            <w:tcW w:w="1141" w:type="dxa"/>
            <w:vAlign w:val="center"/>
          </w:tcPr>
          <w:p w14:paraId="5878F3FA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10-30</w:t>
            </w:r>
          </w:p>
        </w:tc>
      </w:tr>
      <w:tr w:rsidR="00EE7768" w14:paraId="15991E47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7A1B26B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沙蒿</w:t>
            </w:r>
          </w:p>
        </w:tc>
        <w:tc>
          <w:tcPr>
            <w:tcW w:w="2728" w:type="dxa"/>
            <w:vAlign w:val="bottom"/>
          </w:tcPr>
          <w:p w14:paraId="614668F8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Artemisia desertorum</w:t>
            </w:r>
          </w:p>
        </w:tc>
        <w:tc>
          <w:tcPr>
            <w:tcW w:w="882" w:type="dxa"/>
          </w:tcPr>
          <w:p w14:paraId="6535D17A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CB217ED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0.1-0.5</w:t>
            </w:r>
          </w:p>
        </w:tc>
        <w:tc>
          <w:tcPr>
            <w:tcW w:w="1141" w:type="dxa"/>
            <w:vAlign w:val="center"/>
          </w:tcPr>
          <w:p w14:paraId="374CBA70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1</w:t>
            </w:r>
            <w:r>
              <w:rPr>
                <w:rFonts w:eastAsia="黑体"/>
                <w:kern w:val="0"/>
                <w:szCs w:val="21"/>
              </w:rPr>
              <w:t>0-35</w:t>
            </w:r>
          </w:p>
        </w:tc>
      </w:tr>
      <w:tr w:rsidR="00EE7768" w14:paraId="5586EB8E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2E2B3720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盐爪爪</w:t>
            </w:r>
          </w:p>
        </w:tc>
        <w:tc>
          <w:tcPr>
            <w:tcW w:w="2728" w:type="dxa"/>
            <w:vAlign w:val="bottom"/>
          </w:tcPr>
          <w:p w14:paraId="4AEE9C58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Kalidium foliatum</w:t>
            </w:r>
          </w:p>
        </w:tc>
        <w:tc>
          <w:tcPr>
            <w:tcW w:w="882" w:type="dxa"/>
            <w:vAlign w:val="center"/>
          </w:tcPr>
          <w:p w14:paraId="3EF0AE04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3250A55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0-0.2</w:t>
            </w:r>
          </w:p>
        </w:tc>
        <w:tc>
          <w:tcPr>
            <w:tcW w:w="1141" w:type="dxa"/>
            <w:vAlign w:val="center"/>
          </w:tcPr>
          <w:p w14:paraId="5AE31AC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0673F150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34078752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紫花苜蓿</w:t>
            </w:r>
          </w:p>
        </w:tc>
        <w:tc>
          <w:tcPr>
            <w:tcW w:w="2728" w:type="dxa"/>
            <w:vAlign w:val="center"/>
          </w:tcPr>
          <w:p w14:paraId="1FDF1B60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Medicago sativa</w:t>
            </w:r>
          </w:p>
        </w:tc>
        <w:tc>
          <w:tcPr>
            <w:tcW w:w="882" w:type="dxa"/>
            <w:vAlign w:val="center"/>
          </w:tcPr>
          <w:p w14:paraId="4D29E965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5BEBB86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0.1-0.15</w:t>
            </w:r>
          </w:p>
        </w:tc>
        <w:tc>
          <w:tcPr>
            <w:tcW w:w="1141" w:type="dxa"/>
            <w:vAlign w:val="center"/>
          </w:tcPr>
          <w:p w14:paraId="7D0D68A1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20-25</w:t>
            </w:r>
          </w:p>
        </w:tc>
      </w:tr>
      <w:tr w:rsidR="00EE7768" w14:paraId="4548691B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28FD3140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草木犀</w:t>
            </w:r>
          </w:p>
        </w:tc>
        <w:tc>
          <w:tcPr>
            <w:tcW w:w="2728" w:type="dxa"/>
            <w:vAlign w:val="bottom"/>
          </w:tcPr>
          <w:p w14:paraId="14573E04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Melilotus officinalis</w:t>
            </w:r>
          </w:p>
        </w:tc>
        <w:tc>
          <w:tcPr>
            <w:tcW w:w="882" w:type="dxa"/>
            <w:vAlign w:val="center"/>
          </w:tcPr>
          <w:p w14:paraId="71F2EA2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F0DDE0C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0.1-0.5</w:t>
            </w:r>
          </w:p>
        </w:tc>
        <w:tc>
          <w:tcPr>
            <w:tcW w:w="1141" w:type="dxa"/>
            <w:vAlign w:val="center"/>
          </w:tcPr>
          <w:p w14:paraId="220C19D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10~25</w:t>
            </w:r>
          </w:p>
        </w:tc>
      </w:tr>
      <w:tr w:rsidR="00EE7768" w14:paraId="2BD03E44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5F51165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红豆草</w:t>
            </w:r>
          </w:p>
        </w:tc>
        <w:tc>
          <w:tcPr>
            <w:tcW w:w="2728" w:type="dxa"/>
            <w:vAlign w:val="center"/>
          </w:tcPr>
          <w:p w14:paraId="25A90857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Onobrychis viciifolia</w:t>
            </w:r>
          </w:p>
        </w:tc>
        <w:tc>
          <w:tcPr>
            <w:tcW w:w="882" w:type="dxa"/>
            <w:vAlign w:val="center"/>
          </w:tcPr>
          <w:p w14:paraId="60B1B15E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BEE5318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0.05-0.15</w:t>
            </w:r>
          </w:p>
        </w:tc>
        <w:tc>
          <w:tcPr>
            <w:tcW w:w="1141" w:type="dxa"/>
            <w:vAlign w:val="center"/>
          </w:tcPr>
          <w:p w14:paraId="20F6816F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15~30</w:t>
            </w:r>
          </w:p>
        </w:tc>
      </w:tr>
      <w:tr w:rsidR="00EE7768" w14:paraId="72EF064D" w14:textId="77777777">
        <w:trPr>
          <w:trHeight w:val="235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6EF1805B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杂三叶</w:t>
            </w:r>
          </w:p>
        </w:tc>
        <w:tc>
          <w:tcPr>
            <w:tcW w:w="2728" w:type="dxa"/>
            <w:vAlign w:val="center"/>
          </w:tcPr>
          <w:p w14:paraId="41D6121A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Trifolium hybridum</w:t>
            </w:r>
          </w:p>
        </w:tc>
        <w:tc>
          <w:tcPr>
            <w:tcW w:w="882" w:type="dxa"/>
            <w:vAlign w:val="center"/>
          </w:tcPr>
          <w:p w14:paraId="4C8150C7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804BA4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0.1-0.5</w:t>
            </w:r>
          </w:p>
        </w:tc>
        <w:tc>
          <w:tcPr>
            <w:tcW w:w="1141" w:type="dxa"/>
          </w:tcPr>
          <w:p w14:paraId="086A5943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3322433C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56D1A332" w14:textId="77777777" w:rsidR="00EE7768" w:rsidRDefault="0091611C">
            <w:pPr>
              <w:spacing w:line="276" w:lineRule="auto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白三叶</w:t>
            </w:r>
          </w:p>
        </w:tc>
        <w:tc>
          <w:tcPr>
            <w:tcW w:w="2728" w:type="dxa"/>
            <w:vAlign w:val="center"/>
          </w:tcPr>
          <w:p w14:paraId="436E8C4E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Trifolium repens</w:t>
            </w:r>
          </w:p>
        </w:tc>
        <w:tc>
          <w:tcPr>
            <w:tcW w:w="882" w:type="dxa"/>
            <w:vAlign w:val="center"/>
          </w:tcPr>
          <w:p w14:paraId="03096FB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</w:tcPr>
          <w:p w14:paraId="1C0EAD99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0.1-0.5</w:t>
            </w:r>
          </w:p>
        </w:tc>
        <w:tc>
          <w:tcPr>
            <w:tcW w:w="1141" w:type="dxa"/>
          </w:tcPr>
          <w:p w14:paraId="7A268752" w14:textId="77777777" w:rsidR="00EE7768" w:rsidRDefault="0091611C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3DC85642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447A24BF" w14:textId="77777777" w:rsidR="00EE7768" w:rsidRDefault="0091611C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红三叶</w:t>
            </w:r>
          </w:p>
        </w:tc>
        <w:tc>
          <w:tcPr>
            <w:tcW w:w="2728" w:type="dxa"/>
            <w:vAlign w:val="center"/>
          </w:tcPr>
          <w:p w14:paraId="1CE085F6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Trifolium pretense</w:t>
            </w:r>
          </w:p>
        </w:tc>
        <w:tc>
          <w:tcPr>
            <w:tcW w:w="882" w:type="dxa"/>
            <w:vAlign w:val="center"/>
          </w:tcPr>
          <w:p w14:paraId="6C7FE849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</w:tcPr>
          <w:p w14:paraId="01FF2206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0.1-0.5</w:t>
            </w:r>
          </w:p>
        </w:tc>
        <w:tc>
          <w:tcPr>
            <w:tcW w:w="1141" w:type="dxa"/>
          </w:tcPr>
          <w:p w14:paraId="33C8EA11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2368C84F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49A208C7" w14:textId="77777777" w:rsidR="00EE7768" w:rsidRDefault="0091611C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沙生苔草</w:t>
            </w:r>
          </w:p>
        </w:tc>
        <w:tc>
          <w:tcPr>
            <w:tcW w:w="2728" w:type="dxa"/>
            <w:vAlign w:val="bottom"/>
          </w:tcPr>
          <w:p w14:paraId="68379C39" w14:textId="77777777" w:rsidR="00EE7768" w:rsidRDefault="0091611C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/>
                <w:i/>
                <w:iCs/>
                <w:sz w:val="22"/>
                <w:szCs w:val="22"/>
              </w:rPr>
              <w:t>Carex praeclara</w:t>
            </w:r>
            <w:r>
              <w:rPr>
                <w:rFonts w:ascii="Times New Roman" w:eastAsia="等线" w:hAnsi="Times New Roman"/>
                <w:sz w:val="22"/>
                <w:szCs w:val="22"/>
              </w:rPr>
              <w:t xml:space="preserve"> Nelmes</w:t>
            </w:r>
          </w:p>
        </w:tc>
        <w:tc>
          <w:tcPr>
            <w:tcW w:w="882" w:type="dxa"/>
            <w:vAlign w:val="center"/>
          </w:tcPr>
          <w:p w14:paraId="3871200F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6E7A1C2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.1-0.2</w:t>
            </w:r>
          </w:p>
        </w:tc>
        <w:tc>
          <w:tcPr>
            <w:tcW w:w="1141" w:type="dxa"/>
          </w:tcPr>
          <w:p w14:paraId="5F358629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tr w:rsidR="00EE7768" w14:paraId="28E4DF72" w14:textId="77777777">
        <w:trPr>
          <w:trHeight w:val="386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05D94A61" w14:textId="77777777" w:rsidR="00EE7768" w:rsidRDefault="0091611C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碱蓬草</w:t>
            </w:r>
          </w:p>
        </w:tc>
        <w:tc>
          <w:tcPr>
            <w:tcW w:w="2728" w:type="dxa"/>
            <w:vAlign w:val="bottom"/>
          </w:tcPr>
          <w:p w14:paraId="7C07303E" w14:textId="77777777" w:rsidR="00EE7768" w:rsidRDefault="0091611C">
            <w:pPr>
              <w:spacing w:line="280" w:lineRule="exact"/>
              <w:jc w:val="left"/>
              <w:rPr>
                <w:rFonts w:ascii="Times New Roman" w:eastAsia="等线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Suaeda glauca</w:t>
            </w:r>
          </w:p>
        </w:tc>
        <w:tc>
          <w:tcPr>
            <w:tcW w:w="882" w:type="dxa"/>
            <w:vAlign w:val="center"/>
          </w:tcPr>
          <w:p w14:paraId="3AD2C5E4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2FE8FF9" w14:textId="77777777" w:rsidR="00EE7768" w:rsidRDefault="0091611C">
            <w:pPr>
              <w:spacing w:line="276" w:lineRule="auto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.2-0.5</w:t>
            </w:r>
          </w:p>
        </w:tc>
        <w:tc>
          <w:tcPr>
            <w:tcW w:w="1141" w:type="dxa"/>
          </w:tcPr>
          <w:p w14:paraId="3AE61C9F" w14:textId="77777777" w:rsidR="00EE7768" w:rsidRDefault="0091611C">
            <w:pPr>
              <w:spacing w:line="276" w:lineRule="auto"/>
              <w:jc w:val="center"/>
              <w:rPr>
                <w:rFonts w:ascii="Times New Roman" w:eastAsia="等线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15-30</w:t>
            </w:r>
          </w:p>
        </w:tc>
      </w:tr>
      <w:bookmarkEnd w:id="34"/>
      <w:bookmarkEnd w:id="35"/>
    </w:tbl>
    <w:p w14:paraId="5B845C42" w14:textId="31DA89A3" w:rsidR="00EE7768" w:rsidRDefault="00EE7768"/>
    <w:p w14:paraId="27DF05FD" w14:textId="2209C524" w:rsidR="006C627D" w:rsidRDefault="006C627D"/>
    <w:p w14:paraId="6BDCB743" w14:textId="77777777" w:rsidR="00A36375" w:rsidRDefault="00A36375"/>
    <w:p w14:paraId="3005D8B9" w14:textId="525FB90D" w:rsidR="006C627D" w:rsidRPr="00A36375" w:rsidRDefault="00A36375" w:rsidP="00A36375">
      <w:pPr>
        <w:rPr>
          <w:u w:val="single"/>
        </w:rPr>
      </w:pPr>
      <w:r>
        <w:t xml:space="preserve">                                                </w:t>
      </w:r>
      <w:r w:rsidR="00A535A7">
        <w:t xml:space="preserve">        </w:t>
      </w:r>
      <w:r>
        <w:t xml:space="preserve">  </w:t>
      </w:r>
      <w:r>
        <w:rPr>
          <w:u w:val="single"/>
        </w:rPr>
        <w:t xml:space="preserve">                                                             </w:t>
      </w:r>
    </w:p>
    <w:sectPr w:rsidR="006C627D" w:rsidRPr="00A36375">
      <w:footerReference w:type="default" r:id="rId17"/>
      <w:pgSz w:w="11906" w:h="16838"/>
      <w:pgMar w:top="1440" w:right="1588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A5B6" w14:textId="77777777" w:rsidR="00E73CA9" w:rsidRDefault="00E73CA9">
      <w:r>
        <w:separator/>
      </w:r>
    </w:p>
  </w:endnote>
  <w:endnote w:type="continuationSeparator" w:id="0">
    <w:p w14:paraId="635A23FC" w14:textId="77777777" w:rsidR="00E73CA9" w:rsidRDefault="00E7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B440" w14:textId="77777777" w:rsidR="00EE7768" w:rsidRDefault="00EE776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334029"/>
    </w:sdtPr>
    <w:sdtEndPr/>
    <w:sdtContent>
      <w:p w14:paraId="2130BFD1" w14:textId="77777777" w:rsidR="00EE7768" w:rsidRDefault="00E73CA9">
        <w:pPr>
          <w:pStyle w:val="a3"/>
          <w:jc w:val="center"/>
        </w:pPr>
      </w:p>
    </w:sdtContent>
  </w:sdt>
  <w:p w14:paraId="663B77AF" w14:textId="77777777" w:rsidR="00EE7768" w:rsidRDefault="00EE77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9B10" w14:textId="77777777" w:rsidR="00EE7768" w:rsidRDefault="00EE7768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D1D9" w14:textId="77777777" w:rsidR="00EE7768" w:rsidRDefault="0091611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E3D0D0" wp14:editId="3DCE7A1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49885" cy="3175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885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9FCC4" w14:textId="77777777" w:rsidR="00EE7768" w:rsidRDefault="0091611C">
                          <w:pPr>
                            <w:pStyle w:val="aa"/>
                            <w:ind w:firstLine="44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3D0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3.65pt;margin-top:0;width:27.55pt;height:25pt;z-index:2516561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" filled="f" stroked="f" strokeweight=".5pt">
              <v:textbox style="mso-fit-shape-to-text:t" inset="0,0,0,0">
                <w:txbxContent>
                  <w:p w14:paraId="75A9FCC4" w14:textId="77777777" w:rsidR="00EE7768" w:rsidRDefault="0091611C">
                    <w:pPr>
                      <w:pStyle w:val="aa"/>
                      <w:ind w:firstLine="44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786340210"/>
      </w:sdtPr>
      <w:sdtEndPr/>
      <w:sdtContent/>
    </w:sdt>
  </w:p>
  <w:p w14:paraId="0D7A1F8B" w14:textId="77777777" w:rsidR="00EE7768" w:rsidRDefault="00EE7768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5152" w14:textId="77777777" w:rsidR="00EE7768" w:rsidRDefault="0091611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EA13B" wp14:editId="58EC208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18792929"/>
                          </w:sdtPr>
                          <w:sdtEndPr/>
                          <w:sdtContent>
                            <w:p w14:paraId="27157E03" w14:textId="77777777" w:rsidR="00EE7768" w:rsidRDefault="0091611C">
                              <w:pPr>
                                <w:pStyle w:val="a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E900B0F" w14:textId="77777777" w:rsidR="00EE7768" w:rsidRDefault="00EE776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EA1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2.15pt;margin-top:0;width:9.05pt;height:23.8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" filled="f" stroked="f" strokeweight=".5pt">
              <v:textbox style="mso-fit-shape-to-text:t" inset="0,0,0,0">
                <w:txbxContent>
                  <w:sdt>
                    <w:sdtPr>
                      <w:id w:val="-418792929"/>
                    </w:sdtPr>
                    <w:sdtEndPr/>
                    <w:sdtContent>
                      <w:p w14:paraId="27157E03" w14:textId="77777777" w:rsidR="00EE7768" w:rsidRDefault="0091611C">
                        <w:pPr>
                          <w:pStyle w:val="a3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E900B0F" w14:textId="77777777" w:rsidR="00EE7768" w:rsidRDefault="00EE7768"/>
                </w:txbxContent>
              </v:textbox>
              <w10:wrap anchorx="margin"/>
            </v:shape>
          </w:pict>
        </mc:Fallback>
      </mc:AlternateContent>
    </w:r>
  </w:p>
  <w:p w14:paraId="7CDE8E87" w14:textId="77777777" w:rsidR="00EE7768" w:rsidRDefault="00EE77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F21C" w14:textId="77777777" w:rsidR="00E73CA9" w:rsidRDefault="00E73CA9">
      <w:r>
        <w:separator/>
      </w:r>
    </w:p>
  </w:footnote>
  <w:footnote w:type="continuationSeparator" w:id="0">
    <w:p w14:paraId="0C3D202E" w14:textId="77777777" w:rsidR="00E73CA9" w:rsidRDefault="00E7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C177" w14:textId="77777777" w:rsidR="00EE7768" w:rsidRDefault="00EE776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8D7A" w14:textId="77777777" w:rsidR="00EE7768" w:rsidRDefault="00EE7768">
    <w:pPr>
      <w:jc w:val="right"/>
      <w:rPr>
        <w:rFonts w:ascii="Times New Roman" w:hAnsi="Times New Roman"/>
        <w:b/>
        <w:bCs/>
        <w:szCs w:val="21"/>
      </w:rPr>
    </w:pPr>
  </w:p>
  <w:p w14:paraId="21344B47" w14:textId="77777777" w:rsidR="00EE7768" w:rsidRDefault="00EE7768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F271" w14:textId="77777777" w:rsidR="00EE7768" w:rsidRDefault="00EE7768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09D0" w14:textId="77777777" w:rsidR="00EE7768" w:rsidRDefault="00EE7768">
    <w:pPr>
      <w:jc w:val="right"/>
      <w:rPr>
        <w:rFonts w:ascii="Times New Roman" w:hAnsi="Times New Roman"/>
        <w:b/>
        <w:bCs/>
        <w:szCs w:val="21"/>
      </w:rPr>
    </w:pPr>
  </w:p>
  <w:p w14:paraId="1505533F" w14:textId="717B069C" w:rsidR="00EE7768" w:rsidRDefault="0091611C">
    <w:pPr>
      <w:jc w:val="right"/>
      <w:rPr>
        <w:rFonts w:ascii="黑体" w:eastAsia="黑体" w:hAnsi="黑体" w:cs="黑体"/>
        <w:b/>
        <w:bCs/>
      </w:rPr>
    </w:pPr>
    <w:r>
      <w:rPr>
        <w:rFonts w:ascii="黑体" w:eastAsia="黑体" w:hAnsi="黑体" w:cs="黑体" w:hint="eastAsia"/>
        <w:b/>
        <w:bCs/>
        <w:szCs w:val="21"/>
      </w:rPr>
      <w:t xml:space="preserve">T/HXCY </w:t>
    </w:r>
    <w:r w:rsidR="003A18B3">
      <w:rPr>
        <w:rFonts w:ascii="黑体" w:eastAsia="黑体" w:hAnsi="黑体" w:cs="黑体"/>
        <w:b/>
        <w:bCs/>
        <w:szCs w:val="21"/>
      </w:rPr>
      <w:t>xxx</w:t>
    </w:r>
    <w:r>
      <w:rPr>
        <w:rFonts w:ascii="黑体" w:eastAsia="黑体" w:hAnsi="黑体" w:cs="黑体" w:hint="eastAsia"/>
        <w:b/>
        <w:bCs/>
        <w:szCs w:val="21"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1F59"/>
    <w:multiLevelType w:val="multilevel"/>
    <w:tmpl w:val="73DC1F59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291C24"/>
    <w:rsid w:val="5D291C24"/>
    <w:rsid w:val="D3335916"/>
    <w:rsid w:val="D5EE513F"/>
    <w:rsid w:val="F5FF6D1E"/>
    <w:rsid w:val="FF6F4649"/>
    <w:rsid w:val="FFFB3FC7"/>
    <w:rsid w:val="FFFD097A"/>
    <w:rsid w:val="000543E3"/>
    <w:rsid w:val="000559BD"/>
    <w:rsid w:val="00055EE7"/>
    <w:rsid w:val="00082356"/>
    <w:rsid w:val="000870C6"/>
    <w:rsid w:val="00132EDB"/>
    <w:rsid w:val="001719D8"/>
    <w:rsid w:val="001B096F"/>
    <w:rsid w:val="001C3921"/>
    <w:rsid w:val="0020116A"/>
    <w:rsid w:val="002054D6"/>
    <w:rsid w:val="00246718"/>
    <w:rsid w:val="00270012"/>
    <w:rsid w:val="0027616A"/>
    <w:rsid w:val="002855A1"/>
    <w:rsid w:val="002B3619"/>
    <w:rsid w:val="003209A5"/>
    <w:rsid w:val="003337ED"/>
    <w:rsid w:val="003370C4"/>
    <w:rsid w:val="003472D1"/>
    <w:rsid w:val="0036457D"/>
    <w:rsid w:val="003A18B3"/>
    <w:rsid w:val="003A57FD"/>
    <w:rsid w:val="003B487D"/>
    <w:rsid w:val="003C65A7"/>
    <w:rsid w:val="003E3AD2"/>
    <w:rsid w:val="0040460C"/>
    <w:rsid w:val="0041399D"/>
    <w:rsid w:val="00427E68"/>
    <w:rsid w:val="00433F86"/>
    <w:rsid w:val="00434A59"/>
    <w:rsid w:val="0044011E"/>
    <w:rsid w:val="004473E1"/>
    <w:rsid w:val="004B36BD"/>
    <w:rsid w:val="004B51CF"/>
    <w:rsid w:val="004D41A8"/>
    <w:rsid w:val="005B7514"/>
    <w:rsid w:val="00625249"/>
    <w:rsid w:val="00640468"/>
    <w:rsid w:val="00645337"/>
    <w:rsid w:val="006A4DDE"/>
    <w:rsid w:val="006A583C"/>
    <w:rsid w:val="006C627D"/>
    <w:rsid w:val="006C7544"/>
    <w:rsid w:val="006D4854"/>
    <w:rsid w:val="00772EEE"/>
    <w:rsid w:val="00781E3F"/>
    <w:rsid w:val="007F36EC"/>
    <w:rsid w:val="00821D89"/>
    <w:rsid w:val="008708DE"/>
    <w:rsid w:val="0087162B"/>
    <w:rsid w:val="0091611C"/>
    <w:rsid w:val="00926E00"/>
    <w:rsid w:val="009325BB"/>
    <w:rsid w:val="00960572"/>
    <w:rsid w:val="00980360"/>
    <w:rsid w:val="0099154E"/>
    <w:rsid w:val="009A7FD8"/>
    <w:rsid w:val="009C4CF9"/>
    <w:rsid w:val="00A01C37"/>
    <w:rsid w:val="00A212D2"/>
    <w:rsid w:val="00A253C0"/>
    <w:rsid w:val="00A34755"/>
    <w:rsid w:val="00A36375"/>
    <w:rsid w:val="00A535A7"/>
    <w:rsid w:val="00A54DEB"/>
    <w:rsid w:val="00A94563"/>
    <w:rsid w:val="00AB1206"/>
    <w:rsid w:val="00AB61E5"/>
    <w:rsid w:val="00B03CC4"/>
    <w:rsid w:val="00B2623F"/>
    <w:rsid w:val="00B70634"/>
    <w:rsid w:val="00B711B4"/>
    <w:rsid w:val="00B95D21"/>
    <w:rsid w:val="00C717EA"/>
    <w:rsid w:val="00CC2C7C"/>
    <w:rsid w:val="00DB6F74"/>
    <w:rsid w:val="00DF1C3E"/>
    <w:rsid w:val="00E73CA9"/>
    <w:rsid w:val="00EE7768"/>
    <w:rsid w:val="00F409AC"/>
    <w:rsid w:val="00F417F9"/>
    <w:rsid w:val="00F600E5"/>
    <w:rsid w:val="36233E19"/>
    <w:rsid w:val="3F68501A"/>
    <w:rsid w:val="508A387E"/>
    <w:rsid w:val="5D291C24"/>
    <w:rsid w:val="64173302"/>
    <w:rsid w:val="6ED6BE1D"/>
    <w:rsid w:val="6FE17803"/>
    <w:rsid w:val="6FF54C9A"/>
    <w:rsid w:val="7FB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27905"/>
  <w15:docId w15:val="{9965F106-0949-4FFA-B810-A8240D8E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00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qFormat/>
    <w:rPr>
      <w:rFonts w:ascii="Times New Roman" w:eastAsia="宋体" w:hAnsi="Times New Roman"/>
      <w:sz w:val="18"/>
    </w:rPr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a9">
    <w:name w:val="前言、引言标题"/>
    <w:next w:val="a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a">
    <w:name w:val="段"/>
    <w:qFormat/>
    <w:pPr>
      <w:autoSpaceDE w:val="0"/>
      <w:autoSpaceDN w:val="0"/>
      <w:spacing w:after="200" w:line="252" w:lineRule="auto"/>
      <w:ind w:firstLineChars="200" w:firstLine="200"/>
      <w:jc w:val="both"/>
    </w:pPr>
    <w:rPr>
      <w:rFonts w:ascii="宋体" w:hAnsi="Calibri"/>
      <w:kern w:val="2"/>
      <w:sz w:val="22"/>
      <w:szCs w:val="22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  <w:rPr>
      <w:rFonts w:ascii="Times New Roman" w:hAnsi="Times New Roman"/>
    </w:rPr>
  </w:style>
  <w:style w:type="paragraph" w:customStyle="1" w:styleId="bt2">
    <w:name w:val="bt2"/>
    <w:basedOn w:val="2"/>
    <w:qFormat/>
    <w:pPr>
      <w:spacing w:beforeLines="50" w:before="50" w:afterLines="50" w:after="50" w:line="240" w:lineRule="auto"/>
    </w:pPr>
    <w:rPr>
      <w:rFonts w:ascii="黑体" w:eastAsia="黑体" w:hAnsi="黑体"/>
      <w:b w:val="0"/>
      <w:sz w:val="24"/>
      <w:szCs w:val="24"/>
    </w:rPr>
  </w:style>
  <w:style w:type="paragraph" w:customStyle="1" w:styleId="ac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11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F600E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719D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719D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6C53A3-4C59-40C6-963E-603BBB41C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邱静静</dc:creator>
  <cp:lastModifiedBy>hello</cp:lastModifiedBy>
  <cp:revision>73</cp:revision>
  <cp:lastPrinted>2022-03-03T15:37:00Z</cp:lastPrinted>
  <dcterms:created xsi:type="dcterms:W3CDTF">2021-12-17T03:51:00Z</dcterms:created>
  <dcterms:modified xsi:type="dcterms:W3CDTF">2022-03-03T15:37:00Z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52E932C610034504830ABB7324A767DE</vt:lpwstr>
  </property>
</Properties>
</file>