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color w:val="FF0000"/>
          <w:sz w:val="100"/>
          <w:szCs w:val="100"/>
        </w:rPr>
      </w:pPr>
      <w:r>
        <w:rPr>
          <w:rFonts w:hint="eastAsia" w:ascii="Times New Roman" w:hAnsi="Times New Roman"/>
          <w:b/>
          <w:bCs/>
          <w:color w:val="FF0000"/>
          <w:sz w:val="100"/>
          <w:szCs w:val="100"/>
        </w:rPr>
        <w:t>江苏省颗粒学会</w:t>
      </w:r>
    </w:p>
    <w:p>
      <w:pPr>
        <w:jc w:val="center"/>
        <w:rPr>
          <w:rFonts w:ascii="Times New Roman" w:hAnsi="Times New Roman"/>
          <w:b/>
          <w:bCs/>
          <w:sz w:val="24"/>
          <w:szCs w:val="24"/>
        </w:rPr>
      </w:pPr>
    </w:p>
    <w:p>
      <w:pPr>
        <w:jc w:val="center"/>
        <w:rPr>
          <w:rFonts w:ascii="Times New Roman" w:hAnsi="Times New Roman"/>
          <w:b/>
          <w:bCs/>
          <w:sz w:val="24"/>
          <w:szCs w:val="24"/>
        </w:rPr>
      </w:pPr>
      <w:r>
        <w:rPr>
          <w:rFonts w:hint="eastAsia" w:ascii="Times New Roman" w:hAnsi="Times New Roman"/>
          <w:b/>
          <w:bCs/>
          <w:sz w:val="24"/>
          <w:szCs w:val="24"/>
        </w:rPr>
        <w:t>苏颗学</w:t>
      </w:r>
      <w:r>
        <w:rPr>
          <w:rFonts w:ascii="Times New Roman" w:hAnsi="Times New Roman"/>
          <w:b/>
          <w:bCs/>
          <w:sz w:val="24"/>
          <w:szCs w:val="24"/>
        </w:rPr>
        <w:t>[20</w:t>
      </w:r>
      <w:r>
        <w:rPr>
          <w:rFonts w:hint="eastAsia" w:ascii="Times New Roman" w:hAnsi="Times New Roman"/>
          <w:b/>
          <w:bCs/>
          <w:sz w:val="24"/>
          <w:szCs w:val="24"/>
        </w:rPr>
        <w:t>21</w:t>
      </w:r>
      <w:r>
        <w:rPr>
          <w:rFonts w:ascii="Times New Roman" w:hAnsi="Times New Roman"/>
          <w:b/>
          <w:bCs/>
          <w:sz w:val="24"/>
          <w:szCs w:val="24"/>
        </w:rPr>
        <w:t>]</w:t>
      </w:r>
      <w:r>
        <w:rPr>
          <w:rFonts w:hint="eastAsia" w:ascii="Times New Roman" w:hAnsi="Times New Roman"/>
          <w:b/>
          <w:bCs/>
          <w:sz w:val="24"/>
          <w:szCs w:val="24"/>
          <w:lang w:val="en-US" w:eastAsia="zh-CN"/>
        </w:rPr>
        <w:t>26</w:t>
      </w:r>
      <w:r>
        <w:rPr>
          <w:rFonts w:hint="eastAsia" w:ascii="Times New Roman" w:hAnsi="Times New Roman"/>
          <w:b/>
          <w:bCs/>
          <w:sz w:val="24"/>
          <w:szCs w:val="24"/>
        </w:rPr>
        <w:t>号</w:t>
      </w:r>
    </w:p>
    <w:p>
      <w:pPr>
        <w:jc w:val="center"/>
        <w:rPr>
          <w:rFonts w:ascii="Times New Roman" w:hAnsi="Times New Roman"/>
          <w:b/>
          <w:bCs/>
          <w:sz w:val="24"/>
          <w:szCs w:val="21"/>
        </w:rPr>
      </w:pPr>
      <w:r>
        <w:rPr>
          <w:sz w:val="24"/>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117475</wp:posOffset>
                </wp:positionV>
                <wp:extent cx="57912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791200" cy="0"/>
                        </a:xfrm>
                        <a:prstGeom prst="line">
                          <a:avLst/>
                        </a:prstGeom>
                        <a:noFill/>
                        <a:ln w="28575" cap="flat" cmpd="sng" algn="ctr">
                          <a:solidFill>
                            <a:srgbClr val="FF0000"/>
                          </a:solidFill>
                          <a:prstDash val="solid"/>
                        </a:ln>
                        <a:effectLst/>
                      </wps:spPr>
                      <wps:bodyPr/>
                    </wps:wsp>
                  </a:graphicData>
                </a:graphic>
              </wp:anchor>
            </w:drawing>
          </mc:Choice>
          <mc:Fallback>
            <w:pict>
              <v:line id="_x0000_s1026" o:spid="_x0000_s1026" o:spt="20" style="position:absolute;left:0pt;margin-left:-17.25pt;margin-top:9.25pt;height:0pt;width:456pt;z-index:251659264;mso-width-relative:page;mso-height-relative:page;" filled="f" stroked="t" coordsize="21600,21600" o:gfxdata="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qQ/xD1wAAAAkBAAAP&#10;AAAAAAAAAAEAIAAAACIAAABkcnMvZG93bnJldi54bWxQSwECFAAUAAAACACHTuJA1pYOluABAACp&#10;AwAADgAAAAAAAAABACAAAAAmAQAAZHJzL2Uyb0RvYy54bWxQSwUGAAAAAAYABgBZAQAAeAUAAAAA&#10;">
                <v:fill on="f" focussize="0,0"/>
                <v:stroke weight="2.25pt" color="#FF0000" joinstyle="round"/>
                <v:imagedata o:title=""/>
                <o:lock v:ext="edit" aspectratio="f"/>
              </v:line>
            </w:pict>
          </mc:Fallback>
        </mc:AlternateContent>
      </w:r>
    </w:p>
    <w:p>
      <w:pPr>
        <w:jc w:val="center"/>
        <w:rPr>
          <w:rFonts w:ascii="Times New Roman" w:hAnsi="Times New Roman"/>
          <w:b/>
          <w:bCs/>
          <w:sz w:val="24"/>
          <w:szCs w:val="21"/>
        </w:rPr>
      </w:pPr>
    </w:p>
    <w:p>
      <w:pPr>
        <w:jc w:val="center"/>
        <w:rPr>
          <w:rFonts w:hint="default" w:eastAsia="宋体"/>
          <w:b/>
          <w:sz w:val="32"/>
          <w:lang w:val="en-US" w:eastAsia="zh-CN"/>
        </w:rPr>
      </w:pPr>
      <w:r>
        <w:rPr>
          <w:rFonts w:hint="eastAsia"/>
          <w:b/>
          <w:sz w:val="32"/>
          <w:lang w:val="en-US" w:eastAsia="zh-CN"/>
        </w:rPr>
        <w:t>关于征集《可降解环保包装箱用中空板》、《灵芝孢子粉破壁用双辊式粉碎设备》2项团体标准参编单位的通知</w:t>
      </w:r>
    </w:p>
    <w:p>
      <w:pPr>
        <w:rPr>
          <w:rFonts w:ascii="Times New Roman" w:hAnsi="Times New Roman" w:eastAsia="仿宋_GB2312"/>
          <w:sz w:val="28"/>
          <w:szCs w:val="28"/>
        </w:rPr>
      </w:pPr>
    </w:p>
    <w:p>
      <w:pPr>
        <w:rPr>
          <w:rFonts w:hint="eastAsia" w:ascii="Times New Roman" w:hAnsi="Times New Roman" w:eastAsia="仿宋_GB2312"/>
          <w:sz w:val="28"/>
          <w:szCs w:val="28"/>
        </w:rPr>
      </w:pPr>
      <w:r>
        <w:rPr>
          <w:rFonts w:hint="eastAsia" w:ascii="Times New Roman" w:hAnsi="Times New Roman" w:eastAsia="仿宋_GB2312"/>
          <w:sz w:val="28"/>
          <w:szCs w:val="28"/>
        </w:rPr>
        <w:t>各会员</w:t>
      </w:r>
      <w:r>
        <w:rPr>
          <w:rFonts w:hint="eastAsia" w:ascii="Times New Roman" w:hAnsi="Times New Roman" w:eastAsia="仿宋_GB2312"/>
          <w:sz w:val="28"/>
          <w:szCs w:val="28"/>
          <w:lang w:val="en-US" w:eastAsia="zh-CN"/>
        </w:rPr>
        <w:t>单位及相关</w:t>
      </w:r>
      <w:r>
        <w:rPr>
          <w:rFonts w:hint="eastAsia" w:ascii="Times New Roman" w:hAnsi="Times New Roman" w:eastAsia="仿宋_GB2312"/>
          <w:sz w:val="28"/>
          <w:szCs w:val="28"/>
        </w:rPr>
        <w:t>企业：</w:t>
      </w:r>
    </w:p>
    <w:p>
      <w:pPr>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根据《中华人民共和国标准法》、《团体标准管理规定》（国标委联[2019]1号）和《江苏省颗粒学会团体标准管理办法》相关规定，江苏省颗粒学会对中熙新材料（江苏）有限公司申报的《可降解环保包装箱用中空板》团体标准和南京理工大学国家特种超细粉体工程技术研究中心申报的《灵芝孢子粉破壁用双辊式粉碎设备》团体标准立项进行审核，符合立项条件，同意立项。</w:t>
      </w:r>
    </w:p>
    <w:p>
      <w:pPr>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为保质保量完成团体标准制定工作，使标准的内容更加科学、合理，现面向社会公开征集标准的参编单位，欢迎与以上团体标准有关的高校、科研机构、相关企业、认证检测机构、行业从业者、使用单位等参与标准的研制。具体事项通知如下：</w:t>
      </w:r>
    </w:p>
    <w:p>
      <w:pPr>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一、参编单位的资格条件</w:t>
      </w:r>
    </w:p>
    <w:p>
      <w:pPr>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（一）参编单位应为依法经营、业绩突出，在颗粒科技领域内具有一定影响力的企事业单位或社会团体。</w:t>
      </w:r>
    </w:p>
    <w:p>
      <w:pPr>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（二）参编单位应熟悉上述领域相关工作，具有较丰富的实践经验和较高的理论水平，并能积极参与标准起草的各项工作，确保标准的适用性、有效性和先进性。</w:t>
      </w:r>
    </w:p>
    <w:p>
      <w:pPr>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二、参编单位的权利和义务</w:t>
      </w:r>
    </w:p>
    <w:p>
      <w:pPr>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（一）参编单位在《可降解环保包装箱用中空板》或《灵芝孢子粉破壁用双辊式粉碎设备》团体标准中署名。</w:t>
      </w:r>
    </w:p>
    <w:p>
      <w:pPr>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（二）参与标准起草工作的主要人员在《可降解环保包装箱用中空板》或《灵芝孢子粉破壁用双辊式粉碎设备》团体标准中署名。备注：每单位原则上限定列名1人。</w:t>
      </w:r>
    </w:p>
    <w:p>
      <w:pPr>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（三）能够坚持全程参加标准起草工作会议，按时完成标准起草工作组分配的各项工作任务。</w:t>
      </w:r>
    </w:p>
    <w:p>
      <w:pPr>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（四）在标准起草过程中发表独立见解，并逐字逐句对标准提出建设性修改意见。</w:t>
      </w:r>
    </w:p>
    <w:p>
      <w:pPr>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（五）在可以公开的前提下，向标准起草工作组提供个人相关研究成果、经典案例和数据，供起草标准参考。</w:t>
      </w:r>
    </w:p>
    <w:p>
      <w:pPr>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三、参与原则</w:t>
      </w:r>
    </w:p>
    <w:p>
      <w:pPr>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可降解环保包装箱用中空板》团体标准和《灵芝孢子粉破壁用双辊式粉碎设备》团体标准起草单位应对所制定标准的质量及其内容负责，参与标准起草工作的单位应提供必要的资源、资金和技术支持，以确保标准制定计划按时完成。</w:t>
      </w:r>
    </w:p>
    <w:p>
      <w:pPr>
        <w:numPr>
          <w:numId w:val="0"/>
        </w:numPr>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四、申报要求</w:t>
      </w:r>
    </w:p>
    <w:p>
      <w:pPr>
        <w:numPr>
          <w:numId w:val="0"/>
        </w:numPr>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参与《可降解环保包装箱用中空板》或《灵芝孢子粉破壁用双辊式粉碎设备》团体标准编制的单位或个人，均以书面形式申请参加编制工作（申请表见附件），请于2021年12月31日前将申请表反馈至以下联系人。</w:t>
      </w:r>
    </w:p>
    <w:p>
      <w:pPr>
        <w:numPr>
          <w:numId w:val="0"/>
        </w:numPr>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五、联系方式</w:t>
      </w:r>
    </w:p>
    <w:p>
      <w:pPr>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联系人：王欢</w:t>
      </w:r>
    </w:p>
    <w:p>
      <w:pPr>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联系电话：025-85509178，13770321259</w:t>
      </w:r>
    </w:p>
    <w:p>
      <w:pPr>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邮箱：</w:t>
      </w:r>
      <w:r>
        <w:rPr>
          <w:rFonts w:hint="eastAsia" w:ascii="Times New Roman" w:hAnsi="Times New Roman" w:eastAsia="仿宋_GB2312"/>
          <w:color w:val="auto"/>
          <w:sz w:val="28"/>
          <w:szCs w:val="28"/>
          <w:u w:val="none"/>
          <w:lang w:val="en-US" w:eastAsia="zh-CN"/>
        </w:rPr>
        <w:t>jskl_org@163.com</w:t>
      </w:r>
    </w:p>
    <w:p>
      <w:pPr>
        <w:ind w:firstLine="560" w:firstLineChars="200"/>
        <w:rPr>
          <w:rFonts w:hint="eastAsia" w:ascii="Times New Roman" w:hAnsi="Times New Roman" w:eastAsia="仿宋_GB2312"/>
          <w:sz w:val="28"/>
          <w:szCs w:val="28"/>
          <w:lang w:val="en-US" w:eastAsia="zh-CN"/>
        </w:rPr>
      </w:pPr>
      <w:bookmarkStart w:id="0" w:name="_GoBack"/>
      <w:bookmarkEnd w:id="0"/>
      <w:r>
        <w:rPr>
          <w:rFonts w:hint="eastAsia" w:ascii="Times New Roman" w:hAnsi="Times New Roman" w:eastAsia="仿宋_GB2312"/>
          <w:sz w:val="28"/>
          <w:szCs w:val="28"/>
          <w:lang w:val="en-US" w:eastAsia="zh-CN"/>
        </w:rPr>
        <w:t>地址：江苏省南京市玄武区光华路桃园路南京空间大数据产业基地C栋</w:t>
      </w:r>
    </w:p>
    <w:p>
      <w:pPr>
        <w:rPr>
          <w:rFonts w:hint="default" w:ascii="Times New Roman" w:hAnsi="Times New Roman" w:eastAsia="仿宋_GB2312"/>
          <w:sz w:val="28"/>
          <w:szCs w:val="28"/>
          <w:lang w:val="en-US" w:eastAsia="zh-CN"/>
        </w:rPr>
      </w:pPr>
    </w:p>
    <w:p>
      <w:pPr>
        <w:jc w:val="right"/>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江苏省颗粒学会</w:t>
      </w:r>
    </w:p>
    <w:p>
      <w:pPr>
        <w:jc w:val="right"/>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2021年11月30日</w:t>
      </w:r>
    </w:p>
    <w:p>
      <w:pPr>
        <w:rPr>
          <w:rFonts w:hint="default" w:ascii="Times New Roman" w:hAnsi="Times New Roman" w:eastAsia="仿宋_GB2312"/>
          <w:sz w:val="28"/>
          <w:szCs w:val="28"/>
          <w:lang w:val="en-US" w:eastAsia="zh-CN"/>
        </w:rPr>
      </w:pPr>
      <w:r>
        <w:rPr>
          <w:rFonts w:hint="default" w:ascii="Times New Roman" w:hAnsi="Times New Roman" w:eastAsia="仿宋_GB2312"/>
          <w:sz w:val="28"/>
          <w:szCs w:val="28"/>
          <w:lang w:val="en-US" w:eastAsia="zh-CN"/>
        </w:rPr>
        <w:br w:type="page"/>
      </w:r>
    </w:p>
    <w:p>
      <w:pPr>
        <w:rPr>
          <w:rFonts w:hint="default" w:ascii="Times New Roman" w:hAnsi="Times New Roman" w:eastAsia="仿宋_GB2312"/>
          <w:sz w:val="28"/>
          <w:szCs w:val="28"/>
          <w:lang w:val="en-US" w:eastAsia="zh-CN"/>
        </w:rPr>
      </w:pPr>
    </w:p>
    <w:p>
      <w:pPr>
        <w:rPr>
          <w:rFonts w:ascii="方正仿宋_GBK" w:hAnsi="方正仿宋_GBK" w:eastAsia="方正仿宋_GBK" w:cs="方正仿宋_GBK"/>
          <w:b/>
          <w:bCs/>
          <w:color w:val="424849"/>
          <w:sz w:val="28"/>
          <w:szCs w:val="28"/>
          <w:shd w:val="clear" w:color="auto" w:fill="FFFFFF"/>
        </w:rPr>
      </w:pPr>
      <w:r>
        <w:rPr>
          <w:rFonts w:hint="eastAsia" w:ascii="方正仿宋_GBK" w:hAnsi="方正仿宋_GBK" w:eastAsia="方正仿宋_GBK" w:cs="方正仿宋_GBK"/>
          <w:b/>
          <w:bCs/>
          <w:color w:val="424849"/>
          <w:sz w:val="28"/>
          <w:szCs w:val="28"/>
          <w:shd w:val="clear" w:color="auto" w:fill="FFFFFF"/>
        </w:rPr>
        <w:t>附件</w:t>
      </w:r>
    </w:p>
    <w:p>
      <w:pPr>
        <w:spacing w:line="520" w:lineRule="exact"/>
        <w:jc w:val="center"/>
        <w:rPr>
          <w:rFonts w:ascii="宋体" w:hAnsi="宋体"/>
          <w:b/>
          <w:w w:val="90"/>
          <w:sz w:val="36"/>
          <w:szCs w:val="36"/>
        </w:rPr>
      </w:pPr>
      <w:r>
        <w:rPr>
          <w:rFonts w:hint="eastAsia" w:ascii="方正小标宋_GBK" w:hAnsi="方正小标宋_GBK" w:eastAsia="方正小标宋_GBK" w:cs="方正小标宋_GBK"/>
          <w:b/>
          <w:w w:val="90"/>
          <w:sz w:val="36"/>
          <w:szCs w:val="36"/>
        </w:rPr>
        <w:t>江苏省颗粒学会团体标准参编单位申报表</w:t>
      </w:r>
    </w:p>
    <w:tbl>
      <w:tblPr>
        <w:tblStyle w:val="2"/>
        <w:tblpPr w:leftFromText="180" w:rightFromText="180" w:vertAnchor="text" w:horzAnchor="page" w:tblpX="1712" w:tblpY="226"/>
        <w:tblOverlap w:val="never"/>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445"/>
        <w:gridCol w:w="1529"/>
        <w:gridCol w:w="1421"/>
        <w:gridCol w:w="1457"/>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3" w:type="dxa"/>
            <w:vAlign w:val="center"/>
          </w:tcPr>
          <w:p>
            <w:pPr>
              <w:jc w:val="center"/>
              <w:rPr>
                <w:rFonts w:ascii="宋体" w:hAnsi="宋体"/>
                <w:sz w:val="24"/>
              </w:rPr>
            </w:pPr>
            <w:r>
              <w:rPr>
                <w:rFonts w:hint="eastAsia" w:ascii="仿宋" w:hAnsi="仿宋" w:eastAsia="仿宋" w:cs="仿宋"/>
                <w:sz w:val="24"/>
              </w:rPr>
              <w:t>单位名称</w:t>
            </w:r>
          </w:p>
        </w:tc>
        <w:tc>
          <w:tcPr>
            <w:tcW w:w="7352" w:type="dxa"/>
            <w:gridSpan w:val="5"/>
            <w:vAlign w:val="center"/>
          </w:tcPr>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3" w:type="dxa"/>
            <w:vAlign w:val="center"/>
          </w:tcPr>
          <w:p>
            <w:pPr>
              <w:jc w:val="center"/>
              <w:rPr>
                <w:rFonts w:ascii="仿宋" w:hAnsi="仿宋" w:eastAsia="仿宋" w:cs="仿宋"/>
                <w:sz w:val="24"/>
              </w:rPr>
            </w:pPr>
            <w:r>
              <w:rPr>
                <w:rFonts w:hint="eastAsia" w:ascii="仿宋" w:hAnsi="仿宋" w:eastAsia="仿宋" w:cs="仿宋"/>
                <w:sz w:val="24"/>
              </w:rPr>
              <w:t>通讯地址</w:t>
            </w:r>
          </w:p>
        </w:tc>
        <w:tc>
          <w:tcPr>
            <w:tcW w:w="7352" w:type="dxa"/>
            <w:gridSpan w:val="5"/>
            <w:vAlign w:val="center"/>
          </w:tcPr>
          <w:p>
            <w:pPr>
              <w:jc w:val="center"/>
              <w:rPr>
                <w:rFonts w:ascii="仿宋" w:hAnsi="仿宋" w:eastAsia="仿宋" w:cs="仿宋"/>
                <w:sz w:val="24"/>
              </w:rPr>
            </w:pPr>
          </w:p>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3" w:type="dxa"/>
            <w:vAlign w:val="center"/>
          </w:tcPr>
          <w:p>
            <w:pPr>
              <w:jc w:val="center"/>
              <w:rPr>
                <w:rFonts w:ascii="仿宋" w:hAnsi="仿宋" w:eastAsia="仿宋" w:cs="仿宋"/>
                <w:sz w:val="24"/>
              </w:rPr>
            </w:pPr>
            <w:r>
              <w:rPr>
                <w:rFonts w:hint="eastAsia" w:ascii="仿宋" w:hAnsi="仿宋" w:eastAsia="仿宋" w:cs="仿宋"/>
                <w:sz w:val="24"/>
              </w:rPr>
              <w:t>负责人</w:t>
            </w:r>
          </w:p>
        </w:tc>
        <w:tc>
          <w:tcPr>
            <w:tcW w:w="1445" w:type="dxa"/>
            <w:vAlign w:val="center"/>
          </w:tcPr>
          <w:p>
            <w:pPr>
              <w:jc w:val="center"/>
              <w:rPr>
                <w:rFonts w:ascii="仿宋" w:hAnsi="仿宋" w:eastAsia="仿宋" w:cs="仿宋"/>
                <w:sz w:val="24"/>
              </w:rPr>
            </w:pPr>
          </w:p>
          <w:p>
            <w:pPr>
              <w:jc w:val="center"/>
              <w:rPr>
                <w:rFonts w:ascii="仿宋" w:hAnsi="仿宋" w:eastAsia="仿宋" w:cs="仿宋"/>
                <w:sz w:val="24"/>
              </w:rPr>
            </w:pPr>
          </w:p>
        </w:tc>
        <w:tc>
          <w:tcPr>
            <w:tcW w:w="1529" w:type="dxa"/>
            <w:vAlign w:val="center"/>
          </w:tcPr>
          <w:p>
            <w:pPr>
              <w:jc w:val="center"/>
              <w:rPr>
                <w:rFonts w:ascii="仿宋" w:hAnsi="仿宋" w:eastAsia="仿宋" w:cs="仿宋"/>
                <w:sz w:val="24"/>
              </w:rPr>
            </w:pPr>
            <w:r>
              <w:rPr>
                <w:rFonts w:hint="eastAsia" w:ascii="仿宋" w:hAnsi="仿宋" w:eastAsia="仿宋" w:cs="仿宋"/>
                <w:sz w:val="24"/>
              </w:rPr>
              <w:t>联系方式</w:t>
            </w:r>
          </w:p>
        </w:tc>
        <w:tc>
          <w:tcPr>
            <w:tcW w:w="4378" w:type="dxa"/>
            <w:gridSpan w:val="3"/>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3" w:type="dxa"/>
            <w:vAlign w:val="center"/>
          </w:tcPr>
          <w:p>
            <w:pPr>
              <w:jc w:val="center"/>
              <w:rPr>
                <w:rFonts w:ascii="仿宋" w:hAnsi="仿宋" w:eastAsia="仿宋" w:cs="仿宋"/>
                <w:sz w:val="24"/>
              </w:rPr>
            </w:pPr>
            <w:r>
              <w:rPr>
                <w:rFonts w:hint="eastAsia" w:ascii="仿宋" w:hAnsi="仿宋" w:eastAsia="仿宋" w:cs="仿宋"/>
                <w:sz w:val="24"/>
              </w:rPr>
              <w:t>推荐起草人姓名</w:t>
            </w:r>
          </w:p>
        </w:tc>
        <w:tc>
          <w:tcPr>
            <w:tcW w:w="1445" w:type="dxa"/>
            <w:vAlign w:val="center"/>
          </w:tcPr>
          <w:p>
            <w:pPr>
              <w:jc w:val="center"/>
              <w:rPr>
                <w:rFonts w:ascii="仿宋" w:hAnsi="仿宋" w:eastAsia="仿宋" w:cs="仿宋"/>
                <w:sz w:val="24"/>
              </w:rPr>
            </w:pPr>
          </w:p>
        </w:tc>
        <w:tc>
          <w:tcPr>
            <w:tcW w:w="1529" w:type="dxa"/>
            <w:vAlign w:val="center"/>
          </w:tcPr>
          <w:p>
            <w:pPr>
              <w:jc w:val="center"/>
              <w:rPr>
                <w:rFonts w:ascii="仿宋" w:hAnsi="仿宋" w:eastAsia="仿宋" w:cs="仿宋"/>
                <w:sz w:val="24"/>
              </w:rPr>
            </w:pPr>
            <w:r>
              <w:rPr>
                <w:rFonts w:hint="eastAsia" w:ascii="仿宋" w:hAnsi="仿宋" w:eastAsia="仿宋" w:cs="仿宋"/>
                <w:sz w:val="24"/>
              </w:rPr>
              <w:t>现任职务</w:t>
            </w:r>
          </w:p>
        </w:tc>
        <w:tc>
          <w:tcPr>
            <w:tcW w:w="1421" w:type="dxa"/>
            <w:vAlign w:val="center"/>
          </w:tcPr>
          <w:p>
            <w:pPr>
              <w:jc w:val="center"/>
              <w:rPr>
                <w:rFonts w:ascii="仿宋" w:hAnsi="仿宋" w:eastAsia="仿宋" w:cs="仿宋"/>
                <w:sz w:val="24"/>
              </w:rPr>
            </w:pPr>
          </w:p>
        </w:tc>
        <w:tc>
          <w:tcPr>
            <w:tcW w:w="1457" w:type="dxa"/>
            <w:vAlign w:val="center"/>
          </w:tcPr>
          <w:p>
            <w:pPr>
              <w:jc w:val="center"/>
              <w:rPr>
                <w:rFonts w:ascii="仿宋" w:hAnsi="仿宋" w:eastAsia="仿宋" w:cs="仿宋"/>
                <w:sz w:val="24"/>
              </w:rPr>
            </w:pPr>
            <w:r>
              <w:rPr>
                <w:rFonts w:hint="eastAsia" w:ascii="仿宋" w:hAnsi="仿宋" w:eastAsia="仿宋" w:cs="仿宋"/>
                <w:sz w:val="24"/>
              </w:rPr>
              <w:t>专业技术</w:t>
            </w:r>
          </w:p>
          <w:p>
            <w:pPr>
              <w:jc w:val="center"/>
              <w:rPr>
                <w:rFonts w:ascii="仿宋" w:hAnsi="仿宋" w:eastAsia="仿宋" w:cs="仿宋"/>
                <w:sz w:val="24"/>
              </w:rPr>
            </w:pPr>
            <w:r>
              <w:rPr>
                <w:rFonts w:hint="eastAsia" w:ascii="仿宋" w:hAnsi="仿宋" w:eastAsia="仿宋" w:cs="仿宋"/>
                <w:sz w:val="24"/>
              </w:rPr>
              <w:t>职称</w:t>
            </w:r>
          </w:p>
        </w:tc>
        <w:tc>
          <w:tcPr>
            <w:tcW w:w="150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3" w:type="dxa"/>
            <w:vAlign w:val="center"/>
          </w:tcPr>
          <w:p>
            <w:pPr>
              <w:jc w:val="center"/>
              <w:rPr>
                <w:rFonts w:ascii="仿宋" w:hAnsi="仿宋" w:eastAsia="仿宋" w:cs="仿宋"/>
                <w:sz w:val="24"/>
              </w:rPr>
            </w:pPr>
            <w:r>
              <w:rPr>
                <w:rFonts w:hint="eastAsia" w:ascii="仿宋" w:hAnsi="仿宋" w:eastAsia="仿宋" w:cs="仿宋"/>
                <w:sz w:val="24"/>
              </w:rPr>
              <w:t>联系方式</w:t>
            </w:r>
          </w:p>
        </w:tc>
        <w:tc>
          <w:tcPr>
            <w:tcW w:w="1445" w:type="dxa"/>
            <w:vAlign w:val="center"/>
          </w:tcPr>
          <w:p>
            <w:pPr>
              <w:jc w:val="center"/>
              <w:rPr>
                <w:rFonts w:ascii="仿宋" w:hAnsi="仿宋" w:eastAsia="仿宋" w:cs="仿宋"/>
                <w:sz w:val="24"/>
              </w:rPr>
            </w:pPr>
          </w:p>
        </w:tc>
        <w:tc>
          <w:tcPr>
            <w:tcW w:w="1529" w:type="dxa"/>
            <w:vAlign w:val="center"/>
          </w:tcPr>
          <w:p>
            <w:pPr>
              <w:jc w:val="center"/>
              <w:rPr>
                <w:rFonts w:ascii="仿宋" w:hAnsi="仿宋" w:eastAsia="仿宋" w:cs="仿宋"/>
                <w:sz w:val="24"/>
              </w:rPr>
            </w:pPr>
            <w:r>
              <w:rPr>
                <w:rFonts w:hint="eastAsia" w:ascii="仿宋" w:hAnsi="仿宋" w:eastAsia="仿宋" w:cs="仿宋"/>
                <w:sz w:val="24"/>
              </w:rPr>
              <w:t>传    真</w:t>
            </w:r>
          </w:p>
        </w:tc>
        <w:tc>
          <w:tcPr>
            <w:tcW w:w="1421" w:type="dxa"/>
            <w:vAlign w:val="center"/>
          </w:tcPr>
          <w:p>
            <w:pPr>
              <w:jc w:val="center"/>
              <w:rPr>
                <w:rFonts w:ascii="仿宋" w:hAnsi="仿宋" w:eastAsia="仿宋" w:cs="仿宋"/>
                <w:sz w:val="24"/>
              </w:rPr>
            </w:pPr>
          </w:p>
        </w:tc>
        <w:tc>
          <w:tcPr>
            <w:tcW w:w="1457" w:type="dxa"/>
            <w:vAlign w:val="center"/>
          </w:tcPr>
          <w:p>
            <w:pPr>
              <w:jc w:val="center"/>
              <w:rPr>
                <w:rFonts w:ascii="仿宋" w:hAnsi="仿宋" w:eastAsia="仿宋" w:cs="仿宋"/>
                <w:sz w:val="24"/>
              </w:rPr>
            </w:pPr>
            <w:r>
              <w:rPr>
                <w:rFonts w:hint="eastAsia" w:ascii="仿宋" w:hAnsi="仿宋" w:eastAsia="仿宋" w:cs="仿宋"/>
                <w:sz w:val="24"/>
              </w:rPr>
              <w:t>电子邮箱</w:t>
            </w:r>
          </w:p>
        </w:tc>
        <w:tc>
          <w:tcPr>
            <w:tcW w:w="150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8865" w:type="dxa"/>
            <w:gridSpan w:val="6"/>
            <w:vAlign w:val="center"/>
          </w:tcPr>
          <w:p>
            <w:pPr>
              <w:rPr>
                <w:rFonts w:ascii="仿宋" w:hAnsi="仿宋" w:eastAsia="仿宋" w:cs="仿宋"/>
                <w:sz w:val="24"/>
              </w:rPr>
            </w:pPr>
            <w:r>
              <w:rPr>
                <w:rFonts w:hint="eastAsia" w:ascii="仿宋" w:hAnsi="仿宋" w:eastAsia="仿宋" w:cs="仿宋"/>
                <w:sz w:val="24"/>
              </w:rPr>
              <w:t>贵单位参加标准起草人是否能够按时参加标准各项起草会议：  是（  ） 否（  ）</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贵单位是否能够提供必要的资源和技术的支持：              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8865" w:type="dxa"/>
            <w:gridSpan w:val="6"/>
            <w:vAlign w:val="center"/>
          </w:tcPr>
          <w:p>
            <w:pPr>
              <w:rPr>
                <w:rFonts w:ascii="仿宋" w:hAnsi="仿宋" w:eastAsia="仿宋" w:cs="仿宋"/>
                <w:sz w:val="24"/>
              </w:rPr>
            </w:pPr>
            <w:r>
              <w:rPr>
                <w:rFonts w:hint="eastAsia" w:ascii="仿宋" w:hAnsi="仿宋" w:eastAsia="仿宋" w:cs="仿宋"/>
                <w:sz w:val="24"/>
              </w:rPr>
              <w:t>经费预算：</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编制经费总预算                                      万元</w:t>
            </w:r>
          </w:p>
          <w:p>
            <w:pPr>
              <w:rPr>
                <w:rFonts w:ascii="仿宋" w:hAnsi="仿宋" w:eastAsia="仿宋" w:cs="仿宋"/>
                <w:sz w:val="24"/>
              </w:rPr>
            </w:pPr>
            <w:r>
              <w:rPr>
                <w:rFonts w:hint="eastAsia" w:ascii="仿宋" w:hAnsi="仿宋" w:eastAsia="仿宋" w:cs="仿宋"/>
                <w:sz w:val="24"/>
              </w:rPr>
              <w:t xml:space="preserve">  </w:t>
            </w:r>
          </w:p>
          <w:p>
            <w:pPr>
              <w:ind w:firstLine="480" w:firstLineChars="200"/>
              <w:rPr>
                <w:rFonts w:ascii="仿宋" w:hAnsi="仿宋" w:eastAsia="仿宋" w:cs="仿宋"/>
                <w:sz w:val="24"/>
              </w:rPr>
            </w:pPr>
            <w:r>
              <w:rPr>
                <w:rFonts w:hint="eastAsia" w:ascii="仿宋" w:hAnsi="仿宋" w:eastAsia="仿宋" w:cs="仿宋"/>
                <w:sz w:val="24"/>
              </w:rPr>
              <w:t>其中：参编单位                                  万元</w:t>
            </w: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8865" w:type="dxa"/>
            <w:gridSpan w:val="6"/>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单位意见：</w:t>
            </w:r>
          </w:p>
          <w:p>
            <w:pPr>
              <w:ind w:firstLine="480" w:firstLineChars="200"/>
              <w:rPr>
                <w:rFonts w:ascii="仿宋" w:hAnsi="仿宋" w:eastAsia="仿宋" w:cs="仿宋"/>
                <w:sz w:val="24"/>
              </w:rPr>
            </w:pPr>
            <w:r>
              <w:rPr>
                <w:rFonts w:hint="eastAsia" w:ascii="仿宋" w:hAnsi="仿宋" w:eastAsia="仿宋" w:cs="仿宋"/>
                <w:sz w:val="24"/>
              </w:rPr>
              <w:t>我单位同意作为江苏省颗粒学会团体标准起草单位，并委派专人参与标准起草工作，对标准各项起草工作给予积极支持与配合。</w:t>
            </w:r>
          </w:p>
          <w:p>
            <w:pPr>
              <w:ind w:firstLine="2640" w:firstLineChars="1100"/>
              <w:rPr>
                <w:rFonts w:ascii="仿宋" w:hAnsi="仿宋" w:eastAsia="仿宋" w:cs="仿宋"/>
                <w:sz w:val="24"/>
              </w:rPr>
            </w:pPr>
          </w:p>
          <w:p>
            <w:pPr>
              <w:rPr>
                <w:rFonts w:ascii="仿宋" w:hAnsi="仿宋" w:eastAsia="仿宋" w:cs="仿宋"/>
                <w:sz w:val="24"/>
              </w:rPr>
            </w:pPr>
          </w:p>
          <w:p>
            <w:pPr>
              <w:ind w:firstLine="3120" w:firstLineChars="1300"/>
              <w:rPr>
                <w:rFonts w:ascii="仿宋" w:hAnsi="仿宋" w:eastAsia="仿宋" w:cs="仿宋"/>
                <w:sz w:val="24"/>
              </w:rPr>
            </w:pPr>
            <w:r>
              <w:rPr>
                <w:rFonts w:hint="eastAsia" w:ascii="仿宋" w:hAnsi="仿宋" w:eastAsia="仿宋" w:cs="仿宋"/>
                <w:sz w:val="24"/>
              </w:rPr>
              <w:t>负责人：             （公章）</w:t>
            </w:r>
          </w:p>
          <w:p>
            <w:pPr>
              <w:rPr>
                <w:rFonts w:ascii="仿宋" w:hAnsi="仿宋" w:eastAsia="仿宋" w:cs="仿宋"/>
                <w:sz w:val="24"/>
              </w:rPr>
            </w:pPr>
            <w:r>
              <w:rPr>
                <w:rFonts w:hint="eastAsia" w:ascii="仿宋" w:hAnsi="仿宋" w:eastAsia="仿宋" w:cs="仿宋"/>
                <w:sz w:val="24"/>
              </w:rPr>
              <w:t xml:space="preserve">                                          </w:t>
            </w:r>
          </w:p>
          <w:p>
            <w:pPr>
              <w:ind w:firstLine="5520" w:firstLineChars="2300"/>
              <w:rPr>
                <w:rFonts w:ascii="仿宋" w:hAnsi="仿宋" w:eastAsia="仿宋" w:cs="仿宋"/>
                <w:sz w:val="24"/>
              </w:rPr>
            </w:pPr>
            <w:r>
              <w:rPr>
                <w:rFonts w:hint="eastAsia" w:ascii="仿宋" w:hAnsi="仿宋" w:eastAsia="仿宋" w:cs="仿宋"/>
                <w:sz w:val="24"/>
              </w:rPr>
              <w:t>年   月   日</w:t>
            </w:r>
          </w:p>
        </w:tc>
      </w:tr>
    </w:tbl>
    <w:p>
      <w:pPr>
        <w:rPr>
          <w:rFonts w:hint="default" w:ascii="Times New Roman" w:hAnsi="Times New Roman" w:eastAsia="仿宋_GB2312"/>
          <w:sz w:val="28"/>
          <w:szCs w:val="28"/>
          <w:lang w:val="en-US" w:eastAsia="zh-CN"/>
        </w:rPr>
      </w:pPr>
    </w:p>
    <w:p>
      <w:pPr>
        <w:rPr>
          <w:rFonts w:hint="default" w:ascii="Times New Roman" w:hAnsi="Times New Roman"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7254E"/>
    <w:rsid w:val="5347254E"/>
    <w:rsid w:val="55B64ECE"/>
    <w:rsid w:val="78467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1221</Words>
  <Characters>1280</Characters>
  <Lines>0</Lines>
  <Paragraphs>0</Paragraphs>
  <TotalTime>6</TotalTime>
  <ScaleCrop>false</ScaleCrop>
  <LinksUpToDate>false</LinksUpToDate>
  <CharactersWithSpaces>1445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2021-11-30T01:32:00Z</dcterms:created>
  <dc:creator>dell</dc:creator>
  <cp:lastModifiedBy>dell</cp:lastModifiedBy>
  <dcterms:modified xsi:type="dcterms:W3CDTF">2021-11-30T08:02:49Z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BC270BB04DDA4C13B20C6E836677EBEE</vt:lpwstr>
  </property>
</Properties>
</file>