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cs="Times New Roman"/>
          <w:b/>
          <w:bCs/>
          <w:sz w:val="72"/>
          <w:szCs w:val="72"/>
        </w:rPr>
      </w:pPr>
      <w:r>
        <w:rPr>
          <w:b/>
          <w:bCs/>
          <w:sz w:val="72"/>
          <w:szCs w:val="72"/>
        </w:rPr>
        <w:t xml:space="preserve"> T/MDSZ</w:t>
      </w:r>
      <w:r>
        <w:rPr>
          <w:b/>
          <w:bCs/>
          <w:color w:val="FF0000"/>
          <w:sz w:val="72"/>
          <w:szCs w:val="72"/>
        </w:rPr>
        <w:t xml:space="preserve"> </w:t>
      </w:r>
    </w:p>
    <w:p>
      <w:pPr>
        <w:pBdr>
          <w:bottom w:val="single" w:color="auto" w:sz="12" w:space="0"/>
        </w:pBdr>
        <w:spacing w:line="120" w:lineRule="auto"/>
        <w:jc w:val="right"/>
        <w:rPr>
          <w:rFonts w:cs="Times New Roman"/>
          <w:b/>
          <w:bCs/>
          <w:color w:val="FF0000"/>
          <w:sz w:val="72"/>
          <w:szCs w:val="72"/>
        </w:rPr>
      </w:pPr>
    </w:p>
    <w:p>
      <w:pPr>
        <w:pBdr>
          <w:bottom w:val="single" w:color="auto" w:sz="12" w:space="0"/>
        </w:pBdr>
        <w:jc w:val="center"/>
        <w:rPr>
          <w:rFonts w:cs="Times New Roman"/>
          <w:b/>
          <w:bCs/>
          <w:color w:val="0000FF"/>
          <w:sz w:val="72"/>
          <w:szCs w:val="72"/>
        </w:rPr>
      </w:pPr>
      <w:r>
        <w:rPr>
          <w:rFonts w:hint="eastAsia" w:cs="宋体"/>
          <w:b/>
          <w:bCs/>
          <w:sz w:val="72"/>
          <w:szCs w:val="72"/>
        </w:rPr>
        <w:t>苗</w:t>
      </w:r>
      <w:r>
        <w:rPr>
          <w:b/>
          <w:bCs/>
          <w:sz w:val="72"/>
          <w:szCs w:val="72"/>
        </w:rPr>
        <w:t xml:space="preserve"> </w:t>
      </w:r>
      <w:r>
        <w:rPr>
          <w:rFonts w:hint="eastAsia" w:cs="宋体"/>
          <w:b/>
          <w:bCs/>
          <w:sz w:val="72"/>
          <w:szCs w:val="72"/>
        </w:rPr>
        <w:t>侗</w:t>
      </w:r>
      <w:r>
        <w:rPr>
          <w:b/>
          <w:bCs/>
          <w:sz w:val="72"/>
          <w:szCs w:val="72"/>
        </w:rPr>
        <w:t xml:space="preserve"> </w:t>
      </w:r>
      <w:r>
        <w:rPr>
          <w:rFonts w:hint="eastAsia" w:cs="宋体"/>
          <w:b/>
          <w:bCs/>
          <w:sz w:val="72"/>
          <w:szCs w:val="72"/>
        </w:rPr>
        <w:t>山</w:t>
      </w:r>
      <w:r>
        <w:rPr>
          <w:b/>
          <w:bCs/>
          <w:sz w:val="72"/>
          <w:szCs w:val="72"/>
        </w:rPr>
        <w:t xml:space="preserve"> </w:t>
      </w:r>
      <w:r>
        <w:rPr>
          <w:rFonts w:hint="eastAsia" w:cs="宋体"/>
          <w:b/>
          <w:bCs/>
          <w:sz w:val="72"/>
          <w:szCs w:val="72"/>
        </w:rPr>
        <w:t>珍</w:t>
      </w:r>
      <w:r>
        <w:rPr>
          <w:b/>
          <w:bCs/>
          <w:sz w:val="72"/>
          <w:szCs w:val="72"/>
        </w:rPr>
        <w:t xml:space="preserve"> </w:t>
      </w:r>
      <w:r>
        <w:rPr>
          <w:rFonts w:hint="eastAsia" w:cs="宋体"/>
          <w:b/>
          <w:bCs/>
          <w:sz w:val="72"/>
          <w:szCs w:val="72"/>
        </w:rPr>
        <w:t>团</w:t>
      </w:r>
      <w:r>
        <w:rPr>
          <w:b/>
          <w:bCs/>
          <w:sz w:val="72"/>
          <w:szCs w:val="72"/>
        </w:rPr>
        <w:t xml:space="preserve"> </w:t>
      </w:r>
      <w:r>
        <w:rPr>
          <w:rFonts w:hint="eastAsia" w:cs="宋体"/>
          <w:b/>
          <w:bCs/>
          <w:sz w:val="72"/>
          <w:szCs w:val="72"/>
        </w:rPr>
        <w:t>体</w:t>
      </w:r>
      <w:r>
        <w:rPr>
          <w:b/>
          <w:bCs/>
          <w:sz w:val="72"/>
          <w:szCs w:val="72"/>
        </w:rPr>
        <w:t xml:space="preserve"> </w:t>
      </w:r>
      <w:r>
        <w:rPr>
          <w:rFonts w:hint="eastAsia" w:cs="宋体"/>
          <w:b/>
          <w:bCs/>
          <w:sz w:val="72"/>
          <w:szCs w:val="72"/>
        </w:rPr>
        <w:t>标</w:t>
      </w:r>
      <w:r>
        <w:rPr>
          <w:b/>
          <w:bCs/>
          <w:sz w:val="72"/>
          <w:szCs w:val="72"/>
        </w:rPr>
        <w:t xml:space="preserve"> </w:t>
      </w:r>
      <w:r>
        <w:rPr>
          <w:rFonts w:hint="eastAsia" w:cs="宋体"/>
          <w:b/>
          <w:bCs/>
          <w:sz w:val="72"/>
          <w:szCs w:val="72"/>
        </w:rPr>
        <w:t>准</w:t>
      </w:r>
    </w:p>
    <w:p>
      <w:pPr>
        <w:pBdr>
          <w:bottom w:val="single" w:color="auto" w:sz="12" w:space="0"/>
        </w:pBdr>
        <w:jc w:val="right"/>
        <w:rPr>
          <w:rFonts w:hint="default" w:eastAsia="宋体"/>
          <w:sz w:val="30"/>
          <w:szCs w:val="30"/>
          <w:lang w:val="en-US" w:eastAsia="zh-CN"/>
        </w:rPr>
      </w:pPr>
      <w:r>
        <w:rPr>
          <w:sz w:val="30"/>
          <w:szCs w:val="30"/>
        </w:rPr>
        <w:t>T/MDSZ 00</w:t>
      </w:r>
      <w:r>
        <w:rPr>
          <w:rFonts w:hint="eastAsia"/>
          <w:sz w:val="30"/>
          <w:szCs w:val="30"/>
          <w:lang w:val="en-US" w:eastAsia="zh-CN"/>
        </w:rPr>
        <w:t>X</w:t>
      </w:r>
      <w:r>
        <w:rPr>
          <w:sz w:val="30"/>
          <w:szCs w:val="30"/>
        </w:rPr>
        <w:t>-20</w:t>
      </w:r>
      <w:r>
        <w:rPr>
          <w:rFonts w:hint="eastAsia"/>
          <w:sz w:val="30"/>
          <w:szCs w:val="30"/>
          <w:lang w:val="en-US" w:eastAsia="zh-CN"/>
        </w:rPr>
        <w:t>21</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cs="Times New Roman"/>
          <w:b/>
          <w:bCs/>
          <w:sz w:val="48"/>
          <w:szCs w:val="48"/>
        </w:rPr>
      </w:pPr>
    </w:p>
    <w:p>
      <w:pPr>
        <w:jc w:val="both"/>
        <w:rPr>
          <w:rFonts w:hint="eastAsia" w:ascii="宋体" w:hAnsi="宋体" w:cs="宋体"/>
          <w:b/>
          <w:bCs/>
          <w:sz w:val="48"/>
          <w:szCs w:val="48"/>
          <w:lang w:val="en-US" w:eastAsia="zh-CN"/>
        </w:rPr>
      </w:pPr>
    </w:p>
    <w:p>
      <w:pPr>
        <w:ind w:firstLine="3373" w:firstLineChars="700"/>
        <w:jc w:val="both"/>
        <w:rPr>
          <w:rFonts w:hint="default" w:ascii="宋体" w:hAnsi="宋体" w:eastAsia="宋体" w:cs="宋体"/>
          <w:b/>
          <w:bCs/>
          <w:sz w:val="48"/>
          <w:szCs w:val="48"/>
          <w:lang w:val="en-US" w:eastAsia="zh-CN"/>
        </w:rPr>
      </w:pPr>
      <w:r>
        <w:rPr>
          <w:rFonts w:hint="eastAsia" w:ascii="宋体" w:hAnsi="宋体" w:cs="宋体"/>
          <w:b/>
          <w:bCs/>
          <w:sz w:val="48"/>
          <w:szCs w:val="48"/>
          <w:lang w:val="en-US" w:eastAsia="zh-CN"/>
        </w:rPr>
        <w:t>腌 肉</w:t>
      </w:r>
    </w:p>
    <w:p>
      <w:pPr>
        <w:ind w:firstLine="964" w:firstLineChars="200"/>
        <w:jc w:val="center"/>
        <w:rPr>
          <w:rFonts w:hint="eastAsia" w:ascii="宋体" w:hAnsi="宋体" w:cs="宋体"/>
          <w:b/>
          <w:bCs/>
          <w:sz w:val="48"/>
          <w:szCs w:val="48"/>
        </w:rPr>
      </w:pPr>
    </w:p>
    <w:p>
      <w:pPr>
        <w:ind w:firstLine="3080" w:firstLineChars="1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征求意见</w:t>
      </w:r>
      <w:r>
        <w:rPr>
          <w:rFonts w:hint="eastAsia" w:ascii="宋体" w:hAnsi="宋体" w:eastAsia="宋体" w:cs="宋体"/>
          <w:sz w:val="28"/>
          <w:szCs w:val="28"/>
        </w:rPr>
        <w:t>稿</w:t>
      </w:r>
      <w:r>
        <w:rPr>
          <w:rFonts w:hint="eastAsia" w:ascii="宋体" w:hAnsi="宋体" w:eastAsia="宋体" w:cs="宋体"/>
          <w:sz w:val="28"/>
          <w:szCs w:val="28"/>
          <w:lang w:eastAsia="zh-CN"/>
        </w:rPr>
        <w:t>）</w:t>
      </w:r>
    </w:p>
    <w:p>
      <w:pPr>
        <w:jc w:val="center"/>
        <w:rPr>
          <w:rFonts w:ascii="宋体" w:cs="Times New Roman"/>
          <w:b/>
          <w:bCs/>
          <w:sz w:val="48"/>
          <w:szCs w:val="48"/>
        </w:rPr>
      </w:pPr>
    </w:p>
    <w:p>
      <w:pPr>
        <w:jc w:val="center"/>
        <w:rPr>
          <w:rFonts w:ascii="宋体" w:cs="Times New Roman"/>
          <w:b/>
          <w:bCs/>
          <w:sz w:val="48"/>
          <w:szCs w:val="48"/>
        </w:rPr>
      </w:pPr>
    </w:p>
    <w:p>
      <w:pPr>
        <w:jc w:val="both"/>
        <w:rPr>
          <w:rFonts w:ascii="Times New Roman" w:hAnsi="Times New Roman" w:cs="Times New Roman"/>
          <w:sz w:val="36"/>
          <w:szCs w:val="36"/>
        </w:rPr>
      </w:pPr>
    </w:p>
    <w:p>
      <w:pPr>
        <w:jc w:val="both"/>
        <w:rPr>
          <w:rFonts w:ascii="Times New Roman" w:hAnsi="Times New Roman" w:cs="Times New Roman"/>
          <w:sz w:val="36"/>
          <w:szCs w:val="36"/>
        </w:rPr>
      </w:pPr>
    </w:p>
    <w:p>
      <w:pPr>
        <w:jc w:val="both"/>
        <w:rPr>
          <w:rFonts w:ascii="Times New Roman" w:hAnsi="Times New Roman" w:cs="Times New Roman"/>
          <w:sz w:val="36"/>
          <w:szCs w:val="36"/>
        </w:rPr>
      </w:pPr>
    </w:p>
    <w:p>
      <w:pPr>
        <w:jc w:val="center"/>
        <w:rPr>
          <w:rFonts w:ascii="Times New Roman" w:hAnsi="Times New Roman" w:cs="Times New Roman"/>
          <w:sz w:val="36"/>
          <w:szCs w:val="36"/>
        </w:rPr>
      </w:pPr>
    </w:p>
    <w:p>
      <w:pPr>
        <w:rPr>
          <w:rFonts w:hint="default" w:ascii="Times New Roman" w:hAnsi="Times New Roman" w:eastAsia="宋体" w:cs="Times New Roman"/>
          <w:sz w:val="32"/>
          <w:szCs w:val="32"/>
          <w:u w:val="single"/>
          <w:lang w:val="en-US" w:eastAsia="zh-CN"/>
        </w:rPr>
      </w:pPr>
      <w:r>
        <w:rPr>
          <w:rFonts w:ascii="Times New Roman" w:hAnsi="Times New Roman" w:cs="Times New Roman"/>
          <w:sz w:val="32"/>
          <w:szCs w:val="32"/>
          <w:u w:val="single"/>
        </w:rPr>
        <w:t>20</w:t>
      </w:r>
      <w:r>
        <w:rPr>
          <w:rFonts w:hint="eastAsia" w:ascii="Times New Roman" w:hAnsi="Times New Roman" w:cs="Times New Roman"/>
          <w:sz w:val="32"/>
          <w:szCs w:val="32"/>
          <w:u w:val="single"/>
          <w:lang w:val="en-US" w:eastAsia="zh-CN"/>
        </w:rPr>
        <w:t>21</w:t>
      </w:r>
      <w:r>
        <w:rPr>
          <w:rFonts w:ascii="Times New Roman" w:hAnsi="Times New Roman" w:cs="Times New Roman"/>
          <w:sz w:val="32"/>
          <w:szCs w:val="32"/>
          <w:u w:val="single"/>
        </w:rPr>
        <w:t xml:space="preserve">-XX-XX </w:t>
      </w:r>
      <w:r>
        <w:rPr>
          <w:rFonts w:hint="eastAsia" w:ascii="Times New Roman" w:hAnsi="Times New Roman" w:cs="宋体"/>
          <w:sz w:val="32"/>
          <w:szCs w:val="32"/>
          <w:u w:val="single"/>
        </w:rPr>
        <w:t>发布</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20</w:t>
      </w:r>
      <w:r>
        <w:rPr>
          <w:rFonts w:hint="eastAsia" w:ascii="Times New Roman" w:hAnsi="Times New Roman" w:cs="Times New Roman"/>
          <w:sz w:val="32"/>
          <w:szCs w:val="32"/>
          <w:u w:val="single"/>
          <w:lang w:val="en-US" w:eastAsia="zh-CN"/>
        </w:rPr>
        <w:t>21</w:t>
      </w:r>
      <w:r>
        <w:rPr>
          <w:rFonts w:ascii="Times New Roman" w:hAnsi="Times New Roman" w:cs="Times New Roman"/>
          <w:sz w:val="32"/>
          <w:szCs w:val="32"/>
          <w:u w:val="single"/>
        </w:rPr>
        <w:t xml:space="preserve">-XX-XX </w:t>
      </w:r>
      <w:r>
        <w:rPr>
          <w:rFonts w:hint="eastAsia" w:ascii="Times New Roman" w:hAnsi="Times New Roman" w:cs="宋体"/>
          <w:sz w:val="32"/>
          <w:szCs w:val="32"/>
          <w:u w:val="single"/>
        </w:rPr>
        <w:t>实施</w:t>
      </w:r>
      <w:r>
        <w:rPr>
          <w:rFonts w:hint="eastAsia" w:ascii="Times New Roman" w:hAnsi="Times New Roman" w:cs="宋体"/>
          <w:sz w:val="32"/>
          <w:szCs w:val="32"/>
          <w:u w:val="single"/>
          <w:lang w:val="en-US" w:eastAsia="zh-CN"/>
        </w:rPr>
        <w:t xml:space="preserve"> </w:t>
      </w:r>
    </w:p>
    <w:p>
      <w:pPr>
        <w:jc w:val="center"/>
        <w:rPr>
          <w:rFonts w:cs="Times New Roman"/>
          <w:color w:val="FF0000"/>
        </w:rPr>
      </w:pPr>
      <w:r>
        <w:rPr>
          <w:rFonts w:hint="eastAsia" w:ascii="Times New Roman" w:hAnsi="Times New Roman" w:cs="宋体"/>
          <w:sz w:val="36"/>
          <w:szCs w:val="36"/>
        </w:rPr>
        <w:t>黔东南州苗侗山珍农产品行业协会</w:t>
      </w:r>
      <w:r>
        <w:rPr>
          <w:rFonts w:ascii="Times New Roman" w:hAnsi="Times New Roman" w:cs="Times New Roman"/>
          <w:sz w:val="36"/>
          <w:szCs w:val="36"/>
        </w:rPr>
        <w:t xml:space="preserve">  </w:t>
      </w:r>
      <w:r>
        <w:rPr>
          <w:rFonts w:hint="eastAsia" w:ascii="Times New Roman" w:hAnsi="Times New Roman" w:cs="宋体"/>
          <w:sz w:val="36"/>
          <w:szCs w:val="36"/>
        </w:rPr>
        <w:t>发布</w:t>
      </w:r>
    </w:p>
    <w:p>
      <w:pPr>
        <w:jc w:val="center"/>
        <w:rPr>
          <w:rFonts w:cs="Times New Roman"/>
          <w:b/>
          <w:bCs/>
          <w:sz w:val="32"/>
          <w:szCs w:val="32"/>
        </w:rPr>
      </w:pPr>
    </w:p>
    <w:p>
      <w:pPr>
        <w:jc w:val="center"/>
        <w:rPr>
          <w:rFonts w:cs="Times New Roman"/>
          <w:sz w:val="30"/>
          <w:szCs w:val="30"/>
        </w:rPr>
      </w:pPr>
    </w:p>
    <w:p>
      <w:pPr>
        <w:jc w:val="center"/>
        <w:rPr>
          <w:rFonts w:cs="Times New Roman"/>
          <w:sz w:val="30"/>
          <w:szCs w:val="30"/>
        </w:rPr>
      </w:pPr>
      <w:r>
        <w:rPr>
          <w:rFonts w:hint="eastAsia" w:cs="宋体"/>
          <w:sz w:val="30"/>
          <w:szCs w:val="30"/>
        </w:rPr>
        <w:t>前</w:t>
      </w:r>
      <w:r>
        <w:rPr>
          <w:sz w:val="30"/>
          <w:szCs w:val="30"/>
        </w:rPr>
        <w:t>  </w:t>
      </w:r>
      <w:r>
        <w:rPr>
          <w:rFonts w:hint="eastAsia" w:cs="宋体"/>
          <w:sz w:val="30"/>
          <w:szCs w:val="30"/>
        </w:rPr>
        <w:t>言</w:t>
      </w:r>
    </w:p>
    <w:p>
      <w:pPr>
        <w:jc w:val="center"/>
        <w:rPr>
          <w:rFonts w:cs="Times New Roman"/>
        </w:rPr>
      </w:pPr>
    </w:p>
    <w:p>
      <w:pPr>
        <w:snapToGrid w:val="0"/>
        <w:ind w:firstLine="420" w:firstLineChars="200"/>
        <w:rPr>
          <w:rFonts w:hint="eastAsia" w:ascii="黑体" w:hAnsi="黑体" w:eastAsia="黑体" w:cs="黑体"/>
        </w:rPr>
      </w:pPr>
      <w:r>
        <w:rPr>
          <w:rFonts w:hint="eastAsia" w:ascii="宋体" w:hAnsi="宋体" w:cs="宋体"/>
          <w:color w:val="000000"/>
        </w:rPr>
        <w:t>本文件按照</w:t>
      </w:r>
      <w:r>
        <w:rPr>
          <w:rFonts w:ascii="宋体" w:hAnsi="宋体" w:cs="宋体"/>
          <w:color w:val="000000"/>
        </w:rPr>
        <w:t xml:space="preserve">GB/T 1.1-2020 </w:t>
      </w:r>
      <w:r>
        <w:rPr>
          <w:rFonts w:hint="eastAsia" w:ascii="宋体" w:hAnsi="宋体" w:cs="宋体"/>
          <w:color w:val="000000"/>
        </w:rPr>
        <w:t>《标准化工作导则</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1</w:t>
      </w:r>
      <w:r>
        <w:rPr>
          <w:rFonts w:hint="eastAsia" w:ascii="宋体" w:hAnsi="宋体" w:cs="宋体"/>
          <w:color w:val="000000"/>
        </w:rPr>
        <w:t>部分：标准化文件的结构和起草规则》的规定起草。</w:t>
      </w:r>
    </w:p>
    <w:p>
      <w:pPr>
        <w:snapToGrid w:val="0"/>
        <w:ind w:firstLine="420" w:firstLineChars="200"/>
        <w:rPr>
          <w:rFonts w:ascii="黑体" w:hAnsi="黑体" w:eastAsia="黑体"/>
        </w:rPr>
      </w:pPr>
      <w:r>
        <w:rPr>
          <w:rFonts w:hint="eastAsia" w:ascii="黑体" w:hAnsi="黑体" w:eastAsia="黑体" w:cs="黑体"/>
        </w:rPr>
        <w:t>请注意本文件的某些内容可能涉及专利。本文件的发布机构不承担识别这些专利的责任。</w:t>
      </w:r>
    </w:p>
    <w:p>
      <w:pPr>
        <w:ind w:firstLine="420" w:firstLineChars="200"/>
        <w:rPr>
          <w:rFonts w:cs="Times New Roman"/>
        </w:rPr>
      </w:pPr>
      <w:r>
        <w:rPr>
          <w:rFonts w:hint="eastAsia" w:cs="宋体"/>
          <w:lang w:eastAsia="zh-CN"/>
        </w:rPr>
        <w:t>本文件</w:t>
      </w:r>
      <w:r>
        <w:rPr>
          <w:rFonts w:hint="eastAsia" w:cs="宋体"/>
        </w:rPr>
        <w:t>由黔东南州苗侗山珍农产品行业协会提出并归口。</w:t>
      </w:r>
    </w:p>
    <w:p>
      <w:pPr>
        <w:ind w:firstLine="420" w:firstLineChars="200"/>
        <w:rPr>
          <w:rFonts w:hint="eastAsia" w:cs="宋体"/>
        </w:rPr>
      </w:pPr>
      <w:r>
        <w:rPr>
          <w:rFonts w:hint="eastAsia" w:cs="宋体"/>
          <w:lang w:eastAsia="zh-CN"/>
        </w:rPr>
        <w:t>本文件</w:t>
      </w:r>
      <w:r>
        <w:rPr>
          <w:rFonts w:hint="eastAsia" w:cs="宋体"/>
        </w:rPr>
        <w:t>主要起草单位：</w:t>
      </w:r>
      <w:r>
        <w:rPr>
          <w:rFonts w:hint="eastAsia" w:cs="宋体"/>
          <w:lang w:val="en-US" w:eastAsia="zh-CN"/>
        </w:rPr>
        <w:t>黔东南州食品药品检验检测中心、</w:t>
      </w:r>
      <w:r>
        <w:rPr>
          <w:rFonts w:hint="eastAsia" w:cs="宋体"/>
        </w:rPr>
        <w:t>黔东南州市场监督管理局、黔东南州苗侗山珍农产品行业协会、</w:t>
      </w:r>
      <w:r>
        <w:rPr>
          <w:rFonts w:hint="eastAsia" w:ascii="宋体" w:hAnsi="宋体"/>
        </w:rPr>
        <w:t>黎平县腌味汇腌鱼腌肉加工厂</w:t>
      </w:r>
      <w:r>
        <w:rPr>
          <w:rFonts w:hint="eastAsia" w:ascii="宋体" w:hAnsi="宋体"/>
          <w:lang w:eastAsia="zh-CN"/>
        </w:rPr>
        <w:t>、</w:t>
      </w:r>
      <w:r>
        <w:rPr>
          <w:rFonts w:hint="eastAsia" w:ascii="宋体" w:hAnsi="宋体"/>
          <w:lang w:val="en-US" w:eastAsia="zh-CN"/>
        </w:rPr>
        <w:t>榕江县寨蒿侗家风味食品有限公司、</w:t>
      </w:r>
      <w:r>
        <w:rPr>
          <w:color w:val="0000FF"/>
        </w:rPr>
        <w:t>.........</w:t>
      </w:r>
    </w:p>
    <w:p>
      <w:pPr>
        <w:ind w:firstLine="420" w:firstLineChars="200"/>
        <w:rPr>
          <w:rFonts w:hint="eastAsia" w:hAnsi="宋体"/>
          <w:color w:val="auto"/>
        </w:rPr>
      </w:pPr>
      <w:r>
        <w:rPr>
          <w:rFonts w:hint="eastAsia" w:cs="宋体"/>
          <w:lang w:eastAsia="zh-CN"/>
        </w:rPr>
        <w:t>本文件</w:t>
      </w:r>
      <w:r>
        <w:rPr>
          <w:rFonts w:hint="eastAsia" w:cs="宋体"/>
        </w:rPr>
        <w:t>主要起草人：</w:t>
      </w:r>
      <w:r>
        <w:rPr>
          <w:rFonts w:hint="eastAsia" w:cs="宋体"/>
          <w:lang w:val="en-US" w:eastAsia="zh-CN"/>
        </w:rPr>
        <w:t>杨坤、刘桂琼、顾阳、杨梦琪</w:t>
      </w:r>
      <w:r>
        <w:rPr>
          <w:color w:val="0000FF"/>
        </w:rPr>
        <w:t>.........</w:t>
      </w:r>
    </w:p>
    <w:p>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60" w:lineRule="auto"/>
        <w:ind w:firstLine="31680"/>
        <w:textAlignment w:val="auto"/>
        <w:rPr>
          <w:rFonts w:hAnsi="宋体" w:cs="Times New Roman"/>
          <w:color w:val="auto"/>
        </w:rPr>
      </w:pPr>
      <w:r>
        <w:rPr>
          <w:rFonts w:hint="eastAsia" w:hAnsi="宋体"/>
          <w:color w:val="auto"/>
        </w:rPr>
        <w:t>按本文件实施生产以及将本文件标示于产品标签的单位或个人，需获得本文件发布机构的授权。</w:t>
      </w:r>
    </w:p>
    <w:p>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60" w:lineRule="auto"/>
        <w:ind w:firstLine="31680"/>
        <w:textAlignment w:val="auto"/>
        <w:rPr>
          <w:rFonts w:hAnsi="宋体" w:cs="Times New Roman"/>
          <w:color w:val="auto"/>
        </w:rPr>
      </w:pPr>
      <w:r>
        <w:rPr>
          <w:rFonts w:hint="eastAsia" w:hAnsi="宋体"/>
          <w:color w:val="auto"/>
        </w:rPr>
        <w:t>本文件为首次发布。</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ind w:firstLine="602" w:firstLineChars="200"/>
        <w:jc w:val="center"/>
        <w:rPr>
          <w:rFonts w:hint="default" w:ascii="宋体" w:hAnsi="宋体" w:eastAsia="宋体" w:cs="宋体"/>
          <w:b/>
          <w:bCs/>
          <w:sz w:val="48"/>
          <w:szCs w:val="48"/>
          <w:lang w:val="en-US" w:eastAsia="zh-CN"/>
        </w:rPr>
      </w:pPr>
      <w:r>
        <w:rPr>
          <w:rFonts w:hint="eastAsia" w:cs="宋体"/>
          <w:b/>
          <w:bCs/>
          <w:sz w:val="30"/>
          <w:szCs w:val="30"/>
          <w:lang w:val="en-US" w:eastAsia="zh-CN"/>
        </w:rPr>
        <w:t>腌 肉</w:t>
      </w:r>
    </w:p>
    <w:p>
      <w:pPr>
        <w:jc w:val="center"/>
        <w:rPr>
          <w:rFonts w:cs="Times New Roman"/>
          <w:b/>
          <w:bCs/>
          <w:sz w:val="30"/>
          <w:szCs w:val="30"/>
        </w:rPr>
      </w:pPr>
    </w:p>
    <w:p>
      <w:pPr>
        <w:rPr>
          <w:rFonts w:cs="Times New Roman"/>
          <w:b/>
          <w:bCs/>
        </w:rPr>
      </w:pPr>
      <w:r>
        <w:rPr>
          <w:b/>
          <w:bCs/>
        </w:rPr>
        <w:t xml:space="preserve">1 </w:t>
      </w:r>
      <w:r>
        <w:rPr>
          <w:rFonts w:hint="eastAsia" w:cs="宋体"/>
          <w:b/>
          <w:bCs/>
        </w:rPr>
        <w:t>范围</w:t>
      </w:r>
    </w:p>
    <w:p>
      <w:pPr>
        <w:keepNext w:val="0"/>
        <w:keepLines w:val="0"/>
        <w:widowControl/>
        <w:suppressLineNumbers w:val="0"/>
        <w:ind w:firstLine="420" w:firstLineChars="200"/>
        <w:jc w:val="left"/>
      </w:pPr>
      <w:r>
        <w:rPr>
          <w:rFonts w:hint="eastAsia" w:cs="宋体"/>
          <w:lang w:eastAsia="zh-CN"/>
        </w:rPr>
        <w:t>本文件</w:t>
      </w:r>
      <w:r>
        <w:rPr>
          <w:rFonts w:hint="eastAsia" w:cs="宋体"/>
        </w:rPr>
        <w:t>规定了</w:t>
      </w:r>
      <w:r>
        <w:rPr>
          <w:rFonts w:hint="eastAsia" w:cs="宋体"/>
          <w:lang w:val="en-US" w:eastAsia="zh-CN"/>
        </w:rPr>
        <w:t>腌肉</w:t>
      </w:r>
      <w:r>
        <w:rPr>
          <w:rFonts w:hint="eastAsia" w:cs="宋体"/>
        </w:rPr>
        <w:t>的</w:t>
      </w:r>
      <w:r>
        <w:rPr>
          <w:rFonts w:hint="eastAsia" w:ascii="宋体" w:hAnsi="宋体" w:eastAsia="宋体" w:cs="宋体"/>
          <w:color w:val="000000"/>
          <w:kern w:val="0"/>
          <w:sz w:val="21"/>
          <w:szCs w:val="21"/>
          <w:lang w:val="en-US" w:eastAsia="zh-CN" w:bidi="ar"/>
        </w:rPr>
        <w:t>术语和定义、产品分类、技术要求（检验方法）、检验规则、标志、标签、包装、运输和贮存。</w:t>
      </w:r>
      <w:bookmarkStart w:id="0" w:name="_GoBack"/>
      <w:bookmarkEnd w:id="0"/>
    </w:p>
    <w:p>
      <w:pPr>
        <w:keepNext w:val="0"/>
        <w:keepLines w:val="0"/>
        <w:widowControl/>
        <w:suppressLineNumbers w:val="0"/>
        <w:ind w:firstLine="420" w:firstLineChars="200"/>
        <w:jc w:val="left"/>
      </w:pPr>
      <w:r>
        <w:rPr>
          <w:rFonts w:hint="eastAsia" w:cs="宋体"/>
          <w:lang w:eastAsia="zh-CN"/>
        </w:rPr>
        <w:t>本文件</w:t>
      </w:r>
      <w:r>
        <w:rPr>
          <w:rFonts w:hint="eastAsia" w:cs="宋体"/>
        </w:rPr>
        <w:t>适用于黔东南州</w:t>
      </w:r>
      <w:r>
        <w:rPr>
          <w:rFonts w:hint="eastAsia" w:cs="宋体"/>
          <w:lang w:val="en-US" w:eastAsia="zh-CN"/>
        </w:rPr>
        <w:t>腌肉</w:t>
      </w:r>
      <w:r>
        <w:rPr>
          <w:rFonts w:hint="eastAsia" w:ascii="宋体" w:hAnsi="宋体" w:eastAsia="宋体" w:cs="宋体"/>
          <w:color w:val="000000"/>
          <w:kern w:val="0"/>
          <w:sz w:val="21"/>
          <w:szCs w:val="21"/>
          <w:lang w:val="en-US" w:eastAsia="zh-CN" w:bidi="ar"/>
        </w:rPr>
        <w:t xml:space="preserve">的生产、销售及检验。 </w:t>
      </w:r>
    </w:p>
    <w:p>
      <w:pPr>
        <w:keepNext w:val="0"/>
        <w:keepLines w:val="0"/>
        <w:widowControl/>
        <w:suppressLineNumbers w:val="0"/>
        <w:ind w:firstLine="420" w:firstLineChars="200"/>
        <w:jc w:val="left"/>
      </w:pPr>
    </w:p>
    <w:p>
      <w:pPr>
        <w:rPr>
          <w:rFonts w:cs="Times New Roman"/>
          <w:b/>
          <w:bCs/>
        </w:rPr>
      </w:pPr>
      <w:r>
        <w:rPr>
          <w:b/>
          <w:bCs/>
        </w:rPr>
        <w:t xml:space="preserve">2 </w:t>
      </w:r>
      <w:r>
        <w:rPr>
          <w:rFonts w:hint="eastAsia" w:cs="宋体"/>
          <w:b/>
          <w:bCs/>
        </w:rPr>
        <w:t>规范性引用文件</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GB/T 1354 大米</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2707 食品安全国家标准</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鲜（冻）畜、禽产品</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2721 食品安全国家标准</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食用盐</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2757 食品安全国家标准 蒸馏酒及其配制酒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GB 2758 食品安全国家标准 发酵酒及其配制酒 </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2762 食品安全国家标准</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食品中污染物限量</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2763 食品安全国家标准</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食品中农药最大残留限量</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5009.33  食品安全国家标准 食品中亚硝酸盐与硝酸盐的测定</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5009.44 食品安全国家标准</w:t>
      </w:r>
      <w:r>
        <w:rPr>
          <w:rFonts w:hint="eastAsia" w:ascii="宋体" w:hAnsi="宋体" w:eastAsia="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食品中氯化物的测定</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5009.208  食品安全国家标准 食品中生物胺的测定</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5009.228  食品安全国家标准 食品中挥发性盐基氮的测定</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5749 生活饮用水卫生标准</w:t>
      </w:r>
    </w:p>
    <w:p>
      <w:pPr>
        <w:keepNext w:val="0"/>
        <w:keepLines w:val="0"/>
        <w:widowControl/>
        <w:suppressLineNumbers w:val="0"/>
        <w:ind w:firstLine="420" w:firstLineChars="200"/>
        <w:jc w:val="left"/>
        <w:rPr>
          <w:rFonts w:hint="eastAsia" w:ascii="宋体" w:hAnsi="宋体" w:eastAsia="宋体" w:cs="宋体"/>
          <w:color w:val="FF0000"/>
          <w:kern w:val="0"/>
          <w:sz w:val="21"/>
          <w:szCs w:val="21"/>
          <w:lang w:val="en-US" w:eastAsia="zh-CN" w:bidi="ar"/>
        </w:rPr>
      </w:pPr>
      <w:r>
        <w:rPr>
          <w:rFonts w:hint="eastAsia" w:ascii="宋体" w:hAnsi="宋体" w:eastAsia="宋体" w:cs="宋体"/>
          <w:color w:val="000000"/>
          <w:kern w:val="0"/>
          <w:sz w:val="21"/>
          <w:szCs w:val="21"/>
          <w:lang w:val="en-US" w:eastAsia="zh-CN" w:bidi="ar"/>
        </w:rPr>
        <w:t>GB 14881 食品安全国家标准 食品生产通用卫生规范</w:t>
      </w:r>
      <w:r>
        <w:rPr>
          <w:rFonts w:hint="eastAsia" w:ascii="宋体" w:hAnsi="宋体" w:eastAsia="宋体" w:cs="宋体"/>
          <w:color w:val="FF0000"/>
          <w:kern w:val="0"/>
          <w:sz w:val="21"/>
          <w:szCs w:val="21"/>
          <w:lang w:val="en-US" w:eastAsia="zh-CN" w:bidi="ar"/>
        </w:rPr>
        <w:t xml:space="preserve">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GB/T 15691 香辛料调味品通用技术条件</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29921</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食品安全国家标准 预包装食品中致病菌限量</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GB/T 30382 辣（整或粉状）</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JJF 1070 定量包装商品净含量计量检验规则 </w:t>
      </w:r>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原</w:t>
      </w:r>
      <w:r>
        <w:rPr>
          <w:rFonts w:hint="eastAsia" w:ascii="宋体" w:hAnsi="宋体" w:eastAsia="宋体" w:cs="宋体"/>
          <w:color w:val="000000"/>
          <w:kern w:val="0"/>
          <w:sz w:val="21"/>
          <w:szCs w:val="21"/>
          <w:lang w:val="en-US" w:eastAsia="zh-CN" w:bidi="ar"/>
        </w:rPr>
        <w:t xml:space="preserve">国家质量监督检验检疫总局[2005]第75号 定量包装商品计量监督管理办法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  </w:t>
      </w:r>
    </w:p>
    <w:p>
      <w:pPr>
        <w:rPr>
          <w:rFonts w:hint="eastAsia" w:cs="宋体"/>
          <w:b/>
          <w:bCs/>
          <w:lang w:val="en-US" w:eastAsia="zh-CN"/>
        </w:rPr>
      </w:pPr>
      <w:r>
        <w:rPr>
          <w:b/>
          <w:bCs/>
        </w:rPr>
        <w:t xml:space="preserve">3 </w:t>
      </w:r>
      <w:r>
        <w:rPr>
          <w:rFonts w:hint="eastAsia" w:cs="宋体"/>
          <w:b/>
          <w:bCs/>
          <w:lang w:val="en-US" w:eastAsia="zh-CN"/>
        </w:rPr>
        <w:t>术语和定义</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下列术语和定义适用于本文件。</w:t>
      </w:r>
    </w:p>
    <w:p>
      <w:pPr>
        <w:rPr>
          <w:rFonts w:hint="default" w:cs="宋体"/>
          <w:b/>
          <w:bCs/>
          <w:lang w:val="en-US" w:eastAsia="zh-CN"/>
        </w:rPr>
      </w:pPr>
    </w:p>
    <w:p>
      <w:pPr>
        <w:rPr>
          <w:rFonts w:hint="eastAsia" w:cs="宋体"/>
          <w:b/>
          <w:bCs/>
          <w:lang w:val="en-US" w:eastAsia="zh-CN"/>
        </w:rPr>
      </w:pPr>
      <w:r>
        <w:rPr>
          <w:b/>
          <w:bCs/>
        </w:rPr>
        <w:t>3.1</w:t>
      </w:r>
      <w:r>
        <w:rPr>
          <w:rFonts w:hint="eastAsia" w:cs="宋体"/>
          <w:b/>
          <w:bCs/>
          <w:lang w:val="en-US" w:eastAsia="zh-CN"/>
        </w:rPr>
        <w:t>腌肉</w:t>
      </w:r>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以猪肉为原料，添加</w:t>
      </w:r>
      <w:r>
        <w:rPr>
          <w:rFonts w:hint="eastAsia" w:ascii="宋体" w:hAnsi="宋体" w:eastAsia="宋体" w:cs="宋体"/>
          <w:color w:val="000000"/>
          <w:kern w:val="0"/>
          <w:sz w:val="21"/>
          <w:szCs w:val="21"/>
          <w:lang w:val="en-US" w:eastAsia="zh-CN" w:bidi="ar"/>
        </w:rPr>
        <w:t>辣椒</w:t>
      </w:r>
      <w:r>
        <w:rPr>
          <w:rFonts w:hint="eastAsia" w:ascii="宋体" w:hAnsi="宋体" w:cs="宋体"/>
          <w:color w:val="000000"/>
          <w:kern w:val="0"/>
          <w:sz w:val="21"/>
          <w:szCs w:val="21"/>
          <w:lang w:val="en-US" w:eastAsia="zh-CN" w:bidi="ar"/>
        </w:rPr>
        <w:t>粉</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糯米或</w:t>
      </w:r>
      <w:r>
        <w:rPr>
          <w:rFonts w:hint="eastAsia" w:ascii="宋体" w:hAnsi="宋体" w:eastAsia="宋体" w:cs="宋体"/>
          <w:color w:val="000000"/>
          <w:kern w:val="0"/>
          <w:sz w:val="21"/>
          <w:szCs w:val="21"/>
          <w:lang w:val="en-US" w:eastAsia="zh-CN" w:bidi="ar"/>
        </w:rPr>
        <w:t>甜酒曲、</w:t>
      </w:r>
      <w:r>
        <w:rPr>
          <w:rFonts w:hint="eastAsia" w:ascii="宋体" w:hAnsi="宋体" w:cs="宋体"/>
          <w:color w:val="000000"/>
          <w:kern w:val="0"/>
          <w:sz w:val="21"/>
          <w:szCs w:val="21"/>
          <w:lang w:val="en-US" w:eastAsia="zh-CN" w:bidi="ar"/>
        </w:rPr>
        <w:t>白酒、食盐、</w:t>
      </w:r>
      <w:r>
        <w:rPr>
          <w:rFonts w:hint="eastAsia" w:ascii="宋体" w:hAnsi="宋体" w:eastAsia="宋体" w:cs="宋体"/>
          <w:color w:val="000000"/>
          <w:kern w:val="0"/>
          <w:sz w:val="21"/>
          <w:szCs w:val="21"/>
          <w:lang w:val="en-US" w:eastAsia="zh-CN" w:bidi="ar"/>
        </w:rPr>
        <w:t>香辛科</w:t>
      </w:r>
      <w:r>
        <w:rPr>
          <w:rFonts w:hint="eastAsia" w:ascii="宋体" w:hAnsi="宋体" w:cs="宋体"/>
          <w:color w:val="000000"/>
          <w:kern w:val="0"/>
          <w:sz w:val="21"/>
          <w:szCs w:val="21"/>
          <w:lang w:val="en-US" w:eastAsia="zh-CN" w:bidi="ar"/>
        </w:rPr>
        <w:t>等辅料，经腌制、</w:t>
      </w:r>
      <w:r>
        <w:rPr>
          <w:rFonts w:hint="eastAsia" w:ascii="宋体" w:hAnsi="宋体" w:eastAsia="宋体" w:cs="宋体"/>
          <w:color w:val="000000"/>
          <w:kern w:val="0"/>
          <w:sz w:val="21"/>
          <w:szCs w:val="21"/>
          <w:lang w:val="en-US" w:eastAsia="zh-CN" w:bidi="ar"/>
        </w:rPr>
        <w:t>发酵</w:t>
      </w:r>
      <w:r>
        <w:rPr>
          <w:rFonts w:hint="eastAsia" w:ascii="宋体" w:hAnsi="宋体" w:cs="宋体"/>
          <w:color w:val="000000"/>
          <w:kern w:val="0"/>
          <w:sz w:val="21"/>
          <w:szCs w:val="21"/>
          <w:lang w:val="en-US" w:eastAsia="zh-CN" w:bidi="ar"/>
        </w:rPr>
        <w:t>等传统工艺生产而成的</w:t>
      </w:r>
      <w:r>
        <w:rPr>
          <w:rFonts w:hint="eastAsia" w:ascii="宋体" w:hAnsi="宋体" w:eastAsia="宋体" w:cs="宋体"/>
          <w:color w:val="000000"/>
          <w:kern w:val="0"/>
          <w:sz w:val="21"/>
          <w:szCs w:val="21"/>
          <w:lang w:val="en-US" w:eastAsia="zh-CN" w:bidi="ar"/>
        </w:rPr>
        <w:t>发酵</w:t>
      </w:r>
      <w:r>
        <w:rPr>
          <w:rFonts w:hint="eastAsia" w:ascii="宋体" w:hAnsi="宋体" w:cs="宋体"/>
          <w:color w:val="000000"/>
          <w:kern w:val="0"/>
          <w:sz w:val="21"/>
          <w:szCs w:val="21"/>
          <w:lang w:val="en-US" w:eastAsia="zh-CN" w:bidi="ar"/>
        </w:rPr>
        <w:t>型腌肉。</w:t>
      </w:r>
    </w:p>
    <w:p>
      <w:pPr>
        <w:keepNext w:val="0"/>
        <w:keepLines w:val="0"/>
        <w:widowControl/>
        <w:suppressLineNumbers w:val="0"/>
        <w:jc w:val="left"/>
        <w:rPr>
          <w:b/>
          <w:bCs/>
        </w:rPr>
      </w:pPr>
    </w:p>
    <w:p>
      <w:pPr>
        <w:keepNext w:val="0"/>
        <w:keepLines w:val="0"/>
        <w:widowControl/>
        <w:suppressLineNumbers w:val="0"/>
        <w:jc w:val="left"/>
      </w:pPr>
      <w:r>
        <w:rPr>
          <w:b/>
          <w:bCs/>
        </w:rPr>
        <w:t xml:space="preserve">4 </w:t>
      </w:r>
      <w:r>
        <w:rPr>
          <w:rFonts w:ascii="黑体" w:hAnsi="宋体" w:eastAsia="黑体" w:cs="黑体"/>
          <w:color w:val="000000"/>
          <w:kern w:val="0"/>
          <w:sz w:val="21"/>
          <w:szCs w:val="21"/>
          <w:lang w:val="en-US" w:eastAsia="zh-CN" w:bidi="ar"/>
        </w:rPr>
        <w:t xml:space="preserve">技术要求（检验方法） </w:t>
      </w: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 xml:space="preserve">4.1  原料要求                   </w:t>
      </w:r>
    </w:p>
    <w:p>
      <w:pPr>
        <w:keepNext w:val="0"/>
        <w:keepLines w:val="0"/>
        <w:widowControl/>
        <w:suppressLineNumbers w:val="0"/>
        <w:jc w:val="left"/>
        <w:rPr>
          <w:rFonts w:hint="default" w:ascii="宋体" w:hAnsi="宋体" w:cs="宋体"/>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w:t>
      </w:r>
      <w:r>
        <w:rPr>
          <w:rFonts w:hint="default" w:ascii="宋体" w:hAnsi="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 xml:space="preserve">1 </w:t>
      </w:r>
      <w:r>
        <w:rPr>
          <w:rFonts w:hint="default" w:ascii="宋体" w:hAnsi="宋体" w:cs="宋体"/>
          <w:b/>
          <w:bCs/>
          <w:color w:val="000000"/>
          <w:kern w:val="0"/>
          <w:sz w:val="21"/>
          <w:szCs w:val="21"/>
          <w:lang w:val="en-US" w:eastAsia="zh-CN" w:bidi="ar"/>
        </w:rPr>
        <w:t>猪肉</w:t>
      </w:r>
    </w:p>
    <w:p>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应符合GB 2707的要求。</w:t>
      </w:r>
    </w:p>
    <w:p>
      <w:pPr>
        <w:keepNext w:val="0"/>
        <w:keepLines w:val="0"/>
        <w:widowControl/>
        <w:suppressLineNumbers w:val="0"/>
        <w:jc w:val="left"/>
        <w:rPr>
          <w:rFonts w:hint="default" w:ascii="宋体" w:hAnsi="宋体" w:cs="宋体"/>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w:t>
      </w:r>
      <w:r>
        <w:rPr>
          <w:rFonts w:hint="default" w:ascii="宋体" w:hAnsi="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 xml:space="preserve">2 </w:t>
      </w:r>
      <w:r>
        <w:rPr>
          <w:rFonts w:hint="default" w:ascii="宋体" w:hAnsi="宋体" w:cs="宋体"/>
          <w:b/>
          <w:bCs/>
          <w:color w:val="000000"/>
          <w:kern w:val="0"/>
          <w:sz w:val="21"/>
          <w:szCs w:val="21"/>
          <w:lang w:val="en-US" w:eastAsia="zh-CN" w:bidi="ar"/>
        </w:rPr>
        <w:t>糯米</w:t>
      </w:r>
    </w:p>
    <w:p>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应符合GB/T 1354的要求。</w:t>
      </w:r>
    </w:p>
    <w:p>
      <w:pPr>
        <w:keepNext w:val="0"/>
        <w:keepLines w:val="0"/>
        <w:widowControl/>
        <w:suppressLineNumbers w:val="0"/>
        <w:jc w:val="left"/>
        <w:rPr>
          <w:rFonts w:hint="default" w:ascii="宋体" w:hAnsi="宋体" w:cs="宋体"/>
          <w:color w:val="000000"/>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4.1.3 白</w:t>
      </w:r>
      <w:r>
        <w:rPr>
          <w:rFonts w:hint="eastAsia" w:ascii="宋体" w:hAnsi="宋体" w:eastAsia="宋体" w:cs="宋体"/>
          <w:b/>
          <w:bCs/>
          <w:color w:val="000000"/>
          <w:kern w:val="0"/>
          <w:sz w:val="21"/>
          <w:szCs w:val="21"/>
          <w:lang w:val="en-US" w:eastAsia="zh-CN" w:bidi="ar"/>
        </w:rPr>
        <w:t>酒</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应符合GB 2757 、GB 2758要求</w:t>
      </w:r>
      <w:r>
        <w:rPr>
          <w:rFonts w:hint="eastAsia" w:ascii="宋体" w:hAnsi="宋体" w:cs="宋体"/>
          <w:color w:val="000000"/>
          <w:kern w:val="0"/>
          <w:sz w:val="21"/>
          <w:szCs w:val="21"/>
          <w:lang w:val="en-US" w:eastAsia="zh-CN" w:bidi="ar"/>
        </w:rPr>
        <w:t>。</w:t>
      </w:r>
    </w:p>
    <w:p>
      <w:pPr>
        <w:keepNext w:val="0"/>
        <w:keepLines w:val="0"/>
        <w:widowControl/>
        <w:suppressLineNumbers w:val="0"/>
        <w:jc w:val="left"/>
        <w:rPr>
          <w:rFonts w:hint="eastAsia" w:ascii="宋体" w:hAnsi="宋体" w:cs="宋体"/>
          <w:b/>
          <w:bCs/>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w:t>
      </w:r>
      <w:r>
        <w:rPr>
          <w:rFonts w:hint="default" w:ascii="宋体" w:hAnsi="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 xml:space="preserve">4 </w:t>
      </w:r>
      <w:r>
        <w:rPr>
          <w:rFonts w:hint="default" w:ascii="宋体" w:hAnsi="宋体" w:cs="宋体"/>
          <w:b/>
          <w:bCs/>
          <w:color w:val="000000"/>
          <w:kern w:val="0"/>
          <w:sz w:val="21"/>
          <w:szCs w:val="21"/>
          <w:lang w:val="en-US" w:eastAsia="zh-CN" w:bidi="ar"/>
        </w:rPr>
        <w:t>食</w:t>
      </w:r>
      <w:r>
        <w:rPr>
          <w:rFonts w:hint="eastAsia" w:ascii="宋体" w:hAnsi="宋体" w:cs="宋体"/>
          <w:b/>
          <w:bCs/>
          <w:color w:val="000000"/>
          <w:kern w:val="0"/>
          <w:sz w:val="21"/>
          <w:szCs w:val="21"/>
          <w:lang w:val="en-US" w:eastAsia="zh-CN" w:bidi="ar"/>
        </w:rPr>
        <w:t>用</w:t>
      </w:r>
      <w:r>
        <w:rPr>
          <w:rFonts w:hint="default" w:ascii="宋体" w:hAnsi="宋体" w:cs="宋体"/>
          <w:b/>
          <w:bCs/>
          <w:color w:val="000000"/>
          <w:kern w:val="0"/>
          <w:sz w:val="21"/>
          <w:szCs w:val="21"/>
          <w:lang w:val="en-US" w:eastAsia="zh-CN" w:bidi="ar"/>
        </w:rPr>
        <w:t>盐</w:t>
      </w:r>
    </w:p>
    <w:p>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应符合GB 2721的要求。</w:t>
      </w:r>
    </w:p>
    <w:p>
      <w:pPr>
        <w:keepNext w:val="0"/>
        <w:keepLines w:val="0"/>
        <w:widowControl/>
        <w:suppressLineNumbers w:val="0"/>
        <w:jc w:val="left"/>
        <w:rPr>
          <w:rFonts w:hint="default" w:ascii="宋体" w:hAnsi="宋体" w:cs="宋体"/>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w:t>
      </w:r>
      <w:r>
        <w:rPr>
          <w:rFonts w:hint="default" w:ascii="宋体" w:hAnsi="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 xml:space="preserve">5 </w:t>
      </w:r>
      <w:r>
        <w:rPr>
          <w:rFonts w:hint="default" w:ascii="宋体" w:hAnsi="宋体" w:cs="宋体"/>
          <w:b/>
          <w:bCs/>
          <w:color w:val="000000"/>
          <w:kern w:val="0"/>
          <w:sz w:val="21"/>
          <w:szCs w:val="21"/>
          <w:lang w:val="en-US" w:eastAsia="zh-CN" w:bidi="ar"/>
        </w:rPr>
        <w:t>辣椒粉</w:t>
      </w:r>
    </w:p>
    <w:p>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应符合GB/T 30382的要求。</w:t>
      </w:r>
    </w:p>
    <w:p>
      <w:pPr>
        <w:keepNext w:val="0"/>
        <w:keepLines w:val="0"/>
        <w:widowControl/>
        <w:suppressLineNumbers w:val="0"/>
        <w:jc w:val="left"/>
        <w:rPr>
          <w:rFonts w:hint="eastAsia" w:ascii="宋体" w:hAnsi="宋体" w:cs="宋体"/>
          <w:color w:val="FF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 xml:space="preserve">4.1.6 香辛料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应符合</w:t>
      </w:r>
      <w:r>
        <w:rPr>
          <w:rFonts w:hint="eastAsia" w:ascii="宋体" w:hAnsi="宋体" w:eastAsia="宋体" w:cs="宋体"/>
          <w:color w:val="000000"/>
          <w:kern w:val="0"/>
          <w:sz w:val="21"/>
          <w:szCs w:val="21"/>
          <w:lang w:val="en-US" w:eastAsia="zh-CN" w:bidi="ar"/>
        </w:rPr>
        <w:t>GB/T 15691</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要求</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宋体" w:hAnsi="宋体" w:cs="宋体"/>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4.1.7 加工</w:t>
      </w:r>
      <w:r>
        <w:rPr>
          <w:rFonts w:hint="default" w:ascii="宋体" w:hAnsi="宋体" w:cs="宋体"/>
          <w:b/>
          <w:bCs/>
          <w:color w:val="000000"/>
          <w:kern w:val="0"/>
          <w:sz w:val="21"/>
          <w:szCs w:val="21"/>
          <w:lang w:val="en-US" w:eastAsia="zh-CN" w:bidi="ar"/>
        </w:rPr>
        <w:t>用水</w:t>
      </w:r>
    </w:p>
    <w:p>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应符合GB 5749的要求。</w:t>
      </w:r>
    </w:p>
    <w:p>
      <w:pPr>
        <w:keepNext w:val="0"/>
        <w:keepLines w:val="0"/>
        <w:widowControl/>
        <w:suppressLineNumbers w:val="0"/>
        <w:jc w:val="left"/>
        <w:rPr>
          <w:rFonts w:hint="eastAsia" w:ascii="宋体" w:hAnsi="宋体" w:cs="宋体"/>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4.1.8 其他辅料</w:t>
      </w:r>
    </w:p>
    <w:p>
      <w:pPr>
        <w:pStyle w:val="22"/>
        <w:numPr>
          <w:ilvl w:val="0"/>
          <w:numId w:val="0"/>
        </w:numPr>
        <w:spacing w:before="156" w:after="156"/>
        <w:ind w:firstLine="420" w:firstLineChars="200"/>
        <w:rPr>
          <w:rFonts w:hint="eastAsia" w:hAnsi="宋体"/>
        </w:rPr>
      </w:pPr>
      <w:r>
        <w:rPr>
          <w:rFonts w:hint="eastAsia" w:ascii="Times New Roman" w:eastAsia="宋体" w:cs="宋体"/>
          <w:kern w:val="21"/>
        </w:rPr>
        <w:t>应符合相应标准和有关规定</w:t>
      </w:r>
      <w:r>
        <w:rPr>
          <w:rFonts w:hint="eastAsia" w:hAnsi="宋体"/>
        </w:rPr>
        <w:t>。</w:t>
      </w:r>
    </w:p>
    <w:p>
      <w:pPr>
        <w:pStyle w:val="23"/>
        <w:ind w:left="0" w:leftChars="0" w:firstLine="0" w:firstLineChars="0"/>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4.2 工艺流程</w:t>
      </w:r>
    </w:p>
    <w:p>
      <w:pPr>
        <w:keepNext w:val="0"/>
        <w:keepLines w:val="0"/>
        <w:widowControl/>
        <w:suppressLineNumbers w:val="0"/>
        <w:ind w:firstLine="210" w:firstLineChars="100"/>
        <w:jc w:val="left"/>
        <w:rPr>
          <w:rFonts w:hint="default"/>
          <w:lang w:val="en-US"/>
        </w:rPr>
      </w:pPr>
      <w:r>
        <w:rPr>
          <w:rFonts w:hint="eastAsia" w:ascii="宋体" w:hAnsi="宋体" w:cs="宋体"/>
          <w:color w:val="000000"/>
          <w:kern w:val="0"/>
          <w:sz w:val="21"/>
          <w:szCs w:val="21"/>
          <w:lang w:val="en-US" w:eastAsia="zh-CN" w:bidi="ar"/>
        </w:rPr>
        <w:t xml:space="preserve">原料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清洗</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修整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盐渍</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拌料</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发酵</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包装</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成品</w:t>
      </w:r>
    </w:p>
    <w:p>
      <w:pPr>
        <w:keepNext w:val="0"/>
        <w:keepLines w:val="0"/>
        <w:widowControl/>
        <w:suppressLineNumbers w:val="0"/>
        <w:jc w:val="left"/>
        <w:rPr>
          <w:rFonts w:hint="eastAsia" w:ascii="宋体" w:hAnsi="宋体" w:cs="宋体"/>
          <w:b/>
          <w:bCs/>
          <w:color w:val="000000"/>
          <w:kern w:val="0"/>
          <w:sz w:val="21"/>
          <w:szCs w:val="21"/>
          <w:lang w:val="en-US" w:eastAsia="zh-CN" w:bidi="ar"/>
        </w:rPr>
      </w:pPr>
    </w:p>
    <w:p>
      <w:pPr>
        <w:rPr>
          <w:rFonts w:hint="eastAsia" w:cs="Times New Roman"/>
          <w:b/>
          <w:bCs/>
          <w:lang w:val="en-US" w:eastAsia="zh-CN"/>
        </w:rPr>
      </w:pPr>
      <w:r>
        <w:rPr>
          <w:rFonts w:hint="eastAsia" w:cs="Times New Roman"/>
          <w:b/>
          <w:bCs/>
          <w:lang w:val="en-US" w:eastAsia="zh-CN"/>
        </w:rPr>
        <w:t>4.3 感官要求</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应符合表</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的规定。</w:t>
      </w:r>
    </w:p>
    <w:p>
      <w:pPr>
        <w:keepNext w:val="0"/>
        <w:keepLines w:val="0"/>
        <w:widowControl/>
        <w:suppressLineNumbers w:val="0"/>
        <w:ind w:firstLine="3150" w:firstLineChars="1500"/>
        <w:jc w:val="left"/>
      </w:pPr>
      <w:r>
        <w:rPr>
          <w:rFonts w:ascii="黑体" w:hAnsi="宋体" w:eastAsia="黑体" w:cs="黑体"/>
          <w:color w:val="000000"/>
          <w:kern w:val="0"/>
          <w:sz w:val="21"/>
          <w:szCs w:val="21"/>
          <w:lang w:val="en-US" w:eastAsia="zh-CN" w:bidi="ar"/>
        </w:rPr>
        <w:t xml:space="preserve">表1 感官指标 </w:t>
      </w:r>
    </w:p>
    <w:tbl>
      <w:tblPr>
        <w:tblStyle w:val="5"/>
        <w:tblpPr w:leftFromText="180" w:rightFromText="180" w:vertAnchor="text" w:horzAnchor="page" w:tblpX="1586" w:tblpY="444"/>
        <w:tblOverlap w:val="never"/>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4297"/>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09"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项 目</w:t>
            </w:r>
          </w:p>
        </w:tc>
        <w:tc>
          <w:tcPr>
            <w:tcW w:w="4297" w:type="dxa"/>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要 求</w:t>
            </w:r>
          </w:p>
        </w:tc>
        <w:tc>
          <w:tcPr>
            <w:tcW w:w="1665" w:type="dxa"/>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09"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色泽</w:t>
            </w:r>
          </w:p>
        </w:tc>
        <w:tc>
          <w:tcPr>
            <w:tcW w:w="4297"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瘦肉呈红色、暗红色或其他应有的色泽，脂肪切面呈白色、微红色或其他应有的色泽。</w:t>
            </w:r>
          </w:p>
        </w:tc>
        <w:tc>
          <w:tcPr>
            <w:tcW w:w="1665" w:type="dxa"/>
            <w:vMerge w:val="restart"/>
            <w:vAlign w:val="center"/>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取适量样品，切片后，在自然光下观察组织状态</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8"/>
                <w:szCs w:val="18"/>
                <w:lang w:val="en-US" w:eastAsia="zh-CN" w:bidi="ar"/>
              </w:rPr>
              <w:t>色泽和杂质。闻其气味</w:t>
            </w:r>
            <w:r>
              <w:rPr>
                <w:rFonts w:hint="eastAsia" w:ascii="宋体" w:hAnsi="宋体" w:eastAsia="宋体" w:cs="宋体"/>
                <w:color w:val="000000"/>
                <w:kern w:val="0"/>
                <w:sz w:val="15"/>
                <w:szCs w:val="15"/>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用温开水漱口后品尝滋味。</w:t>
            </w:r>
          </w:p>
          <w:p>
            <w:pPr>
              <w:keepNext w:val="0"/>
              <w:keepLines w:val="0"/>
              <w:widowControl/>
              <w:suppressLineNumbers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609"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滋味</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气味</w:t>
            </w:r>
          </w:p>
        </w:tc>
        <w:tc>
          <w:tcPr>
            <w:tcW w:w="4297"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具有发酵肉制品应有的滋味和气味，无异味。</w:t>
            </w:r>
          </w:p>
        </w:tc>
        <w:tc>
          <w:tcPr>
            <w:tcW w:w="1665" w:type="dxa"/>
            <w:vMerge w:val="continue"/>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609"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组织形态</w:t>
            </w:r>
          </w:p>
        </w:tc>
        <w:tc>
          <w:tcPr>
            <w:tcW w:w="4297"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具有产品固有形态</w:t>
            </w:r>
            <w:r>
              <w:rPr>
                <w:rFonts w:hint="eastAsia" w:ascii="宋体" w:hAnsi="宋体" w:cs="宋体"/>
                <w:color w:val="000000"/>
                <w:kern w:val="0"/>
                <w:sz w:val="18"/>
                <w:szCs w:val="18"/>
                <w:lang w:val="en-US" w:eastAsia="zh-CN" w:bidi="ar"/>
              </w:rPr>
              <w:t>。</w:t>
            </w:r>
          </w:p>
        </w:tc>
        <w:tc>
          <w:tcPr>
            <w:tcW w:w="1665" w:type="dxa"/>
            <w:vMerge w:val="continue"/>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609"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杂质</w:t>
            </w:r>
          </w:p>
        </w:tc>
        <w:tc>
          <w:tcPr>
            <w:tcW w:w="4297"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无可见外来杂质。</w:t>
            </w:r>
          </w:p>
        </w:tc>
        <w:tc>
          <w:tcPr>
            <w:tcW w:w="1665" w:type="dxa"/>
            <w:vMerge w:val="continue"/>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p>
        </w:tc>
      </w:tr>
    </w:tbl>
    <w:p>
      <w:pPr>
        <w:jc w:val="center"/>
      </w:pP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4.4 理化指标</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应符合表 </w:t>
      </w:r>
      <w:r>
        <w:rPr>
          <w:rFonts w:hint="default" w:ascii="Times New Roman" w:hAnsi="Times New Roman" w:eastAsia="宋体" w:cs="Times New Roman"/>
          <w:color w:val="000000"/>
          <w:kern w:val="0"/>
          <w:sz w:val="21"/>
          <w:szCs w:val="21"/>
          <w:lang w:val="en-US" w:eastAsia="zh-CN" w:bidi="ar"/>
        </w:rPr>
        <w:t xml:space="preserve">2 </w:t>
      </w:r>
      <w:r>
        <w:rPr>
          <w:rFonts w:hint="eastAsia" w:ascii="宋体" w:hAnsi="宋体" w:eastAsia="宋体" w:cs="宋体"/>
          <w:color w:val="000000"/>
          <w:kern w:val="0"/>
          <w:sz w:val="21"/>
          <w:szCs w:val="21"/>
          <w:lang w:val="en-US" w:eastAsia="zh-CN" w:bidi="ar"/>
        </w:rPr>
        <w:t>的规定。</w:t>
      </w:r>
    </w:p>
    <w:p>
      <w:pPr>
        <w:keepNext w:val="0"/>
        <w:keepLines w:val="0"/>
        <w:widowControl/>
        <w:suppressLineNumbers w:val="0"/>
        <w:ind w:firstLine="3150" w:firstLineChars="1500"/>
        <w:jc w:val="left"/>
      </w:pPr>
      <w:r>
        <w:rPr>
          <w:rFonts w:ascii="黑体" w:hAnsi="宋体" w:eastAsia="黑体" w:cs="黑体"/>
          <w:color w:val="000000"/>
          <w:kern w:val="0"/>
          <w:sz w:val="21"/>
          <w:szCs w:val="21"/>
          <w:lang w:val="en-US" w:eastAsia="zh-CN" w:bidi="ar"/>
        </w:rPr>
        <w:t>表2 理化指标</w:t>
      </w:r>
    </w:p>
    <w:tbl>
      <w:tblPr>
        <w:tblStyle w:val="5"/>
        <w:tblpPr w:leftFromText="180" w:rightFromText="180" w:vertAnchor="text" w:horzAnchor="page" w:tblpX="1586" w:tblpY="444"/>
        <w:tblOverlap w:val="never"/>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2032"/>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329" w:type="dxa"/>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项 目</w:t>
            </w:r>
          </w:p>
        </w:tc>
        <w:tc>
          <w:tcPr>
            <w:tcW w:w="2032" w:type="dxa"/>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要 求</w:t>
            </w:r>
          </w:p>
        </w:tc>
        <w:tc>
          <w:tcPr>
            <w:tcW w:w="3270" w:type="dxa"/>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329"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食盐</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w:t>
            </w:r>
          </w:p>
        </w:tc>
        <w:tc>
          <w:tcPr>
            <w:tcW w:w="2032" w:type="dxa"/>
            <w:vAlign w:val="center"/>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6.5</w:t>
            </w:r>
          </w:p>
        </w:tc>
        <w:tc>
          <w:tcPr>
            <w:tcW w:w="3270" w:type="dxa"/>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21"/>
                <w:szCs w:val="21"/>
                <w:lang w:val="en-US" w:eastAsia="zh-CN" w:bidi="ar"/>
              </w:rPr>
              <w:t>GB 5009.44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329" w:type="dxa"/>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组胺</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 xml:space="preserve">（mg/100g）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 xml:space="preserve"> ≤</w:t>
            </w:r>
          </w:p>
        </w:tc>
        <w:tc>
          <w:tcPr>
            <w:tcW w:w="2032"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3270" w:type="dxa"/>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GB 5009.208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329" w:type="dxa"/>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亚硝酸盐(以 </w:t>
            </w:r>
            <w:r>
              <w:rPr>
                <w:rFonts w:hint="default" w:ascii="宋体" w:hAnsi="宋体" w:eastAsia="宋体" w:cs="宋体"/>
                <w:color w:val="000000"/>
                <w:kern w:val="0"/>
                <w:sz w:val="18"/>
                <w:szCs w:val="18"/>
                <w:lang w:val="en-US" w:eastAsia="zh-CN" w:bidi="ar"/>
              </w:rPr>
              <w:t>NaNO</w:t>
            </w:r>
            <w:r>
              <w:rPr>
                <w:rFonts w:hint="default" w:ascii="宋体" w:hAnsi="宋体" w:eastAsia="宋体" w:cs="宋体"/>
                <w:color w:val="000000"/>
                <w:kern w:val="0"/>
                <w:sz w:val="18"/>
                <w:szCs w:val="18"/>
                <w:vertAlign w:val="baseline"/>
                <w:lang w:val="en-US" w:eastAsia="zh-CN" w:bidi="ar"/>
              </w:rPr>
              <w:t>2</w:t>
            </w:r>
            <w:r>
              <w:rPr>
                <w:rFonts w:hint="default" w:ascii="宋体" w:hAnsi="宋体" w:eastAsia="宋体" w:cs="宋体"/>
                <w:color w:val="000000"/>
                <w:kern w:val="0"/>
                <w:sz w:val="18"/>
                <w:szCs w:val="18"/>
                <w:lang w:val="en-US" w:eastAsia="zh-CN" w:bidi="ar"/>
              </w:rPr>
              <w:t xml:space="preserve"> 计</w:t>
            </w:r>
            <w:r>
              <w:rPr>
                <w:rFonts w:hint="eastAsia" w:ascii="宋体" w:hAnsi="宋体" w:cs="宋体"/>
                <w:color w:val="000000"/>
                <w:kern w:val="0"/>
                <w:sz w:val="18"/>
                <w:szCs w:val="18"/>
                <w:lang w:val="en-US" w:eastAsia="zh-CN" w:bidi="ar"/>
              </w:rPr>
              <w:t>)/(</w:t>
            </w:r>
            <w:r>
              <w:rPr>
                <w:rFonts w:hint="default" w:ascii="宋体" w:hAnsi="宋体" w:eastAsia="宋体" w:cs="宋体"/>
                <w:color w:val="000000"/>
                <w:kern w:val="0"/>
                <w:sz w:val="18"/>
                <w:szCs w:val="18"/>
                <w:lang w:val="en-US" w:eastAsia="zh-CN" w:bidi="ar"/>
              </w:rPr>
              <w:t>mg/kg</w:t>
            </w:r>
            <w:r>
              <w:rPr>
                <w:rFonts w:hint="eastAsia" w:ascii="宋体" w:hAnsi="宋体" w:cs="宋体"/>
                <w:color w:val="000000"/>
                <w:kern w:val="0"/>
                <w:sz w:val="18"/>
                <w:szCs w:val="18"/>
                <w:lang w:val="en-US" w:eastAsia="zh-CN" w:bidi="ar"/>
              </w:rPr>
              <w:t>）</w:t>
            </w:r>
            <w:r>
              <w:rPr>
                <w:rFonts w:hint="default"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w:t>
            </w:r>
            <w:r>
              <w:rPr>
                <w:rFonts w:hint="default" w:ascii="宋体" w:hAnsi="宋体" w:eastAsia="宋体" w:cs="宋体"/>
                <w:color w:val="000000"/>
                <w:kern w:val="0"/>
                <w:sz w:val="18"/>
                <w:szCs w:val="18"/>
                <w:lang w:val="en-US" w:eastAsia="zh-CN" w:bidi="ar"/>
              </w:rPr>
              <w:t xml:space="preserve">≤ </w:t>
            </w:r>
          </w:p>
        </w:tc>
        <w:tc>
          <w:tcPr>
            <w:tcW w:w="2032" w:type="dxa"/>
            <w:vAlign w:val="center"/>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3270" w:type="dxa"/>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21"/>
                <w:szCs w:val="21"/>
                <w:lang w:val="en-US" w:eastAsia="zh-CN" w:bidi="ar"/>
              </w:rPr>
              <w:t>GB 5009.33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329" w:type="dxa"/>
            <w:vAlign w:val="top"/>
          </w:tcPr>
          <w:p>
            <w:pPr>
              <w:pStyle w:val="21"/>
              <w:keepNext w:val="0"/>
              <w:keepLines w:val="0"/>
              <w:tabs>
                <w:tab w:val="clear" w:pos="720"/>
              </w:tabs>
              <w:spacing w:before="0" w:after="0" w:line="240" w:lineRule="auto"/>
              <w:jc w:val="both"/>
              <w:outlineLvl w:val="1"/>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挥发性盐基氮/(mg/kg)            </w:t>
            </w:r>
            <w:r>
              <w:rPr>
                <w:rFonts w:hint="default" w:ascii="宋体" w:hAnsi="宋体" w:eastAsia="宋体" w:cs="宋体"/>
                <w:color w:val="000000"/>
                <w:kern w:val="0"/>
                <w:sz w:val="18"/>
                <w:szCs w:val="18"/>
                <w:lang w:val="en-US" w:eastAsia="zh-CN" w:bidi="ar"/>
              </w:rPr>
              <w:t xml:space="preserve">≤ </w:t>
            </w:r>
          </w:p>
        </w:tc>
        <w:tc>
          <w:tcPr>
            <w:tcW w:w="2032" w:type="dxa"/>
            <w:vAlign w:val="top"/>
          </w:tcPr>
          <w:p>
            <w:pPr>
              <w:pStyle w:val="21"/>
              <w:keepNext w:val="0"/>
              <w:keepLines w:val="0"/>
              <w:tabs>
                <w:tab w:val="clear" w:pos="720"/>
              </w:tabs>
              <w:spacing w:before="0" w:after="0" w:line="240" w:lineRule="auto"/>
              <w:jc w:val="center"/>
              <w:outlineLvl w:val="1"/>
              <w:rPr>
                <w:rFonts w:hint="default"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3270" w:type="dxa"/>
            <w:vAlign w:val="top"/>
          </w:tcPr>
          <w:p>
            <w:pPr>
              <w:pStyle w:val="21"/>
              <w:keepNext w:val="0"/>
              <w:keepLines w:val="0"/>
              <w:tabs>
                <w:tab w:val="clear" w:pos="720"/>
              </w:tabs>
              <w:spacing w:before="0" w:after="0" w:line="240" w:lineRule="auto"/>
              <w:jc w:val="center"/>
              <w:outlineLvl w:val="1"/>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5009.228</w:t>
            </w:r>
          </w:p>
        </w:tc>
      </w:tr>
    </w:tbl>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4.5 微生物限量</w:t>
      </w:r>
    </w:p>
    <w:p>
      <w:pPr>
        <w:ind w:firstLine="420" w:firstLineChars="200"/>
        <w:rPr>
          <w:rFonts w:hint="default" w:cs="Times New Roman"/>
          <w:b/>
          <w:bCs/>
          <w:lang w:val="en-US" w:eastAsia="zh-CN"/>
        </w:rPr>
      </w:pPr>
      <w:r>
        <w:rPr>
          <w:rFonts w:hint="eastAsia" w:ascii="宋体" w:hAnsi="宋体" w:cs="宋体"/>
          <w:color w:val="000000"/>
          <w:kern w:val="0"/>
          <w:sz w:val="21"/>
          <w:szCs w:val="21"/>
          <w:lang w:val="en-US" w:eastAsia="zh-CN" w:bidi="ar"/>
        </w:rPr>
        <w:t>应符合 GB</w:t>
      </w:r>
      <w:r>
        <w:rPr>
          <w:rFonts w:hint="eastAsia" w:ascii="宋体" w:hAnsi="宋体" w:eastAsia="宋体" w:cs="宋体"/>
          <w:color w:val="000000"/>
          <w:kern w:val="0"/>
          <w:sz w:val="21"/>
          <w:szCs w:val="21"/>
          <w:lang w:val="en-US" w:eastAsia="zh-CN" w:bidi="ar"/>
        </w:rPr>
        <w:t xml:space="preserve"> 29921</w:t>
      </w:r>
      <w:r>
        <w:rPr>
          <w:rFonts w:hint="eastAsia" w:ascii="宋体" w:hAnsi="宋体" w:cs="宋体"/>
          <w:color w:val="000000"/>
          <w:kern w:val="0"/>
          <w:sz w:val="21"/>
          <w:szCs w:val="21"/>
          <w:lang w:val="en-US" w:eastAsia="zh-CN" w:bidi="ar"/>
        </w:rPr>
        <w:t>的规定。</w:t>
      </w: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4.6 污染物限量</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应符合 </w:t>
      </w:r>
      <w:r>
        <w:rPr>
          <w:rFonts w:hint="default" w:ascii="Times New Roman" w:hAnsi="Times New Roman" w:eastAsia="宋体" w:cs="Times New Roman"/>
          <w:color w:val="000000"/>
          <w:kern w:val="0"/>
          <w:sz w:val="21"/>
          <w:szCs w:val="21"/>
          <w:lang w:val="en-US" w:eastAsia="zh-CN" w:bidi="ar"/>
        </w:rPr>
        <w:t xml:space="preserve">GB 2762 </w:t>
      </w:r>
      <w:r>
        <w:rPr>
          <w:rFonts w:hint="eastAsia" w:ascii="宋体" w:hAnsi="宋体" w:eastAsia="宋体" w:cs="宋体"/>
          <w:color w:val="000000"/>
          <w:kern w:val="0"/>
          <w:sz w:val="21"/>
          <w:szCs w:val="21"/>
          <w:lang w:val="en-US" w:eastAsia="zh-CN" w:bidi="ar"/>
        </w:rPr>
        <w:t>的规定。</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rPr>
          <w:rFonts w:hint="eastAsia" w:cs="Times New Roman"/>
          <w:b/>
          <w:bCs/>
          <w:lang w:val="en-US" w:eastAsia="zh-CN"/>
        </w:rPr>
      </w:pPr>
      <w:r>
        <w:rPr>
          <w:rFonts w:hint="eastAsia" w:cs="Times New Roman"/>
          <w:b/>
          <w:bCs/>
          <w:lang w:val="en-US" w:eastAsia="zh-CN"/>
        </w:rPr>
        <w:t>4.7农药残留量</w:t>
      </w:r>
    </w:p>
    <w:p>
      <w:pPr>
        <w:keepNext w:val="0"/>
        <w:keepLines w:val="0"/>
        <w:widowControl/>
        <w:suppressLineNumbers w:val="0"/>
        <w:ind w:firstLine="190" w:firstLineChars="100"/>
        <w:jc w:val="left"/>
      </w:pPr>
      <w:r>
        <w:rPr>
          <w:rFonts w:ascii="FZSSK--GBK1-0" w:hAnsi="FZSSK--GBK1-0" w:eastAsia="FZSSK--GBK1-0" w:cs="FZSSK--GBK1-0"/>
          <w:color w:val="000000"/>
          <w:kern w:val="0"/>
          <w:sz w:val="19"/>
          <w:szCs w:val="19"/>
          <w:lang w:val="en-US" w:eastAsia="zh-CN" w:bidi="ar"/>
        </w:rPr>
        <w:t>应符合</w:t>
      </w:r>
      <w:r>
        <w:rPr>
          <w:rFonts w:hint="default" w:ascii="Times New Roman" w:hAnsi="Times New Roman" w:eastAsia="宋体" w:cs="Times New Roman"/>
          <w:color w:val="000000"/>
          <w:kern w:val="0"/>
          <w:sz w:val="21"/>
          <w:szCs w:val="21"/>
          <w:lang w:val="en-US" w:eastAsia="zh-CN" w:bidi="ar"/>
        </w:rPr>
        <w:t xml:space="preserve"> GB2763</w:t>
      </w:r>
      <w:r>
        <w:rPr>
          <w:rFonts w:hint="default" w:ascii="FZSSK--GBK1-0" w:hAnsi="FZSSK--GBK1-0" w:eastAsia="FZSSK--GBK1-0" w:cs="FZSSK--GBK1-0"/>
          <w:color w:val="000000"/>
          <w:kern w:val="0"/>
          <w:sz w:val="19"/>
          <w:szCs w:val="19"/>
          <w:lang w:val="en-US" w:eastAsia="zh-CN" w:bidi="ar"/>
        </w:rPr>
        <w:t>的规定</w:t>
      </w:r>
      <w:r>
        <w:rPr>
          <w:rFonts w:hint="default" w:ascii="E-BZ" w:hAnsi="E-BZ" w:eastAsia="E-BZ" w:cs="E-BZ"/>
          <w:color w:val="000000"/>
          <w:kern w:val="0"/>
          <w:sz w:val="19"/>
          <w:szCs w:val="19"/>
          <w:lang w:val="en-US" w:eastAsia="zh-CN" w:bidi="ar"/>
        </w:rPr>
        <w:t xml:space="preserve">。 </w:t>
      </w:r>
    </w:p>
    <w:p>
      <w:pPr>
        <w:rPr>
          <w:rFonts w:hint="eastAsia" w:cs="Times New Roman"/>
          <w:b/>
          <w:bCs/>
          <w:lang w:val="en-US" w:eastAsia="zh-CN"/>
        </w:rPr>
      </w:pPr>
    </w:p>
    <w:p>
      <w:pPr>
        <w:rPr>
          <w:rFonts w:hint="default" w:cs="Times New Roman"/>
          <w:b/>
          <w:bCs/>
          <w:lang w:val="en-US" w:eastAsia="zh-CN"/>
        </w:rPr>
      </w:pPr>
      <w:r>
        <w:rPr>
          <w:rFonts w:hint="eastAsia" w:cs="Times New Roman"/>
          <w:b/>
          <w:bCs/>
          <w:lang w:val="en-US" w:eastAsia="zh-CN"/>
        </w:rPr>
        <w:t xml:space="preserve">4.8 </w:t>
      </w:r>
      <w:r>
        <w:rPr>
          <w:rFonts w:hint="default" w:cs="Times New Roman"/>
          <w:b/>
          <w:bCs/>
          <w:lang w:val="en-US" w:eastAsia="zh-CN"/>
        </w:rPr>
        <w:t>兽药残留量</w:t>
      </w:r>
    </w:p>
    <w:p>
      <w:pPr>
        <w:keepNext w:val="0"/>
        <w:keepLines w:val="0"/>
        <w:widowControl/>
        <w:suppressLineNumbers w:val="0"/>
        <w:ind w:firstLine="380" w:firstLineChars="200"/>
        <w:jc w:val="left"/>
      </w:pPr>
      <w:r>
        <w:rPr>
          <w:rFonts w:hint="default" w:ascii="FZSSK--GBK1-0" w:hAnsi="FZSSK--GBK1-0" w:eastAsia="FZSSK--GBK1-0" w:cs="FZSSK--GBK1-0"/>
          <w:color w:val="000000"/>
          <w:kern w:val="0"/>
          <w:sz w:val="19"/>
          <w:szCs w:val="19"/>
          <w:lang w:val="en-US" w:eastAsia="zh-CN" w:bidi="ar"/>
        </w:rPr>
        <w:t>应符合国家有关规定和公告</w:t>
      </w:r>
      <w:r>
        <w:rPr>
          <w:rFonts w:hint="default" w:ascii="E-BZ" w:hAnsi="E-BZ" w:eastAsia="E-BZ" w:cs="E-BZ"/>
          <w:color w:val="000000"/>
          <w:kern w:val="0"/>
          <w:sz w:val="19"/>
          <w:szCs w:val="19"/>
          <w:lang w:val="en-US" w:eastAsia="zh-CN" w:bidi="ar"/>
        </w:rPr>
        <w:t>。</w:t>
      </w:r>
    </w:p>
    <w:p>
      <w:pPr>
        <w:keepNext w:val="0"/>
        <w:keepLines w:val="0"/>
        <w:widowControl/>
        <w:suppressLineNumbers w:val="0"/>
        <w:jc w:val="left"/>
        <w:rPr>
          <w:rFonts w:hint="default" w:cs="Times New Roman"/>
          <w:b/>
          <w:bCs/>
          <w:lang w:val="en-US" w:eastAsia="zh-CN"/>
        </w:rPr>
      </w:pPr>
      <w:r>
        <w:rPr>
          <w:rFonts w:hint="eastAsia" w:cs="Times New Roman"/>
          <w:b/>
          <w:bCs/>
          <w:lang w:val="en-US" w:eastAsia="zh-CN"/>
        </w:rPr>
        <w:t xml:space="preserve"> </w:t>
      </w:r>
    </w:p>
    <w:p>
      <w:pPr>
        <w:rPr>
          <w:rFonts w:hint="eastAsia" w:cs="Times New Roman"/>
          <w:b/>
          <w:bCs/>
          <w:lang w:val="en-US" w:eastAsia="zh-CN"/>
        </w:rPr>
      </w:pPr>
      <w:r>
        <w:rPr>
          <w:rFonts w:hint="eastAsia" w:cs="Times New Roman"/>
          <w:b/>
          <w:bCs/>
          <w:lang w:val="en-US" w:eastAsia="zh-CN"/>
        </w:rPr>
        <w:t>4.9 食品添加剂</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应符合 </w:t>
      </w:r>
      <w:r>
        <w:rPr>
          <w:rFonts w:hint="default" w:ascii="Times New Roman" w:hAnsi="Times New Roman" w:eastAsia="宋体" w:cs="Times New Roman"/>
          <w:color w:val="000000"/>
          <w:kern w:val="0"/>
          <w:sz w:val="21"/>
          <w:szCs w:val="21"/>
          <w:lang w:val="en-US" w:eastAsia="zh-CN" w:bidi="ar"/>
        </w:rPr>
        <w:t xml:space="preserve">GB 2760 </w:t>
      </w:r>
      <w:r>
        <w:rPr>
          <w:rFonts w:hint="eastAsia" w:ascii="宋体" w:hAnsi="宋体" w:eastAsia="宋体" w:cs="宋体"/>
          <w:color w:val="000000"/>
          <w:kern w:val="0"/>
          <w:sz w:val="21"/>
          <w:szCs w:val="21"/>
          <w:lang w:val="en-US" w:eastAsia="zh-CN" w:bidi="ar"/>
        </w:rPr>
        <w:t>的规定</w:t>
      </w: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4.10 净含量</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应符合《定量包装商品计量监督管理办法》的规定，按照 JJF 1070 规定的方法检验</w:t>
      </w:r>
      <w:r>
        <w:rPr>
          <w:rFonts w:hint="eastAsia" w:ascii="宋体" w:hAnsi="宋体" w:cs="宋体"/>
          <w:color w:val="000000"/>
          <w:kern w:val="0"/>
          <w:sz w:val="21"/>
          <w:szCs w:val="21"/>
          <w:lang w:val="en-US" w:eastAsia="zh-CN" w:bidi="ar"/>
        </w:rPr>
        <w:t>。</w:t>
      </w:r>
    </w:p>
    <w:p>
      <w:pPr>
        <w:rPr>
          <w:rFonts w:hint="eastAsia" w:cs="Times New Roman"/>
          <w:b/>
          <w:bCs/>
          <w:lang w:val="en-US" w:eastAsia="zh-CN"/>
        </w:rPr>
      </w:pPr>
    </w:p>
    <w:p>
      <w:pPr>
        <w:keepNext w:val="0"/>
        <w:keepLines w:val="0"/>
        <w:widowControl/>
        <w:suppressLineNumbers w:val="0"/>
        <w:jc w:val="left"/>
      </w:pPr>
      <w:r>
        <w:rPr>
          <w:rFonts w:hint="eastAsia" w:cs="Times New Roman"/>
          <w:b/>
          <w:bCs/>
          <w:lang w:val="en-US" w:eastAsia="zh-CN"/>
        </w:rPr>
        <w:t xml:space="preserve">4.11 </w:t>
      </w:r>
      <w:r>
        <w:rPr>
          <w:rFonts w:hint="eastAsia" w:ascii="宋体" w:hAnsi="宋体" w:eastAsia="宋体" w:cs="宋体"/>
          <w:b/>
          <w:bCs/>
          <w:color w:val="000000"/>
          <w:kern w:val="0"/>
          <w:sz w:val="21"/>
          <w:szCs w:val="21"/>
          <w:lang w:val="en-US" w:eastAsia="zh-CN" w:bidi="ar"/>
        </w:rPr>
        <w:t xml:space="preserve">生产加工过程的卫生要求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应符合 </w:t>
      </w:r>
      <w:r>
        <w:rPr>
          <w:rFonts w:hint="default" w:ascii="Times New Roman" w:hAnsi="Times New Roman" w:eastAsia="宋体" w:cs="Times New Roman"/>
          <w:color w:val="000000"/>
          <w:kern w:val="0"/>
          <w:sz w:val="21"/>
          <w:szCs w:val="21"/>
          <w:lang w:val="en-US" w:eastAsia="zh-CN" w:bidi="ar"/>
        </w:rPr>
        <w:t xml:space="preserve">GB 14881 </w:t>
      </w:r>
      <w:r>
        <w:rPr>
          <w:rFonts w:hint="eastAsia" w:ascii="宋体" w:hAnsi="宋体" w:eastAsia="宋体" w:cs="宋体"/>
          <w:color w:val="000000"/>
          <w:kern w:val="0"/>
          <w:sz w:val="21"/>
          <w:szCs w:val="21"/>
          <w:lang w:val="en-US" w:eastAsia="zh-CN" w:bidi="ar"/>
        </w:rPr>
        <w:t>的规定。</w:t>
      </w:r>
    </w:p>
    <w:p>
      <w:pPr>
        <w:rPr>
          <w:rFonts w:hint="default" w:cs="Times New Roman"/>
          <w:b/>
          <w:bCs/>
          <w:lang w:val="en-US" w:eastAsia="zh-CN"/>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5</w:t>
      </w:r>
      <w:r>
        <w:rPr>
          <w:rFonts w:ascii="黑体" w:hAnsi="宋体" w:eastAsia="黑体" w:cs="黑体"/>
          <w:b/>
          <w:bCs/>
          <w:color w:val="000000"/>
          <w:kern w:val="0"/>
          <w:sz w:val="21"/>
          <w:szCs w:val="21"/>
          <w:lang w:val="en-US" w:eastAsia="zh-CN" w:bidi="ar"/>
        </w:rPr>
        <w:t xml:space="preserve"> 检验规则 </w:t>
      </w:r>
    </w:p>
    <w:p>
      <w:pPr>
        <w:keepNext w:val="0"/>
        <w:keepLines w:val="0"/>
        <w:widowControl/>
        <w:suppressLineNumbers w:val="0"/>
        <w:jc w:val="left"/>
        <w:rPr>
          <w:rFonts w:hint="eastAsia" w:ascii="黑体" w:hAnsi="宋体" w:eastAsia="黑体" w:cs="黑体"/>
          <w:b/>
          <w:bCs/>
          <w:color w:val="000000"/>
          <w:kern w:val="0"/>
          <w:sz w:val="21"/>
          <w:szCs w:val="21"/>
          <w:lang w:val="en-US" w:eastAsia="zh-CN" w:bidi="ar"/>
        </w:rPr>
      </w:pPr>
    </w:p>
    <w:p>
      <w:pPr>
        <w:keepNext w:val="0"/>
        <w:keepLines w:val="0"/>
        <w:widowControl/>
        <w:suppressLineNumbers w:val="0"/>
        <w:jc w:val="left"/>
      </w:pPr>
      <w:r>
        <w:rPr>
          <w:rFonts w:hint="eastAsia" w:ascii="黑体" w:hAnsi="宋体" w:eastAsia="黑体" w:cs="黑体"/>
          <w:b/>
          <w:bCs/>
          <w:color w:val="000000"/>
          <w:kern w:val="0"/>
          <w:sz w:val="21"/>
          <w:szCs w:val="21"/>
          <w:lang w:val="en-US" w:eastAsia="zh-CN" w:bidi="ar"/>
        </w:rPr>
        <w:t xml:space="preserve">5.1 </w:t>
      </w:r>
      <w:r>
        <w:rPr>
          <w:rFonts w:hint="eastAsia" w:ascii="宋体" w:hAnsi="宋体" w:eastAsia="宋体" w:cs="宋体"/>
          <w:b/>
          <w:bCs/>
          <w:color w:val="000000"/>
          <w:kern w:val="0"/>
          <w:sz w:val="21"/>
          <w:szCs w:val="21"/>
          <w:lang w:val="en-US" w:eastAsia="zh-CN" w:bidi="ar"/>
        </w:rPr>
        <w:t>组批</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以同批投料、同一班次同一天生产的同一品种产品为一批。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5.2 </w:t>
      </w:r>
      <w:r>
        <w:rPr>
          <w:rFonts w:hint="eastAsia" w:ascii="宋体" w:hAnsi="宋体" w:eastAsia="宋体" w:cs="宋体"/>
          <w:b/>
          <w:bCs/>
          <w:color w:val="000000"/>
          <w:kern w:val="0"/>
          <w:sz w:val="21"/>
          <w:szCs w:val="21"/>
          <w:lang w:val="en-US" w:eastAsia="zh-CN" w:bidi="ar"/>
        </w:rPr>
        <w:t>抽样</w:t>
      </w:r>
      <w:r>
        <w:rPr>
          <w:rFonts w:hint="default" w:ascii="Times New Roman" w:hAnsi="Times New Roman" w:eastAsia="宋体" w:cs="Times New Roman"/>
          <w:b/>
          <w:bCs/>
          <w:color w:val="000000"/>
          <w:kern w:val="0"/>
          <w:sz w:val="21"/>
          <w:szCs w:val="21"/>
          <w:lang w:val="en-US" w:eastAsia="zh-CN" w:bidi="ar"/>
        </w:rPr>
        <w:t xml:space="preserve"> </w:t>
      </w:r>
    </w:p>
    <w:p>
      <w:pPr>
        <w:keepNext w:val="0"/>
        <w:keepLines w:val="0"/>
        <w:widowControl/>
        <w:suppressLineNumbers w:val="0"/>
        <w:ind w:firstLine="210" w:firstLineChars="100"/>
        <w:jc w:val="left"/>
        <w:rPr>
          <w:rFonts w:hint="default"/>
          <w:lang w:val="en-US"/>
        </w:rPr>
      </w:pPr>
      <w:r>
        <w:rPr>
          <w:rFonts w:hint="eastAsia" w:ascii="宋体" w:hAnsi="宋体" w:eastAsia="宋体" w:cs="宋体"/>
          <w:color w:val="000000"/>
          <w:kern w:val="0"/>
          <w:sz w:val="21"/>
          <w:szCs w:val="21"/>
          <w:lang w:val="en-US" w:eastAsia="zh-CN" w:bidi="ar"/>
        </w:rPr>
        <w:t xml:space="preserve">应从每批产品中随机抽取抽样量不少于 </w:t>
      </w:r>
      <w:r>
        <w:rPr>
          <w:rFonts w:hint="default" w:ascii="宋体" w:hAnsi="宋体" w:eastAsia="宋体" w:cs="宋体"/>
          <w:color w:val="000000"/>
          <w:kern w:val="0"/>
          <w:sz w:val="21"/>
          <w:szCs w:val="21"/>
          <w:lang w:val="en-US" w:eastAsia="zh-CN" w:bidi="ar"/>
        </w:rPr>
        <w:t>1kg，且预包装产品不少于 8 个独立包装</w:t>
      </w:r>
      <w:r>
        <w:rPr>
          <w:rFonts w:hint="eastAsia" w:ascii="宋体" w:hAnsi="宋体" w:eastAsia="宋体" w:cs="宋体"/>
          <w:color w:val="000000"/>
          <w:kern w:val="0"/>
          <w:sz w:val="21"/>
          <w:szCs w:val="21"/>
          <w:lang w:val="en-US" w:eastAsia="zh-CN" w:bidi="ar"/>
        </w:rPr>
        <w:t xml:space="preserve">。所抽取样品分为 </w:t>
      </w:r>
      <w:r>
        <w:rPr>
          <w:rFonts w:hint="default" w:ascii="宋体" w:hAnsi="宋体" w:eastAsia="宋体" w:cs="宋体"/>
          <w:color w:val="000000"/>
          <w:kern w:val="0"/>
          <w:sz w:val="21"/>
          <w:szCs w:val="21"/>
          <w:lang w:val="en-US" w:eastAsia="zh-CN" w:bidi="ar"/>
        </w:rPr>
        <w:t>2 份， 3/4 为检验样品， 1/4 为复检备份样品</w:t>
      </w:r>
      <w:r>
        <w:rPr>
          <w:rFonts w:hint="eastAsia" w:ascii="宋体" w:hAnsi="宋体" w:eastAsia="宋体" w:cs="宋体"/>
          <w:color w:val="000000"/>
          <w:kern w:val="0"/>
          <w:sz w:val="21"/>
          <w:szCs w:val="21"/>
          <w:lang w:val="en-US" w:eastAsia="zh-CN" w:bidi="ar"/>
        </w:rPr>
        <w:t>。</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5.3 </w:t>
      </w:r>
      <w:r>
        <w:rPr>
          <w:rFonts w:hint="eastAsia" w:ascii="宋体" w:hAnsi="宋体" w:eastAsia="宋体" w:cs="宋体"/>
          <w:b/>
          <w:bCs/>
          <w:color w:val="000000"/>
          <w:kern w:val="0"/>
          <w:sz w:val="21"/>
          <w:szCs w:val="21"/>
          <w:lang w:val="en-US" w:eastAsia="zh-CN" w:bidi="ar"/>
        </w:rPr>
        <w:t xml:space="preserve">出厂检验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每批产品出厂前，应进行出厂检验，出厂检验项目包括标签、感官、净含量</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检验合格产品方可出厂。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5.4 </w:t>
      </w:r>
      <w:r>
        <w:rPr>
          <w:rFonts w:hint="eastAsia" w:ascii="宋体" w:hAnsi="宋体" w:eastAsia="宋体" w:cs="宋体"/>
          <w:b/>
          <w:bCs/>
          <w:color w:val="000000"/>
          <w:kern w:val="0"/>
          <w:sz w:val="21"/>
          <w:szCs w:val="21"/>
          <w:lang w:val="en-US" w:eastAsia="zh-CN" w:bidi="ar"/>
        </w:rPr>
        <w:t xml:space="preserve">型式检验 </w:t>
      </w:r>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本文件4.3</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4.10</w:t>
      </w:r>
      <w:r>
        <w:rPr>
          <w:rFonts w:hint="eastAsia" w:ascii="宋体" w:hAnsi="宋体" w:eastAsia="宋体" w:cs="宋体"/>
          <w:color w:val="000000"/>
          <w:kern w:val="0"/>
          <w:sz w:val="21"/>
          <w:szCs w:val="21"/>
          <w:lang w:val="en-US" w:eastAsia="zh-CN" w:bidi="ar"/>
        </w:rPr>
        <w:t xml:space="preserve">为型式检验项目，型式检验应每半年进行一次。凡有下列情况之一时亦应进行型式检验：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a) 新产品试制鉴定；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b) 原料产地环境发生重大变化、加工工艺或生产设备有较大改变时；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c) 停产 3 个月以上恢复生产时；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d) 出厂检验结果与上次型式检验有较大差异时；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e) 质量监督等有关行政主管部门提出型式检验要求时。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5</w:t>
      </w:r>
      <w:r>
        <w:rPr>
          <w:rFonts w:hint="eastAsia" w:ascii="黑体" w:hAnsi="宋体" w:eastAsia="黑体" w:cs="黑体"/>
          <w:b/>
          <w:bCs/>
          <w:color w:val="000000"/>
          <w:kern w:val="0"/>
          <w:sz w:val="21"/>
          <w:szCs w:val="21"/>
          <w:lang w:val="en-US" w:eastAsia="zh-CN" w:bidi="ar"/>
        </w:rPr>
        <w:t xml:space="preserve">.5 </w:t>
      </w:r>
      <w:r>
        <w:rPr>
          <w:rFonts w:hint="eastAsia" w:ascii="宋体" w:hAnsi="宋体" w:eastAsia="宋体" w:cs="宋体"/>
          <w:b/>
          <w:bCs/>
          <w:color w:val="000000"/>
          <w:kern w:val="0"/>
          <w:sz w:val="21"/>
          <w:szCs w:val="21"/>
          <w:lang w:val="en-US" w:eastAsia="zh-CN" w:bidi="ar"/>
        </w:rPr>
        <w:t>判定规则</w:t>
      </w:r>
      <w:r>
        <w:rPr>
          <w:rFonts w:hint="default" w:ascii="Times New Roman" w:hAnsi="Times New Roman" w:eastAsia="宋体" w:cs="Times New Roman"/>
          <w:b/>
          <w:bCs/>
          <w:color w:val="000000"/>
          <w:kern w:val="0"/>
          <w:sz w:val="21"/>
          <w:szCs w:val="21"/>
          <w:lang w:val="en-US" w:eastAsia="zh-CN" w:bidi="ar"/>
        </w:rPr>
        <w:t xml:space="preserve"> </w:t>
      </w:r>
    </w:p>
    <w:p>
      <w:pPr>
        <w:widowControl/>
        <w:tabs>
          <w:tab w:val="center" w:pos="4201"/>
          <w:tab w:val="right" w:leader="dot" w:pos="9298"/>
        </w:tabs>
        <w:autoSpaceDE w:val="0"/>
        <w:autoSpaceDN w:val="0"/>
        <w:ind w:firstLine="420" w:firstLineChars="200"/>
        <w:rPr>
          <w:rFonts w:ascii="宋体"/>
          <w:kern w:val="0"/>
        </w:rPr>
      </w:pPr>
      <w:r>
        <w:rPr>
          <w:rFonts w:hint="eastAsia" w:ascii="宋体" w:hAnsi="宋体" w:eastAsia="宋体" w:cs="宋体"/>
          <w:color w:val="000000"/>
          <w:kern w:val="0"/>
          <w:sz w:val="21"/>
          <w:szCs w:val="21"/>
          <w:lang w:val="en-US" w:eastAsia="zh-CN" w:bidi="ar"/>
        </w:rPr>
        <w:t>检验项目均符合</w:t>
      </w:r>
      <w:r>
        <w:rPr>
          <w:rFonts w:hint="eastAsia" w:ascii="宋体" w:hAnsi="宋体" w:cs="宋体"/>
          <w:color w:val="000000"/>
          <w:kern w:val="0"/>
          <w:sz w:val="21"/>
          <w:szCs w:val="21"/>
          <w:lang w:val="en-US" w:eastAsia="zh-CN" w:bidi="ar"/>
        </w:rPr>
        <w:t>本文件</w:t>
      </w:r>
      <w:r>
        <w:rPr>
          <w:rFonts w:hint="eastAsia" w:ascii="宋体" w:hAnsi="宋体" w:eastAsia="宋体" w:cs="宋体"/>
          <w:color w:val="000000"/>
          <w:kern w:val="0"/>
          <w:sz w:val="21"/>
          <w:szCs w:val="21"/>
          <w:lang w:val="en-US" w:eastAsia="zh-CN" w:bidi="ar"/>
        </w:rPr>
        <w:t>规定时，判定为该批产品合格。当出现不符合</w:t>
      </w:r>
      <w:r>
        <w:rPr>
          <w:rFonts w:hint="eastAsia" w:ascii="宋体" w:hAnsi="宋体" w:cs="宋体"/>
          <w:color w:val="000000"/>
          <w:kern w:val="0"/>
          <w:sz w:val="21"/>
          <w:szCs w:val="21"/>
          <w:lang w:val="en-US" w:eastAsia="zh-CN" w:bidi="ar"/>
        </w:rPr>
        <w:t>本文件</w:t>
      </w:r>
      <w:r>
        <w:rPr>
          <w:rFonts w:hint="eastAsia" w:ascii="宋体" w:hAnsi="宋体" w:eastAsia="宋体" w:cs="宋体"/>
          <w:color w:val="000000"/>
          <w:kern w:val="0"/>
          <w:sz w:val="21"/>
          <w:szCs w:val="21"/>
          <w:lang w:val="en-US" w:eastAsia="zh-CN" w:bidi="ar"/>
        </w:rPr>
        <w:t>规定的项目时，应对备检样品进行不合格项的复验，判定结果应以复验结果为准。</w:t>
      </w:r>
      <w:r>
        <w:rPr>
          <w:rFonts w:hint="eastAsia" w:ascii="宋体" w:cs="宋体"/>
          <w:kern w:val="0"/>
        </w:rPr>
        <w:t>微生物指标不得进行复检。</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6 标签、包装、运输、贮存和保质期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rFonts w:hint="eastAsia" w:ascii="宋体" w:hAnsi="宋体" w:cs="宋体"/>
          <w:b/>
          <w:bCs/>
          <w:color w:val="000000"/>
          <w:kern w:val="0"/>
          <w:sz w:val="21"/>
          <w:szCs w:val="21"/>
          <w:lang w:val="en-US" w:eastAsia="zh-CN" w:bidi="ar"/>
        </w:rPr>
      </w:pPr>
      <w:r>
        <w:rPr>
          <w:rFonts w:hint="eastAsia" w:ascii="黑体" w:hAnsi="宋体" w:eastAsia="黑体" w:cs="黑体"/>
          <w:b/>
          <w:bCs/>
          <w:color w:val="000000"/>
          <w:kern w:val="0"/>
          <w:sz w:val="21"/>
          <w:szCs w:val="21"/>
          <w:lang w:val="en-US" w:eastAsia="zh-CN" w:bidi="ar"/>
        </w:rPr>
        <w:t xml:space="preserve">6.1 </w:t>
      </w:r>
      <w:r>
        <w:rPr>
          <w:rFonts w:hint="eastAsia" w:ascii="宋体" w:hAnsi="宋体" w:eastAsia="宋体" w:cs="宋体"/>
          <w:b/>
          <w:bCs/>
          <w:color w:val="000000"/>
          <w:kern w:val="0"/>
          <w:sz w:val="21"/>
          <w:szCs w:val="21"/>
          <w:lang w:val="en-US" w:eastAsia="zh-CN" w:bidi="ar"/>
        </w:rPr>
        <w:t>标签</w:t>
      </w:r>
      <w:r>
        <w:rPr>
          <w:rFonts w:hint="eastAsia" w:ascii="宋体" w:hAnsi="宋体" w:cs="宋体"/>
          <w:b/>
          <w:bCs/>
          <w:color w:val="000000"/>
          <w:kern w:val="0"/>
          <w:sz w:val="21"/>
          <w:szCs w:val="21"/>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应符合GB 7718、GB 28050的规定</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6.2 </w:t>
      </w:r>
      <w:r>
        <w:rPr>
          <w:rFonts w:hint="eastAsia" w:ascii="宋体" w:hAnsi="宋体" w:eastAsia="宋体" w:cs="宋体"/>
          <w:b/>
          <w:bCs/>
          <w:color w:val="000000"/>
          <w:kern w:val="0"/>
          <w:sz w:val="21"/>
          <w:szCs w:val="21"/>
          <w:lang w:val="en-US" w:eastAsia="zh-CN" w:bidi="ar"/>
        </w:rPr>
        <w:t xml:space="preserve">包装 </w:t>
      </w:r>
    </w:p>
    <w:p>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产品的包装材料应符合相关规定,产品的销售包装标志应符合GB/T 191的规定。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6.3 </w:t>
      </w:r>
      <w:r>
        <w:rPr>
          <w:rFonts w:hint="eastAsia" w:ascii="宋体" w:hAnsi="宋体" w:eastAsia="宋体" w:cs="宋体"/>
          <w:b/>
          <w:bCs/>
          <w:color w:val="000000"/>
          <w:kern w:val="0"/>
          <w:sz w:val="21"/>
          <w:szCs w:val="21"/>
          <w:lang w:val="en-US" w:eastAsia="zh-CN" w:bidi="ar"/>
        </w:rPr>
        <w:t xml:space="preserve">运输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运输时应避免日晒、雨淋、渗漏和污染，不得与有毒、有异味或影响产品质量的物品混装运输，运输过程应防止挤压、碰撞、烈日曝嗮、雨淋，装卸时应轻搬轻放，严禁抛掷。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6.4 </w:t>
      </w:r>
      <w:r>
        <w:rPr>
          <w:rFonts w:hint="eastAsia" w:ascii="宋体" w:hAnsi="宋体" w:eastAsia="宋体" w:cs="宋体"/>
          <w:b/>
          <w:bCs/>
          <w:color w:val="000000"/>
          <w:kern w:val="0"/>
          <w:sz w:val="21"/>
          <w:szCs w:val="21"/>
          <w:lang w:val="en-US" w:eastAsia="zh-CN" w:bidi="ar"/>
        </w:rPr>
        <w:t xml:space="preserve">贮存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应贮存在阴凉、干燥、通风及避光场所。不得与有毒、有害物品混存。应堆放在垫板上，与墙面、地面保持适当距离，中间留出通道，按品种分别存放，防止挤压，仓库周围应无异味污染。 </w:t>
      </w:r>
    </w:p>
    <w:p>
      <w:pPr>
        <w:rPr>
          <w:rFonts w:cs="Times New Roman"/>
          <w:b/>
          <w:bCs/>
        </w:rPr>
      </w:pPr>
    </w:p>
    <w:p>
      <w:pPr>
        <w:rPr>
          <w:rFonts w:hint="default" w:eastAsia="宋体" w:cs="Times New Roman"/>
          <w:b/>
          <w:bCs/>
          <w:lang w:val="en-US" w:eastAsia="zh-CN"/>
        </w:rPr>
      </w:pPr>
      <w:r>
        <w:rPr>
          <w:rFonts w:hint="eastAsia" w:cs="Times New Roman"/>
          <w:b/>
          <w:bCs/>
          <w:lang w:val="en-US" w:eastAsia="zh-CN"/>
        </w:rPr>
        <w:t>6.5 保质期</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产品在常温下（阴凉、干燥、通风及避光）的保质期不少于</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个月，冷藏条件下不少于6个月。</w:t>
      </w:r>
      <w:r>
        <w:rPr>
          <w:rFonts w:ascii="黑体" w:hAnsi="宋体" w:eastAsia="黑体" w:cs="黑体"/>
          <w:b/>
          <w:bCs/>
          <w:color w:val="000000"/>
          <w:kern w:val="0"/>
          <w:sz w:val="21"/>
          <w:szCs w:val="21"/>
          <w:lang w:val="en-US" w:eastAsia="zh-CN" w:bidi="ar"/>
        </w:rPr>
        <w:t xml:space="preserve"> </w:t>
      </w: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pPr>
      <w: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pict>
        <v:shape id="Text Box 1" o:spid="_x0000_s4097" o:spt="202" type="#_x0000_t202" style="position:absolute;left:0pt;margin-top:0pt;height:11pt;width:4.6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cs="Times New Roman"/>
                  </w:rPr>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6DA"/>
    <w:rsid w:val="000415A8"/>
    <w:rsid w:val="00071488"/>
    <w:rsid w:val="000810FA"/>
    <w:rsid w:val="000B5E25"/>
    <w:rsid w:val="000C5D61"/>
    <w:rsid w:val="000D1D96"/>
    <w:rsid w:val="001115A4"/>
    <w:rsid w:val="00111C38"/>
    <w:rsid w:val="001B5970"/>
    <w:rsid w:val="00212624"/>
    <w:rsid w:val="00224D12"/>
    <w:rsid w:val="002B479C"/>
    <w:rsid w:val="00351694"/>
    <w:rsid w:val="0038229C"/>
    <w:rsid w:val="00384A18"/>
    <w:rsid w:val="005166D5"/>
    <w:rsid w:val="00561A06"/>
    <w:rsid w:val="005762AE"/>
    <w:rsid w:val="007C43B9"/>
    <w:rsid w:val="00817561"/>
    <w:rsid w:val="008E4C75"/>
    <w:rsid w:val="00961ECA"/>
    <w:rsid w:val="009A0F07"/>
    <w:rsid w:val="009F045A"/>
    <w:rsid w:val="00A41A7E"/>
    <w:rsid w:val="00A656C0"/>
    <w:rsid w:val="00BB3660"/>
    <w:rsid w:val="00BE082F"/>
    <w:rsid w:val="00BE7BD4"/>
    <w:rsid w:val="00C1641E"/>
    <w:rsid w:val="00C96041"/>
    <w:rsid w:val="00D5009C"/>
    <w:rsid w:val="00D60976"/>
    <w:rsid w:val="00D92E53"/>
    <w:rsid w:val="00DE45E8"/>
    <w:rsid w:val="00E036DA"/>
    <w:rsid w:val="00E23286"/>
    <w:rsid w:val="00EF34CD"/>
    <w:rsid w:val="00FE48D7"/>
    <w:rsid w:val="00FE67D9"/>
    <w:rsid w:val="017A5B03"/>
    <w:rsid w:val="01902372"/>
    <w:rsid w:val="02237FA6"/>
    <w:rsid w:val="03A412E0"/>
    <w:rsid w:val="04436020"/>
    <w:rsid w:val="05A7175A"/>
    <w:rsid w:val="061E4A9D"/>
    <w:rsid w:val="07967B0E"/>
    <w:rsid w:val="07AB63D5"/>
    <w:rsid w:val="07D97A2A"/>
    <w:rsid w:val="080812F8"/>
    <w:rsid w:val="08757F32"/>
    <w:rsid w:val="08A234FA"/>
    <w:rsid w:val="091A61B6"/>
    <w:rsid w:val="0A3A51BE"/>
    <w:rsid w:val="0A4505E9"/>
    <w:rsid w:val="0AA25A34"/>
    <w:rsid w:val="0AD148C0"/>
    <w:rsid w:val="0B460564"/>
    <w:rsid w:val="0BA84022"/>
    <w:rsid w:val="0BAD2E0C"/>
    <w:rsid w:val="0BBC318F"/>
    <w:rsid w:val="0C425FB7"/>
    <w:rsid w:val="0C600E4F"/>
    <w:rsid w:val="0C737EF5"/>
    <w:rsid w:val="0D5C604E"/>
    <w:rsid w:val="0D7714BD"/>
    <w:rsid w:val="0D9C2C0E"/>
    <w:rsid w:val="0E263BF8"/>
    <w:rsid w:val="0E2A3229"/>
    <w:rsid w:val="0E2F53DD"/>
    <w:rsid w:val="0E4731B0"/>
    <w:rsid w:val="0E986DE4"/>
    <w:rsid w:val="0EE97D19"/>
    <w:rsid w:val="0FB25B67"/>
    <w:rsid w:val="0FEE46A2"/>
    <w:rsid w:val="11577BF7"/>
    <w:rsid w:val="11857FA3"/>
    <w:rsid w:val="11AE61E3"/>
    <w:rsid w:val="11C16280"/>
    <w:rsid w:val="11CF6C8C"/>
    <w:rsid w:val="11D87DEA"/>
    <w:rsid w:val="11E578A3"/>
    <w:rsid w:val="11E8282E"/>
    <w:rsid w:val="120B350F"/>
    <w:rsid w:val="12252664"/>
    <w:rsid w:val="13295182"/>
    <w:rsid w:val="132A4818"/>
    <w:rsid w:val="137B639D"/>
    <w:rsid w:val="13D57152"/>
    <w:rsid w:val="143940C9"/>
    <w:rsid w:val="143C0CA7"/>
    <w:rsid w:val="145202C5"/>
    <w:rsid w:val="148B4C9C"/>
    <w:rsid w:val="154B0730"/>
    <w:rsid w:val="158208D0"/>
    <w:rsid w:val="15F51373"/>
    <w:rsid w:val="166D1211"/>
    <w:rsid w:val="1677439E"/>
    <w:rsid w:val="16A44C1F"/>
    <w:rsid w:val="16B00769"/>
    <w:rsid w:val="17013C74"/>
    <w:rsid w:val="1748243D"/>
    <w:rsid w:val="18520B09"/>
    <w:rsid w:val="18800DB6"/>
    <w:rsid w:val="1A356992"/>
    <w:rsid w:val="1AA95F40"/>
    <w:rsid w:val="1AAD0012"/>
    <w:rsid w:val="1BBB4252"/>
    <w:rsid w:val="1BCE0E1E"/>
    <w:rsid w:val="1C0F645E"/>
    <w:rsid w:val="1C5240F3"/>
    <w:rsid w:val="1C61507D"/>
    <w:rsid w:val="1C796785"/>
    <w:rsid w:val="1CBA6C35"/>
    <w:rsid w:val="1D541A4B"/>
    <w:rsid w:val="1D687699"/>
    <w:rsid w:val="1E311715"/>
    <w:rsid w:val="1E4E4E6A"/>
    <w:rsid w:val="1ED2079D"/>
    <w:rsid w:val="1EDB6F38"/>
    <w:rsid w:val="1F111AE4"/>
    <w:rsid w:val="1F5B41C0"/>
    <w:rsid w:val="1F75506D"/>
    <w:rsid w:val="1FB82822"/>
    <w:rsid w:val="1FE568A7"/>
    <w:rsid w:val="200C56C4"/>
    <w:rsid w:val="20C37743"/>
    <w:rsid w:val="21042B4C"/>
    <w:rsid w:val="21797134"/>
    <w:rsid w:val="21D86178"/>
    <w:rsid w:val="22256AD2"/>
    <w:rsid w:val="22453513"/>
    <w:rsid w:val="225C20F2"/>
    <w:rsid w:val="23754821"/>
    <w:rsid w:val="240D0A3D"/>
    <w:rsid w:val="245160A6"/>
    <w:rsid w:val="24D9609E"/>
    <w:rsid w:val="24DE64C8"/>
    <w:rsid w:val="24F67ED4"/>
    <w:rsid w:val="25772D46"/>
    <w:rsid w:val="262C2467"/>
    <w:rsid w:val="26384389"/>
    <w:rsid w:val="269F1B6C"/>
    <w:rsid w:val="272208C0"/>
    <w:rsid w:val="27325D9D"/>
    <w:rsid w:val="27532158"/>
    <w:rsid w:val="27816B53"/>
    <w:rsid w:val="2807455A"/>
    <w:rsid w:val="28DA0146"/>
    <w:rsid w:val="291502FB"/>
    <w:rsid w:val="2947362E"/>
    <w:rsid w:val="2A130AA6"/>
    <w:rsid w:val="2A133A52"/>
    <w:rsid w:val="2A3049B2"/>
    <w:rsid w:val="2A4944B1"/>
    <w:rsid w:val="2A77279A"/>
    <w:rsid w:val="2AB8697B"/>
    <w:rsid w:val="2AD21BC5"/>
    <w:rsid w:val="2AFA1C3C"/>
    <w:rsid w:val="2B8D1CE7"/>
    <w:rsid w:val="2C2658B9"/>
    <w:rsid w:val="2C287602"/>
    <w:rsid w:val="2C5C3127"/>
    <w:rsid w:val="2C8C67CA"/>
    <w:rsid w:val="2C9A3512"/>
    <w:rsid w:val="2CFC24CD"/>
    <w:rsid w:val="2D00482B"/>
    <w:rsid w:val="2DAD4D01"/>
    <w:rsid w:val="2DB96A6D"/>
    <w:rsid w:val="2E1D2167"/>
    <w:rsid w:val="2E35623A"/>
    <w:rsid w:val="2E5B76B6"/>
    <w:rsid w:val="2E84625D"/>
    <w:rsid w:val="2E9E60EF"/>
    <w:rsid w:val="2EBD50A6"/>
    <w:rsid w:val="2F793FB6"/>
    <w:rsid w:val="2FB11E07"/>
    <w:rsid w:val="30385204"/>
    <w:rsid w:val="305017D1"/>
    <w:rsid w:val="3060675F"/>
    <w:rsid w:val="310831E8"/>
    <w:rsid w:val="31974EAF"/>
    <w:rsid w:val="324D1AB1"/>
    <w:rsid w:val="33403AF2"/>
    <w:rsid w:val="338E75A1"/>
    <w:rsid w:val="33DF5BC4"/>
    <w:rsid w:val="341F4FD5"/>
    <w:rsid w:val="34ED6954"/>
    <w:rsid w:val="354365E7"/>
    <w:rsid w:val="35685D6B"/>
    <w:rsid w:val="35AA3586"/>
    <w:rsid w:val="35AB75CB"/>
    <w:rsid w:val="35B369A3"/>
    <w:rsid w:val="35C83B6C"/>
    <w:rsid w:val="361231BE"/>
    <w:rsid w:val="374C6CDC"/>
    <w:rsid w:val="38D94B0B"/>
    <w:rsid w:val="391F7D66"/>
    <w:rsid w:val="39334084"/>
    <w:rsid w:val="39817373"/>
    <w:rsid w:val="39856D54"/>
    <w:rsid w:val="39990136"/>
    <w:rsid w:val="3A3F7F33"/>
    <w:rsid w:val="3AAA7393"/>
    <w:rsid w:val="3AB551F6"/>
    <w:rsid w:val="3AB60098"/>
    <w:rsid w:val="3B216218"/>
    <w:rsid w:val="3B8C3779"/>
    <w:rsid w:val="3CA2601F"/>
    <w:rsid w:val="3CB259C6"/>
    <w:rsid w:val="3D1C6419"/>
    <w:rsid w:val="3D9A41C5"/>
    <w:rsid w:val="3DB1765D"/>
    <w:rsid w:val="3DBA03C3"/>
    <w:rsid w:val="3E183AB0"/>
    <w:rsid w:val="3E5613DA"/>
    <w:rsid w:val="3E5C456A"/>
    <w:rsid w:val="3ECA2689"/>
    <w:rsid w:val="3ECF1397"/>
    <w:rsid w:val="3F217613"/>
    <w:rsid w:val="3FB765D7"/>
    <w:rsid w:val="40481D1A"/>
    <w:rsid w:val="41020AE1"/>
    <w:rsid w:val="42440546"/>
    <w:rsid w:val="42B346A7"/>
    <w:rsid w:val="44242124"/>
    <w:rsid w:val="44DC274E"/>
    <w:rsid w:val="45026244"/>
    <w:rsid w:val="465F66B8"/>
    <w:rsid w:val="468E5FA5"/>
    <w:rsid w:val="46BF4C9C"/>
    <w:rsid w:val="46C607CD"/>
    <w:rsid w:val="47B4131D"/>
    <w:rsid w:val="486D24D6"/>
    <w:rsid w:val="48885645"/>
    <w:rsid w:val="48AB6C16"/>
    <w:rsid w:val="495719E0"/>
    <w:rsid w:val="49F128A5"/>
    <w:rsid w:val="49F4159E"/>
    <w:rsid w:val="4B014F66"/>
    <w:rsid w:val="4B3B30B2"/>
    <w:rsid w:val="4C305C31"/>
    <w:rsid w:val="4C35155C"/>
    <w:rsid w:val="4C3C3A0A"/>
    <w:rsid w:val="4C92182B"/>
    <w:rsid w:val="4CA9015F"/>
    <w:rsid w:val="4EAC19AB"/>
    <w:rsid w:val="4EB23FD5"/>
    <w:rsid w:val="4F3370E0"/>
    <w:rsid w:val="4F5A007D"/>
    <w:rsid w:val="4F7B372A"/>
    <w:rsid w:val="4F9C79CE"/>
    <w:rsid w:val="4FDD1CAD"/>
    <w:rsid w:val="50194BEE"/>
    <w:rsid w:val="50471B6A"/>
    <w:rsid w:val="505A2909"/>
    <w:rsid w:val="50C64E79"/>
    <w:rsid w:val="50C6681D"/>
    <w:rsid w:val="50E0370C"/>
    <w:rsid w:val="51D07AA8"/>
    <w:rsid w:val="53EB1DFC"/>
    <w:rsid w:val="54554E92"/>
    <w:rsid w:val="546C3108"/>
    <w:rsid w:val="54870AF9"/>
    <w:rsid w:val="54D75B8C"/>
    <w:rsid w:val="54F96A2A"/>
    <w:rsid w:val="55CF23A5"/>
    <w:rsid w:val="567154E2"/>
    <w:rsid w:val="568B6949"/>
    <w:rsid w:val="57401ED6"/>
    <w:rsid w:val="585F5554"/>
    <w:rsid w:val="588E3DE9"/>
    <w:rsid w:val="58A90A0C"/>
    <w:rsid w:val="590D0828"/>
    <w:rsid w:val="59D34913"/>
    <w:rsid w:val="59F95BF7"/>
    <w:rsid w:val="5A2A6FC9"/>
    <w:rsid w:val="5A315A59"/>
    <w:rsid w:val="5A3C672A"/>
    <w:rsid w:val="5A4C5391"/>
    <w:rsid w:val="5B3C5011"/>
    <w:rsid w:val="5C0B18B8"/>
    <w:rsid w:val="5C230013"/>
    <w:rsid w:val="5C316189"/>
    <w:rsid w:val="5D041203"/>
    <w:rsid w:val="5DA327CA"/>
    <w:rsid w:val="5DC85E89"/>
    <w:rsid w:val="5DE262C5"/>
    <w:rsid w:val="5EA21626"/>
    <w:rsid w:val="5EAB1C4E"/>
    <w:rsid w:val="5EB73C3B"/>
    <w:rsid w:val="5EC57827"/>
    <w:rsid w:val="5EE369B1"/>
    <w:rsid w:val="5EFE49A4"/>
    <w:rsid w:val="5FE243AA"/>
    <w:rsid w:val="61BB3310"/>
    <w:rsid w:val="61CD58E2"/>
    <w:rsid w:val="624A76B8"/>
    <w:rsid w:val="626544F2"/>
    <w:rsid w:val="62690D63"/>
    <w:rsid w:val="629D404C"/>
    <w:rsid w:val="62CF46FA"/>
    <w:rsid w:val="6352082B"/>
    <w:rsid w:val="635F527B"/>
    <w:rsid w:val="63AB49CC"/>
    <w:rsid w:val="642F7B57"/>
    <w:rsid w:val="64655FDA"/>
    <w:rsid w:val="64CD27EE"/>
    <w:rsid w:val="65557A9D"/>
    <w:rsid w:val="659D4DEB"/>
    <w:rsid w:val="65D33156"/>
    <w:rsid w:val="660F4C3E"/>
    <w:rsid w:val="661365CA"/>
    <w:rsid w:val="665101A1"/>
    <w:rsid w:val="66680EA3"/>
    <w:rsid w:val="67734B91"/>
    <w:rsid w:val="67745910"/>
    <w:rsid w:val="682D5D42"/>
    <w:rsid w:val="68445630"/>
    <w:rsid w:val="684D7F02"/>
    <w:rsid w:val="68721717"/>
    <w:rsid w:val="68B93797"/>
    <w:rsid w:val="69D27C19"/>
    <w:rsid w:val="6B301383"/>
    <w:rsid w:val="6C801A18"/>
    <w:rsid w:val="6D8C36F9"/>
    <w:rsid w:val="6D9978E4"/>
    <w:rsid w:val="6D9B4513"/>
    <w:rsid w:val="6DDB5FB0"/>
    <w:rsid w:val="6E201E4A"/>
    <w:rsid w:val="6ED00F45"/>
    <w:rsid w:val="6F140881"/>
    <w:rsid w:val="6FC211F7"/>
    <w:rsid w:val="701B23BD"/>
    <w:rsid w:val="70C24695"/>
    <w:rsid w:val="71174328"/>
    <w:rsid w:val="716B5386"/>
    <w:rsid w:val="719B4F3D"/>
    <w:rsid w:val="72D34CB2"/>
    <w:rsid w:val="73BE1EBD"/>
    <w:rsid w:val="73EB5CD5"/>
    <w:rsid w:val="74424C7E"/>
    <w:rsid w:val="748646A6"/>
    <w:rsid w:val="751B7307"/>
    <w:rsid w:val="75203121"/>
    <w:rsid w:val="754631DB"/>
    <w:rsid w:val="757B288B"/>
    <w:rsid w:val="764C139B"/>
    <w:rsid w:val="76717BD5"/>
    <w:rsid w:val="76833FA1"/>
    <w:rsid w:val="76DA32A9"/>
    <w:rsid w:val="771E2F35"/>
    <w:rsid w:val="772A140E"/>
    <w:rsid w:val="772C5186"/>
    <w:rsid w:val="77BA09E4"/>
    <w:rsid w:val="77BD1F19"/>
    <w:rsid w:val="785460FB"/>
    <w:rsid w:val="78EE0B44"/>
    <w:rsid w:val="793C2416"/>
    <w:rsid w:val="79554253"/>
    <w:rsid w:val="79817A0B"/>
    <w:rsid w:val="799B4849"/>
    <w:rsid w:val="7A4D7DC3"/>
    <w:rsid w:val="7ABF4496"/>
    <w:rsid w:val="7ADD4836"/>
    <w:rsid w:val="7B4D7639"/>
    <w:rsid w:val="7C41656C"/>
    <w:rsid w:val="7D2E555B"/>
    <w:rsid w:val="7D87580C"/>
    <w:rsid w:val="7D9104E0"/>
    <w:rsid w:val="7DF93FDD"/>
    <w:rsid w:val="7E026C41"/>
    <w:rsid w:val="7EEE246E"/>
    <w:rsid w:val="7F9769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qFormat/>
    <w:locked/>
    <w:uiPriority w:val="99"/>
    <w:pPr>
      <w:keepNext/>
      <w:keepLines/>
      <w:spacing w:before="260" w:after="260" w:line="416" w:lineRule="auto"/>
      <w:outlineLvl w:val="2"/>
    </w:pPr>
    <w:rPr>
      <w:rFonts w:ascii="Calibri" w:hAnsi="Calibri" w:cs="Calibri"/>
      <w:b/>
      <w:bCs/>
      <w:sz w:val="32"/>
      <w:szCs w:val="32"/>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FollowedHyperlink"/>
    <w:basedOn w:val="6"/>
    <w:semiHidden/>
    <w:unhideWhenUsed/>
    <w:qFormat/>
    <w:uiPriority w:val="99"/>
    <w:rPr>
      <w:color w:val="333333"/>
      <w:u w:val="none"/>
    </w:rPr>
  </w:style>
  <w:style w:type="character" w:styleId="8">
    <w:name w:val="Hyperlink"/>
    <w:basedOn w:val="6"/>
    <w:semiHidden/>
    <w:unhideWhenUsed/>
    <w:qFormat/>
    <w:uiPriority w:val="99"/>
    <w:rPr>
      <w:color w:val="333333"/>
      <w:u w:val="none"/>
    </w:rPr>
  </w:style>
  <w:style w:type="character" w:customStyle="1" w:styleId="9">
    <w:name w:val="Footer Char"/>
    <w:basedOn w:val="6"/>
    <w:link w:val="3"/>
    <w:semiHidden/>
    <w:qFormat/>
    <w:locked/>
    <w:uiPriority w:val="99"/>
    <w:rPr>
      <w:sz w:val="18"/>
      <w:szCs w:val="18"/>
    </w:rPr>
  </w:style>
  <w:style w:type="character" w:customStyle="1" w:styleId="10">
    <w:name w:val="Header Char"/>
    <w:basedOn w:val="6"/>
    <w:link w:val="4"/>
    <w:semiHidden/>
    <w:qFormat/>
    <w:locked/>
    <w:uiPriority w:val="99"/>
    <w:rPr>
      <w:sz w:val="18"/>
      <w:szCs w:val="18"/>
    </w:rPr>
  </w:style>
  <w:style w:type="character" w:customStyle="1" w:styleId="11">
    <w:name w:val="bzmc"/>
    <w:basedOn w:val="6"/>
    <w:qFormat/>
    <w:uiPriority w:val="0"/>
  </w:style>
  <w:style w:type="character" w:customStyle="1" w:styleId="12">
    <w:name w:val="bzmc1"/>
    <w:basedOn w:val="6"/>
    <w:qFormat/>
    <w:uiPriority w:val="0"/>
  </w:style>
  <w:style w:type="character" w:customStyle="1" w:styleId="13">
    <w:name w:val="bzmc2"/>
    <w:basedOn w:val="6"/>
    <w:qFormat/>
    <w:uiPriority w:val="0"/>
  </w:style>
  <w:style w:type="character" w:customStyle="1" w:styleId="14">
    <w:name w:val="thisit"/>
    <w:basedOn w:val="6"/>
    <w:qFormat/>
    <w:uiPriority w:val="0"/>
  </w:style>
  <w:style w:type="character" w:customStyle="1" w:styleId="15">
    <w:name w:val="sysj"/>
    <w:basedOn w:val="6"/>
    <w:qFormat/>
    <w:uiPriority w:val="0"/>
  </w:style>
  <w:style w:type="character" w:customStyle="1" w:styleId="16">
    <w:name w:val="f_r"/>
    <w:basedOn w:val="6"/>
    <w:qFormat/>
    <w:uiPriority w:val="0"/>
  </w:style>
  <w:style w:type="character" w:customStyle="1" w:styleId="17">
    <w:name w:val="bzrq"/>
    <w:basedOn w:val="6"/>
    <w:qFormat/>
    <w:uiPriority w:val="0"/>
  </w:style>
  <w:style w:type="character" w:customStyle="1" w:styleId="18">
    <w:name w:val="bsharetext"/>
    <w:basedOn w:val="6"/>
    <w:qFormat/>
    <w:uiPriority w:val="0"/>
  </w:style>
  <w:style w:type="character" w:customStyle="1" w:styleId="19">
    <w:name w:val="bzrq2"/>
    <w:basedOn w:val="6"/>
    <w:qFormat/>
    <w:uiPriority w:val="0"/>
  </w:style>
  <w:style w:type="character" w:customStyle="1" w:styleId="20">
    <w:name w:val="f_r6"/>
    <w:basedOn w:val="6"/>
    <w:qFormat/>
    <w:uiPriority w:val="0"/>
  </w:style>
  <w:style w:type="paragraph" w:customStyle="1" w:styleId="21">
    <w:name w:val="章"/>
    <w:basedOn w:val="2"/>
    <w:qFormat/>
    <w:uiPriority w:val="99"/>
    <w:pPr>
      <w:tabs>
        <w:tab w:val="left" w:pos="720"/>
      </w:tabs>
      <w:spacing w:line="415" w:lineRule="auto"/>
    </w:pPr>
    <w:rPr>
      <w:rFonts w:eastAsia="黑体"/>
      <w:b w:val="0"/>
      <w:bCs w:val="0"/>
      <w:sz w:val="21"/>
      <w:szCs w:val="21"/>
    </w:rPr>
  </w:style>
  <w:style w:type="paragraph" w:customStyle="1" w:styleId="22">
    <w:name w:val="章标题"/>
    <w:next w:val="23"/>
    <w:qFormat/>
    <w:uiPriority w:val="99"/>
    <w:pPr>
      <w:numPr>
        <w:ilvl w:val="1"/>
        <w:numId w:val="1"/>
      </w:numPr>
      <w:spacing w:beforeLines="50" w:afterLines="50" w:line="259" w:lineRule="auto"/>
      <w:jc w:val="both"/>
      <w:outlineLvl w:val="1"/>
    </w:pPr>
    <w:rPr>
      <w:rFonts w:ascii="黑体" w:hAnsi="Times New Roman" w:eastAsia="黑体" w:cs="黑体"/>
      <w:kern w:val="0"/>
      <w:sz w:val="21"/>
      <w:szCs w:val="21"/>
      <w:lang w:val="en-US" w:eastAsia="zh-CN" w:bidi="ar-SA"/>
    </w:rPr>
  </w:style>
  <w:style w:type="paragraph" w:customStyle="1" w:styleId="23">
    <w:name w:val="段"/>
    <w:qFormat/>
    <w:uiPriority w:val="99"/>
    <w:pPr>
      <w:autoSpaceDE w:val="0"/>
      <w:autoSpaceDN w:val="0"/>
      <w:spacing w:after="160" w:line="259" w:lineRule="auto"/>
      <w:ind w:firstLine="200" w:firstLineChars="200"/>
      <w:jc w:val="both"/>
    </w:pPr>
    <w:rPr>
      <w:rFonts w:ascii="宋体" w:hAnsi="Times New Roman"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421</Words>
  <Characters>2403</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2019-08-26T07:39:00Z</dcterms:created>
  <dc:creator>微软用户</dc:creator>
  <cp:lastModifiedBy>Liu GQ</cp:lastModifiedBy>
  <cp:lastPrinted>2021-11-16T05:38:00Z</cp:lastPrinted>
  <dcterms:modified xsi:type="dcterms:W3CDTF">2021-11-30T03:10:35Z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A3324D96F2F54814AAE6274BCDB32F94</vt:lpwstr>
  </property>
</Properties>
</file>