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AD" w:rsidRDefault="00464524">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Pr>
          <w:rFonts w:ascii="方正小标宋简体" w:eastAsia="方正小标宋简体" w:hAnsi="方正小标宋简体" w:cs="方正小标宋简体" w:hint="eastAsia"/>
          <w:sz w:val="30"/>
          <w:szCs w:val="30"/>
          <w:u w:val="single"/>
        </w:rPr>
        <w:t>面向复杂装备运行维护需求的故障预测</w:t>
      </w:r>
      <w:r>
        <w:rPr>
          <w:rFonts w:ascii="方正小标宋简体" w:eastAsia="方正小标宋简体" w:hAnsi="方正小标宋简体" w:cs="方正小标宋简体" w:hint="eastAsia"/>
          <w:sz w:val="30"/>
          <w:szCs w:val="30"/>
        </w:rPr>
        <w:t>》团体标准编制说明</w:t>
      </w:r>
    </w:p>
    <w:p w:rsidR="00933AAD" w:rsidRDefault="00464524">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工作简况，包括任务来源、主要起草单位（主要起草人）、主要工作过程等；</w:t>
      </w:r>
    </w:p>
    <w:p w:rsidR="00933AAD" w:rsidRDefault="00464524">
      <w:pPr>
        <w:ind w:firstLineChars="200" w:firstLine="562"/>
        <w:rPr>
          <w:rFonts w:ascii="宋体" w:eastAsia="宋体" w:hAnsi="宋体"/>
          <w:sz w:val="28"/>
          <w:szCs w:val="32"/>
        </w:rPr>
      </w:pPr>
      <w:r>
        <w:rPr>
          <w:rFonts w:ascii="宋体" w:eastAsia="宋体" w:hAnsi="宋体" w:hint="eastAsia"/>
          <w:b/>
          <w:sz w:val="28"/>
          <w:szCs w:val="32"/>
        </w:rPr>
        <w:t>任务来源：</w:t>
      </w:r>
      <w:r>
        <w:rPr>
          <w:rFonts w:ascii="宋体" w:eastAsia="宋体" w:hAnsi="宋体" w:hint="eastAsia"/>
          <w:sz w:val="28"/>
          <w:szCs w:val="32"/>
        </w:rPr>
        <w:t>《面向复杂装备运行维护需求的故障预测》标准来源于工业和信息化部2020年融合应用软件项目—面向复杂装备的全寿命周期MRO系统项目，项目内容主要以复杂装备运维综合保障管理需求为牵引，梳理国内复杂装备MRO技术和服务水平，从关键技术攻关、系统建设、综合试验验证、应用示范推广及标准规范制定等多个层面开展项目建设和实施，改造和完善面向复杂装备的全寿命周期MRO系统产品和服务能力。具体包括：</w:t>
      </w:r>
    </w:p>
    <w:p w:rsidR="00933AAD" w:rsidRDefault="00464524">
      <w:pPr>
        <w:ind w:firstLineChars="200" w:firstLine="560"/>
        <w:rPr>
          <w:rFonts w:ascii="宋体" w:eastAsia="宋体" w:hAnsi="宋体"/>
          <w:sz w:val="28"/>
          <w:szCs w:val="32"/>
        </w:rPr>
      </w:pPr>
      <w:r>
        <w:rPr>
          <w:rFonts w:ascii="宋体" w:eastAsia="宋体" w:hAnsi="宋体" w:hint="eastAsia"/>
          <w:sz w:val="28"/>
          <w:szCs w:val="32"/>
        </w:rPr>
        <w:t>一、开展面向复杂装备的全寿命周期MRO关键技术研究，突破面向装备MRO的边云协同、基于BOM的装备全寿命周期数据管理、装备故障智能诊断和预测、基于多源数据融合的维护决策、基于AR的装备维修辅助、面向装备MRO的备件智能仓储等关键技术，为面向复杂装备的全寿命周期MRO系统设计提供技术支撑。</w:t>
      </w:r>
    </w:p>
    <w:p w:rsidR="00933AAD" w:rsidRDefault="00464524">
      <w:pPr>
        <w:ind w:firstLineChars="200" w:firstLine="560"/>
        <w:rPr>
          <w:rFonts w:ascii="宋体" w:eastAsia="宋体" w:hAnsi="宋体"/>
          <w:sz w:val="28"/>
          <w:szCs w:val="32"/>
        </w:rPr>
      </w:pPr>
      <w:r>
        <w:rPr>
          <w:rFonts w:ascii="宋体" w:eastAsia="宋体" w:hAnsi="宋体" w:hint="eastAsia"/>
          <w:sz w:val="28"/>
          <w:szCs w:val="32"/>
        </w:rPr>
        <w:t>二、开展面向复杂装备的全寿命周期MRO系统的总体设计、建设或升级改造工作，具体包括：基于装备大数据的MRO云平台、面向复杂装备的智能感知子系统、面向复杂装备的故障预测与健康管理子系统、基于BOM的全寿命周期数据管理子系统、面向多类型装备的维修计划管理与任务执行子系统、基于物联网的备件智能仓储子系统等。</w:t>
      </w:r>
    </w:p>
    <w:p w:rsidR="00933AAD" w:rsidRDefault="00464524">
      <w:pPr>
        <w:ind w:firstLineChars="200" w:firstLine="560"/>
        <w:rPr>
          <w:rFonts w:ascii="宋体" w:eastAsia="宋体" w:hAnsi="宋体"/>
          <w:sz w:val="28"/>
          <w:szCs w:val="32"/>
        </w:rPr>
      </w:pPr>
      <w:r>
        <w:rPr>
          <w:rFonts w:ascii="宋体" w:eastAsia="宋体" w:hAnsi="宋体" w:hint="eastAsia"/>
          <w:sz w:val="28"/>
          <w:szCs w:val="32"/>
        </w:rPr>
        <w:t>三、选取典型行业装备，对设计建设的MRO系统开展系统功能与性能、装备智能感知能力和应用指标等多层次、全方位的测试与验证，</w:t>
      </w:r>
      <w:r>
        <w:rPr>
          <w:rFonts w:ascii="宋体" w:eastAsia="宋体" w:hAnsi="宋体" w:hint="eastAsia"/>
          <w:sz w:val="28"/>
          <w:szCs w:val="32"/>
        </w:rPr>
        <w:lastRenderedPageBreak/>
        <w:t>迭代优化MRO系统功能。</w:t>
      </w:r>
    </w:p>
    <w:p w:rsidR="00933AAD" w:rsidRDefault="00464524">
      <w:pPr>
        <w:ind w:firstLineChars="200" w:firstLine="560"/>
        <w:rPr>
          <w:rFonts w:ascii="宋体" w:eastAsia="宋体" w:hAnsi="宋体"/>
          <w:sz w:val="28"/>
          <w:szCs w:val="32"/>
        </w:rPr>
      </w:pPr>
      <w:r>
        <w:rPr>
          <w:rFonts w:ascii="宋体" w:eastAsia="宋体" w:hAnsi="宋体" w:hint="eastAsia"/>
          <w:sz w:val="28"/>
          <w:szCs w:val="32"/>
        </w:rPr>
        <w:t>四、制定项目推广应用方案，结合联合体应用单位需求，选取部分联合单位进行系统的企业应用示范，为MRO系统向其他行业的企业应用推广提供牵头引领作用。</w:t>
      </w:r>
    </w:p>
    <w:p w:rsidR="00933AAD" w:rsidRDefault="00464524">
      <w:pPr>
        <w:ind w:firstLineChars="200" w:firstLine="560"/>
        <w:rPr>
          <w:rFonts w:ascii="宋体" w:eastAsia="宋体" w:hAnsi="宋体"/>
          <w:sz w:val="28"/>
          <w:szCs w:val="32"/>
        </w:rPr>
      </w:pPr>
      <w:r>
        <w:rPr>
          <w:rFonts w:ascii="宋体" w:eastAsia="宋体" w:hAnsi="宋体" w:hint="eastAsia"/>
          <w:sz w:val="28"/>
          <w:szCs w:val="32"/>
        </w:rPr>
        <w:t>五、依托MRO系统的应用示范，制定面向装备MRO需求的故障预测与预测性维护标准。</w:t>
      </w:r>
    </w:p>
    <w:p w:rsidR="00933AAD" w:rsidRPr="00101A94" w:rsidRDefault="00464524">
      <w:pPr>
        <w:pStyle w:val="1"/>
        <w:ind w:firstLine="562"/>
        <w:jc w:val="left"/>
        <w:rPr>
          <w:rFonts w:ascii="宋体" w:eastAsia="宋体" w:hAnsi="宋体"/>
          <w:sz w:val="28"/>
          <w:szCs w:val="32"/>
        </w:rPr>
      </w:pPr>
      <w:r w:rsidRPr="00101A94">
        <w:rPr>
          <w:rFonts w:ascii="宋体" w:eastAsia="宋体" w:hAnsi="宋体" w:hint="eastAsia"/>
          <w:b/>
          <w:sz w:val="28"/>
          <w:szCs w:val="32"/>
        </w:rPr>
        <w:t>主要起草单位：</w:t>
      </w:r>
      <w:r w:rsidRPr="00101A94">
        <w:rPr>
          <w:rFonts w:ascii="宋体" w:eastAsia="宋体" w:hAnsi="宋体" w:hint="eastAsia"/>
          <w:sz w:val="28"/>
          <w:szCs w:val="32"/>
        </w:rPr>
        <w:t>工业和信息化部电子第五研究所，广州赛宝腾睿信息科技有限公司，清华大学，安徽容知日新科技股份有限公司，中车工业研究院有限公司，中车永济电机有限公司，中车青岛四方车辆研究所有限公司。</w:t>
      </w:r>
    </w:p>
    <w:p w:rsidR="00933AAD" w:rsidRPr="00101A94" w:rsidRDefault="00464524">
      <w:pPr>
        <w:pStyle w:val="1"/>
        <w:ind w:firstLine="562"/>
        <w:jc w:val="left"/>
        <w:rPr>
          <w:rFonts w:ascii="宋体" w:eastAsia="宋体" w:hAnsi="宋体"/>
          <w:b/>
          <w:sz w:val="28"/>
          <w:szCs w:val="32"/>
        </w:rPr>
      </w:pPr>
      <w:r w:rsidRPr="00101A94">
        <w:rPr>
          <w:rFonts w:ascii="宋体" w:eastAsia="宋体" w:hAnsi="宋体" w:hint="eastAsia"/>
          <w:b/>
          <w:sz w:val="28"/>
          <w:szCs w:val="32"/>
        </w:rPr>
        <w:t>主要起草人：</w:t>
      </w:r>
      <w:r w:rsidRPr="00101A94">
        <w:rPr>
          <w:rFonts w:ascii="宋体" w:eastAsia="宋体" w:hAnsi="宋体" w:hint="eastAsia"/>
          <w:bCs/>
          <w:sz w:val="28"/>
          <w:szCs w:val="32"/>
        </w:rPr>
        <w:t>杨培亮、李庆萌、</w:t>
      </w:r>
      <w:r w:rsidRPr="00101A94">
        <w:rPr>
          <w:rFonts w:ascii="宋体" w:eastAsia="宋体" w:hAnsi="宋体" w:hint="eastAsia"/>
          <w:sz w:val="28"/>
          <w:szCs w:val="32"/>
        </w:rPr>
        <w:t>孟苓辉，周威荣，蒋海苏，王勇，沈明明、魏建国，付云骁，李彦夫，靳晓姣，王黎</w:t>
      </w:r>
      <w:bookmarkStart w:id="0" w:name="_GoBack"/>
      <w:bookmarkEnd w:id="0"/>
      <w:r w:rsidRPr="00101A94">
        <w:rPr>
          <w:rFonts w:ascii="宋体" w:eastAsia="宋体" w:hAnsi="宋体" w:hint="eastAsia"/>
          <w:sz w:val="28"/>
          <w:szCs w:val="32"/>
        </w:rPr>
        <w:t>明，</w:t>
      </w:r>
      <w:r w:rsidR="007F4102">
        <w:rPr>
          <w:rFonts w:ascii="宋体" w:eastAsia="宋体" w:hAnsi="宋体" w:hint="eastAsia"/>
          <w:sz w:val="28"/>
          <w:szCs w:val="32"/>
        </w:rPr>
        <w:t>何世烈，</w:t>
      </w:r>
      <w:r w:rsidRPr="00101A94">
        <w:rPr>
          <w:rFonts w:ascii="宋体" w:eastAsia="宋体" w:hAnsi="宋体" w:hint="eastAsia"/>
          <w:sz w:val="28"/>
          <w:szCs w:val="32"/>
        </w:rPr>
        <w:t>袁超</w:t>
      </w:r>
      <w:r w:rsidR="007F4102">
        <w:rPr>
          <w:rFonts w:ascii="宋体" w:eastAsia="宋体" w:hAnsi="宋体" w:hint="eastAsia"/>
          <w:sz w:val="28"/>
          <w:szCs w:val="32"/>
        </w:rPr>
        <w:t>，周振威</w:t>
      </w:r>
      <w:r w:rsidR="00FA0804">
        <w:rPr>
          <w:rFonts w:ascii="宋体" w:eastAsia="宋体" w:hAnsi="宋体" w:hint="eastAsia"/>
          <w:sz w:val="28"/>
          <w:szCs w:val="32"/>
        </w:rPr>
        <w:t>，时林林</w:t>
      </w:r>
      <w:r w:rsidRPr="00101A94">
        <w:rPr>
          <w:rFonts w:ascii="宋体" w:eastAsia="宋体" w:hAnsi="宋体" w:hint="eastAsia"/>
          <w:sz w:val="28"/>
          <w:szCs w:val="32"/>
        </w:rPr>
        <w:t>等。</w:t>
      </w:r>
    </w:p>
    <w:p w:rsidR="00933AAD" w:rsidRDefault="00464524">
      <w:pPr>
        <w:ind w:firstLine="640"/>
        <w:rPr>
          <w:rFonts w:ascii="宋体" w:eastAsia="宋体" w:hAnsi="宋体"/>
          <w:sz w:val="28"/>
          <w:szCs w:val="32"/>
        </w:rPr>
      </w:pPr>
      <w:r w:rsidRPr="00101A94">
        <w:rPr>
          <w:rFonts w:ascii="宋体" w:eastAsia="宋体" w:hAnsi="宋体" w:hint="eastAsia"/>
          <w:b/>
          <w:sz w:val="28"/>
          <w:szCs w:val="32"/>
        </w:rPr>
        <w:t>主要工作过程：</w:t>
      </w:r>
      <w:bookmarkStart w:id="1" w:name="_Hlk78134473"/>
      <w:r w:rsidRPr="00101A94">
        <w:rPr>
          <w:rFonts w:ascii="宋体" w:eastAsia="宋体" w:hAnsi="宋体" w:hint="eastAsia"/>
          <w:sz w:val="28"/>
          <w:szCs w:val="32"/>
        </w:rPr>
        <w:t>201</w:t>
      </w:r>
      <w:r w:rsidRPr="00101A94">
        <w:rPr>
          <w:rFonts w:ascii="宋体" w:eastAsia="宋体" w:hAnsi="宋体"/>
          <w:sz w:val="28"/>
          <w:szCs w:val="32"/>
        </w:rPr>
        <w:t>9</w:t>
      </w:r>
      <w:r w:rsidRPr="00101A94">
        <w:rPr>
          <w:rFonts w:ascii="宋体" w:eastAsia="宋体" w:hAnsi="宋体" w:hint="eastAsia"/>
          <w:sz w:val="28"/>
          <w:szCs w:val="32"/>
        </w:rPr>
        <w:t>年7月，</w:t>
      </w:r>
      <w:r>
        <w:rPr>
          <w:rFonts w:ascii="宋体" w:eastAsia="宋体" w:hAnsi="宋体" w:hint="eastAsia"/>
          <w:sz w:val="28"/>
          <w:szCs w:val="32"/>
        </w:rPr>
        <w:t>2019年工业互联网创新发展工程—《面向复杂装备的全寿命周期MRO系统》项目立项，工业和信息化部电子第五研究所组建《面向复杂装备运行维护需求的故障预测》标准草案研制组</w:t>
      </w:r>
      <w:r>
        <w:rPr>
          <w:rFonts w:ascii="宋体" w:eastAsia="宋体" w:hAnsi="宋体"/>
          <w:sz w:val="28"/>
          <w:szCs w:val="32"/>
        </w:rPr>
        <w:t>。</w:t>
      </w:r>
    </w:p>
    <w:p w:rsidR="00933AAD" w:rsidRDefault="00464524">
      <w:pPr>
        <w:ind w:firstLine="640"/>
        <w:rPr>
          <w:rFonts w:ascii="宋体" w:eastAsia="宋体" w:hAnsi="宋体"/>
          <w:sz w:val="28"/>
          <w:szCs w:val="32"/>
        </w:rPr>
      </w:pPr>
      <w:r>
        <w:rPr>
          <w:rFonts w:ascii="宋体" w:eastAsia="宋体" w:hAnsi="宋体"/>
          <w:sz w:val="28"/>
          <w:szCs w:val="32"/>
        </w:rPr>
        <w:t>本标准前期研究起草工作主要由</w:t>
      </w:r>
      <w:r>
        <w:rPr>
          <w:rFonts w:ascii="宋体" w:eastAsia="宋体" w:hAnsi="宋体" w:hint="eastAsia"/>
          <w:sz w:val="28"/>
          <w:szCs w:val="32"/>
        </w:rPr>
        <w:t>工业和信息化部电子第五研究所及参研单位</w:t>
      </w:r>
      <w:r>
        <w:rPr>
          <w:rFonts w:ascii="宋体" w:eastAsia="宋体" w:hAnsi="宋体"/>
          <w:sz w:val="28"/>
          <w:szCs w:val="32"/>
        </w:rPr>
        <w:t>负责。2019</w:t>
      </w:r>
      <w:r>
        <w:rPr>
          <w:rFonts w:ascii="宋体" w:eastAsia="宋体" w:hAnsi="宋体" w:hint="eastAsia"/>
          <w:sz w:val="28"/>
          <w:szCs w:val="32"/>
        </w:rPr>
        <w:t>年12月完成面向复杂装备运行维护需求的故障预测国内外相关标准情况调研；</w:t>
      </w:r>
      <w:r>
        <w:rPr>
          <w:rFonts w:ascii="宋体" w:eastAsia="宋体" w:hAnsi="宋体"/>
          <w:sz w:val="28"/>
          <w:szCs w:val="32"/>
        </w:rPr>
        <w:t>2020年3月</w:t>
      </w:r>
      <w:r>
        <w:rPr>
          <w:rFonts w:ascii="宋体" w:eastAsia="宋体" w:hAnsi="宋体" w:hint="eastAsia"/>
          <w:sz w:val="28"/>
          <w:szCs w:val="32"/>
        </w:rPr>
        <w:t>完成面向复杂装备运行维护需求的故障预测总体技术路线和实施方案规划和关键技术方案设计及论证；</w:t>
      </w:r>
      <w:r>
        <w:rPr>
          <w:rFonts w:ascii="宋体" w:eastAsia="宋体" w:hAnsi="宋体"/>
          <w:sz w:val="28"/>
          <w:szCs w:val="32"/>
        </w:rPr>
        <w:t>2020年6月完成标准草案初稿；2020年8月</w:t>
      </w:r>
      <w:r>
        <w:rPr>
          <w:rFonts w:ascii="宋体" w:eastAsia="宋体" w:hAnsi="宋体" w:hint="eastAsia"/>
          <w:sz w:val="28"/>
          <w:szCs w:val="32"/>
        </w:rPr>
        <w:t>由工</w:t>
      </w:r>
      <w:r>
        <w:rPr>
          <w:rFonts w:ascii="宋体" w:eastAsia="宋体" w:hAnsi="宋体" w:hint="eastAsia"/>
          <w:sz w:val="28"/>
          <w:szCs w:val="32"/>
        </w:rPr>
        <w:lastRenderedPageBreak/>
        <w:t>业和信息化部电子第五研究所组织专家评审完成标准草案的所内评审；</w:t>
      </w:r>
      <w:r>
        <w:rPr>
          <w:rFonts w:ascii="宋体" w:eastAsia="宋体" w:hAnsi="宋体"/>
          <w:sz w:val="28"/>
          <w:szCs w:val="32"/>
        </w:rPr>
        <w:t>2020年10月</w:t>
      </w:r>
      <w:r>
        <w:rPr>
          <w:rFonts w:ascii="宋体" w:eastAsia="宋体" w:hAnsi="宋体" w:hint="eastAsia"/>
          <w:sz w:val="28"/>
          <w:szCs w:val="32"/>
        </w:rPr>
        <w:t>《面向复杂装备的全寿命周期MRO系统》项目组对标准进行研讨；</w:t>
      </w:r>
      <w:r>
        <w:rPr>
          <w:rFonts w:ascii="宋体" w:eastAsia="宋体" w:hAnsi="宋体"/>
          <w:sz w:val="28"/>
          <w:szCs w:val="32"/>
        </w:rPr>
        <w:t>2021年6月</w:t>
      </w:r>
      <w:r>
        <w:rPr>
          <w:rFonts w:ascii="宋体" w:eastAsia="宋体" w:hAnsi="宋体" w:hint="eastAsia"/>
          <w:sz w:val="28"/>
          <w:szCs w:val="32"/>
        </w:rPr>
        <w:t>完成标准草案的修改，并开展标准草案的测试验证工作，同时，按照项目要求准备形成《面向复杂装备运行维护需求的故障预测》标准（初稿）。</w:t>
      </w:r>
    </w:p>
    <w:p w:rsidR="00933AAD" w:rsidRDefault="00464524">
      <w:pPr>
        <w:ind w:firstLine="640"/>
        <w:rPr>
          <w:rFonts w:ascii="宋体" w:eastAsia="宋体" w:hAnsi="宋体"/>
          <w:sz w:val="28"/>
          <w:szCs w:val="32"/>
        </w:rPr>
      </w:pPr>
      <w:r>
        <w:rPr>
          <w:rFonts w:ascii="宋体" w:eastAsia="宋体" w:hAnsi="宋体"/>
          <w:sz w:val="28"/>
          <w:szCs w:val="32"/>
        </w:rPr>
        <w:t>2021年9月</w:t>
      </w:r>
      <w:r>
        <w:rPr>
          <w:rFonts w:ascii="宋体" w:eastAsia="宋体" w:hAnsi="宋体" w:hint="eastAsia"/>
          <w:sz w:val="28"/>
          <w:szCs w:val="32"/>
        </w:rPr>
        <w:t>工业和信息化部电子第五研究所组织工作组专家完成标准《面向复杂装备运行维护需求的故障预测》标准草案的评审，同时根据评审专家意见汇总表完成标准的修改，形成《面向复杂装备运行维护需求的故障预测》标准草案征求意见稿。</w:t>
      </w:r>
      <w:bookmarkEnd w:id="1"/>
    </w:p>
    <w:p w:rsidR="00933AAD" w:rsidRDefault="00464524">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标准的编制原则和依据；</w:t>
      </w:r>
    </w:p>
    <w:p w:rsidR="00933AAD" w:rsidRDefault="00464524">
      <w:pPr>
        <w:ind w:firstLineChars="200" w:firstLine="560"/>
        <w:rPr>
          <w:rFonts w:ascii="宋体" w:eastAsia="宋体" w:hAnsi="宋体"/>
          <w:sz w:val="28"/>
          <w:szCs w:val="32"/>
        </w:rPr>
      </w:pPr>
      <w:r>
        <w:rPr>
          <w:rFonts w:ascii="宋体" w:eastAsia="宋体" w:hAnsi="宋体"/>
          <w:sz w:val="28"/>
          <w:szCs w:val="32"/>
        </w:rPr>
        <w:t>标准研究立足于</w:t>
      </w:r>
      <w:r>
        <w:rPr>
          <w:rFonts w:ascii="宋体" w:eastAsia="宋体" w:hAnsi="宋体" w:hint="eastAsia"/>
          <w:sz w:val="28"/>
          <w:szCs w:val="32"/>
        </w:rPr>
        <w:t>复杂装备故障预测技术及方法的研究</w:t>
      </w:r>
      <w:r>
        <w:rPr>
          <w:rFonts w:ascii="宋体" w:eastAsia="宋体" w:hAnsi="宋体"/>
          <w:sz w:val="28"/>
          <w:szCs w:val="32"/>
        </w:rPr>
        <w:t>，</w:t>
      </w:r>
      <w:r>
        <w:rPr>
          <w:rFonts w:ascii="宋体" w:eastAsia="宋体" w:hAnsi="宋体" w:hint="eastAsia"/>
          <w:sz w:val="28"/>
          <w:szCs w:val="32"/>
        </w:rPr>
        <w:t>实现复杂大型装备的预测流程设计、数据采集与分析、特征提取、预测方法选取及建模等故障预测参考体系，适应复杂装备故障预测技术的数字化、智能化的要求，明确了故障预测的体系架构和具体内容</w:t>
      </w:r>
      <w:r>
        <w:rPr>
          <w:rFonts w:ascii="宋体" w:eastAsia="宋体" w:hAnsi="宋体"/>
          <w:sz w:val="28"/>
          <w:szCs w:val="32"/>
        </w:rPr>
        <w:t>。</w:t>
      </w:r>
    </w:p>
    <w:p w:rsidR="00933AAD" w:rsidRDefault="00464524">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标准的主要内容、技术论证与效果（如技术指标、参数、公式、性能要求、试验方法、检验规则等，修订标准时应增加新、旧标准水平的对比）；</w:t>
      </w:r>
    </w:p>
    <w:p w:rsidR="00933AAD" w:rsidRDefault="00464524">
      <w:pPr>
        <w:ind w:firstLine="640"/>
        <w:rPr>
          <w:rFonts w:ascii="宋体" w:eastAsia="宋体" w:hAnsi="宋体"/>
          <w:sz w:val="28"/>
          <w:szCs w:val="32"/>
        </w:rPr>
      </w:pPr>
      <w:bookmarkStart w:id="2" w:name="_Hlk78134436"/>
      <w:r>
        <w:rPr>
          <w:rFonts w:ascii="宋体" w:eastAsia="宋体" w:hAnsi="宋体" w:hint="eastAsia"/>
          <w:sz w:val="28"/>
          <w:szCs w:val="32"/>
        </w:rPr>
        <w:t>标准主要</w:t>
      </w:r>
      <w:r>
        <w:rPr>
          <w:rFonts w:ascii="宋体" w:eastAsia="宋体" w:hAnsi="宋体"/>
          <w:sz w:val="28"/>
          <w:szCs w:val="32"/>
        </w:rPr>
        <w:t>内容</w:t>
      </w:r>
      <w:r>
        <w:rPr>
          <w:rFonts w:ascii="宋体" w:eastAsia="宋体" w:hAnsi="宋体" w:hint="eastAsia"/>
          <w:sz w:val="28"/>
          <w:szCs w:val="32"/>
        </w:rPr>
        <w:t>如下：</w:t>
      </w:r>
    </w:p>
    <w:p w:rsidR="00933AAD" w:rsidRDefault="00464524">
      <w:pPr>
        <w:ind w:firstLine="640"/>
        <w:rPr>
          <w:rFonts w:ascii="宋体" w:eastAsia="宋体" w:hAnsi="宋体"/>
          <w:sz w:val="28"/>
          <w:szCs w:val="32"/>
        </w:rPr>
      </w:pPr>
      <w:bookmarkStart w:id="3" w:name="_Hlk78134487"/>
      <w:bookmarkEnd w:id="2"/>
      <w:r>
        <w:rPr>
          <w:rFonts w:ascii="宋体" w:eastAsia="宋体" w:hAnsi="宋体" w:hint="eastAsia"/>
          <w:sz w:val="28"/>
          <w:szCs w:val="32"/>
        </w:rPr>
        <w:t>本标准首先对术语名词进行了定义，然后规定了故障预测的主要流程，并对故障预测的主要步骤和方法及验证等过程进行了规定和介绍。</w:t>
      </w:r>
    </w:p>
    <w:p w:rsidR="00933AAD" w:rsidRDefault="00464524">
      <w:pPr>
        <w:ind w:firstLine="640"/>
        <w:rPr>
          <w:rFonts w:ascii="宋体" w:eastAsia="宋体" w:hAnsi="宋体"/>
          <w:sz w:val="28"/>
          <w:szCs w:val="32"/>
        </w:rPr>
      </w:pPr>
      <w:r>
        <w:rPr>
          <w:rFonts w:ascii="宋体" w:eastAsia="宋体" w:hAnsi="宋体" w:hint="eastAsia"/>
          <w:sz w:val="28"/>
          <w:szCs w:val="32"/>
        </w:rPr>
        <w:t>1 范围</w:t>
      </w:r>
    </w:p>
    <w:p w:rsidR="00933AAD" w:rsidRDefault="00464524">
      <w:pPr>
        <w:ind w:firstLine="640"/>
        <w:rPr>
          <w:rFonts w:ascii="宋体" w:eastAsia="宋体" w:hAnsi="宋体"/>
          <w:sz w:val="28"/>
          <w:szCs w:val="32"/>
        </w:rPr>
      </w:pPr>
      <w:r>
        <w:rPr>
          <w:rFonts w:ascii="宋体" w:eastAsia="宋体" w:hAnsi="宋体" w:hint="eastAsia"/>
          <w:sz w:val="28"/>
          <w:szCs w:val="32"/>
        </w:rPr>
        <w:lastRenderedPageBreak/>
        <w:t>2 规范性引用文件</w:t>
      </w:r>
    </w:p>
    <w:p w:rsidR="00933AAD" w:rsidRDefault="00464524">
      <w:pPr>
        <w:ind w:firstLine="640"/>
        <w:rPr>
          <w:rFonts w:ascii="宋体" w:eastAsia="宋体" w:hAnsi="宋体"/>
          <w:sz w:val="28"/>
          <w:szCs w:val="32"/>
        </w:rPr>
      </w:pPr>
      <w:r>
        <w:rPr>
          <w:rFonts w:ascii="宋体" w:eastAsia="宋体" w:hAnsi="宋体" w:hint="eastAsia"/>
          <w:sz w:val="28"/>
          <w:szCs w:val="32"/>
        </w:rPr>
        <w:t>3 术语和定义</w:t>
      </w:r>
    </w:p>
    <w:p w:rsidR="00933AAD" w:rsidRDefault="00464524">
      <w:pPr>
        <w:ind w:firstLine="640"/>
        <w:rPr>
          <w:rFonts w:ascii="宋体" w:eastAsia="宋体" w:hAnsi="宋体"/>
          <w:sz w:val="28"/>
          <w:szCs w:val="32"/>
        </w:rPr>
      </w:pPr>
      <w:r>
        <w:rPr>
          <w:rFonts w:ascii="宋体" w:eastAsia="宋体" w:hAnsi="宋体" w:hint="eastAsia"/>
          <w:sz w:val="28"/>
          <w:szCs w:val="32"/>
        </w:rPr>
        <w:t>4 故障预测设计流程</w:t>
      </w:r>
    </w:p>
    <w:p w:rsidR="00933AAD" w:rsidRDefault="00464524">
      <w:pPr>
        <w:ind w:firstLine="640"/>
        <w:rPr>
          <w:rFonts w:ascii="宋体" w:eastAsia="宋体" w:hAnsi="宋体"/>
          <w:sz w:val="28"/>
          <w:szCs w:val="32"/>
        </w:rPr>
      </w:pPr>
      <w:r>
        <w:rPr>
          <w:rFonts w:ascii="宋体" w:eastAsia="宋体" w:hAnsi="宋体" w:hint="eastAsia"/>
          <w:sz w:val="28"/>
          <w:szCs w:val="32"/>
        </w:rPr>
        <w:t>5 基于模型的方法</w:t>
      </w:r>
    </w:p>
    <w:p w:rsidR="00933AAD" w:rsidRDefault="00464524">
      <w:pPr>
        <w:ind w:firstLine="640"/>
        <w:rPr>
          <w:rFonts w:ascii="宋体" w:eastAsia="宋体" w:hAnsi="宋体"/>
          <w:sz w:val="28"/>
          <w:szCs w:val="32"/>
        </w:rPr>
      </w:pPr>
      <w:r>
        <w:rPr>
          <w:rFonts w:ascii="宋体" w:eastAsia="宋体" w:hAnsi="宋体" w:hint="eastAsia"/>
          <w:sz w:val="28"/>
          <w:szCs w:val="32"/>
        </w:rPr>
        <w:t>6 基于监测历史数据和推理的方法</w:t>
      </w:r>
    </w:p>
    <w:p w:rsidR="00933AAD" w:rsidRDefault="00464524">
      <w:pPr>
        <w:ind w:firstLine="640"/>
        <w:rPr>
          <w:rFonts w:ascii="宋体" w:eastAsia="宋体" w:hAnsi="宋体"/>
          <w:sz w:val="28"/>
          <w:szCs w:val="32"/>
        </w:rPr>
      </w:pPr>
      <w:r>
        <w:rPr>
          <w:rFonts w:ascii="宋体" w:eastAsia="宋体" w:hAnsi="宋体" w:hint="eastAsia"/>
          <w:sz w:val="28"/>
          <w:szCs w:val="32"/>
        </w:rPr>
        <w:t>7 预测报告</w:t>
      </w:r>
    </w:p>
    <w:p w:rsidR="00933AAD" w:rsidRDefault="00464524">
      <w:pPr>
        <w:ind w:firstLine="640"/>
        <w:rPr>
          <w:rFonts w:ascii="宋体" w:eastAsia="宋体" w:hAnsi="宋体"/>
          <w:sz w:val="28"/>
          <w:szCs w:val="32"/>
        </w:rPr>
      </w:pPr>
      <w:r>
        <w:rPr>
          <w:rFonts w:ascii="宋体" w:eastAsia="宋体" w:hAnsi="宋体" w:hint="eastAsia"/>
          <w:sz w:val="28"/>
          <w:szCs w:val="32"/>
        </w:rPr>
        <w:t>本编制组在前期的复杂装备的故障预测相关研究中，开展了复杂装备的关键系统及零部件的加速退化试验测试、故障老化试验等，对标准中提出的预测流程、数据分析、预测方法等进行了验证，获得了性能退化曲线和预测趋势，取得了比较好的效果，支撑了本标准的编制。</w:t>
      </w:r>
      <w:bookmarkEnd w:id="3"/>
    </w:p>
    <w:p w:rsidR="00933AAD" w:rsidRDefault="00464524">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采用国际标准的程度及水平的简要说明；</w:t>
      </w:r>
    </w:p>
    <w:p w:rsidR="00933AAD" w:rsidRDefault="00464524">
      <w:pPr>
        <w:pStyle w:val="a6"/>
        <w:ind w:left="720" w:firstLineChars="0" w:firstLine="0"/>
        <w:rPr>
          <w:rFonts w:ascii="宋体" w:eastAsia="宋体" w:hAnsi="宋体"/>
          <w:sz w:val="28"/>
          <w:szCs w:val="32"/>
        </w:rPr>
      </w:pPr>
      <w:r>
        <w:rPr>
          <w:rFonts w:ascii="宋体" w:eastAsia="宋体" w:hAnsi="宋体" w:hint="eastAsia"/>
          <w:sz w:val="28"/>
          <w:szCs w:val="32"/>
        </w:rPr>
        <w:t>本标准自主制定，没有采用国际标准。</w:t>
      </w:r>
    </w:p>
    <w:p w:rsidR="00933AAD" w:rsidRDefault="00464524">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与有关的现行法律、法规和国家、行业标准的关系；</w:t>
      </w:r>
    </w:p>
    <w:p w:rsidR="00933AAD" w:rsidRDefault="00464524">
      <w:pPr>
        <w:pStyle w:val="1"/>
        <w:ind w:left="720" w:firstLineChars="0" w:firstLine="0"/>
        <w:jc w:val="left"/>
        <w:rPr>
          <w:rFonts w:ascii="宋体" w:eastAsia="宋体" w:hAnsi="宋体"/>
          <w:sz w:val="28"/>
          <w:szCs w:val="32"/>
        </w:rPr>
      </w:pPr>
      <w:r>
        <w:rPr>
          <w:rFonts w:ascii="宋体" w:eastAsia="宋体" w:hAnsi="宋体" w:hint="eastAsia"/>
          <w:sz w:val="28"/>
          <w:szCs w:val="32"/>
        </w:rPr>
        <w:t>本标准与现行法律、法规和国家、行业标准协调配套，不冲突。</w:t>
      </w:r>
    </w:p>
    <w:p w:rsidR="00933AAD" w:rsidRDefault="00464524">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标准实施建议；</w:t>
      </w:r>
    </w:p>
    <w:p w:rsidR="00933AAD" w:rsidRDefault="00464524">
      <w:pPr>
        <w:pStyle w:val="a6"/>
        <w:ind w:firstLine="560"/>
        <w:rPr>
          <w:rFonts w:ascii="宋体" w:eastAsia="宋体" w:hAnsi="宋体"/>
          <w:sz w:val="28"/>
          <w:szCs w:val="32"/>
        </w:rPr>
      </w:pPr>
      <w:r>
        <w:rPr>
          <w:rFonts w:ascii="宋体" w:eastAsia="宋体" w:hAnsi="宋体" w:hint="eastAsia"/>
          <w:sz w:val="28"/>
          <w:szCs w:val="32"/>
        </w:rPr>
        <w:t>标准草案研制完成后，研制组申请广东省电子信息联合会团体标准，并在企业内部选取试点进行标准的适用性分析。</w:t>
      </w:r>
    </w:p>
    <w:p w:rsidR="00933AAD" w:rsidRDefault="00464524">
      <w:pPr>
        <w:pStyle w:val="1"/>
        <w:numPr>
          <w:ilvl w:val="0"/>
          <w:numId w:val="1"/>
        </w:numPr>
        <w:ind w:firstLineChars="0"/>
        <w:jc w:val="left"/>
        <w:rPr>
          <w:rFonts w:ascii="黑体" w:eastAsia="黑体" w:hAnsi="黑体" w:cs="仿宋_GB2312"/>
          <w:sz w:val="28"/>
          <w:szCs w:val="28"/>
        </w:rPr>
      </w:pPr>
      <w:r>
        <w:rPr>
          <w:rFonts w:ascii="黑体" w:eastAsia="黑体" w:hAnsi="黑体" w:cs="仿宋_GB2312" w:hint="eastAsia"/>
          <w:sz w:val="28"/>
          <w:szCs w:val="28"/>
        </w:rPr>
        <w:t>标准编制过程中重大分歧意见的处理和依据；</w:t>
      </w:r>
    </w:p>
    <w:p w:rsidR="00933AAD" w:rsidRDefault="00464524">
      <w:pPr>
        <w:pStyle w:val="a6"/>
        <w:ind w:firstLine="560"/>
        <w:rPr>
          <w:rFonts w:ascii="宋体" w:eastAsia="宋体" w:hAnsi="宋体" w:cs="仿宋_GB2312"/>
          <w:sz w:val="28"/>
          <w:szCs w:val="28"/>
        </w:rPr>
      </w:pPr>
      <w:r>
        <w:rPr>
          <w:rFonts w:ascii="宋体" w:eastAsia="宋体" w:hAnsi="宋体" w:cs="仿宋_GB2312" w:hint="eastAsia"/>
          <w:sz w:val="28"/>
          <w:szCs w:val="28"/>
        </w:rPr>
        <w:t>无。</w:t>
      </w:r>
    </w:p>
    <w:p w:rsidR="00933AAD" w:rsidRDefault="00464524">
      <w:pPr>
        <w:pStyle w:val="1"/>
        <w:numPr>
          <w:ilvl w:val="0"/>
          <w:numId w:val="1"/>
        </w:numPr>
        <w:ind w:firstLineChars="0"/>
        <w:jc w:val="left"/>
        <w:rPr>
          <w:rFonts w:ascii="黑体" w:eastAsia="黑体" w:hAnsi="黑体"/>
        </w:rPr>
      </w:pPr>
      <w:r>
        <w:rPr>
          <w:rFonts w:ascii="黑体" w:eastAsia="黑体" w:hAnsi="黑体" w:cs="仿宋_GB2312" w:hint="eastAsia"/>
          <w:sz w:val="28"/>
          <w:szCs w:val="28"/>
        </w:rPr>
        <w:t>其他应与说明的事项。</w:t>
      </w:r>
    </w:p>
    <w:p w:rsidR="00933AAD" w:rsidRDefault="00464524">
      <w:pPr>
        <w:pStyle w:val="1"/>
        <w:ind w:left="720" w:firstLineChars="0" w:firstLine="0"/>
        <w:jc w:val="left"/>
        <w:rPr>
          <w:rFonts w:ascii="宋体" w:eastAsia="宋体" w:hAnsi="宋体"/>
          <w:sz w:val="28"/>
          <w:szCs w:val="28"/>
        </w:rPr>
      </w:pPr>
      <w:r>
        <w:rPr>
          <w:rFonts w:ascii="宋体" w:eastAsia="宋体" w:hAnsi="宋体" w:hint="eastAsia"/>
          <w:sz w:val="28"/>
          <w:szCs w:val="28"/>
        </w:rPr>
        <w:t>无。</w:t>
      </w:r>
    </w:p>
    <w:sectPr w:rsidR="00933A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1A" w:rsidRDefault="0011351A">
      <w:r>
        <w:separator/>
      </w:r>
    </w:p>
  </w:endnote>
  <w:endnote w:type="continuationSeparator" w:id="0">
    <w:p w:rsidR="0011351A" w:rsidRDefault="001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AD" w:rsidRDefault="00464524">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FA0804">
      <w:rPr>
        <w:noProof/>
      </w:rPr>
      <w:t>2</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1A" w:rsidRDefault="0011351A">
      <w:r>
        <w:separator/>
      </w:r>
    </w:p>
  </w:footnote>
  <w:footnote w:type="continuationSeparator" w:id="0">
    <w:p w:rsidR="0011351A" w:rsidRDefault="001135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7C47"/>
    <w:rsid w:val="00101A94"/>
    <w:rsid w:val="0011351A"/>
    <w:rsid w:val="00136A6B"/>
    <w:rsid w:val="001839FC"/>
    <w:rsid w:val="00201BB6"/>
    <w:rsid w:val="00227A7B"/>
    <w:rsid w:val="00240255"/>
    <w:rsid w:val="00286889"/>
    <w:rsid w:val="00464524"/>
    <w:rsid w:val="005666E0"/>
    <w:rsid w:val="00612FDB"/>
    <w:rsid w:val="006446E2"/>
    <w:rsid w:val="006E338F"/>
    <w:rsid w:val="006F01CE"/>
    <w:rsid w:val="007506A2"/>
    <w:rsid w:val="007E76C0"/>
    <w:rsid w:val="007F4102"/>
    <w:rsid w:val="007F53CA"/>
    <w:rsid w:val="00833B47"/>
    <w:rsid w:val="00837036"/>
    <w:rsid w:val="008A20E9"/>
    <w:rsid w:val="00933AAD"/>
    <w:rsid w:val="00940D42"/>
    <w:rsid w:val="009A7F70"/>
    <w:rsid w:val="00D627EB"/>
    <w:rsid w:val="00DB611A"/>
    <w:rsid w:val="00DB77B6"/>
    <w:rsid w:val="00DD36CA"/>
    <w:rsid w:val="00E11D20"/>
    <w:rsid w:val="00E20FEC"/>
    <w:rsid w:val="00E6064B"/>
    <w:rsid w:val="00FA0804"/>
    <w:rsid w:val="072B0CA6"/>
    <w:rsid w:val="073130C5"/>
    <w:rsid w:val="09737C47"/>
    <w:rsid w:val="0D8121C3"/>
    <w:rsid w:val="0EC80192"/>
    <w:rsid w:val="36A8296B"/>
    <w:rsid w:val="61364178"/>
    <w:rsid w:val="66A1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C662D-D66C-4004-894D-72FE1F52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5">
    <w:name w:val="页眉 字符"/>
    <w:basedOn w:val="a0"/>
    <w:link w:val="a4"/>
    <w:rPr>
      <w:kern w:val="2"/>
      <w:sz w:val="18"/>
      <w:szCs w:val="18"/>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MLH</cp:lastModifiedBy>
  <cp:revision>19</cp:revision>
  <dcterms:created xsi:type="dcterms:W3CDTF">2021-09-26T07:23:00Z</dcterms:created>
  <dcterms:modified xsi:type="dcterms:W3CDTF">2021-10-26T06:46:00Z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F29B972348494BD6B4BDB15DA6091281</vt:lpwstr>
  </property>
</Properties>
</file>