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8</w:t>
            </w:r>
            <w:r>
              <w:rPr>
                <w:rFonts w:hint="eastAsia" w:ascii="黑体" w:hAnsi="黑体" w:eastAsia="黑体"/>
                <w:sz w:val="21"/>
                <w:szCs w:val="21"/>
                <w:lang w:val="en-US" w:eastAsia="zh-CN"/>
              </w:rPr>
              <w:t>3.140.01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H</w:t>
                  </w:r>
                  <w:r>
                    <w:rPr>
                      <w:rFonts w:hint="eastAsia"/>
                      <w:lang w:val="en-US" w:eastAsia="zh-CN"/>
                    </w:rPr>
                    <w:t>NPIA</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Y</w:t>
            </w:r>
            <w:r>
              <w:rPr>
                <w:rFonts w:hint="eastAsia" w:ascii="黑体" w:hAnsi="黑体" w:eastAsia="黑体"/>
                <w:sz w:val="21"/>
                <w:szCs w:val="21"/>
                <w:lang w:val="en-US" w:eastAsia="zh-CN"/>
              </w:rPr>
              <w:t xml:space="preserve"> 28</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eastAsia="zh-CN"/>
        </w:rPr>
        <w:t>H</w:t>
      </w:r>
      <w:r>
        <w:rPr>
          <w:rFonts w:hint="eastAsia"/>
          <w:lang w:val="en-US" w:eastAsia="zh-CN"/>
        </w:rPr>
        <w:t>NPIA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0</w:t>
      </w:r>
      <w:r>
        <w:rPr>
          <w:rFonts w:hint="eastAsia"/>
          <w:lang w:val="en-US" w:eastAsia="zh-CN"/>
        </w:rPr>
        <w:t>1</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2</w:t>
      </w:r>
      <w:r>
        <w:rPr>
          <w:rFonts w:hint="eastAsia"/>
          <w:lang w:val="en-US" w:eastAsia="zh-CN"/>
        </w:rPr>
        <w:t>021</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农贸市场用全生物降解塑料购物袋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Biodegradable plastic shopping bags for farmers' market</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海南省塑料行业协会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1"/>
      <w:bookmarkStart w:id="22" w:name="_Toc82767678"/>
      <w:r>
        <w:rPr>
          <w:rFonts w:hint="eastAsia"/>
          <w:spacing w:val="320"/>
        </w:rPr>
        <w:t>目</w:t>
      </w:r>
      <w:r>
        <w:rPr>
          <w:rFonts w:hint="eastAsia"/>
        </w:rPr>
        <w:t>次</w:t>
      </w:r>
    </w:p>
    <w:p>
      <w:pPr>
        <w:pStyle w:val="19"/>
        <w:tabs>
          <w:tab w:val="right" w:leader="dot" w:pos="9344"/>
        </w:tabs>
        <w:rPr>
          <w:rStyle w:val="32"/>
          <w:rFonts w:hint="eastAsia"/>
          <w:lang w:eastAsia="zh-CN"/>
        </w:rPr>
      </w:pPr>
      <w:r>
        <w:rPr>
          <w:rStyle w:val="32"/>
          <w:rFonts w:hint="eastAsia"/>
          <w:lang w:eastAsia="zh-CN"/>
        </w:rPr>
        <w:fldChar w:fldCharType="begin"/>
      </w:r>
      <w:r>
        <w:rPr>
          <w:rStyle w:val="32"/>
          <w:rFonts w:hint="eastAsia"/>
          <w:lang w:eastAsia="zh-CN"/>
        </w:rPr>
        <w:instrText xml:space="preserve"> TOC \o "1-1" \h \t "标准文件_一级条标题,2,标准文件_附录一级条标题,2," </w:instrText>
      </w:r>
      <w:r>
        <w:rPr>
          <w:rStyle w:val="32"/>
          <w:rFonts w:hint="eastAsia"/>
          <w:lang w:eastAsia="zh-CN"/>
        </w:rPr>
        <w:fldChar w:fldCharType="separate"/>
      </w:r>
      <w:r>
        <w:rPr>
          <w:rStyle w:val="32"/>
          <w:rFonts w:hint="eastAsia"/>
          <w:lang w:eastAsia="zh-CN"/>
        </w:rPr>
        <w:fldChar w:fldCharType="begin"/>
      </w:r>
      <w:r>
        <w:rPr>
          <w:rStyle w:val="32"/>
          <w:rFonts w:hint="eastAsia"/>
          <w:lang w:eastAsia="zh-CN"/>
        </w:rPr>
        <w:instrText xml:space="preserve"> HYPERLINK \l "_Toc82769487" </w:instrText>
      </w:r>
      <w:r>
        <w:rPr>
          <w:rStyle w:val="32"/>
          <w:rFonts w:hint="eastAsia"/>
          <w:lang w:eastAsia="zh-CN"/>
        </w:rPr>
        <w:fldChar w:fldCharType="separate"/>
      </w:r>
      <w:r>
        <w:rPr>
          <w:rStyle w:val="32"/>
          <w:rFonts w:hint="eastAsia"/>
          <w:lang w:eastAsia="zh-CN"/>
        </w:rPr>
        <w:t>前言</w:t>
      </w:r>
      <w:r>
        <w:rPr>
          <w:rStyle w:val="32"/>
          <w:rFonts w:hint="eastAsia"/>
          <w:lang w:eastAsia="zh-CN"/>
        </w:rPr>
        <w:tab/>
      </w:r>
      <w:r>
        <w:rPr>
          <w:rStyle w:val="32"/>
          <w:rFonts w:hint="eastAsia"/>
          <w:lang w:eastAsia="zh-CN"/>
        </w:rPr>
        <w:fldChar w:fldCharType="begin"/>
      </w:r>
      <w:r>
        <w:rPr>
          <w:rStyle w:val="32"/>
          <w:rFonts w:hint="eastAsia"/>
          <w:lang w:eastAsia="zh-CN"/>
        </w:rPr>
        <w:instrText xml:space="preserve"> PAGEREF _Toc82769487 \h </w:instrText>
      </w:r>
      <w:r>
        <w:rPr>
          <w:rStyle w:val="32"/>
          <w:rFonts w:hint="eastAsia"/>
          <w:lang w:eastAsia="zh-CN"/>
        </w:rPr>
        <w:fldChar w:fldCharType="separate"/>
      </w:r>
      <w:r>
        <w:rPr>
          <w:rStyle w:val="32"/>
          <w:rFonts w:hint="eastAsia"/>
          <w:lang w:eastAsia="zh-CN"/>
        </w:rPr>
        <w:t>II</w:t>
      </w:r>
      <w:r>
        <w:rPr>
          <w:rStyle w:val="32"/>
          <w:rFonts w:hint="eastAsia"/>
          <w:lang w:eastAsia="zh-CN"/>
        </w:rPr>
        <w:fldChar w:fldCharType="end"/>
      </w:r>
      <w:r>
        <w:rPr>
          <w:rStyle w:val="32"/>
          <w:rFonts w:hint="eastAsia"/>
          <w:lang w:eastAsia="zh-CN"/>
        </w:rPr>
        <w:fldChar w:fldCharType="end"/>
      </w:r>
    </w:p>
    <w:p>
      <w:pPr>
        <w:pStyle w:val="19"/>
        <w:tabs>
          <w:tab w:val="right" w:leader="dot" w:pos="9344"/>
        </w:tabs>
        <w:rPr>
          <w:rStyle w:val="32"/>
          <w:rFonts w:hint="eastAsia"/>
          <w:lang w:eastAsia="zh-CN"/>
        </w:rPr>
      </w:pPr>
      <w:r>
        <w:rPr>
          <w:rStyle w:val="32"/>
          <w:rFonts w:hint="eastAsia"/>
          <w:lang w:eastAsia="zh-CN"/>
        </w:rPr>
        <w:fldChar w:fldCharType="begin"/>
      </w:r>
      <w:r>
        <w:rPr>
          <w:rStyle w:val="32"/>
          <w:rFonts w:hint="eastAsia"/>
          <w:lang w:eastAsia="zh-CN"/>
        </w:rPr>
        <w:instrText xml:space="preserve"> HYPERLINK \l "_Toc82769488" </w:instrText>
      </w:r>
      <w:r>
        <w:rPr>
          <w:rStyle w:val="32"/>
          <w:rFonts w:hint="eastAsia"/>
          <w:lang w:eastAsia="zh-CN"/>
        </w:rPr>
        <w:fldChar w:fldCharType="separate"/>
      </w:r>
      <w:r>
        <w:rPr>
          <w:rStyle w:val="32"/>
          <w:rFonts w:hint="eastAsia"/>
          <w:lang w:eastAsia="zh-CN"/>
        </w:rPr>
        <w:t>1  范围</w:t>
      </w:r>
      <w:r>
        <w:rPr>
          <w:rStyle w:val="32"/>
          <w:rFonts w:hint="eastAsia"/>
          <w:lang w:eastAsia="zh-CN"/>
        </w:rPr>
        <w:tab/>
      </w:r>
      <w:r>
        <w:rPr>
          <w:rStyle w:val="32"/>
          <w:rFonts w:hint="eastAsia"/>
          <w:lang w:val="en-US" w:eastAsia="zh-CN"/>
        </w:rPr>
        <w:t>3</w:t>
      </w:r>
      <w:r>
        <w:rPr>
          <w:rStyle w:val="32"/>
          <w:rFonts w:hint="eastAsia"/>
          <w:lang w:eastAsia="zh-CN"/>
        </w:rPr>
        <w:fldChar w:fldCharType="end"/>
      </w:r>
    </w:p>
    <w:p>
      <w:pPr>
        <w:pStyle w:val="19"/>
        <w:tabs>
          <w:tab w:val="right" w:leader="dot" w:pos="9344"/>
        </w:tabs>
        <w:rPr>
          <w:rStyle w:val="32"/>
          <w:rFonts w:hint="eastAsia"/>
          <w:lang w:eastAsia="zh-CN"/>
        </w:rPr>
      </w:pPr>
      <w:r>
        <w:rPr>
          <w:rStyle w:val="32"/>
          <w:rFonts w:hint="eastAsia"/>
          <w:lang w:eastAsia="zh-CN"/>
        </w:rPr>
        <w:fldChar w:fldCharType="begin"/>
      </w:r>
      <w:r>
        <w:rPr>
          <w:rStyle w:val="32"/>
          <w:rFonts w:hint="eastAsia"/>
          <w:lang w:eastAsia="zh-CN"/>
        </w:rPr>
        <w:instrText xml:space="preserve"> HYPERLINK \l "_Toc82769489" </w:instrText>
      </w:r>
      <w:r>
        <w:rPr>
          <w:rStyle w:val="32"/>
          <w:rFonts w:hint="eastAsia"/>
          <w:lang w:eastAsia="zh-CN"/>
        </w:rPr>
        <w:fldChar w:fldCharType="separate"/>
      </w:r>
      <w:r>
        <w:rPr>
          <w:rStyle w:val="32"/>
          <w:rFonts w:hint="eastAsia"/>
          <w:lang w:eastAsia="zh-CN"/>
        </w:rPr>
        <w:t>2  规范性引用文件</w:t>
      </w:r>
      <w:r>
        <w:rPr>
          <w:rStyle w:val="32"/>
          <w:rFonts w:hint="eastAsia"/>
          <w:lang w:eastAsia="zh-CN"/>
        </w:rPr>
        <w:tab/>
      </w:r>
      <w:r>
        <w:rPr>
          <w:rStyle w:val="32"/>
          <w:rFonts w:hint="eastAsia"/>
          <w:lang w:val="en-US" w:eastAsia="zh-CN"/>
        </w:rPr>
        <w:t>3</w:t>
      </w:r>
      <w:r>
        <w:rPr>
          <w:rStyle w:val="32"/>
          <w:rFonts w:hint="eastAsia"/>
          <w:lang w:eastAsia="zh-CN"/>
        </w:rPr>
        <w:fldChar w:fldCharType="end"/>
      </w:r>
    </w:p>
    <w:p>
      <w:pPr>
        <w:pStyle w:val="19"/>
        <w:tabs>
          <w:tab w:val="right" w:leader="dot" w:pos="9344"/>
        </w:tabs>
        <w:rPr>
          <w:rStyle w:val="32"/>
          <w:rFonts w:hint="eastAsia"/>
          <w:lang w:eastAsia="zh-CN"/>
        </w:rPr>
      </w:pPr>
      <w:r>
        <w:rPr>
          <w:rStyle w:val="32"/>
          <w:rFonts w:hint="eastAsia"/>
          <w:lang w:eastAsia="zh-CN"/>
        </w:rPr>
        <w:fldChar w:fldCharType="begin"/>
      </w:r>
      <w:r>
        <w:rPr>
          <w:rStyle w:val="32"/>
          <w:rFonts w:hint="eastAsia"/>
          <w:lang w:eastAsia="zh-CN"/>
        </w:rPr>
        <w:instrText xml:space="preserve"> HYPERLINK \l "_Toc82769490" </w:instrText>
      </w:r>
      <w:r>
        <w:rPr>
          <w:rStyle w:val="32"/>
          <w:rFonts w:hint="eastAsia"/>
          <w:lang w:eastAsia="zh-CN"/>
        </w:rPr>
        <w:fldChar w:fldCharType="separate"/>
      </w:r>
      <w:r>
        <w:rPr>
          <w:rStyle w:val="32"/>
          <w:rFonts w:hint="eastAsia"/>
          <w:lang w:eastAsia="zh-CN"/>
        </w:rPr>
        <w:t>3  术语和定义</w:t>
      </w:r>
      <w:r>
        <w:rPr>
          <w:rStyle w:val="32"/>
          <w:rFonts w:hint="eastAsia"/>
          <w:lang w:eastAsia="zh-CN"/>
        </w:rPr>
        <w:tab/>
      </w:r>
      <w:r>
        <w:rPr>
          <w:rStyle w:val="32"/>
          <w:rFonts w:hint="eastAsia"/>
          <w:lang w:val="en-US" w:eastAsia="zh-CN"/>
        </w:rPr>
        <w:t>3</w:t>
      </w:r>
      <w:r>
        <w:rPr>
          <w:rStyle w:val="32"/>
          <w:rFonts w:hint="eastAsia"/>
          <w:lang w:eastAsia="zh-CN"/>
        </w:rPr>
        <w:fldChar w:fldCharType="end"/>
      </w:r>
    </w:p>
    <w:p>
      <w:pPr>
        <w:pStyle w:val="19"/>
        <w:tabs>
          <w:tab w:val="right" w:leader="dot" w:pos="9344"/>
        </w:tabs>
        <w:rPr>
          <w:rStyle w:val="32"/>
          <w:rFonts w:hint="eastAsia"/>
          <w:lang w:eastAsia="zh-CN"/>
        </w:rPr>
      </w:pPr>
      <w:r>
        <w:rPr>
          <w:rStyle w:val="32"/>
          <w:rFonts w:hint="eastAsia"/>
          <w:lang w:eastAsia="zh-CN"/>
        </w:rPr>
        <w:fldChar w:fldCharType="begin"/>
      </w:r>
      <w:r>
        <w:rPr>
          <w:rStyle w:val="32"/>
          <w:rFonts w:hint="eastAsia"/>
          <w:lang w:eastAsia="zh-CN"/>
        </w:rPr>
        <w:instrText xml:space="preserve"> HYPERLINK \l "_Toc82769491" </w:instrText>
      </w:r>
      <w:r>
        <w:rPr>
          <w:rStyle w:val="32"/>
          <w:rFonts w:hint="eastAsia"/>
          <w:lang w:eastAsia="zh-CN"/>
        </w:rPr>
        <w:fldChar w:fldCharType="separate"/>
      </w:r>
      <w:r>
        <w:rPr>
          <w:rStyle w:val="32"/>
          <w:rFonts w:hint="eastAsia"/>
          <w:lang w:eastAsia="zh-CN"/>
        </w:rPr>
        <w:t xml:space="preserve">4  </w:t>
      </w:r>
      <w:r>
        <w:rPr>
          <w:rStyle w:val="32"/>
          <w:rFonts w:hint="eastAsia"/>
          <w:lang w:eastAsia="zh-CN"/>
        </w:rPr>
        <w:t>分类</w:t>
      </w:r>
      <w:r>
        <w:rPr>
          <w:rStyle w:val="32"/>
          <w:rFonts w:hint="eastAsia"/>
          <w:lang w:eastAsia="zh-CN"/>
        </w:rPr>
        <w:tab/>
      </w:r>
      <w:r>
        <w:rPr>
          <w:rStyle w:val="32"/>
          <w:rFonts w:hint="eastAsia"/>
          <w:lang w:val="en-US" w:eastAsia="zh-CN"/>
        </w:rPr>
        <w:t>3</w:t>
      </w:r>
      <w:r>
        <w:rPr>
          <w:rStyle w:val="32"/>
          <w:rFonts w:hint="eastAsia"/>
          <w:lang w:eastAsia="zh-CN"/>
        </w:rPr>
        <w:fldChar w:fldCharType="end"/>
      </w:r>
    </w:p>
    <w:p>
      <w:pPr>
        <w:pStyle w:val="19"/>
        <w:tabs>
          <w:tab w:val="right" w:leader="dot" w:pos="9344"/>
        </w:tabs>
        <w:rPr>
          <w:rStyle w:val="32"/>
          <w:rFonts w:hint="eastAsia"/>
          <w:lang w:eastAsia="zh-CN"/>
        </w:rPr>
      </w:pPr>
      <w:r>
        <w:rPr>
          <w:rStyle w:val="32"/>
          <w:rFonts w:hint="eastAsia"/>
          <w:lang w:eastAsia="zh-CN"/>
        </w:rPr>
        <w:fldChar w:fldCharType="begin"/>
      </w:r>
      <w:r>
        <w:rPr>
          <w:rStyle w:val="32"/>
          <w:rFonts w:hint="eastAsia"/>
          <w:lang w:eastAsia="zh-CN"/>
        </w:rPr>
        <w:instrText xml:space="preserve"> HYPERLINK \l "_Toc82769494" </w:instrText>
      </w:r>
      <w:r>
        <w:rPr>
          <w:rStyle w:val="32"/>
          <w:rFonts w:hint="eastAsia"/>
          <w:lang w:eastAsia="zh-CN"/>
        </w:rPr>
        <w:fldChar w:fldCharType="separate"/>
      </w:r>
      <w:r>
        <w:rPr>
          <w:rStyle w:val="32"/>
          <w:rFonts w:hint="eastAsia"/>
          <w:lang w:eastAsia="zh-CN"/>
        </w:rPr>
        <w:t xml:space="preserve">5  </w:t>
      </w:r>
      <w:r>
        <w:rPr>
          <w:rStyle w:val="32"/>
          <w:rFonts w:hint="eastAsia"/>
          <w:lang w:eastAsia="zh-CN"/>
        </w:rPr>
        <w:t>要求</w:t>
      </w:r>
      <w:r>
        <w:rPr>
          <w:rStyle w:val="32"/>
          <w:rFonts w:hint="eastAsia"/>
          <w:lang w:eastAsia="zh-CN"/>
        </w:rPr>
        <w:tab/>
      </w:r>
      <w:r>
        <w:rPr>
          <w:rStyle w:val="32"/>
          <w:rFonts w:hint="eastAsia"/>
          <w:lang w:val="en-US" w:eastAsia="zh-CN"/>
        </w:rPr>
        <w:t>4</w:t>
      </w:r>
      <w:r>
        <w:rPr>
          <w:rStyle w:val="32"/>
          <w:rFonts w:hint="eastAsia"/>
          <w:lang w:eastAsia="zh-CN"/>
        </w:rPr>
        <w:fldChar w:fldCharType="end"/>
      </w:r>
    </w:p>
    <w:p>
      <w:pPr>
        <w:pStyle w:val="19"/>
        <w:tabs>
          <w:tab w:val="right" w:leader="dot" w:pos="9344"/>
        </w:tabs>
        <w:rPr>
          <w:rStyle w:val="32"/>
          <w:rFonts w:hint="eastAsia"/>
          <w:lang w:eastAsia="zh-CN"/>
        </w:rPr>
      </w:pPr>
      <w:r>
        <w:rPr>
          <w:rStyle w:val="32"/>
          <w:rFonts w:hint="eastAsia"/>
          <w:lang w:eastAsia="zh-CN"/>
        </w:rPr>
        <w:fldChar w:fldCharType="begin"/>
      </w:r>
      <w:r>
        <w:rPr>
          <w:rStyle w:val="32"/>
          <w:rFonts w:hint="eastAsia"/>
          <w:lang w:eastAsia="zh-CN"/>
        </w:rPr>
        <w:instrText xml:space="preserve"> HYPERLINK \l "_Toc82769497" </w:instrText>
      </w:r>
      <w:r>
        <w:rPr>
          <w:rStyle w:val="32"/>
          <w:rFonts w:hint="eastAsia"/>
          <w:lang w:eastAsia="zh-CN"/>
        </w:rPr>
        <w:fldChar w:fldCharType="separate"/>
      </w:r>
      <w:r>
        <w:rPr>
          <w:rStyle w:val="32"/>
          <w:rFonts w:hint="eastAsia"/>
          <w:lang w:eastAsia="zh-CN"/>
        </w:rPr>
        <w:t>6  试验方法</w:t>
      </w:r>
      <w:r>
        <w:rPr>
          <w:rStyle w:val="32"/>
          <w:rFonts w:hint="eastAsia"/>
          <w:lang w:eastAsia="zh-CN"/>
        </w:rPr>
        <w:tab/>
      </w:r>
      <w:r>
        <w:rPr>
          <w:rStyle w:val="32"/>
          <w:rFonts w:hint="eastAsia"/>
          <w:lang w:val="en-US" w:eastAsia="zh-CN"/>
        </w:rPr>
        <w:t>6</w:t>
      </w:r>
      <w:r>
        <w:rPr>
          <w:rStyle w:val="32"/>
          <w:rFonts w:hint="eastAsia"/>
          <w:lang w:eastAsia="zh-CN"/>
        </w:rPr>
        <w:fldChar w:fldCharType="end"/>
      </w:r>
    </w:p>
    <w:p>
      <w:pPr>
        <w:pStyle w:val="19"/>
        <w:tabs>
          <w:tab w:val="right" w:leader="dot" w:pos="9344"/>
        </w:tabs>
        <w:rPr>
          <w:rStyle w:val="32"/>
          <w:rFonts w:hint="eastAsia"/>
          <w:lang w:eastAsia="zh-CN"/>
        </w:rPr>
      </w:pPr>
      <w:r>
        <w:rPr>
          <w:rStyle w:val="32"/>
          <w:rFonts w:hint="eastAsia"/>
          <w:lang w:eastAsia="zh-CN"/>
        </w:rPr>
        <w:fldChar w:fldCharType="begin"/>
      </w:r>
      <w:r>
        <w:rPr>
          <w:rStyle w:val="32"/>
          <w:rFonts w:hint="eastAsia"/>
          <w:lang w:eastAsia="zh-CN"/>
        </w:rPr>
        <w:instrText xml:space="preserve"> HYPERLINK \l "_Toc82769500" </w:instrText>
      </w:r>
      <w:r>
        <w:rPr>
          <w:rStyle w:val="32"/>
          <w:rFonts w:hint="eastAsia"/>
          <w:lang w:eastAsia="zh-CN"/>
        </w:rPr>
        <w:fldChar w:fldCharType="separate"/>
      </w:r>
      <w:r>
        <w:rPr>
          <w:rStyle w:val="32"/>
          <w:rFonts w:hint="eastAsia"/>
          <w:lang w:eastAsia="zh-CN"/>
        </w:rPr>
        <w:t xml:space="preserve">7  </w:t>
      </w:r>
      <w:r>
        <w:rPr>
          <w:rStyle w:val="32"/>
          <w:rFonts w:hint="eastAsia"/>
          <w:lang w:val="en-US" w:eastAsia="zh-CN"/>
        </w:rPr>
        <w:t>检验规则</w:t>
      </w:r>
      <w:r>
        <w:rPr>
          <w:rStyle w:val="32"/>
          <w:rFonts w:hint="eastAsia"/>
          <w:lang w:eastAsia="zh-CN"/>
        </w:rPr>
        <w:tab/>
      </w:r>
      <w:r>
        <w:rPr>
          <w:rStyle w:val="32"/>
          <w:rFonts w:hint="eastAsia"/>
          <w:lang w:val="en-US" w:eastAsia="zh-CN"/>
        </w:rPr>
        <w:t>8</w:t>
      </w:r>
      <w:r>
        <w:rPr>
          <w:rStyle w:val="32"/>
          <w:rFonts w:hint="eastAsia"/>
          <w:lang w:eastAsia="zh-CN"/>
        </w:rPr>
        <w:fldChar w:fldCharType="end"/>
      </w:r>
    </w:p>
    <w:p>
      <w:pPr>
        <w:pStyle w:val="19"/>
        <w:tabs>
          <w:tab w:val="right" w:leader="dot" w:pos="9344"/>
        </w:tabs>
        <w:rPr>
          <w:rStyle w:val="32"/>
          <w:rFonts w:hint="eastAsia"/>
          <w:lang w:eastAsia="zh-CN"/>
        </w:rPr>
      </w:pPr>
      <w:r>
        <w:rPr>
          <w:rStyle w:val="32"/>
          <w:rFonts w:hint="eastAsia"/>
          <w:lang w:eastAsia="zh-CN"/>
        </w:rPr>
        <w:fldChar w:fldCharType="begin"/>
      </w:r>
      <w:r>
        <w:rPr>
          <w:rStyle w:val="32"/>
          <w:rFonts w:hint="eastAsia"/>
          <w:lang w:eastAsia="zh-CN"/>
        </w:rPr>
        <w:instrText xml:space="preserve"> HYPERLINK \l "_Toc82769497" </w:instrText>
      </w:r>
      <w:r>
        <w:rPr>
          <w:rStyle w:val="32"/>
          <w:rFonts w:hint="eastAsia"/>
          <w:lang w:eastAsia="zh-CN"/>
        </w:rPr>
        <w:fldChar w:fldCharType="separate"/>
      </w:r>
      <w:r>
        <w:rPr>
          <w:rStyle w:val="32"/>
          <w:rFonts w:hint="eastAsia"/>
          <w:lang w:val="en-US" w:eastAsia="zh-CN"/>
        </w:rPr>
        <w:t>8</w:t>
      </w:r>
      <w:r>
        <w:rPr>
          <w:rStyle w:val="32"/>
          <w:rFonts w:hint="eastAsia"/>
          <w:lang w:eastAsia="zh-CN"/>
        </w:rPr>
        <w:t xml:space="preserve">  </w:t>
      </w:r>
      <w:r>
        <w:rPr>
          <w:rStyle w:val="32"/>
          <w:rFonts w:hint="eastAsia"/>
          <w:lang w:val="en-US" w:eastAsia="zh-CN"/>
        </w:rPr>
        <w:t>标志、包装、运输、储存</w:t>
      </w:r>
      <w:r>
        <w:rPr>
          <w:rStyle w:val="32"/>
          <w:rFonts w:hint="eastAsia"/>
          <w:lang w:eastAsia="zh-CN"/>
        </w:rPr>
        <w:tab/>
      </w:r>
      <w:r>
        <w:rPr>
          <w:rStyle w:val="32"/>
          <w:rFonts w:hint="eastAsia"/>
          <w:lang w:val="en-US" w:eastAsia="zh-CN"/>
        </w:rPr>
        <w:t>9</w:t>
      </w:r>
      <w:r>
        <w:rPr>
          <w:rStyle w:val="32"/>
          <w:rFonts w:hint="eastAsia"/>
          <w:lang w:eastAsia="zh-CN"/>
        </w:rPr>
        <w:fldChar w:fldCharType="end"/>
      </w:r>
      <w:r>
        <w:rPr>
          <w:rStyle w:val="32"/>
          <w:rFonts w:hint="eastAsia"/>
          <w:lang w:eastAsia="zh-CN"/>
        </w:rPr>
        <w:fldChar w:fldCharType="end"/>
      </w:r>
    </w:p>
    <w:p>
      <w:pPr>
        <w:pStyle w:val="19"/>
        <w:tabs>
          <w:tab w:val="right" w:leader="dot" w:pos="9344"/>
        </w:tabs>
        <w:rPr>
          <w:rStyle w:val="32"/>
          <w:rFonts w:hint="default"/>
          <w:lang w:val="en-US" w:eastAsia="zh-CN"/>
        </w:rPr>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r>
        <w:rPr>
          <w:rStyle w:val="32"/>
          <w:rFonts w:hint="eastAsia"/>
          <w:lang w:eastAsia="zh-CN"/>
        </w:rPr>
        <w:fldChar w:fldCharType="begin"/>
      </w:r>
      <w:r>
        <w:rPr>
          <w:rStyle w:val="32"/>
          <w:rFonts w:hint="eastAsia"/>
          <w:lang w:eastAsia="zh-CN"/>
        </w:rPr>
        <w:instrText xml:space="preserve"> HYPERLINK \l "_Toc82769497" </w:instrText>
      </w:r>
      <w:r>
        <w:rPr>
          <w:rStyle w:val="32"/>
          <w:rFonts w:hint="eastAsia"/>
          <w:lang w:eastAsia="zh-CN"/>
        </w:rPr>
        <w:fldChar w:fldCharType="separate"/>
      </w:r>
      <w:r>
        <w:rPr>
          <w:rStyle w:val="32"/>
          <w:rFonts w:hint="eastAsia"/>
          <w:lang w:val="en-US" w:eastAsia="zh-CN"/>
        </w:rPr>
        <w:t>资料性附录</w:t>
      </w:r>
      <w:bookmarkStart w:id="35" w:name="_GoBack"/>
      <w:bookmarkEnd w:id="35"/>
      <w:r>
        <w:rPr>
          <w:rStyle w:val="32"/>
          <w:rFonts w:hint="eastAsia"/>
          <w:lang w:eastAsia="zh-CN"/>
        </w:rPr>
        <w:tab/>
      </w:r>
      <w:r>
        <w:rPr>
          <w:rStyle w:val="32"/>
          <w:rFonts w:hint="eastAsia"/>
          <w:lang w:val="en-US" w:eastAsia="zh-CN"/>
        </w:rPr>
        <w:t>1</w:t>
      </w:r>
      <w:r>
        <w:rPr>
          <w:rStyle w:val="32"/>
          <w:rFonts w:hint="eastAsia"/>
          <w:lang w:eastAsia="zh-CN"/>
        </w:rPr>
        <w:fldChar w:fldCharType="end"/>
      </w:r>
      <w:r>
        <w:rPr>
          <w:rStyle w:val="32"/>
          <w:rFonts w:hint="eastAsia"/>
          <w:lang w:val="en-US" w:eastAsia="zh-CN"/>
        </w:rPr>
        <w:t>0</w:t>
      </w:r>
    </w:p>
    <w:bookmarkEnd w:id="21"/>
    <w:p>
      <w:pPr>
        <w:pStyle w:val="89"/>
        <w:spacing w:after="360"/>
      </w:pPr>
      <w:bookmarkStart w:id="23" w:name="_Toc82769487"/>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p>
    <w:p>
      <w:pPr>
        <w:pStyle w:val="56"/>
        <w:ind w:firstLine="420"/>
      </w:pPr>
      <w:r>
        <w:rPr>
          <w:rFonts w:hint="eastAsia"/>
        </w:rPr>
        <w:t>本文件由××××提出。</w:t>
      </w:r>
    </w:p>
    <w:p>
      <w:pPr>
        <w:pStyle w:val="56"/>
        <w:ind w:firstLine="420"/>
      </w:pPr>
      <w:r>
        <w:rPr>
          <w:rFonts w:hint="eastAsia"/>
        </w:rPr>
        <w:t>本文件由××××归口。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linePitch="312" w:charSpace="0"/>
        </w:sectPr>
      </w:pPr>
    </w:p>
    <w:bookmarkEnd w:id="24"/>
    <w:p>
      <w:pPr>
        <w:spacing w:line="20" w:lineRule="exact"/>
        <w:jc w:val="center"/>
        <w:rPr>
          <w:rFonts w:ascii="黑体" w:hAnsi="黑体" w:eastAsia="黑体"/>
          <w:sz w:val="32"/>
          <w:szCs w:val="32"/>
        </w:rPr>
      </w:pPr>
      <w:bookmarkStart w:id="25" w:name="BookMark4"/>
    </w:p>
    <w:sdt>
      <w:sdtPr>
        <w:tag w:val="NEW_STAND_NAME"/>
        <w:id w:val="595910757"/>
        <w:lock w:val="sdtLocked"/>
        <w:placeholder>
          <w:docPart w:val="9189021589BB419C827C3306AEDBDC23"/>
        </w:placeholder>
      </w:sdtPr>
      <w:sdtContent>
        <w:p>
          <w:pPr>
            <w:pStyle w:val="177"/>
            <w:spacing w:before="2" w:beforeLines="1" w:after="528" w:afterLines="220"/>
          </w:pPr>
          <w:bookmarkStart w:id="26" w:name="NEW_STAND_NAME"/>
          <w:sdt>
            <w:sdtPr>
              <w:tag w:val="NEW_STAND_NAME"/>
              <w:id w:val="595910757"/>
              <w:lock w:val="sdtLocked"/>
              <w:placeholder>
                <w:docPart w:val="{bfb46903-1035-4f77-9b98-8c15f62e4ad3}"/>
              </w:placeholder>
            </w:sdtPr>
            <w:sdtContent>
              <w:sdt>
                <w:sdtPr>
                  <w:rPr>
                    <w:rFonts w:ascii="黑体" w:hAnsi="黑体" w:eastAsia="黑体" w:cs="Times New Roman"/>
                    <w:kern w:val="2"/>
                    <w:sz w:val="32"/>
                    <w:szCs w:val="32"/>
                    <w:lang w:val="en-US" w:eastAsia="zh-CN" w:bidi="ar-SA"/>
                  </w:rPr>
                  <w:tag w:val="NEW_STAND_NAME"/>
                  <w:id w:val="595910757"/>
                  <w:lock w:val="sdtLocked"/>
                  <w:placeholder>
                    <w:docPart w:val="{c7ac9fca-ddbb-4215-9eb8-3f7a95a7e6d0}"/>
                  </w:placeholder>
                </w:sdtPr>
                <w:sdtEndPr>
                  <w:rPr>
                    <w:rFonts w:ascii="黑体" w:hAnsi="黑体" w:eastAsia="黑体" w:cs="Times New Roman"/>
                    <w:kern w:val="2"/>
                    <w:sz w:val="32"/>
                    <w:szCs w:val="32"/>
                    <w:lang w:val="en-US" w:eastAsia="zh-CN" w:bidi="ar-SA"/>
                  </w:rPr>
                </w:sdtEndPr>
                <w:sdtContent>
                  <w:r>
                    <w:rPr>
                      <w:rFonts w:hint="eastAsia"/>
                      <w:lang w:eastAsia="zh-CN"/>
                    </w:rPr>
                    <w:t>农贸市场用全生物降解</w:t>
                  </w:r>
                  <w:r>
                    <w:rPr>
                      <w:rFonts w:hint="eastAsia"/>
                      <w:lang w:val="en-US" w:eastAsia="zh-CN"/>
                    </w:rPr>
                    <w:t>塑料购物袋</w:t>
                  </w:r>
                </w:sdtContent>
              </w:sdt>
            </w:sdtContent>
          </w:sdt>
        </w:p>
      </w:sdtContent>
    </w:sdt>
    <w:bookmarkEnd w:id="26"/>
    <w:p>
      <w:pPr>
        <w:pStyle w:val="230"/>
        <w:spacing w:before="312" w:after="312"/>
        <w:rPr>
          <w:rFonts w:hint="eastAsia"/>
          <w:szCs w:val="21"/>
        </w:rPr>
      </w:pPr>
      <w:r>
        <w:rPr>
          <w:rFonts w:hint="eastAsia"/>
          <w:szCs w:val="21"/>
          <w:lang w:val="en-US" w:eastAsia="zh-CN"/>
        </w:rPr>
        <w:t>1</w:t>
      </w:r>
      <w:r>
        <w:rPr>
          <w:rFonts w:hint="eastAsia"/>
          <w:szCs w:val="21"/>
        </w:rPr>
        <w:t>范围</w:t>
      </w:r>
    </w:p>
    <w:p>
      <w:pPr>
        <w:spacing w:line="240" w:lineRule="auto"/>
        <w:ind w:firstLine="420" w:firstLineChars="200"/>
        <w:rPr>
          <w:rFonts w:hint="eastAsia" w:ascii="宋体" w:hAnsi="Times New Roman" w:eastAsia="宋体" w:cs="Times New Roman"/>
          <w:kern w:val="0"/>
          <w:sz w:val="21"/>
          <w:szCs w:val="20"/>
          <w:lang w:val="en-US" w:eastAsia="zh-CN" w:bidi="ar-SA"/>
        </w:rPr>
      </w:pPr>
      <w:bookmarkStart w:id="27" w:name="_Toc26718931"/>
      <w:bookmarkStart w:id="28" w:name="_Toc24884212"/>
      <w:bookmarkStart w:id="29" w:name="_Toc26986772"/>
      <w:bookmarkStart w:id="30" w:name="_Toc26648466"/>
      <w:bookmarkStart w:id="31" w:name="_Toc24884219"/>
      <w:bookmarkStart w:id="32" w:name="_Toc17233334"/>
      <w:bookmarkStart w:id="33" w:name="_Toc26986531"/>
      <w:bookmarkStart w:id="34" w:name="_Toc17233326"/>
      <w:r>
        <w:rPr>
          <w:rFonts w:hint="eastAsia" w:ascii="宋体" w:hAnsi="Times New Roman" w:eastAsia="宋体" w:cs="Times New Roman"/>
          <w:kern w:val="0"/>
          <w:sz w:val="21"/>
          <w:szCs w:val="20"/>
          <w:lang w:val="en-US" w:eastAsia="zh-CN" w:bidi="ar-SA"/>
        </w:rPr>
        <w:t>本标准规定了生物降解购物袋的术语和定义、</w:t>
      </w:r>
      <w:r>
        <w:rPr>
          <w:rFonts w:hint="eastAsia" w:ascii="宋体" w:hAnsi="Times New Roman" w:cs="Times New Roman"/>
          <w:kern w:val="0"/>
          <w:sz w:val="21"/>
          <w:szCs w:val="20"/>
          <w:lang w:val="en-US" w:eastAsia="zh-CN" w:bidi="ar-SA"/>
        </w:rPr>
        <w:t>分类、要求</w:t>
      </w:r>
      <w:r>
        <w:rPr>
          <w:rFonts w:hint="eastAsia" w:ascii="宋体" w:hAnsi="Times New Roman" w:eastAsia="宋体" w:cs="Times New Roman"/>
          <w:kern w:val="0"/>
          <w:sz w:val="21"/>
          <w:szCs w:val="20"/>
          <w:lang w:val="en-US" w:eastAsia="zh-CN" w:bidi="ar-SA"/>
        </w:rPr>
        <w:t>、</w:t>
      </w:r>
      <w:r>
        <w:rPr>
          <w:rFonts w:hint="eastAsia" w:ascii="宋体" w:hAnsi="Times New Roman" w:cs="Times New Roman"/>
          <w:kern w:val="0"/>
          <w:sz w:val="21"/>
          <w:szCs w:val="20"/>
          <w:lang w:val="en-US" w:eastAsia="zh-CN" w:bidi="ar-SA"/>
        </w:rPr>
        <w:t>试验方法、</w:t>
      </w:r>
      <w:r>
        <w:rPr>
          <w:rFonts w:hint="eastAsia" w:ascii="宋体" w:hAnsi="Times New Roman" w:eastAsia="宋体" w:cs="Times New Roman"/>
          <w:kern w:val="0"/>
          <w:sz w:val="21"/>
          <w:szCs w:val="20"/>
          <w:lang w:val="en-US" w:eastAsia="zh-CN" w:bidi="ar-SA"/>
        </w:rPr>
        <w:t>检验规则及包装、运输、贮存。</w:t>
      </w:r>
    </w:p>
    <w:p>
      <w:pPr>
        <w:spacing w:line="240" w:lineRule="auto"/>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本标准适用于农贸市场中以生物降解塑料树脂为主要原料生产的薄膜、经热合或黏合等制袋工艺加工值得的塑料购物袋，也适用于生物降解塑料与其他材料复合的购物袋。</w:t>
      </w:r>
    </w:p>
    <w:p>
      <w:pPr>
        <w:pStyle w:val="104"/>
        <w:spacing w:before="240" w:after="240"/>
      </w:pPr>
      <w:r>
        <w:rPr>
          <w:rFonts w:hint="eastAsia"/>
        </w:rPr>
        <w:t>规范性引用文件</w:t>
      </w:r>
      <w:bookmarkEnd w:id="27"/>
      <w:bookmarkEnd w:id="28"/>
      <w:bookmarkEnd w:id="29"/>
      <w:bookmarkEnd w:id="30"/>
      <w:bookmarkEnd w:id="31"/>
      <w:bookmarkEnd w:id="32"/>
      <w:bookmarkEnd w:id="33"/>
      <w:bookmarkEnd w:id="34"/>
    </w:p>
    <w:p>
      <w:pPr>
        <w:spacing w:line="240" w:lineRule="auto"/>
        <w:ind w:firstLine="420" w:firstLineChars="200"/>
        <w:rPr>
          <w:rFonts w:ascii="Times New Roman" w:hAnsi="Times New Roman"/>
          <w:szCs w:val="21"/>
        </w:rPr>
      </w:pPr>
      <w:r>
        <w:rPr>
          <w:rFonts w:ascii="Times New Roman" w:hAnsi="宋体"/>
          <w:szCs w:val="21"/>
        </w:rPr>
        <w:t>下列文件对于本文件的应用是必不可少的，凡是注日期的引用文件，仅注日期的版本适用于本文件。凡是不注日期的引用文件，其最新版本（包括所有的修改单）适用于本文件。</w:t>
      </w:r>
    </w:p>
    <w:p>
      <w:pPr>
        <w:spacing w:line="240" w:lineRule="auto"/>
        <w:ind w:firstLine="420" w:firstLineChars="200"/>
        <w:rPr>
          <w:rFonts w:hint="eastAsia" w:ascii="Times New Roman" w:hAnsi="宋体"/>
          <w:szCs w:val="21"/>
        </w:rPr>
      </w:pPr>
      <w:r>
        <w:rPr>
          <w:rFonts w:ascii="Times New Roman" w:hAnsi="Times New Roman"/>
          <w:szCs w:val="21"/>
        </w:rPr>
        <w:t xml:space="preserve">GB/T 2828.1 </w:t>
      </w:r>
      <w:r>
        <w:rPr>
          <w:rFonts w:ascii="Times New Roman" w:hAnsi="宋体"/>
          <w:szCs w:val="21"/>
        </w:rPr>
        <w:t>计数抽样检验程序</w:t>
      </w:r>
      <w:r>
        <w:rPr>
          <w:rFonts w:ascii="Times New Roman" w:hAnsi="Times New Roman"/>
          <w:szCs w:val="21"/>
        </w:rPr>
        <w:t xml:space="preserve"> </w:t>
      </w:r>
      <w:r>
        <w:rPr>
          <w:rFonts w:ascii="Times New Roman" w:hAnsi="宋体"/>
          <w:szCs w:val="21"/>
        </w:rPr>
        <w:t>第</w:t>
      </w:r>
      <w:r>
        <w:rPr>
          <w:rFonts w:ascii="Times New Roman" w:hAnsi="Times New Roman"/>
          <w:szCs w:val="21"/>
        </w:rPr>
        <w:t>1</w:t>
      </w:r>
      <w:r>
        <w:rPr>
          <w:rFonts w:ascii="Times New Roman" w:hAnsi="宋体"/>
          <w:szCs w:val="21"/>
        </w:rPr>
        <w:t>部分</w:t>
      </w:r>
      <w:r>
        <w:rPr>
          <w:rFonts w:ascii="Times New Roman" w:hAnsi="Times New Roman"/>
          <w:szCs w:val="21"/>
        </w:rPr>
        <w:t xml:space="preserve"> </w:t>
      </w:r>
      <w:r>
        <w:rPr>
          <w:rFonts w:ascii="Times New Roman" w:hAnsi="宋体"/>
          <w:szCs w:val="21"/>
        </w:rPr>
        <w:t>按接收质量限（</w:t>
      </w:r>
      <w:r>
        <w:rPr>
          <w:rFonts w:ascii="Times New Roman" w:hAnsi="Times New Roman"/>
          <w:szCs w:val="21"/>
        </w:rPr>
        <w:t>AQL)</w:t>
      </w:r>
      <w:r>
        <w:rPr>
          <w:rFonts w:ascii="Times New Roman" w:hAnsi="宋体"/>
          <w:szCs w:val="21"/>
        </w:rPr>
        <w:t>检索的逐批检验抽样计划</w:t>
      </w:r>
    </w:p>
    <w:p>
      <w:pPr>
        <w:spacing w:line="240" w:lineRule="auto"/>
        <w:ind w:firstLine="420" w:firstLineChars="200"/>
        <w:rPr>
          <w:rFonts w:ascii="Times New Roman" w:hAnsi="Times New Roman"/>
          <w:szCs w:val="21"/>
        </w:rPr>
      </w:pPr>
      <w:r>
        <w:rPr>
          <w:rFonts w:ascii="Times New Roman" w:hAnsi="Times New Roman"/>
          <w:szCs w:val="21"/>
        </w:rPr>
        <w:t xml:space="preserve">GB/T 2918 </w:t>
      </w:r>
      <w:r>
        <w:rPr>
          <w:rFonts w:ascii="Times New Roman" w:hAnsi="宋体"/>
          <w:szCs w:val="21"/>
        </w:rPr>
        <w:t>塑料</w:t>
      </w:r>
      <w:r>
        <w:rPr>
          <w:rFonts w:ascii="Times New Roman" w:hAnsi="Times New Roman"/>
          <w:szCs w:val="21"/>
        </w:rPr>
        <w:t xml:space="preserve"> </w:t>
      </w:r>
      <w:r>
        <w:rPr>
          <w:rFonts w:ascii="Times New Roman" w:hAnsi="宋体"/>
          <w:szCs w:val="21"/>
        </w:rPr>
        <w:t>试样状态调节和试验的标准环境</w:t>
      </w:r>
    </w:p>
    <w:p>
      <w:pPr>
        <w:spacing w:line="240" w:lineRule="auto"/>
        <w:ind w:firstLine="420" w:firstLineChars="200"/>
        <w:rPr>
          <w:rFonts w:ascii="Times New Roman" w:hAnsi="Times New Roman"/>
          <w:szCs w:val="21"/>
        </w:rPr>
      </w:pPr>
      <w:r>
        <w:rPr>
          <w:rFonts w:ascii="Times New Roman" w:hAnsi="Times New Roman"/>
          <w:szCs w:val="21"/>
        </w:rPr>
        <w:t xml:space="preserve">GB/T 6672 </w:t>
      </w:r>
      <w:r>
        <w:rPr>
          <w:rFonts w:ascii="Times New Roman" w:hAnsi="宋体"/>
          <w:szCs w:val="21"/>
        </w:rPr>
        <w:t>塑料薄膜与薄片厚度测定</w:t>
      </w:r>
      <w:r>
        <w:rPr>
          <w:rFonts w:ascii="Times New Roman" w:hAnsi="Times New Roman"/>
          <w:szCs w:val="21"/>
        </w:rPr>
        <w:t xml:space="preserve"> </w:t>
      </w:r>
      <w:r>
        <w:rPr>
          <w:rFonts w:ascii="Times New Roman" w:hAnsi="宋体"/>
          <w:szCs w:val="21"/>
        </w:rPr>
        <w:t>机械测量法</w:t>
      </w:r>
    </w:p>
    <w:p>
      <w:pPr>
        <w:spacing w:line="240" w:lineRule="auto"/>
        <w:ind w:firstLine="420" w:firstLineChars="200"/>
        <w:rPr>
          <w:rFonts w:ascii="Times New Roman" w:hAnsi="Times New Roman"/>
          <w:szCs w:val="21"/>
        </w:rPr>
      </w:pPr>
      <w:r>
        <w:rPr>
          <w:rFonts w:ascii="Times New Roman" w:hAnsi="Times New Roman"/>
          <w:szCs w:val="21"/>
        </w:rPr>
        <w:t xml:space="preserve">GB/T 6673 </w:t>
      </w:r>
      <w:r>
        <w:rPr>
          <w:rFonts w:ascii="Times New Roman" w:hAnsi="宋体"/>
          <w:szCs w:val="21"/>
        </w:rPr>
        <w:t>塑料薄膜和薄片长度和宽度的测定</w:t>
      </w:r>
    </w:p>
    <w:p>
      <w:pPr>
        <w:spacing w:line="240" w:lineRule="auto"/>
        <w:ind w:firstLine="420" w:firstLineChars="200"/>
        <w:rPr>
          <w:rFonts w:ascii="Times New Roman" w:hAnsi="Times New Roman"/>
          <w:szCs w:val="21"/>
        </w:rPr>
      </w:pPr>
      <w:r>
        <w:rPr>
          <w:rFonts w:ascii="Times New Roman" w:hAnsi="Times New Roman"/>
          <w:szCs w:val="21"/>
        </w:rPr>
        <w:t xml:space="preserve">GB/T 38082 </w:t>
      </w:r>
      <w:r>
        <w:rPr>
          <w:rFonts w:ascii="Times New Roman" w:hAnsi="宋体"/>
          <w:szCs w:val="21"/>
        </w:rPr>
        <w:t>生物降解塑料购物袋</w:t>
      </w:r>
    </w:p>
    <w:p>
      <w:pPr>
        <w:spacing w:line="240" w:lineRule="auto"/>
        <w:ind w:firstLine="420" w:firstLineChars="200"/>
        <w:rPr>
          <w:rFonts w:ascii="Times New Roman" w:hAnsi="Times New Roman"/>
          <w:szCs w:val="21"/>
        </w:rPr>
      </w:pPr>
      <w:r>
        <w:rPr>
          <w:rFonts w:ascii="Times New Roman" w:hAnsi="Times New Roman"/>
          <w:szCs w:val="21"/>
        </w:rPr>
        <w:t xml:space="preserve">GB/T 9639.1-2008 </w:t>
      </w:r>
      <w:r>
        <w:rPr>
          <w:rFonts w:ascii="Times New Roman" w:hAnsi="宋体"/>
          <w:szCs w:val="21"/>
        </w:rPr>
        <w:t>塑料薄膜和薄片</w:t>
      </w:r>
      <w:r>
        <w:rPr>
          <w:rFonts w:ascii="Times New Roman" w:hAnsi="Times New Roman"/>
          <w:szCs w:val="21"/>
        </w:rPr>
        <w:t xml:space="preserve"> </w:t>
      </w:r>
      <w:r>
        <w:rPr>
          <w:rFonts w:ascii="Times New Roman" w:hAnsi="宋体"/>
          <w:szCs w:val="21"/>
        </w:rPr>
        <w:t>抗冲击性能试验方法</w:t>
      </w:r>
      <w:r>
        <w:rPr>
          <w:rFonts w:ascii="Times New Roman" w:hAnsi="Times New Roman"/>
          <w:szCs w:val="21"/>
        </w:rPr>
        <w:t xml:space="preserve"> </w:t>
      </w:r>
      <w:r>
        <w:rPr>
          <w:rFonts w:ascii="Times New Roman" w:hAnsi="宋体"/>
          <w:szCs w:val="21"/>
        </w:rPr>
        <w:t>自由落镖法</w:t>
      </w:r>
      <w:r>
        <w:rPr>
          <w:rFonts w:ascii="Times New Roman" w:hAnsi="Times New Roman"/>
          <w:szCs w:val="21"/>
        </w:rPr>
        <w:t xml:space="preserve"> </w:t>
      </w:r>
      <w:r>
        <w:rPr>
          <w:rFonts w:ascii="Times New Roman" w:hAnsi="宋体"/>
          <w:szCs w:val="21"/>
        </w:rPr>
        <w:t>第</w:t>
      </w:r>
      <w:r>
        <w:rPr>
          <w:rFonts w:ascii="Times New Roman" w:hAnsi="Times New Roman"/>
          <w:szCs w:val="21"/>
        </w:rPr>
        <w:t>1</w:t>
      </w:r>
      <w:r>
        <w:rPr>
          <w:rFonts w:ascii="Times New Roman" w:hAnsi="宋体"/>
          <w:szCs w:val="21"/>
        </w:rPr>
        <w:t>部分：梯级法</w:t>
      </w:r>
    </w:p>
    <w:p>
      <w:pPr>
        <w:spacing w:line="240" w:lineRule="auto"/>
        <w:ind w:firstLine="420" w:firstLineChars="200"/>
        <w:rPr>
          <w:rFonts w:ascii="Times New Roman" w:hAnsi="Times New Roman"/>
          <w:szCs w:val="21"/>
        </w:rPr>
      </w:pPr>
      <w:r>
        <w:rPr>
          <w:rFonts w:ascii="Times New Roman" w:hAnsi="Times New Roman"/>
          <w:szCs w:val="21"/>
        </w:rPr>
        <w:t>DB</w:t>
      </w:r>
      <w:r>
        <w:rPr>
          <w:rFonts w:hint="eastAsia" w:ascii="Times New Roman" w:hAnsi="Times New Roman"/>
          <w:szCs w:val="21"/>
          <w:lang w:val="en-US" w:eastAsia="zh-CN"/>
        </w:rPr>
        <w:t xml:space="preserve"> </w:t>
      </w:r>
      <w:r>
        <w:rPr>
          <w:rFonts w:ascii="Times New Roman" w:hAnsi="Times New Roman"/>
          <w:szCs w:val="21"/>
        </w:rPr>
        <w:t>46/T</w:t>
      </w:r>
      <w:r>
        <w:rPr>
          <w:rFonts w:hint="eastAsia" w:ascii="Times New Roman" w:hAnsi="Times New Roman"/>
          <w:szCs w:val="21"/>
          <w:lang w:val="en-US" w:eastAsia="zh-CN"/>
        </w:rPr>
        <w:t xml:space="preserve"> </w:t>
      </w:r>
      <w:r>
        <w:rPr>
          <w:rFonts w:ascii="Times New Roman" w:hAnsi="Times New Roman"/>
          <w:szCs w:val="21"/>
        </w:rPr>
        <w:t xml:space="preserve">505-2020 </w:t>
      </w:r>
      <w:r>
        <w:rPr>
          <w:rFonts w:ascii="Times New Roman" w:hAnsi="宋体"/>
          <w:szCs w:val="21"/>
        </w:rPr>
        <w:t>全生物降解塑料制品</w:t>
      </w:r>
      <w:r>
        <w:rPr>
          <w:rFonts w:ascii="Times New Roman" w:hAnsi="Times New Roman"/>
          <w:szCs w:val="21"/>
        </w:rPr>
        <w:t xml:space="preserve"> </w:t>
      </w:r>
      <w:r>
        <w:rPr>
          <w:rFonts w:ascii="Times New Roman" w:hAnsi="宋体"/>
          <w:szCs w:val="21"/>
        </w:rPr>
        <w:t>通用技术要求</w:t>
      </w:r>
    </w:p>
    <w:p>
      <w:pPr>
        <w:spacing w:line="240" w:lineRule="auto"/>
        <w:ind w:firstLine="420" w:firstLineChars="200"/>
        <w:rPr>
          <w:rFonts w:hint="eastAsia" w:ascii="Times New Roman" w:hAnsi="Times New Roman"/>
          <w:szCs w:val="21"/>
        </w:rPr>
      </w:pPr>
      <w:r>
        <w:rPr>
          <w:rFonts w:ascii="Times New Roman" w:hAnsi="Times New Roman"/>
          <w:szCs w:val="21"/>
        </w:rPr>
        <w:t xml:space="preserve">QB/T 2358 </w:t>
      </w:r>
      <w:r>
        <w:rPr>
          <w:rFonts w:ascii="Times New Roman" w:hAnsi="宋体"/>
          <w:szCs w:val="21"/>
        </w:rPr>
        <w:t>塑料薄膜包装袋热合强度试验方法</w:t>
      </w:r>
    </w:p>
    <w:p>
      <w:pPr>
        <w:pStyle w:val="104"/>
        <w:numPr>
          <w:ilvl w:val="1"/>
          <w:numId w:val="0"/>
        </w:numPr>
        <w:spacing w:before="240" w:after="240"/>
        <w:ind w:leftChars="0"/>
        <w:rPr>
          <w:rFonts w:hint="eastAsia"/>
        </w:rPr>
      </w:pPr>
      <w:r>
        <w:rPr>
          <w:rFonts w:hint="eastAsia"/>
        </w:rPr>
        <w:t>3 术语和定义</w:t>
      </w:r>
    </w:p>
    <w:p>
      <w:pPr>
        <w:spacing w:line="240" w:lineRule="auto"/>
        <w:ind w:firstLine="420" w:firstLineChars="200"/>
        <w:rPr>
          <w:rFonts w:ascii="Times New Roman" w:hAnsi="Times New Roman"/>
          <w:szCs w:val="21"/>
        </w:rPr>
      </w:pPr>
      <w:r>
        <w:rPr>
          <w:rFonts w:ascii="Times New Roman" w:hAnsi="宋体"/>
          <w:szCs w:val="21"/>
        </w:rPr>
        <w:t>下列术语和定义适用于本文件。</w:t>
      </w:r>
    </w:p>
    <w:p>
      <w:pPr>
        <w:pStyle w:val="104"/>
        <w:numPr>
          <w:ilvl w:val="1"/>
          <w:numId w:val="0"/>
        </w:numPr>
        <w:spacing w:before="240" w:after="240"/>
        <w:ind w:leftChars="0"/>
        <w:rPr>
          <w:rFonts w:hint="eastAsia"/>
        </w:rPr>
      </w:pPr>
      <w:r>
        <w:rPr>
          <w:rFonts w:hint="eastAsia"/>
        </w:rPr>
        <w:t xml:space="preserve">3.1生物降解塑料购物袋 </w:t>
      </w:r>
    </w:p>
    <w:p>
      <w:pPr>
        <w:spacing w:line="240" w:lineRule="auto"/>
        <w:ind w:firstLine="420" w:firstLineChars="200"/>
        <w:rPr>
          <w:rFonts w:ascii="Times New Roman" w:hAnsi="Times New Roman"/>
          <w:szCs w:val="21"/>
        </w:rPr>
      </w:pPr>
      <w:r>
        <w:rPr>
          <w:rFonts w:ascii="Times New Roman" w:hAnsi="宋体"/>
          <w:szCs w:val="21"/>
        </w:rPr>
        <w:t>以生物降解树脂为主要原料制得的，具有提携结构的，在销售、服务等场所用于盛装及携提商品的袋制品。</w:t>
      </w:r>
    </w:p>
    <w:p>
      <w:pPr>
        <w:pStyle w:val="104"/>
        <w:numPr>
          <w:ilvl w:val="1"/>
          <w:numId w:val="0"/>
        </w:numPr>
        <w:spacing w:before="240" w:after="240" w:line="240" w:lineRule="auto"/>
        <w:ind w:leftChars="0"/>
        <w:rPr>
          <w:rFonts w:hint="eastAsia"/>
        </w:rPr>
      </w:pPr>
      <w:r>
        <w:rPr>
          <w:rFonts w:hint="eastAsia"/>
        </w:rPr>
        <w:t>3.2食品直接接触用生物降解塑料购物袋</w:t>
      </w:r>
    </w:p>
    <w:p>
      <w:pPr>
        <w:spacing w:line="240" w:lineRule="auto"/>
        <w:ind w:firstLine="420" w:firstLineChars="200"/>
        <w:rPr>
          <w:rFonts w:ascii="Times New Roman" w:hAnsi="Times New Roman"/>
          <w:szCs w:val="21"/>
        </w:rPr>
      </w:pPr>
      <w:r>
        <w:rPr>
          <w:rFonts w:ascii="Times New Roman" w:hAnsi="宋体"/>
          <w:szCs w:val="21"/>
        </w:rPr>
        <w:t>以各种生物降解树为主要原料生产的薄膜，经热合或黏合等制袋工艺加工制得的，在正常使用条件下，存在或预期可能与食品或食品添加剂接触，或其成分可能迁移到食品中的塑料购物袋。</w:t>
      </w:r>
    </w:p>
    <w:p>
      <w:pPr>
        <w:pStyle w:val="104"/>
        <w:numPr>
          <w:ilvl w:val="1"/>
          <w:numId w:val="0"/>
        </w:numPr>
        <w:spacing w:before="240" w:after="240" w:line="240" w:lineRule="auto"/>
        <w:ind w:leftChars="0"/>
        <w:rPr>
          <w:rFonts w:hint="eastAsia"/>
        </w:rPr>
      </w:pPr>
      <w:r>
        <w:rPr>
          <w:rFonts w:hint="eastAsia"/>
        </w:rPr>
        <w:t xml:space="preserve">3.3非食品接触用生物降解塑料购物袋 </w:t>
      </w:r>
    </w:p>
    <w:p>
      <w:pPr>
        <w:spacing w:line="240" w:lineRule="auto"/>
        <w:ind w:firstLine="420" w:firstLineChars="200"/>
        <w:rPr>
          <w:rFonts w:ascii="Times New Roman" w:hAnsi="Times New Roman"/>
          <w:szCs w:val="21"/>
        </w:rPr>
      </w:pPr>
      <w:r>
        <w:rPr>
          <w:rFonts w:ascii="Times New Roman" w:hAnsi="宋体"/>
          <w:szCs w:val="21"/>
        </w:rPr>
        <w:t>以各种生物降解树脂为主要原料生产的薄膜、经热合或黏合等制袋工艺加工制得，不直接接触食品或食品添加剂的塑料购物袋。</w:t>
      </w:r>
    </w:p>
    <w:p>
      <w:pPr>
        <w:pStyle w:val="104"/>
        <w:numPr>
          <w:ilvl w:val="1"/>
          <w:numId w:val="0"/>
        </w:numPr>
        <w:spacing w:before="240" w:after="240" w:line="240" w:lineRule="auto"/>
        <w:ind w:leftChars="0"/>
        <w:rPr>
          <w:rFonts w:hint="eastAsia"/>
        </w:rPr>
      </w:pPr>
      <w:r>
        <w:rPr>
          <w:rFonts w:hint="eastAsia"/>
        </w:rPr>
        <w:t>4分类</w:t>
      </w:r>
    </w:p>
    <w:p>
      <w:pPr>
        <w:spacing w:line="240" w:lineRule="auto"/>
        <w:ind w:firstLine="420" w:firstLineChars="200"/>
        <w:rPr>
          <w:rFonts w:ascii="Times New Roman" w:hAnsi="宋体"/>
          <w:szCs w:val="21"/>
        </w:rPr>
      </w:pPr>
      <w:r>
        <w:rPr>
          <w:rFonts w:ascii="Times New Roman" w:hAnsi="宋体"/>
          <w:szCs w:val="21"/>
        </w:rPr>
        <w:t>生物降解塑料购物袋按照是否接触食品，可以分为食品直接接触用生物降解塑料购物袋与非食品接触用生物降解塑料购物袋。</w:t>
      </w: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pStyle w:val="104"/>
        <w:numPr>
          <w:ilvl w:val="1"/>
          <w:numId w:val="0"/>
        </w:numPr>
        <w:spacing w:before="240" w:after="240" w:line="240" w:lineRule="auto"/>
        <w:ind w:leftChars="0"/>
        <w:rPr>
          <w:rFonts w:hint="eastAsia"/>
        </w:rPr>
      </w:pPr>
      <w:r>
        <w:rPr>
          <w:rFonts w:hint="eastAsia"/>
        </w:rPr>
        <w:t>5 要求</w:t>
      </w:r>
    </w:p>
    <w:p>
      <w:pPr>
        <w:pStyle w:val="104"/>
        <w:numPr>
          <w:ilvl w:val="1"/>
          <w:numId w:val="0"/>
        </w:numPr>
        <w:spacing w:before="240" w:after="240" w:line="240" w:lineRule="auto"/>
        <w:ind w:leftChars="0"/>
        <w:rPr>
          <w:rFonts w:hint="eastAsia"/>
        </w:rPr>
      </w:pPr>
      <w:r>
        <w:rPr>
          <w:rFonts w:hint="eastAsia"/>
        </w:rPr>
        <w:t>5.1 标识</w:t>
      </w:r>
    </w:p>
    <w:p>
      <w:pPr>
        <w:pStyle w:val="104"/>
        <w:numPr>
          <w:ilvl w:val="1"/>
          <w:numId w:val="0"/>
        </w:numPr>
        <w:spacing w:before="240" w:after="240" w:line="240" w:lineRule="auto"/>
        <w:ind w:leftChars="0"/>
        <w:rPr>
          <w:rFonts w:hint="eastAsia"/>
        </w:rPr>
      </w:pPr>
      <w:r>
        <w:rPr>
          <w:rFonts w:hint="eastAsia"/>
        </w:rPr>
        <w:t>5.1.1 非食品接触用生物降解塑料购物袋</w:t>
      </w:r>
    </w:p>
    <w:p>
      <w:pPr>
        <w:spacing w:line="240" w:lineRule="auto"/>
        <w:ind w:firstLine="420" w:firstLineChars="200"/>
        <w:rPr>
          <w:rFonts w:ascii="Times New Roman" w:hAnsi="Times New Roman"/>
          <w:szCs w:val="21"/>
        </w:rPr>
      </w:pPr>
      <w:r>
        <w:rPr>
          <w:rFonts w:ascii="Times New Roman" w:hAnsi="宋体"/>
          <w:szCs w:val="21"/>
        </w:rPr>
        <w:t>非食品接触用生物降解塑料购物袋应明确在塑料购物袋上标识</w:t>
      </w:r>
      <w:r>
        <w:rPr>
          <w:rFonts w:hint="eastAsia" w:ascii="Times New Roman" w:hAnsi="Times New Roman"/>
          <w:szCs w:val="21"/>
        </w:rPr>
        <w:t>“</w:t>
      </w:r>
      <w:r>
        <w:rPr>
          <w:rFonts w:ascii="Times New Roman" w:hAnsi="宋体"/>
          <w:szCs w:val="21"/>
        </w:rPr>
        <w:t>非食品直接接触用生物降解塑料购物袋</w:t>
      </w:r>
      <w:r>
        <w:rPr>
          <w:rFonts w:hint="eastAsia" w:ascii="Times New Roman" w:hAnsi="Times New Roman"/>
          <w:szCs w:val="21"/>
        </w:rPr>
        <w:t>”</w:t>
      </w:r>
      <w:r>
        <w:rPr>
          <w:rFonts w:ascii="Times New Roman" w:hAnsi="宋体"/>
          <w:szCs w:val="21"/>
        </w:rPr>
        <w:t>，按照附录要求标识名称、标准编号、规格、公称承重、材质与组分、生产厂家以及环保声明和安全声明。</w:t>
      </w:r>
    </w:p>
    <w:p>
      <w:pPr>
        <w:pStyle w:val="104"/>
        <w:numPr>
          <w:ilvl w:val="1"/>
          <w:numId w:val="0"/>
        </w:numPr>
        <w:spacing w:before="240" w:after="240" w:line="240" w:lineRule="auto"/>
        <w:ind w:leftChars="0"/>
        <w:rPr>
          <w:rFonts w:hint="eastAsia"/>
        </w:rPr>
      </w:pPr>
      <w:r>
        <w:rPr>
          <w:rFonts w:hint="eastAsia"/>
        </w:rPr>
        <w:t>5.1.2 食品直接接触用生物降解塑料购物袋</w:t>
      </w:r>
    </w:p>
    <w:p>
      <w:pPr>
        <w:spacing w:line="240" w:lineRule="auto"/>
        <w:ind w:firstLine="420" w:firstLineChars="200"/>
        <w:rPr>
          <w:rFonts w:ascii="Times New Roman" w:hAnsi="Times New Roman"/>
          <w:szCs w:val="21"/>
        </w:rPr>
      </w:pPr>
      <w:r>
        <w:rPr>
          <w:rFonts w:ascii="Times New Roman" w:hAnsi="宋体"/>
          <w:szCs w:val="21"/>
        </w:rPr>
        <w:t>食品直接接触用生物降解塑料购物袋应明确在塑料购物袋上标识</w:t>
      </w:r>
      <w:r>
        <w:rPr>
          <w:rFonts w:ascii="Times New Roman" w:hAnsi="Times New Roman"/>
          <w:szCs w:val="21"/>
        </w:rPr>
        <w:t>“</w:t>
      </w:r>
      <w:r>
        <w:rPr>
          <w:rFonts w:hint="eastAsia" w:ascii="Times New Roman" w:hAnsi="Times New Roman"/>
          <w:szCs w:val="21"/>
        </w:rPr>
        <w:t>“</w:t>
      </w:r>
      <w:r>
        <w:rPr>
          <w:rFonts w:ascii="Times New Roman" w:hAnsi="宋体"/>
          <w:szCs w:val="21"/>
        </w:rPr>
        <w:t>食品直接接触用塑料购物袋</w:t>
      </w:r>
      <w:r>
        <w:rPr>
          <w:rFonts w:hint="eastAsia" w:ascii="Times New Roman" w:hAnsi="Times New Roman"/>
          <w:szCs w:val="21"/>
        </w:rPr>
        <w:t>”</w:t>
      </w:r>
      <w:r>
        <w:rPr>
          <w:rFonts w:ascii="Times New Roman" w:hAnsi="宋体"/>
          <w:szCs w:val="21"/>
        </w:rPr>
        <w:t>，按照附录要求标识名称、标准编号、厚度与尺寸规格、公称承重、材质与组分、生产厂家以及环保声明和安全声明。</w:t>
      </w:r>
    </w:p>
    <w:p>
      <w:pPr>
        <w:pStyle w:val="104"/>
        <w:numPr>
          <w:ilvl w:val="1"/>
          <w:numId w:val="0"/>
        </w:numPr>
        <w:spacing w:before="240" w:after="240" w:line="240" w:lineRule="auto"/>
        <w:ind w:leftChars="0"/>
        <w:rPr>
          <w:rFonts w:hint="eastAsia"/>
        </w:rPr>
      </w:pPr>
      <w:r>
        <w:rPr>
          <w:rFonts w:hint="eastAsia"/>
        </w:rPr>
        <w:t>5.2 尺寸偏差</w:t>
      </w:r>
    </w:p>
    <w:p>
      <w:pPr>
        <w:pStyle w:val="104"/>
        <w:numPr>
          <w:ilvl w:val="1"/>
          <w:numId w:val="0"/>
        </w:numPr>
        <w:spacing w:before="240" w:after="240" w:line="240" w:lineRule="auto"/>
        <w:ind w:leftChars="0"/>
        <w:rPr>
          <w:rFonts w:hint="eastAsia"/>
        </w:rPr>
      </w:pPr>
      <w:r>
        <w:rPr>
          <w:rFonts w:hint="eastAsia"/>
        </w:rPr>
        <w:t>5.2.1 厚度偏差</w:t>
      </w:r>
    </w:p>
    <w:p>
      <w:pPr>
        <w:spacing w:line="240" w:lineRule="auto"/>
        <w:ind w:firstLine="420" w:firstLineChars="200"/>
        <w:rPr>
          <w:rFonts w:ascii="Times New Roman" w:hAnsi="宋体"/>
          <w:szCs w:val="21"/>
        </w:rPr>
      </w:pPr>
      <w:r>
        <w:rPr>
          <w:rFonts w:ascii="Times New Roman" w:hAnsi="宋体"/>
          <w:szCs w:val="21"/>
        </w:rPr>
        <w:t>农贸市场用全生物降解塑料购物袋规格如表</w:t>
      </w:r>
      <w:r>
        <w:rPr>
          <w:rFonts w:ascii="Times New Roman" w:hAnsi="Times New Roman"/>
          <w:szCs w:val="21"/>
        </w:rPr>
        <w:t>1</w:t>
      </w:r>
      <w:r>
        <w:rPr>
          <w:rFonts w:ascii="Times New Roman" w:hAnsi="宋体"/>
          <w:szCs w:val="21"/>
        </w:rPr>
        <w:t>规定。厚度极限偏差及平均偏差应符合表</w:t>
      </w:r>
      <w:r>
        <w:rPr>
          <w:rFonts w:ascii="Times New Roman" w:hAnsi="Times New Roman"/>
          <w:szCs w:val="21"/>
        </w:rPr>
        <w:t>2</w:t>
      </w:r>
      <w:r>
        <w:rPr>
          <w:rFonts w:ascii="Times New Roman" w:hAnsi="宋体"/>
          <w:szCs w:val="21"/>
        </w:rPr>
        <w:t>的规定。</w:t>
      </w:r>
    </w:p>
    <w:p>
      <w:pPr>
        <w:spacing w:line="240" w:lineRule="auto"/>
        <w:ind w:firstLine="420" w:firstLineChars="200"/>
        <w:rPr>
          <w:rFonts w:hint="eastAsia" w:ascii="Times New Roman" w:hAnsi="宋体"/>
          <w:szCs w:val="21"/>
        </w:rPr>
      </w:pPr>
    </w:p>
    <w:tbl>
      <w:tblPr>
        <w:tblStyle w:val="2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42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748" w:type="dxa"/>
            <w:gridSpan w:val="4"/>
            <w:tcBorders>
              <w:top w:val="nil"/>
              <w:left w:val="nil"/>
            </w:tcBorders>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rPr>
              <w:t xml:space="preserve">表1 </w:t>
            </w:r>
            <w:r>
              <w:rPr>
                <w:rFonts w:hint="eastAsia" w:ascii="宋体" w:hAnsi="宋体" w:eastAsia="宋体" w:cs="宋体"/>
                <w:b w:val="0"/>
                <w:bCs w:val="0"/>
                <w:sz w:val="21"/>
                <w:szCs w:val="21"/>
              </w:rPr>
              <w:t>农贸市场用全生物降解塑料购物袋规格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68" w:type="dxa"/>
            <w:vAlign w:val="center"/>
          </w:tcPr>
          <w:p>
            <w:pPr>
              <w:spacing w:line="240" w:lineRule="auto"/>
              <w:ind w:right="-53" w:rightChars="-25"/>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编号</w:t>
            </w:r>
          </w:p>
        </w:tc>
        <w:tc>
          <w:tcPr>
            <w:tcW w:w="342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规格mm</w:t>
            </w:r>
          </w:p>
        </w:tc>
        <w:tc>
          <w:tcPr>
            <w:tcW w:w="198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厚度mm</w:t>
            </w:r>
          </w:p>
        </w:tc>
        <w:tc>
          <w:tcPr>
            <w:tcW w:w="198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承重量kg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8" w:type="dxa"/>
            <w:vAlign w:val="center"/>
          </w:tcPr>
          <w:p>
            <w:pPr>
              <w:spacing w:line="240" w:lineRule="auto"/>
              <w:ind w:right="-53" w:rightChars="-25"/>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1号</w:t>
            </w:r>
          </w:p>
        </w:tc>
        <w:tc>
          <w:tcPr>
            <w:tcW w:w="342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290×（180+50×2）</w:t>
            </w:r>
          </w:p>
        </w:tc>
        <w:tc>
          <w:tcPr>
            <w:tcW w:w="198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0.018</w:t>
            </w:r>
          </w:p>
        </w:tc>
        <w:tc>
          <w:tcPr>
            <w:tcW w:w="198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8" w:type="dxa"/>
            <w:vAlign w:val="center"/>
          </w:tcPr>
          <w:p>
            <w:pPr>
              <w:spacing w:line="240" w:lineRule="auto"/>
              <w:ind w:right="-53" w:rightChars="-25"/>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2号</w:t>
            </w:r>
          </w:p>
        </w:tc>
        <w:tc>
          <w:tcPr>
            <w:tcW w:w="342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380×（230+55×2）</w:t>
            </w:r>
          </w:p>
        </w:tc>
        <w:tc>
          <w:tcPr>
            <w:tcW w:w="198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0.020</w:t>
            </w:r>
          </w:p>
        </w:tc>
        <w:tc>
          <w:tcPr>
            <w:tcW w:w="198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8" w:type="dxa"/>
            <w:vAlign w:val="center"/>
          </w:tcPr>
          <w:p>
            <w:pPr>
              <w:spacing w:line="240" w:lineRule="auto"/>
              <w:ind w:right="-53" w:rightChars="-25"/>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3号</w:t>
            </w:r>
          </w:p>
        </w:tc>
        <w:tc>
          <w:tcPr>
            <w:tcW w:w="342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420×（260+65×2）</w:t>
            </w:r>
          </w:p>
        </w:tc>
        <w:tc>
          <w:tcPr>
            <w:tcW w:w="198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0.020</w:t>
            </w:r>
          </w:p>
        </w:tc>
        <w:tc>
          <w:tcPr>
            <w:tcW w:w="198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68" w:type="dxa"/>
            <w:vAlign w:val="center"/>
          </w:tcPr>
          <w:p>
            <w:pPr>
              <w:spacing w:line="240" w:lineRule="auto"/>
              <w:ind w:right="-53" w:rightChars="-25"/>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4号</w:t>
            </w:r>
          </w:p>
        </w:tc>
        <w:tc>
          <w:tcPr>
            <w:tcW w:w="342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490×（300+70×2）</w:t>
            </w:r>
          </w:p>
        </w:tc>
        <w:tc>
          <w:tcPr>
            <w:tcW w:w="198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0.022</w:t>
            </w:r>
          </w:p>
        </w:tc>
        <w:tc>
          <w:tcPr>
            <w:tcW w:w="198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68" w:type="dxa"/>
            <w:vAlign w:val="center"/>
          </w:tcPr>
          <w:p>
            <w:pPr>
              <w:spacing w:line="240" w:lineRule="auto"/>
              <w:ind w:right="-53" w:rightChars="-25"/>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5号</w:t>
            </w:r>
          </w:p>
        </w:tc>
        <w:tc>
          <w:tcPr>
            <w:tcW w:w="342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600×（400+90×2）</w:t>
            </w:r>
          </w:p>
        </w:tc>
        <w:tc>
          <w:tcPr>
            <w:tcW w:w="198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0.025</w:t>
            </w:r>
          </w:p>
        </w:tc>
        <w:tc>
          <w:tcPr>
            <w:tcW w:w="1980" w:type="dxa"/>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r>
    </w:tbl>
    <w:p>
      <w:pPr>
        <w:spacing w:line="240" w:lineRule="auto"/>
        <w:ind w:firstLine="420" w:firstLineChars="200"/>
        <w:rPr>
          <w:rFonts w:hint="eastAsia" w:ascii="Times New Roman" w:hAnsi="Times New Roman"/>
          <w:szCs w:val="21"/>
        </w:rPr>
      </w:pPr>
    </w:p>
    <w:tbl>
      <w:tblPr>
        <w:tblStyle w:val="27"/>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2985"/>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734" w:type="dxa"/>
            <w:gridSpan w:val="3"/>
            <w:tcBorders>
              <w:top w:val="nil"/>
              <w:left w:val="nil"/>
              <w:right w:val="nil"/>
            </w:tcBorders>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表2 厚度偏差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929"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公称厚度（</w:t>
            </w:r>
            <w:r>
              <w:rPr>
                <w:rFonts w:hint="eastAsia" w:ascii="宋体" w:hAnsi="宋体" w:eastAsia="宋体" w:cs="宋体"/>
                <w:b w:val="0"/>
                <w:bCs w:val="0"/>
                <w:i/>
                <w:iCs/>
                <w:sz w:val="21"/>
                <w:szCs w:val="21"/>
              </w:rPr>
              <w:t>e</w:t>
            </w:r>
            <w:r>
              <w:rPr>
                <w:rFonts w:hint="eastAsia" w:ascii="宋体" w:hAnsi="宋体" w:eastAsia="宋体" w:cs="宋体"/>
                <w:b w:val="0"/>
                <w:bCs w:val="0"/>
                <w:sz w:val="21"/>
                <w:szCs w:val="21"/>
              </w:rPr>
              <w:t>）</w:t>
            </w:r>
          </w:p>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mm</w:t>
            </w:r>
          </w:p>
        </w:tc>
        <w:tc>
          <w:tcPr>
            <w:tcW w:w="2985"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厚度极限偏差</w:t>
            </w:r>
          </w:p>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mm</w:t>
            </w:r>
          </w:p>
        </w:tc>
        <w:tc>
          <w:tcPr>
            <w:tcW w:w="2820"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厚度平均偏差</w:t>
            </w:r>
          </w:p>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929"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0.018≤</w:t>
            </w:r>
            <w:r>
              <w:rPr>
                <w:rFonts w:hint="eastAsia" w:ascii="宋体" w:hAnsi="宋体" w:eastAsia="宋体" w:cs="宋体"/>
                <w:b w:val="0"/>
                <w:bCs w:val="0"/>
                <w:i/>
                <w:iCs/>
                <w:sz w:val="21"/>
                <w:szCs w:val="21"/>
              </w:rPr>
              <w:t>e</w:t>
            </w:r>
            <w:r>
              <w:rPr>
                <w:rFonts w:hint="eastAsia" w:ascii="宋体" w:hAnsi="宋体" w:eastAsia="宋体" w:cs="宋体"/>
                <w:b w:val="0"/>
                <w:bCs w:val="0"/>
                <w:sz w:val="21"/>
                <w:szCs w:val="21"/>
              </w:rPr>
              <w:t>≤0.020</w:t>
            </w:r>
          </w:p>
        </w:tc>
        <w:tc>
          <w:tcPr>
            <w:tcW w:w="2985"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-0.008～+0.012</w:t>
            </w:r>
          </w:p>
        </w:tc>
        <w:tc>
          <w:tcPr>
            <w:tcW w:w="2820"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929"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i/>
                <w:iCs/>
                <w:sz w:val="21"/>
                <w:szCs w:val="21"/>
              </w:rPr>
              <w:t>0.020＜e</w:t>
            </w:r>
            <w:r>
              <w:rPr>
                <w:rFonts w:hint="eastAsia" w:ascii="宋体" w:hAnsi="宋体" w:eastAsia="宋体" w:cs="宋体"/>
                <w:b w:val="0"/>
                <w:bCs w:val="0"/>
                <w:sz w:val="21"/>
                <w:szCs w:val="21"/>
              </w:rPr>
              <w:t>≤0.025</w:t>
            </w:r>
          </w:p>
        </w:tc>
        <w:tc>
          <w:tcPr>
            <w:tcW w:w="2985"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-0.008～+0.010</w:t>
            </w:r>
          </w:p>
        </w:tc>
        <w:tc>
          <w:tcPr>
            <w:tcW w:w="2820"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-12～+15</w:t>
            </w:r>
          </w:p>
        </w:tc>
      </w:tr>
    </w:tbl>
    <w:p>
      <w:pPr>
        <w:pStyle w:val="104"/>
        <w:numPr>
          <w:ilvl w:val="1"/>
          <w:numId w:val="0"/>
        </w:numPr>
        <w:spacing w:before="240" w:after="240" w:line="240" w:lineRule="auto"/>
        <w:ind w:leftChars="0"/>
        <w:rPr>
          <w:rFonts w:hint="eastAsia"/>
        </w:rPr>
      </w:pPr>
      <w:r>
        <w:rPr>
          <w:rFonts w:hint="eastAsia"/>
        </w:rPr>
        <w:t>5.2.2 宽度偏差</w:t>
      </w:r>
    </w:p>
    <w:p>
      <w:pPr>
        <w:spacing w:line="240" w:lineRule="auto"/>
        <w:ind w:firstLine="420" w:firstLineChars="200"/>
        <w:rPr>
          <w:rFonts w:ascii="Times New Roman" w:hAnsi="宋体"/>
          <w:szCs w:val="21"/>
        </w:rPr>
      </w:pPr>
      <w:r>
        <w:rPr>
          <w:rFonts w:ascii="Times New Roman" w:hAnsi="宋体"/>
          <w:szCs w:val="21"/>
        </w:rPr>
        <w:t>农贸市场用全生物降解塑料购物袋的宽度偏差符合表</w:t>
      </w:r>
      <w:r>
        <w:rPr>
          <w:rFonts w:ascii="Times New Roman" w:hAnsi="Times New Roman"/>
          <w:szCs w:val="21"/>
        </w:rPr>
        <w:t>3</w:t>
      </w:r>
      <w:r>
        <w:rPr>
          <w:rFonts w:ascii="Times New Roman" w:hAnsi="宋体"/>
          <w:szCs w:val="21"/>
        </w:rPr>
        <w:t>。</w:t>
      </w: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tbl>
      <w:tblPr>
        <w:tblStyle w:val="27"/>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9"/>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719" w:type="dxa"/>
            <w:gridSpan w:val="2"/>
            <w:tcBorders>
              <w:top w:val="nil"/>
              <w:left w:val="nil"/>
              <w:right w:val="nil"/>
            </w:tcBorders>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表3 宽度偏差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9"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公称宽度（</w:t>
            </w:r>
            <w:r>
              <w:rPr>
                <w:rFonts w:hint="eastAsia" w:ascii="宋体" w:hAnsi="宋体" w:eastAsia="宋体" w:cs="宋体"/>
                <w:b w:val="0"/>
                <w:bCs w:val="0"/>
                <w:i/>
                <w:sz w:val="21"/>
                <w:szCs w:val="21"/>
              </w:rPr>
              <w:t>w</w:t>
            </w:r>
            <w:r>
              <w:rPr>
                <w:rFonts w:hint="eastAsia" w:ascii="宋体" w:hAnsi="宋体" w:eastAsia="宋体" w:cs="宋体"/>
                <w:b w:val="0"/>
                <w:bCs w:val="0"/>
                <w:sz w:val="21"/>
                <w:szCs w:val="21"/>
              </w:rPr>
              <w:t>）</w:t>
            </w:r>
          </w:p>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mm</w:t>
            </w:r>
          </w:p>
        </w:tc>
        <w:tc>
          <w:tcPr>
            <w:tcW w:w="4290"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极限偏差</w:t>
            </w:r>
          </w:p>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9"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i/>
                <w:sz w:val="21"/>
                <w:szCs w:val="21"/>
              </w:rPr>
              <w:t>w</w:t>
            </w:r>
            <w:r>
              <w:rPr>
                <w:rFonts w:hint="eastAsia" w:ascii="宋体" w:hAnsi="宋体" w:eastAsia="宋体" w:cs="宋体"/>
                <w:b w:val="0"/>
                <w:bCs w:val="0"/>
                <w:sz w:val="21"/>
                <w:szCs w:val="21"/>
              </w:rPr>
              <w:t>≤380</w:t>
            </w:r>
          </w:p>
        </w:tc>
        <w:tc>
          <w:tcPr>
            <w:tcW w:w="4290"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9"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i/>
                <w:iCs/>
                <w:sz w:val="21"/>
                <w:szCs w:val="21"/>
              </w:rPr>
              <w:t>380＜</w:t>
            </w:r>
            <w:r>
              <w:rPr>
                <w:rFonts w:hint="eastAsia" w:ascii="宋体" w:hAnsi="宋体" w:eastAsia="宋体" w:cs="宋体"/>
                <w:b w:val="0"/>
                <w:bCs w:val="0"/>
                <w:i/>
                <w:sz w:val="21"/>
                <w:szCs w:val="21"/>
              </w:rPr>
              <w:t>w</w:t>
            </w:r>
            <w:r>
              <w:rPr>
                <w:rFonts w:hint="eastAsia" w:ascii="宋体" w:hAnsi="宋体" w:eastAsia="宋体" w:cs="宋体"/>
                <w:b w:val="0"/>
                <w:bCs w:val="0"/>
                <w:i/>
                <w:iCs/>
                <w:sz w:val="21"/>
                <w:szCs w:val="21"/>
              </w:rPr>
              <w:t>＜</w:t>
            </w:r>
            <w:r>
              <w:rPr>
                <w:rFonts w:hint="eastAsia" w:ascii="宋体" w:hAnsi="宋体" w:eastAsia="宋体" w:cs="宋体"/>
                <w:b w:val="0"/>
                <w:bCs w:val="0"/>
                <w:sz w:val="21"/>
                <w:szCs w:val="21"/>
              </w:rPr>
              <w:t>600</w:t>
            </w:r>
          </w:p>
        </w:tc>
        <w:tc>
          <w:tcPr>
            <w:tcW w:w="4290"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9"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i/>
                <w:sz w:val="21"/>
                <w:szCs w:val="21"/>
              </w:rPr>
              <w:t>w</w:t>
            </w:r>
            <w:r>
              <w:rPr>
                <w:rFonts w:hint="eastAsia" w:ascii="宋体" w:hAnsi="宋体" w:eastAsia="宋体" w:cs="宋体"/>
                <w:b w:val="0"/>
                <w:bCs w:val="0"/>
                <w:sz w:val="21"/>
                <w:szCs w:val="21"/>
              </w:rPr>
              <w:t>≥600</w:t>
            </w:r>
          </w:p>
        </w:tc>
        <w:tc>
          <w:tcPr>
            <w:tcW w:w="4290"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±30</w:t>
            </w:r>
          </w:p>
        </w:tc>
      </w:tr>
    </w:tbl>
    <w:p>
      <w:pPr>
        <w:pStyle w:val="104"/>
        <w:numPr>
          <w:ilvl w:val="1"/>
          <w:numId w:val="0"/>
        </w:numPr>
        <w:spacing w:before="240" w:after="240" w:line="240" w:lineRule="auto"/>
        <w:ind w:leftChars="0"/>
        <w:rPr>
          <w:rFonts w:hint="eastAsia"/>
        </w:rPr>
      </w:pPr>
      <w:r>
        <w:rPr>
          <w:rFonts w:hint="eastAsia"/>
        </w:rPr>
        <w:t>5.2.3 长度偏差</w:t>
      </w:r>
    </w:p>
    <w:p>
      <w:pPr>
        <w:spacing w:line="240" w:lineRule="auto"/>
        <w:ind w:firstLine="420" w:firstLineChars="200"/>
        <w:rPr>
          <w:rFonts w:hint="eastAsia" w:ascii="Times New Roman" w:hAnsi="Times New Roman"/>
          <w:szCs w:val="21"/>
        </w:rPr>
      </w:pPr>
      <w:r>
        <w:rPr>
          <w:rFonts w:ascii="Times New Roman" w:hAnsi="宋体"/>
          <w:szCs w:val="21"/>
        </w:rPr>
        <w:t>农贸市场用全生物降解塑料购物袋的</w:t>
      </w:r>
      <w:r>
        <w:rPr>
          <w:rFonts w:hint="eastAsia" w:ascii="Times New Roman" w:hAnsi="宋体"/>
          <w:szCs w:val="21"/>
        </w:rPr>
        <w:t>长</w:t>
      </w:r>
      <w:r>
        <w:rPr>
          <w:rFonts w:ascii="Times New Roman" w:hAnsi="宋体"/>
          <w:szCs w:val="21"/>
        </w:rPr>
        <w:t>度偏差符合表</w:t>
      </w:r>
      <w:r>
        <w:rPr>
          <w:rFonts w:hint="eastAsia" w:ascii="Times New Roman" w:hAnsi="Times New Roman"/>
          <w:szCs w:val="21"/>
        </w:rPr>
        <w:t>4</w:t>
      </w:r>
      <w:r>
        <w:rPr>
          <w:rFonts w:ascii="Times New Roman" w:hAnsi="宋体"/>
          <w:szCs w:val="21"/>
        </w:rPr>
        <w:t>。</w:t>
      </w:r>
    </w:p>
    <w:tbl>
      <w:tblPr>
        <w:tblStyle w:val="27"/>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9"/>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719" w:type="dxa"/>
            <w:gridSpan w:val="2"/>
            <w:tcBorders>
              <w:top w:val="nil"/>
              <w:left w:val="nil"/>
              <w:right w:val="nil"/>
            </w:tcBorders>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表4 长度偏差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9"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公称宽度（</w:t>
            </w:r>
            <w:r>
              <w:rPr>
                <w:rFonts w:hint="eastAsia" w:ascii="宋体" w:hAnsi="宋体" w:eastAsia="宋体" w:cs="宋体"/>
                <w:b w:val="0"/>
                <w:bCs w:val="0"/>
                <w:i/>
                <w:sz w:val="21"/>
                <w:szCs w:val="21"/>
              </w:rPr>
              <w:t>l</w:t>
            </w:r>
            <w:r>
              <w:rPr>
                <w:rFonts w:hint="eastAsia" w:ascii="宋体" w:hAnsi="宋体" w:eastAsia="宋体" w:cs="宋体"/>
                <w:b w:val="0"/>
                <w:bCs w:val="0"/>
                <w:sz w:val="21"/>
                <w:szCs w:val="21"/>
              </w:rPr>
              <w:t>）</w:t>
            </w:r>
          </w:p>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mm</w:t>
            </w:r>
          </w:p>
        </w:tc>
        <w:tc>
          <w:tcPr>
            <w:tcW w:w="4290"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极限偏差</w:t>
            </w:r>
          </w:p>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9"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i/>
                <w:sz w:val="21"/>
                <w:szCs w:val="21"/>
              </w:rPr>
              <w:t>l</w:t>
            </w:r>
            <w:r>
              <w:rPr>
                <w:rFonts w:hint="eastAsia" w:ascii="宋体" w:hAnsi="宋体" w:eastAsia="宋体" w:cs="宋体"/>
                <w:b w:val="0"/>
                <w:bCs w:val="0"/>
                <w:sz w:val="21"/>
                <w:szCs w:val="21"/>
              </w:rPr>
              <w:t>≤380</w:t>
            </w:r>
          </w:p>
        </w:tc>
        <w:tc>
          <w:tcPr>
            <w:tcW w:w="4290"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9"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i/>
                <w:iCs/>
                <w:sz w:val="21"/>
                <w:szCs w:val="21"/>
              </w:rPr>
              <w:t>380＜</w:t>
            </w:r>
            <w:r>
              <w:rPr>
                <w:rFonts w:hint="eastAsia" w:ascii="宋体" w:hAnsi="宋体" w:eastAsia="宋体" w:cs="宋体"/>
                <w:b w:val="0"/>
                <w:bCs w:val="0"/>
                <w:i/>
                <w:sz w:val="21"/>
                <w:szCs w:val="21"/>
              </w:rPr>
              <w:t>l</w:t>
            </w:r>
            <w:r>
              <w:rPr>
                <w:rFonts w:hint="eastAsia" w:ascii="宋体" w:hAnsi="宋体" w:eastAsia="宋体" w:cs="宋体"/>
                <w:b w:val="0"/>
                <w:bCs w:val="0"/>
                <w:i/>
                <w:iCs/>
                <w:sz w:val="21"/>
                <w:szCs w:val="21"/>
              </w:rPr>
              <w:t>＜</w:t>
            </w:r>
            <w:r>
              <w:rPr>
                <w:rFonts w:hint="eastAsia" w:ascii="宋体" w:hAnsi="宋体" w:eastAsia="宋体" w:cs="宋体"/>
                <w:b w:val="0"/>
                <w:bCs w:val="0"/>
                <w:sz w:val="21"/>
                <w:szCs w:val="21"/>
              </w:rPr>
              <w:t>600</w:t>
            </w:r>
          </w:p>
        </w:tc>
        <w:tc>
          <w:tcPr>
            <w:tcW w:w="4290"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9"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i/>
                <w:sz w:val="21"/>
                <w:szCs w:val="21"/>
              </w:rPr>
              <w:t>l</w:t>
            </w:r>
            <w:r>
              <w:rPr>
                <w:rFonts w:hint="eastAsia" w:ascii="宋体" w:hAnsi="宋体" w:eastAsia="宋体" w:cs="宋体"/>
                <w:b w:val="0"/>
                <w:bCs w:val="0"/>
                <w:sz w:val="21"/>
                <w:szCs w:val="21"/>
              </w:rPr>
              <w:t>≥600</w:t>
            </w:r>
          </w:p>
        </w:tc>
        <w:tc>
          <w:tcPr>
            <w:tcW w:w="4290" w:type="dxa"/>
            <w:vAlign w:val="center"/>
          </w:tcPr>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±30</w:t>
            </w:r>
          </w:p>
        </w:tc>
      </w:tr>
    </w:tbl>
    <w:p>
      <w:pPr>
        <w:pStyle w:val="104"/>
        <w:numPr>
          <w:ilvl w:val="1"/>
          <w:numId w:val="0"/>
        </w:numPr>
        <w:spacing w:before="240" w:after="240" w:line="240" w:lineRule="auto"/>
        <w:ind w:leftChars="0"/>
        <w:rPr>
          <w:rFonts w:hint="eastAsia"/>
        </w:rPr>
      </w:pPr>
      <w:r>
        <w:rPr>
          <w:rFonts w:hint="eastAsia"/>
        </w:rPr>
        <w:t>5.3 感官</w:t>
      </w:r>
    </w:p>
    <w:p>
      <w:pPr>
        <w:pStyle w:val="104"/>
        <w:numPr>
          <w:ilvl w:val="1"/>
          <w:numId w:val="0"/>
        </w:numPr>
        <w:spacing w:before="240" w:after="240" w:line="240" w:lineRule="auto"/>
        <w:ind w:leftChars="0"/>
        <w:rPr>
          <w:rFonts w:hint="eastAsia"/>
        </w:rPr>
      </w:pPr>
      <w:r>
        <w:rPr>
          <w:rFonts w:hint="eastAsia"/>
        </w:rPr>
        <w:t>5.3.1 颜色</w:t>
      </w:r>
    </w:p>
    <w:p>
      <w:pPr>
        <w:spacing w:line="240" w:lineRule="auto"/>
        <w:ind w:firstLine="420" w:firstLineChars="200"/>
        <w:rPr>
          <w:rFonts w:ascii="Times New Roman" w:hAnsi="Times New Roman"/>
          <w:szCs w:val="21"/>
        </w:rPr>
      </w:pPr>
      <w:r>
        <w:rPr>
          <w:rFonts w:ascii="Times New Roman" w:hAnsi="宋体"/>
          <w:szCs w:val="21"/>
        </w:rPr>
        <w:t>食品直接接触用生物降部塑料购物袋一般为树脂本色成白色，其他颜色由供需双方商定。非食品直接接触用生物降解塑料购物袋颜色由供需双方商定。</w:t>
      </w:r>
    </w:p>
    <w:p>
      <w:pPr>
        <w:pStyle w:val="104"/>
        <w:numPr>
          <w:ilvl w:val="1"/>
          <w:numId w:val="0"/>
        </w:numPr>
        <w:spacing w:before="240" w:after="240" w:line="240" w:lineRule="auto"/>
        <w:ind w:leftChars="0"/>
        <w:rPr>
          <w:rFonts w:hint="eastAsia"/>
        </w:rPr>
      </w:pPr>
      <w:r>
        <w:rPr>
          <w:rFonts w:hint="eastAsia"/>
        </w:rPr>
        <w:t>5.3.2 异嗅</w:t>
      </w:r>
    </w:p>
    <w:p>
      <w:pPr>
        <w:spacing w:line="240" w:lineRule="auto"/>
        <w:ind w:firstLine="420" w:firstLineChars="200"/>
        <w:rPr>
          <w:rFonts w:ascii="Times New Roman" w:hAnsi="Times New Roman"/>
          <w:szCs w:val="21"/>
        </w:rPr>
      </w:pPr>
      <w:r>
        <w:rPr>
          <w:rFonts w:ascii="Times New Roman" w:hAnsi="宋体"/>
          <w:szCs w:val="21"/>
        </w:rPr>
        <w:t>生物降解塑料购物袋不应有明显异嗅。</w:t>
      </w:r>
    </w:p>
    <w:p>
      <w:pPr>
        <w:pStyle w:val="104"/>
        <w:numPr>
          <w:ilvl w:val="1"/>
          <w:numId w:val="0"/>
        </w:numPr>
        <w:spacing w:before="240" w:after="240" w:line="240" w:lineRule="auto"/>
        <w:ind w:leftChars="0"/>
        <w:rPr>
          <w:rFonts w:hint="eastAsia"/>
        </w:rPr>
      </w:pPr>
      <w:r>
        <w:rPr>
          <w:rFonts w:hint="eastAsia"/>
        </w:rPr>
        <w:t>5.3.3 外观</w:t>
      </w:r>
    </w:p>
    <w:p>
      <w:pPr>
        <w:spacing w:line="240" w:lineRule="auto"/>
        <w:ind w:firstLine="420" w:firstLineChars="200"/>
        <w:rPr>
          <w:rFonts w:ascii="Times New Roman" w:hAnsi="Times New Roman"/>
          <w:szCs w:val="21"/>
        </w:rPr>
      </w:pPr>
      <w:r>
        <w:rPr>
          <w:rFonts w:ascii="Times New Roman" w:hAnsi="宋体"/>
          <w:szCs w:val="21"/>
        </w:rPr>
        <w:t>袋应均匀、平整，不应存在有碍使用的气泡、穿孔（不包括设计透气孔）、塑化不良、鱼眼僵块、丝纹、挂料线、褶皱（不包括折边等正常折叠引起的折痕）等瑕疵。</w:t>
      </w:r>
    </w:p>
    <w:p>
      <w:pPr>
        <w:pStyle w:val="104"/>
        <w:numPr>
          <w:ilvl w:val="1"/>
          <w:numId w:val="0"/>
        </w:numPr>
        <w:spacing w:before="240" w:after="240" w:line="240" w:lineRule="auto"/>
        <w:ind w:leftChars="0"/>
        <w:rPr>
          <w:rFonts w:hint="eastAsia"/>
        </w:rPr>
      </w:pPr>
      <w:r>
        <w:rPr>
          <w:rFonts w:hint="eastAsia"/>
        </w:rPr>
        <w:t>5.3.4 印刷质量</w:t>
      </w:r>
    </w:p>
    <w:p>
      <w:pPr>
        <w:spacing w:line="240" w:lineRule="auto"/>
        <w:ind w:firstLine="420" w:firstLineChars="200"/>
        <w:rPr>
          <w:rFonts w:ascii="Times New Roman" w:hAnsi="Times New Roman"/>
          <w:szCs w:val="21"/>
        </w:rPr>
      </w:pPr>
      <w:r>
        <w:rPr>
          <w:rFonts w:ascii="Times New Roman" w:hAnsi="宋体"/>
          <w:szCs w:val="21"/>
        </w:rPr>
        <w:t>有印刷的生物降解塑料购物袋，其印刷的油墨应均匀，图案</w:t>
      </w:r>
      <w:r>
        <w:rPr>
          <w:rFonts w:hint="eastAsia" w:ascii="Times New Roman" w:hAnsi="宋体"/>
          <w:szCs w:val="21"/>
        </w:rPr>
        <w:t>及</w:t>
      </w:r>
      <w:r>
        <w:rPr>
          <w:rFonts w:ascii="Times New Roman" w:hAnsi="宋体"/>
          <w:szCs w:val="21"/>
        </w:rPr>
        <w:t>文字应清晰、完整。</w:t>
      </w:r>
    </w:p>
    <w:p>
      <w:pPr>
        <w:pStyle w:val="104"/>
        <w:numPr>
          <w:ilvl w:val="1"/>
          <w:numId w:val="0"/>
        </w:numPr>
        <w:spacing w:before="240" w:after="240" w:line="240" w:lineRule="auto"/>
        <w:ind w:leftChars="0"/>
        <w:rPr>
          <w:rFonts w:hint="eastAsia"/>
        </w:rPr>
      </w:pPr>
      <w:r>
        <w:rPr>
          <w:rFonts w:hint="eastAsia"/>
        </w:rPr>
        <w:t>5.4 物理力学性能</w:t>
      </w:r>
    </w:p>
    <w:p>
      <w:pPr>
        <w:spacing w:line="240" w:lineRule="auto"/>
        <w:ind w:firstLine="420" w:firstLineChars="200"/>
        <w:rPr>
          <w:rFonts w:ascii="Times New Roman" w:hAnsi="Times New Roman"/>
          <w:szCs w:val="21"/>
        </w:rPr>
      </w:pPr>
      <w:r>
        <w:rPr>
          <w:rFonts w:ascii="Times New Roman" w:hAnsi="宋体"/>
          <w:szCs w:val="21"/>
        </w:rPr>
        <w:t>物理力学性能应符合表</w:t>
      </w:r>
      <w:r>
        <w:rPr>
          <w:rFonts w:hint="eastAsia" w:ascii="Times New Roman" w:hAnsi="Times New Roman"/>
          <w:szCs w:val="21"/>
        </w:rPr>
        <w:t>5</w:t>
      </w:r>
      <w:r>
        <w:rPr>
          <w:rFonts w:ascii="Times New Roman" w:hAnsi="宋体"/>
          <w:szCs w:val="21"/>
        </w:rPr>
        <w:t>和表</w:t>
      </w:r>
      <w:r>
        <w:rPr>
          <w:rFonts w:hint="eastAsia" w:ascii="Times New Roman" w:hAnsi="Times New Roman"/>
          <w:szCs w:val="21"/>
        </w:rPr>
        <w:t>6</w:t>
      </w:r>
      <w:r>
        <w:rPr>
          <w:rFonts w:ascii="Times New Roman" w:hAnsi="宋体"/>
          <w:szCs w:val="21"/>
        </w:rPr>
        <w:t>要求。</w:t>
      </w:r>
    </w:p>
    <w:tbl>
      <w:tblPr>
        <w:tblStyle w:val="27"/>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4"/>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34" w:type="dxa"/>
            <w:gridSpan w:val="2"/>
            <w:tcBorders>
              <w:top w:val="nil"/>
              <w:left w:val="nil"/>
              <w:right w:val="nil"/>
            </w:tcBorders>
            <w:vAlign w:val="center"/>
          </w:tcPr>
          <w:p>
            <w:pPr>
              <w:pStyle w:val="237"/>
              <w:spacing w:line="240" w:lineRule="auto"/>
              <w:ind w:right="-53" w:rightChars="-25" w:firstLine="422"/>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 xml:space="preserve">表5 </w:t>
            </w:r>
            <w:r>
              <w:rPr>
                <w:rFonts w:hint="eastAsia" w:ascii="宋体" w:hAnsi="宋体" w:eastAsia="宋体" w:cs="宋体"/>
                <w:b w:val="0"/>
                <w:bCs w:val="0"/>
                <w:sz w:val="21"/>
                <w:szCs w:val="21"/>
              </w:rPr>
              <w:t>物理力学性能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174" w:type="dxa"/>
            <w:vAlign w:val="center"/>
          </w:tcPr>
          <w:p>
            <w:pPr>
              <w:pStyle w:val="237"/>
              <w:spacing w:line="240" w:lineRule="auto"/>
              <w:ind w:right="-53" w:rightChars="-25" w:firstLine="422"/>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项目</w:t>
            </w:r>
          </w:p>
        </w:tc>
        <w:tc>
          <w:tcPr>
            <w:tcW w:w="4560" w:type="dxa"/>
            <w:vAlign w:val="center"/>
          </w:tcPr>
          <w:p>
            <w:pPr>
              <w:pStyle w:val="237"/>
              <w:spacing w:line="240" w:lineRule="auto"/>
              <w:ind w:right="-53" w:rightChars="-25" w:firstLine="422"/>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174" w:type="dxa"/>
            <w:vAlign w:val="center"/>
          </w:tcPr>
          <w:p>
            <w:pPr>
              <w:pStyle w:val="237"/>
              <w:spacing w:line="240" w:lineRule="auto"/>
              <w:ind w:right="-53" w:rightChars="-25"/>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提吊试验</w:t>
            </w:r>
          </w:p>
        </w:tc>
        <w:tc>
          <w:tcPr>
            <w:tcW w:w="4560" w:type="dxa"/>
            <w:vAlign w:val="center"/>
          </w:tcPr>
          <w:p>
            <w:pPr>
              <w:pStyle w:val="237"/>
              <w:spacing w:line="240" w:lineRule="auto"/>
              <w:ind w:right="-53" w:rightChars="-25" w:firstLine="422"/>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3个袋均无破裂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74" w:type="dxa"/>
            <w:vAlign w:val="center"/>
          </w:tcPr>
          <w:p>
            <w:pPr>
              <w:pStyle w:val="237"/>
              <w:spacing w:line="240" w:lineRule="auto"/>
              <w:ind w:right="-53" w:rightChars="-25"/>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跌落试验</w:t>
            </w:r>
          </w:p>
        </w:tc>
        <w:tc>
          <w:tcPr>
            <w:tcW w:w="4560" w:type="dxa"/>
            <w:vAlign w:val="center"/>
          </w:tcPr>
          <w:p>
            <w:pPr>
              <w:pStyle w:val="237"/>
              <w:spacing w:line="240" w:lineRule="auto"/>
              <w:ind w:right="-53" w:rightChars="-25" w:firstLine="422"/>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3个袋均无破裂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174" w:type="dxa"/>
            <w:vAlign w:val="center"/>
          </w:tcPr>
          <w:p>
            <w:pPr>
              <w:pStyle w:val="237"/>
              <w:spacing w:line="240" w:lineRule="auto"/>
              <w:ind w:right="-53" w:rightChars="-25"/>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漏水性</w:t>
            </w:r>
          </w:p>
        </w:tc>
        <w:tc>
          <w:tcPr>
            <w:tcW w:w="4560" w:type="dxa"/>
            <w:vAlign w:val="center"/>
          </w:tcPr>
          <w:p>
            <w:pPr>
              <w:pStyle w:val="237"/>
              <w:spacing w:line="240" w:lineRule="auto"/>
              <w:ind w:right="-53" w:rightChars="-25" w:firstLine="422"/>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3个袋均不滴水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174" w:type="dxa"/>
            <w:vAlign w:val="center"/>
          </w:tcPr>
          <w:p>
            <w:pPr>
              <w:pStyle w:val="237"/>
              <w:spacing w:line="240" w:lineRule="auto"/>
              <w:ind w:right="-53" w:rightChars="-25"/>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封合强度</w:t>
            </w:r>
          </w:p>
        </w:tc>
        <w:tc>
          <w:tcPr>
            <w:tcW w:w="4560" w:type="dxa"/>
            <w:vAlign w:val="center"/>
          </w:tcPr>
          <w:p>
            <w:pPr>
              <w:pStyle w:val="237"/>
              <w:spacing w:line="240" w:lineRule="auto"/>
              <w:ind w:right="-53" w:rightChars="-25" w:firstLine="422"/>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见表5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74" w:type="dxa"/>
            <w:vAlign w:val="center"/>
          </w:tcPr>
          <w:p>
            <w:pPr>
              <w:pStyle w:val="237"/>
              <w:spacing w:line="240" w:lineRule="auto"/>
              <w:ind w:right="-53" w:rightChars="-25"/>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落镖冲击</w:t>
            </w:r>
          </w:p>
        </w:tc>
        <w:tc>
          <w:tcPr>
            <w:tcW w:w="4560" w:type="dxa"/>
            <w:vAlign w:val="center"/>
          </w:tcPr>
          <w:p>
            <w:pPr>
              <w:pStyle w:val="237"/>
              <w:spacing w:line="240" w:lineRule="auto"/>
              <w:ind w:right="-53" w:rightChars="-25" w:firstLine="422"/>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不破裂数</w:t>
            </w:r>
            <w:r>
              <w:rPr>
                <w:rFonts w:hint="eastAsia" w:ascii="宋体" w:hAnsi="宋体" w:eastAsia="宋体" w:cs="宋体"/>
                <w:b w:val="0"/>
                <w:bCs w:val="0"/>
                <w:sz w:val="21"/>
                <w:szCs w:val="21"/>
              </w:rPr>
              <w:t>≥8个</w:t>
            </w:r>
          </w:p>
        </w:tc>
      </w:tr>
    </w:tbl>
    <w:p>
      <w:pPr>
        <w:spacing w:line="240" w:lineRule="auto"/>
        <w:ind w:firstLine="420" w:firstLineChars="200"/>
        <w:rPr>
          <w:rFonts w:ascii="Times New Roman" w:hAnsi="Times New Roman"/>
          <w:szCs w:val="21"/>
        </w:rPr>
      </w:pPr>
    </w:p>
    <w:tbl>
      <w:tblPr>
        <w:tblStyle w:val="27"/>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4"/>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734" w:type="dxa"/>
            <w:gridSpan w:val="2"/>
            <w:tcBorders>
              <w:top w:val="nil"/>
              <w:left w:val="nil"/>
              <w:right w:val="nil"/>
            </w:tcBorders>
            <w:vAlign w:val="center"/>
          </w:tcPr>
          <w:p>
            <w:pPr>
              <w:pStyle w:val="237"/>
              <w:spacing w:line="240" w:lineRule="auto"/>
              <w:ind w:right="-53" w:rightChars="-25" w:firstLine="422"/>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 xml:space="preserve">表6 </w:t>
            </w:r>
            <w:r>
              <w:rPr>
                <w:rFonts w:hint="eastAsia" w:ascii="宋体" w:hAnsi="宋体" w:eastAsia="宋体" w:cs="宋体"/>
                <w:b w:val="0"/>
                <w:bCs w:val="0"/>
                <w:sz w:val="21"/>
                <w:szCs w:val="21"/>
              </w:rPr>
              <w:t>封合强度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174" w:type="dxa"/>
            <w:vAlign w:val="center"/>
          </w:tcPr>
          <w:p>
            <w:pPr>
              <w:pStyle w:val="237"/>
              <w:spacing w:line="240" w:lineRule="auto"/>
              <w:ind w:right="-53" w:rightChars="-25" w:firstLine="422"/>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公称称重（</w:t>
            </w:r>
            <w:r>
              <w:rPr>
                <w:rFonts w:hint="eastAsia" w:ascii="宋体" w:hAnsi="宋体" w:eastAsia="宋体" w:cs="宋体"/>
                <w:b w:val="0"/>
                <w:bCs w:val="0"/>
                <w:i/>
                <w:kern w:val="0"/>
                <w:sz w:val="21"/>
                <w:szCs w:val="21"/>
              </w:rPr>
              <w:t>m</w:t>
            </w:r>
            <w:r>
              <w:rPr>
                <w:rFonts w:hint="eastAsia" w:ascii="宋体" w:hAnsi="宋体" w:eastAsia="宋体" w:cs="宋体"/>
                <w:b w:val="0"/>
                <w:bCs w:val="0"/>
                <w:kern w:val="0"/>
                <w:sz w:val="21"/>
                <w:szCs w:val="21"/>
              </w:rPr>
              <w:t>）</w:t>
            </w:r>
          </w:p>
        </w:tc>
        <w:tc>
          <w:tcPr>
            <w:tcW w:w="4560" w:type="dxa"/>
            <w:vAlign w:val="center"/>
          </w:tcPr>
          <w:p>
            <w:pPr>
              <w:pStyle w:val="237"/>
              <w:spacing w:line="240" w:lineRule="auto"/>
              <w:ind w:right="-53" w:rightChars="-25" w:firstLine="422"/>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封合强度</w:t>
            </w:r>
          </w:p>
          <w:p>
            <w:pPr>
              <w:pStyle w:val="237"/>
              <w:spacing w:line="240" w:lineRule="auto"/>
              <w:ind w:right="-53" w:rightChars="-25" w:firstLine="422"/>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N/15mm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174" w:type="dxa"/>
            <w:vAlign w:val="center"/>
          </w:tcPr>
          <w:p>
            <w:pPr>
              <w:pStyle w:val="237"/>
              <w:spacing w:line="240" w:lineRule="auto"/>
              <w:ind w:right="-53" w:rightChars="-25" w:firstLine="422"/>
              <w:jc w:val="center"/>
              <w:rPr>
                <w:rFonts w:hint="eastAsia" w:ascii="宋体" w:hAnsi="宋体" w:eastAsia="宋体" w:cs="宋体"/>
                <w:b w:val="0"/>
                <w:bCs w:val="0"/>
                <w:kern w:val="0"/>
                <w:sz w:val="21"/>
                <w:szCs w:val="21"/>
              </w:rPr>
            </w:pPr>
            <w:r>
              <w:rPr>
                <w:rFonts w:hint="eastAsia" w:ascii="宋体" w:hAnsi="宋体" w:eastAsia="宋体" w:cs="宋体"/>
                <w:b w:val="0"/>
                <w:bCs w:val="0"/>
                <w:i/>
                <w:kern w:val="0"/>
                <w:sz w:val="21"/>
                <w:szCs w:val="21"/>
              </w:rPr>
              <w:t>m</w:t>
            </w:r>
            <w:r>
              <w:rPr>
                <w:rFonts w:hint="eastAsia" w:ascii="宋体" w:hAnsi="宋体" w:eastAsia="宋体" w:cs="宋体"/>
                <w:b w:val="0"/>
                <w:bCs w:val="0"/>
                <w:kern w:val="0"/>
                <w:sz w:val="21"/>
                <w:szCs w:val="21"/>
              </w:rPr>
              <w:t>≤2</w:t>
            </w:r>
          </w:p>
        </w:tc>
        <w:tc>
          <w:tcPr>
            <w:tcW w:w="4560" w:type="dxa"/>
            <w:vAlign w:val="center"/>
          </w:tcPr>
          <w:p>
            <w:pPr>
              <w:pStyle w:val="237"/>
              <w:spacing w:line="240" w:lineRule="auto"/>
              <w:ind w:right="-53" w:rightChars="-25"/>
              <w:jc w:val="center"/>
              <w:rPr>
                <w:rFonts w:hint="eastAsia" w:ascii="宋体" w:hAnsi="宋体" w:eastAsia="宋体" w:cs="宋体"/>
                <w:b w:val="0"/>
                <w:bCs w:val="0"/>
                <w:kern w:val="0"/>
                <w:sz w:val="21"/>
                <w:szCs w:val="21"/>
              </w:rPr>
            </w:pPr>
            <w:r>
              <w:rPr>
                <w:rFonts w:hint="eastAsia" w:ascii="宋体" w:hAnsi="宋体" w:eastAsia="宋体" w:cs="宋体"/>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74" w:type="dxa"/>
            <w:vAlign w:val="center"/>
          </w:tcPr>
          <w:p>
            <w:pPr>
              <w:pStyle w:val="237"/>
              <w:spacing w:line="240" w:lineRule="auto"/>
              <w:ind w:right="-53" w:rightChars="-25" w:firstLine="422"/>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w:t>
            </w:r>
            <w:r>
              <w:rPr>
                <w:rFonts w:hint="eastAsia" w:ascii="宋体" w:hAnsi="宋体" w:eastAsia="宋体" w:cs="宋体"/>
                <w:b w:val="0"/>
                <w:bCs w:val="0"/>
                <w:i/>
                <w:kern w:val="0"/>
                <w:sz w:val="21"/>
                <w:szCs w:val="21"/>
              </w:rPr>
              <w:t>m</w:t>
            </w:r>
            <w:r>
              <w:rPr>
                <w:rFonts w:hint="eastAsia" w:ascii="宋体" w:hAnsi="宋体" w:eastAsia="宋体" w:cs="宋体"/>
                <w:b w:val="0"/>
                <w:bCs w:val="0"/>
                <w:kern w:val="0"/>
                <w:sz w:val="21"/>
                <w:szCs w:val="21"/>
              </w:rPr>
              <w:t>≤6</w:t>
            </w:r>
          </w:p>
        </w:tc>
        <w:tc>
          <w:tcPr>
            <w:tcW w:w="4560" w:type="dxa"/>
            <w:vAlign w:val="center"/>
          </w:tcPr>
          <w:p>
            <w:pPr>
              <w:pStyle w:val="237"/>
              <w:spacing w:line="240" w:lineRule="auto"/>
              <w:ind w:right="-53" w:rightChars="-25"/>
              <w:jc w:val="center"/>
              <w:rPr>
                <w:rFonts w:hint="eastAsia" w:ascii="宋体" w:hAnsi="宋体" w:eastAsia="宋体" w:cs="宋体"/>
                <w:b w:val="0"/>
                <w:bCs w:val="0"/>
                <w:kern w:val="0"/>
                <w:sz w:val="21"/>
                <w:szCs w:val="21"/>
              </w:rPr>
            </w:pPr>
            <w:r>
              <w:rPr>
                <w:rFonts w:hint="eastAsia" w:ascii="宋体" w:hAnsi="宋体" w:eastAsia="宋体" w:cs="宋体"/>
                <w:b w:val="0"/>
                <w:bCs w:val="0"/>
                <w:sz w:val="21"/>
                <w:szCs w:val="21"/>
              </w:rPr>
              <w:t>≥4</w:t>
            </w:r>
          </w:p>
        </w:tc>
      </w:tr>
    </w:tbl>
    <w:p>
      <w:pPr>
        <w:pStyle w:val="104"/>
        <w:numPr>
          <w:ilvl w:val="1"/>
          <w:numId w:val="0"/>
        </w:numPr>
        <w:spacing w:before="240" w:after="240" w:line="240" w:lineRule="auto"/>
        <w:ind w:leftChars="0"/>
        <w:rPr>
          <w:rFonts w:hint="eastAsia"/>
        </w:rPr>
      </w:pPr>
      <w:r>
        <w:rPr>
          <w:rFonts w:hint="eastAsia"/>
        </w:rPr>
        <w:t>5.5 生物降解性能</w:t>
      </w:r>
    </w:p>
    <w:p>
      <w:pPr>
        <w:spacing w:line="240" w:lineRule="auto"/>
        <w:ind w:firstLine="420" w:firstLineChars="200"/>
        <w:rPr>
          <w:rFonts w:ascii="Times New Roman" w:hAnsi="Times New Roman"/>
          <w:szCs w:val="21"/>
        </w:rPr>
      </w:pPr>
      <w:r>
        <w:rPr>
          <w:rFonts w:ascii="Times New Roman" w:hAnsi="宋体"/>
          <w:szCs w:val="21"/>
        </w:rPr>
        <w:t>相对生物分解率：可堆肥条件下相对生物分解率应</w:t>
      </w:r>
      <w:r>
        <w:rPr>
          <w:rFonts w:ascii="Times New Roman" w:hAnsi="Times New Roman"/>
          <w:szCs w:val="21"/>
        </w:rPr>
        <w:t>≥90%</w:t>
      </w:r>
      <w:r>
        <w:rPr>
          <w:rFonts w:ascii="Times New Roman" w:hAnsi="宋体"/>
          <w:szCs w:val="21"/>
        </w:rPr>
        <w:t>，或水性培养液条件下相对生物分解率应</w:t>
      </w:r>
      <w:r>
        <w:rPr>
          <w:rFonts w:ascii="Times New Roman" w:hAnsi="Times New Roman"/>
          <w:szCs w:val="21"/>
        </w:rPr>
        <w:t>≥90%</w:t>
      </w:r>
      <w:r>
        <w:rPr>
          <w:rFonts w:ascii="Times New Roman" w:hAnsi="宋体"/>
          <w:szCs w:val="21"/>
        </w:rPr>
        <w:t>。</w:t>
      </w:r>
    </w:p>
    <w:p>
      <w:pPr>
        <w:spacing w:line="240" w:lineRule="auto"/>
        <w:ind w:firstLine="420" w:firstLineChars="200"/>
        <w:rPr>
          <w:rFonts w:ascii="Times New Roman" w:hAnsi="Times New Roman"/>
          <w:szCs w:val="21"/>
        </w:rPr>
      </w:pPr>
      <w:r>
        <w:rPr>
          <w:rFonts w:ascii="Times New Roman" w:hAnsi="宋体"/>
          <w:szCs w:val="21"/>
        </w:rPr>
        <w:t>单一有机组分，生物分解率应</w:t>
      </w:r>
      <w:r>
        <w:rPr>
          <w:rFonts w:ascii="Times New Roman" w:hAnsi="Times New Roman"/>
          <w:szCs w:val="21"/>
        </w:rPr>
        <w:t>≥60%</w:t>
      </w:r>
      <w:r>
        <w:rPr>
          <w:rFonts w:ascii="Times New Roman" w:hAnsi="宋体"/>
          <w:szCs w:val="21"/>
        </w:rPr>
        <w:t>。混合物，生物分解率应</w:t>
      </w:r>
      <w:r>
        <w:rPr>
          <w:rFonts w:ascii="Times New Roman" w:hAnsi="Times New Roman"/>
          <w:szCs w:val="21"/>
        </w:rPr>
        <w:t>≥60%</w:t>
      </w:r>
      <w:r>
        <w:rPr>
          <w:rFonts w:ascii="Times New Roman" w:hAnsi="宋体"/>
          <w:szCs w:val="21"/>
        </w:rPr>
        <w:t>，且材料中组分</w:t>
      </w:r>
      <w:r>
        <w:rPr>
          <w:rFonts w:ascii="Times New Roman" w:hAnsi="Times New Roman"/>
          <w:szCs w:val="21"/>
        </w:rPr>
        <w:t>≥1%</w:t>
      </w:r>
      <w:r>
        <w:rPr>
          <w:rFonts w:ascii="Times New Roman" w:hAnsi="宋体"/>
          <w:szCs w:val="21"/>
        </w:rPr>
        <w:t>的有机成分的生物分解率应</w:t>
      </w:r>
      <w:r>
        <w:rPr>
          <w:rFonts w:ascii="Times New Roman" w:hAnsi="Times New Roman"/>
          <w:szCs w:val="21"/>
        </w:rPr>
        <w:t>≥60%</w:t>
      </w:r>
      <w:r>
        <w:rPr>
          <w:rFonts w:ascii="Times New Roman" w:hAnsi="宋体"/>
          <w:szCs w:val="21"/>
        </w:rPr>
        <w:t>。</w:t>
      </w:r>
    </w:p>
    <w:p>
      <w:pPr>
        <w:pStyle w:val="104"/>
        <w:numPr>
          <w:ilvl w:val="1"/>
          <w:numId w:val="0"/>
        </w:numPr>
        <w:spacing w:before="240" w:after="240" w:line="240" w:lineRule="auto"/>
        <w:ind w:leftChars="0"/>
        <w:rPr>
          <w:rFonts w:hint="eastAsia"/>
        </w:rPr>
      </w:pPr>
      <w:r>
        <w:rPr>
          <w:rFonts w:hint="eastAsia"/>
        </w:rPr>
        <w:t>6 试验方法</w:t>
      </w:r>
    </w:p>
    <w:p>
      <w:pPr>
        <w:pStyle w:val="104"/>
        <w:numPr>
          <w:ilvl w:val="1"/>
          <w:numId w:val="0"/>
        </w:numPr>
        <w:spacing w:before="240" w:after="240" w:line="240" w:lineRule="auto"/>
        <w:ind w:leftChars="0"/>
        <w:rPr>
          <w:rFonts w:hint="eastAsia"/>
        </w:rPr>
      </w:pPr>
      <w:r>
        <w:rPr>
          <w:rFonts w:hint="eastAsia"/>
        </w:rPr>
        <w:t>6.1 取样</w:t>
      </w:r>
    </w:p>
    <w:p>
      <w:pPr>
        <w:spacing w:line="240" w:lineRule="auto"/>
        <w:ind w:firstLine="420" w:firstLineChars="200"/>
        <w:rPr>
          <w:rFonts w:ascii="Times New Roman" w:hAnsi="Times New Roman"/>
          <w:szCs w:val="21"/>
        </w:rPr>
      </w:pPr>
      <w:r>
        <w:rPr>
          <w:rFonts w:ascii="Times New Roman" w:hAnsi="宋体"/>
          <w:szCs w:val="21"/>
        </w:rPr>
        <w:t>在整包装塑料购物袋样品中，先去除上下表面两个样品，在剩余样品中抽取或裁取足够数量的试样，进行试验。</w:t>
      </w:r>
    </w:p>
    <w:p>
      <w:pPr>
        <w:pStyle w:val="104"/>
        <w:numPr>
          <w:ilvl w:val="1"/>
          <w:numId w:val="0"/>
        </w:numPr>
        <w:spacing w:before="240" w:after="240" w:line="240" w:lineRule="auto"/>
        <w:ind w:leftChars="0"/>
        <w:rPr>
          <w:rFonts w:hint="eastAsia"/>
        </w:rPr>
      </w:pPr>
      <w:r>
        <w:rPr>
          <w:rFonts w:hint="eastAsia"/>
        </w:rPr>
        <w:t>6.2 试样状态调节和试验的环境</w:t>
      </w:r>
    </w:p>
    <w:p>
      <w:pPr>
        <w:spacing w:line="240" w:lineRule="auto"/>
        <w:ind w:firstLine="420" w:firstLineChars="200"/>
        <w:rPr>
          <w:rFonts w:ascii="Times New Roman" w:hAnsi="Times New Roman"/>
          <w:szCs w:val="21"/>
        </w:rPr>
      </w:pPr>
      <w:r>
        <w:rPr>
          <w:rFonts w:ascii="Times New Roman" w:hAnsi="宋体"/>
          <w:szCs w:val="21"/>
        </w:rPr>
        <w:t>按</w:t>
      </w:r>
      <w:r>
        <w:rPr>
          <w:rFonts w:ascii="Times New Roman" w:hAnsi="Times New Roman"/>
          <w:szCs w:val="21"/>
        </w:rPr>
        <w:t>GB/T2918</w:t>
      </w:r>
      <w:r>
        <w:rPr>
          <w:rFonts w:ascii="Times New Roman" w:hAnsi="宋体"/>
          <w:szCs w:val="21"/>
        </w:rPr>
        <w:t>中规定的标准环境（温度</w:t>
      </w:r>
      <w:r>
        <w:rPr>
          <w:rFonts w:ascii="Times New Roman" w:hAnsi="Times New Roman"/>
          <w:szCs w:val="21"/>
        </w:rPr>
        <w:t>23C±2℃</w:t>
      </w:r>
      <w:r>
        <w:rPr>
          <w:rFonts w:ascii="Times New Roman" w:hAnsi="宋体"/>
          <w:szCs w:val="21"/>
        </w:rPr>
        <w:t>，相对湿度</w:t>
      </w:r>
      <w:r>
        <w:rPr>
          <w:rFonts w:ascii="Times New Roman" w:hAnsi="Times New Roman"/>
          <w:szCs w:val="21"/>
        </w:rPr>
        <w:t>50%±10%)</w:t>
      </w:r>
      <w:r>
        <w:rPr>
          <w:rFonts w:ascii="Times New Roman" w:hAnsi="宋体"/>
          <w:szCs w:val="21"/>
        </w:rPr>
        <w:t>进行，并在此条件下进行试验。状态调节时间应不小于</w:t>
      </w:r>
      <w:r>
        <w:rPr>
          <w:rFonts w:ascii="Times New Roman" w:hAnsi="Times New Roman"/>
          <w:szCs w:val="21"/>
        </w:rPr>
        <w:t>4h</w:t>
      </w:r>
      <w:r>
        <w:rPr>
          <w:rFonts w:ascii="Times New Roman" w:hAnsi="宋体"/>
          <w:szCs w:val="21"/>
        </w:rPr>
        <w:t>。</w:t>
      </w:r>
    </w:p>
    <w:p>
      <w:pPr>
        <w:pStyle w:val="104"/>
        <w:numPr>
          <w:ilvl w:val="1"/>
          <w:numId w:val="0"/>
        </w:numPr>
        <w:spacing w:before="240" w:after="240" w:line="240" w:lineRule="auto"/>
        <w:ind w:leftChars="0"/>
        <w:rPr>
          <w:rFonts w:hint="eastAsia"/>
        </w:rPr>
      </w:pPr>
      <w:r>
        <w:rPr>
          <w:rFonts w:hint="eastAsia"/>
        </w:rPr>
        <w:t>6.3 厚度偏差</w:t>
      </w:r>
    </w:p>
    <w:p>
      <w:pPr>
        <w:pStyle w:val="104"/>
        <w:numPr>
          <w:ilvl w:val="1"/>
          <w:numId w:val="0"/>
        </w:numPr>
        <w:spacing w:before="240" w:after="240" w:line="240" w:lineRule="auto"/>
        <w:ind w:leftChars="0"/>
        <w:rPr>
          <w:rFonts w:hint="eastAsia"/>
        </w:rPr>
      </w:pPr>
      <w:r>
        <w:rPr>
          <w:rFonts w:hint="eastAsia"/>
        </w:rPr>
        <w:t>6.3.1测量</w:t>
      </w:r>
    </w:p>
    <w:p>
      <w:pPr>
        <w:spacing w:line="240" w:lineRule="auto"/>
        <w:ind w:firstLine="420" w:firstLineChars="200"/>
        <w:rPr>
          <w:rFonts w:hint="eastAsia" w:ascii="Times New Roman" w:hAnsi="Times New Roman"/>
          <w:szCs w:val="21"/>
        </w:rPr>
      </w:pPr>
      <w:r>
        <w:rPr>
          <w:rFonts w:ascii="Times New Roman" w:hAnsi="宋体"/>
          <w:szCs w:val="21"/>
        </w:rPr>
        <w:t>将生物降解塑料购物袋打开，将其剖开后，单面铺开，用测厚仪测量单面薄膜厚度。按</w:t>
      </w:r>
      <w:r>
        <w:rPr>
          <w:rFonts w:ascii="Times New Roman" w:hAnsi="Times New Roman"/>
          <w:szCs w:val="21"/>
        </w:rPr>
        <w:t>GB/T 6672</w:t>
      </w:r>
      <w:r>
        <w:rPr>
          <w:rFonts w:ascii="Times New Roman" w:hAnsi="宋体"/>
          <w:szCs w:val="21"/>
        </w:rPr>
        <w:t>的规定进行测量，沿生物降解塑料购物袋的宽度方向均匀测量</w:t>
      </w:r>
      <w:r>
        <w:rPr>
          <w:rFonts w:ascii="Times New Roman" w:hAnsi="Times New Roman"/>
          <w:szCs w:val="21"/>
        </w:rPr>
        <w:t>8</w:t>
      </w:r>
      <w:r>
        <w:rPr>
          <w:rFonts w:ascii="Times New Roman" w:hAnsi="宋体"/>
          <w:szCs w:val="21"/>
        </w:rPr>
        <w:t>点，将记录的数据按式（</w:t>
      </w:r>
      <w:r>
        <w:rPr>
          <w:rFonts w:ascii="Times New Roman" w:hAnsi="Times New Roman"/>
          <w:szCs w:val="21"/>
        </w:rPr>
        <w:t>1</w:t>
      </w:r>
      <w:r>
        <w:rPr>
          <w:rFonts w:ascii="Times New Roman" w:hAnsi="宋体"/>
          <w:szCs w:val="21"/>
        </w:rPr>
        <w:t>）、式（</w:t>
      </w:r>
      <w:r>
        <w:rPr>
          <w:rFonts w:ascii="Times New Roman" w:hAnsi="Times New Roman"/>
          <w:szCs w:val="21"/>
        </w:rPr>
        <w:t>2</w:t>
      </w:r>
      <w:r>
        <w:rPr>
          <w:rFonts w:ascii="Times New Roman" w:hAnsi="宋体"/>
          <w:szCs w:val="21"/>
        </w:rPr>
        <w:t>）计算厚度极限偏差和厚度平均偏差。生物降解塑料购物袋有压花或压纹时，应将压花或压纹平整地压平后测定压平处厚度。</w:t>
      </w:r>
    </w:p>
    <w:p>
      <w:pPr>
        <w:pStyle w:val="104"/>
        <w:numPr>
          <w:ilvl w:val="1"/>
          <w:numId w:val="0"/>
        </w:numPr>
        <w:spacing w:before="240" w:after="240" w:line="240" w:lineRule="auto"/>
        <w:ind w:leftChars="0"/>
        <w:rPr>
          <w:rFonts w:hint="eastAsia"/>
        </w:rPr>
      </w:pPr>
      <w:r>
        <w:rPr>
          <w:rFonts w:hint="eastAsia"/>
        </w:rPr>
        <w:t>6.3.2 计算厚度极限偏差</w:t>
      </w:r>
    </w:p>
    <w:tbl>
      <w:tblPr>
        <w:tblStyle w:val="27"/>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vAlign w:val="top"/>
          </w:tcPr>
          <w:p>
            <w:pPr>
              <w:spacing w:line="240" w:lineRule="auto"/>
              <w:ind w:firstLine="1050" w:firstLineChars="500"/>
              <w:jc w:val="center"/>
              <w:rPr>
                <w:rFonts w:ascii="Times New Roman" w:hAnsi="Times New Roman"/>
                <w:szCs w:val="21"/>
              </w:rPr>
            </w:pPr>
            <w:r>
              <w:rPr>
                <w:rFonts w:ascii="Times New Roman" w:hAnsi="Times New Roman"/>
                <w:position w:val="-12"/>
                <w:szCs w:val="21"/>
                <w:vertAlign w:val="subscript"/>
              </w:rPr>
              <w:object>
                <v:shape id="_x0000_i1057" o:spt="75" type="#_x0000_t75" style="height:18pt;width:88pt;" o:ole="t" filled="f" o:preferrelative="t" stroked="f" coordsize="21600,21600">
                  <v:path/>
                  <v:fill on="f" alignshape="1" focussize="0,0"/>
                  <v:stroke on="f"/>
                  <v:imagedata r:id="rId18" o:title=""/>
                  <o:lock v:ext="edit" aspectratio="t"/>
                  <w10:wrap type="none"/>
                  <w10:anchorlock/>
                </v:shape>
                <o:OLEObject Type="Embed" ProgID="Equation.3" ShapeID="_x0000_i1057" DrawAspect="Content" ObjectID="_1468075725" r:id="rId17">
                  <o:LockedField>false</o:LockedField>
                </o:OLEObject>
              </w:object>
            </w:r>
            <w:r>
              <w:rPr>
                <w:rFonts w:ascii="Times New Roman" w:hAnsi="Times New Roman"/>
                <w:szCs w:val="21"/>
              </w:rPr>
              <w:t>………………………………………….</w:t>
            </w:r>
            <w:r>
              <w:rPr>
                <w:rFonts w:ascii="Times New Roman" w:hAnsi="宋体"/>
                <w:szCs w:val="21"/>
              </w:rPr>
              <w:t>（</w:t>
            </w:r>
            <w:r>
              <w:rPr>
                <w:rFonts w:ascii="Times New Roman" w:hAnsi="Times New Roman"/>
                <w:szCs w:val="21"/>
              </w:rPr>
              <w:t>1</w:t>
            </w:r>
            <w:r>
              <w:rPr>
                <w:rFonts w:ascii="Times New Roman"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vAlign w:val="top"/>
          </w:tcPr>
          <w:p>
            <w:pPr>
              <w:spacing w:line="240" w:lineRule="auto"/>
              <w:ind w:firstLine="420" w:firstLineChars="200"/>
              <w:rPr>
                <w:rFonts w:ascii="Times New Roman" w:hAnsi="Times New Roman"/>
                <w:szCs w:val="21"/>
              </w:rPr>
            </w:pPr>
            <w:r>
              <w:rPr>
                <w:rFonts w:ascii="Times New Roman" w:hAnsi="宋体"/>
                <w:szCs w:val="21"/>
              </w:rPr>
              <w:t>式中：</w:t>
            </w:r>
          </w:p>
          <w:p>
            <w:pPr>
              <w:spacing w:line="240" w:lineRule="auto"/>
              <w:ind w:firstLine="420" w:firstLineChars="200"/>
              <w:rPr>
                <w:rFonts w:ascii="Times New Roman" w:hAnsi="Times New Roman"/>
                <w:szCs w:val="21"/>
              </w:rPr>
            </w:pPr>
            <w:r>
              <w:rPr>
                <w:rFonts w:ascii="Times New Roman" w:hAnsi="Times New Roman"/>
                <w:position w:val="-6"/>
                <w:szCs w:val="21"/>
              </w:rPr>
              <w:object>
                <v:shape id="_x0000_i1058" o:spt="75" type="#_x0000_t75" style="height:13.95pt;width:16pt;" o:ole="t" filled="f" stroked="f" coordsize="21600,21600">
                  <v:path/>
                  <v:fill on="f" focussize="0,0"/>
                  <v:stroke on="f"/>
                  <v:imagedata r:id="rId20" o:title=""/>
                  <o:lock v:ext="edit" aspectratio="t"/>
                  <w10:wrap type="none"/>
                  <w10:anchorlock/>
                </v:shape>
                <o:OLEObject Type="Embed" ProgID="Equation.3" ShapeID="_x0000_i1058" DrawAspect="Content" ObjectID="_1468075726" r:id="rId19">
                  <o:LockedField>false</o:LockedField>
                </o:OLEObject>
              </w:object>
            </w:r>
            <w:r>
              <w:rPr>
                <w:rFonts w:ascii="Times New Roman" w:hAnsi="Times New Roman"/>
                <w:szCs w:val="21"/>
              </w:rPr>
              <w:t>—</w:t>
            </w:r>
            <w:r>
              <w:rPr>
                <w:rFonts w:ascii="Times New Roman" w:hAnsi="宋体"/>
                <w:szCs w:val="21"/>
              </w:rPr>
              <w:t>厚度极限偏差，单位为毫米（</w:t>
            </w:r>
            <w:r>
              <w:rPr>
                <w:rFonts w:ascii="Times New Roman" w:hAnsi="Times New Roman"/>
                <w:szCs w:val="21"/>
              </w:rPr>
              <w:t>mm</w:t>
            </w:r>
            <w:r>
              <w:rPr>
                <w:rFonts w:ascii="Times New Roman"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522" w:type="dxa"/>
            <w:vAlign w:val="top"/>
          </w:tcPr>
          <w:p>
            <w:pPr>
              <w:spacing w:line="240" w:lineRule="auto"/>
              <w:ind w:firstLine="420" w:firstLineChars="200"/>
              <w:rPr>
                <w:rFonts w:ascii="Times New Roman" w:hAnsi="Times New Roman"/>
                <w:szCs w:val="21"/>
              </w:rPr>
            </w:pPr>
            <w:r>
              <w:rPr>
                <w:rFonts w:ascii="Times New Roman" w:hAnsi="Times New Roman"/>
                <w:position w:val="-12"/>
                <w:szCs w:val="21"/>
              </w:rPr>
              <w:object>
                <v:shape id="_x0000_i1059" o:spt="75" type="#_x0000_t75" style="height:18pt;width:41pt;" o:ole="t" filled="f" o:preferrelative="t" stroked="f" coordsize="21600,21600">
                  <v:path/>
                  <v:fill on="f" alignshape="1" focussize="0,0"/>
                  <v:stroke on="f"/>
                  <v:imagedata r:id="rId22" o:title=""/>
                  <o:lock v:ext="edit" aspectratio="t"/>
                  <w10:wrap type="none"/>
                  <w10:anchorlock/>
                </v:shape>
                <o:OLEObject Type="Embed" ProgID="Equation.3" ShapeID="_x0000_i1059" DrawAspect="Content" ObjectID="_1468075727" r:id="rId21">
                  <o:LockedField>false</o:LockedField>
                </o:OLEObject>
              </w:object>
            </w:r>
            <w:r>
              <w:rPr>
                <w:rFonts w:ascii="Times New Roman" w:hAnsi="Times New Roman"/>
                <w:szCs w:val="21"/>
              </w:rPr>
              <w:t>—</w:t>
            </w:r>
            <w:r>
              <w:rPr>
                <w:rFonts w:ascii="Times New Roman" w:hAnsi="宋体"/>
                <w:szCs w:val="21"/>
              </w:rPr>
              <w:t>实测最小或最大厚度，单位为毫米（</w:t>
            </w:r>
            <w:r>
              <w:rPr>
                <w:rFonts w:ascii="Times New Roman" w:hAnsi="Times New Roman"/>
                <w:szCs w:val="21"/>
              </w:rPr>
              <w:t>mm</w:t>
            </w:r>
            <w:r>
              <w:rPr>
                <w:rFonts w:ascii="Times New Roman"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8522" w:type="dxa"/>
            <w:vAlign w:val="top"/>
          </w:tcPr>
          <w:p>
            <w:pPr>
              <w:spacing w:line="240" w:lineRule="auto"/>
              <w:ind w:firstLine="420" w:firstLineChars="200"/>
              <w:rPr>
                <w:rFonts w:ascii="Times New Roman" w:hAnsi="Times New Roman"/>
                <w:szCs w:val="21"/>
              </w:rPr>
            </w:pPr>
            <w:r>
              <w:rPr>
                <w:rFonts w:ascii="Times New Roman" w:hAnsi="Times New Roman"/>
                <w:position w:val="-12"/>
                <w:szCs w:val="21"/>
              </w:rPr>
              <w:object>
                <v:shape id="_x0000_i1060" o:spt="75" type="#_x0000_t75" style="height:16.65pt;width:11.1pt;" o:ole="t" filled="f" stroked="f" coordsize="21600,21600">
                  <v:path/>
                  <v:fill on="f" focussize="0,0"/>
                  <v:stroke on="f"/>
                  <v:imagedata r:id="rId24" o:title=""/>
                  <o:lock v:ext="edit" aspectratio="t"/>
                  <w10:wrap type="none"/>
                  <w10:anchorlock/>
                </v:shape>
                <o:OLEObject Type="Embed" ProgID="Equation.3" ShapeID="_x0000_i1060" DrawAspect="Content" ObjectID="_1468075728" r:id="rId23">
                  <o:LockedField>false</o:LockedField>
                </o:OLEObject>
              </w:object>
            </w:r>
            <w:r>
              <w:rPr>
                <w:rFonts w:ascii="Times New Roman" w:hAnsi="Times New Roman"/>
                <w:szCs w:val="21"/>
              </w:rPr>
              <w:t>—</w:t>
            </w:r>
            <w:r>
              <w:rPr>
                <w:rFonts w:ascii="Times New Roman" w:hAnsi="宋体"/>
                <w:szCs w:val="21"/>
              </w:rPr>
              <w:t>公称厚度，单位为毫米（</w:t>
            </w:r>
            <w:r>
              <w:rPr>
                <w:rFonts w:ascii="Times New Roman" w:hAnsi="Times New Roman"/>
                <w:szCs w:val="21"/>
              </w:rPr>
              <w:t>mm</w:t>
            </w:r>
            <w:r>
              <w:rPr>
                <w:rFonts w:ascii="Times New Roman" w:hAnsi="宋体"/>
                <w:szCs w:val="21"/>
              </w:rPr>
              <w:t>）。</w:t>
            </w:r>
          </w:p>
        </w:tc>
      </w:tr>
    </w:tbl>
    <w:p>
      <w:pPr>
        <w:pStyle w:val="104"/>
        <w:numPr>
          <w:ilvl w:val="1"/>
          <w:numId w:val="0"/>
        </w:numPr>
        <w:spacing w:before="240" w:after="240" w:line="240" w:lineRule="auto"/>
        <w:ind w:leftChars="0"/>
        <w:rPr>
          <w:rFonts w:hint="eastAsia"/>
        </w:rPr>
      </w:pPr>
      <w:r>
        <w:rPr>
          <w:rFonts w:hint="eastAsia"/>
        </w:rPr>
        <w:t>6.3.3 计算厚度平均偏差</w:t>
      </w:r>
    </w:p>
    <w:tbl>
      <w:tblPr>
        <w:tblStyle w:val="27"/>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vAlign w:val="top"/>
          </w:tcPr>
          <w:p>
            <w:pPr>
              <w:spacing w:line="240" w:lineRule="auto"/>
              <w:ind w:firstLine="1890" w:firstLineChars="900"/>
              <w:rPr>
                <w:rFonts w:ascii="Times New Roman" w:hAnsi="Times New Roman"/>
                <w:szCs w:val="21"/>
              </w:rPr>
            </w:pPr>
            <w:r>
              <w:rPr>
                <w:rFonts w:ascii="Times New Roman" w:hAnsi="Times New Roman"/>
                <w:position w:val="-30"/>
                <w:szCs w:val="21"/>
                <w:vertAlign w:val="subscript"/>
              </w:rPr>
              <w:object>
                <v:shape id="_x0000_i1061" o:spt="75" type="#_x0000_t75" style="height:37pt;width:96pt;" o:ole="t" filled="f" o:preferrelative="t" stroked="f" coordsize="21600,21600">
                  <v:path/>
                  <v:fill on="f" alignshape="1" focussize="0,0"/>
                  <v:stroke on="f"/>
                  <v:imagedata r:id="rId26" o:title=""/>
                  <o:lock v:ext="edit" aspectratio="t"/>
                  <w10:wrap type="none"/>
                  <w10:anchorlock/>
                </v:shape>
                <o:OLEObject Type="Embed" ProgID="Equation.3" ShapeID="_x0000_i1061" DrawAspect="Content" ObjectID="_1468075729" r:id="rId25">
                  <o:LockedField>false</o:LockedField>
                </o:OLEObject>
              </w:object>
            </w:r>
            <w:r>
              <w:rPr>
                <w:rFonts w:ascii="Times New Roman" w:hAnsi="Times New Roman"/>
                <w:szCs w:val="21"/>
              </w:rPr>
              <w:t>………………………………………</w:t>
            </w:r>
            <w:r>
              <w:rPr>
                <w:rFonts w:ascii="Times New Roman" w:hAnsi="宋体"/>
                <w:szCs w:val="21"/>
              </w:rPr>
              <w:t>（</w:t>
            </w:r>
            <w:r>
              <w:rPr>
                <w:rFonts w:ascii="Times New Roman" w:hAnsi="Times New Roman"/>
                <w:szCs w:val="21"/>
              </w:rPr>
              <w:t>2</w:t>
            </w:r>
            <w:r>
              <w:rPr>
                <w:rFonts w:ascii="Times New Roman"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vAlign w:val="top"/>
          </w:tcPr>
          <w:p>
            <w:pPr>
              <w:spacing w:line="240" w:lineRule="auto"/>
              <w:ind w:firstLine="420" w:firstLineChars="200"/>
              <w:rPr>
                <w:rFonts w:ascii="Times New Roman" w:hAnsi="Times New Roman"/>
                <w:szCs w:val="21"/>
              </w:rPr>
            </w:pPr>
            <w:r>
              <w:rPr>
                <w:rFonts w:ascii="Times New Roman" w:hAnsi="宋体"/>
                <w:szCs w:val="21"/>
              </w:rPr>
              <w:t>式中：</w:t>
            </w:r>
          </w:p>
          <w:p>
            <w:pPr>
              <w:spacing w:line="240" w:lineRule="auto"/>
              <w:ind w:firstLine="420" w:firstLineChars="200"/>
              <w:rPr>
                <w:rFonts w:ascii="Times New Roman" w:hAnsi="Times New Roman"/>
                <w:szCs w:val="21"/>
              </w:rPr>
            </w:pPr>
            <w:r>
              <w:rPr>
                <w:rFonts w:ascii="Times New Roman" w:hAnsi="Times New Roman"/>
                <w:position w:val="-6"/>
                <w:szCs w:val="21"/>
              </w:rPr>
              <w:object>
                <v:shape id="_x0000_i1062" o:spt="75" type="#_x0000_t75" style="height:17pt;width:17pt;" o:ole="t" filled="f" stroked="f" coordsize="21600,21600">
                  <v:path/>
                  <v:fill on="f" focussize="0,0"/>
                  <v:stroke on="f"/>
                  <v:imagedata r:id="rId28" o:title=""/>
                  <o:lock v:ext="edit" aspectratio="t"/>
                  <w10:wrap type="none"/>
                  <w10:anchorlock/>
                </v:shape>
                <o:OLEObject Type="Embed" ProgID="Equation.3" ShapeID="_x0000_i1062" DrawAspect="Content" ObjectID="_1468075730" r:id="rId27">
                  <o:LockedField>false</o:LockedField>
                </o:OLEObject>
              </w:object>
            </w:r>
            <w:r>
              <w:rPr>
                <w:rFonts w:ascii="Times New Roman" w:hAnsi="Times New Roman"/>
                <w:szCs w:val="21"/>
              </w:rPr>
              <w:t>—</w:t>
            </w:r>
            <w:r>
              <w:rPr>
                <w:rFonts w:ascii="Times New Roman" w:hAnsi="宋体"/>
                <w:szCs w:val="21"/>
              </w:rPr>
              <w:t>平均厚度偏差，单位为毫米（</w:t>
            </w:r>
            <w:r>
              <w:rPr>
                <w:rFonts w:ascii="Times New Roman" w:hAnsi="Times New Roman"/>
                <w:szCs w:val="21"/>
              </w:rPr>
              <w:t>mm</w:t>
            </w:r>
            <w:r>
              <w:rPr>
                <w:rFonts w:ascii="Times New Roman"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522" w:type="dxa"/>
            <w:vAlign w:val="top"/>
          </w:tcPr>
          <w:p>
            <w:pPr>
              <w:spacing w:line="240" w:lineRule="auto"/>
              <w:ind w:firstLine="420" w:firstLineChars="200"/>
              <w:rPr>
                <w:rFonts w:ascii="Times New Roman" w:hAnsi="Times New Roman"/>
                <w:szCs w:val="21"/>
              </w:rPr>
            </w:pPr>
            <w:r>
              <w:rPr>
                <w:rFonts w:ascii="Times New Roman" w:hAnsi="Times New Roman"/>
                <w:position w:val="-6"/>
                <w:szCs w:val="21"/>
              </w:rPr>
              <w:object>
                <v:shape id="_x0000_i1063" o:spt="75" type="#_x0000_t75" style="height:17pt;width:9pt;" o:ole="t" filled="f" stroked="f" coordsize="21600,21600">
                  <v:path/>
                  <v:fill on="f" focussize="0,0"/>
                  <v:stroke on="f"/>
                  <v:imagedata r:id="rId30" o:title=""/>
                  <o:lock v:ext="edit" aspectratio="t"/>
                  <w10:wrap type="none"/>
                  <w10:anchorlock/>
                </v:shape>
                <o:OLEObject Type="Embed" ProgID="Equation.3" ShapeID="_x0000_i1063" DrawAspect="Content" ObjectID="_1468075731" r:id="rId29">
                  <o:LockedField>false</o:LockedField>
                </o:OLEObject>
              </w:object>
            </w:r>
            <w:r>
              <w:rPr>
                <w:rFonts w:ascii="Times New Roman" w:hAnsi="Times New Roman"/>
                <w:szCs w:val="21"/>
              </w:rPr>
              <w:t>—</w:t>
            </w:r>
            <w:r>
              <w:rPr>
                <w:rFonts w:ascii="Times New Roman" w:hAnsi="宋体"/>
                <w:szCs w:val="21"/>
              </w:rPr>
              <w:t>平均厚度，单位为毫米（</w:t>
            </w:r>
            <w:r>
              <w:rPr>
                <w:rFonts w:ascii="Times New Roman" w:hAnsi="Times New Roman"/>
                <w:szCs w:val="21"/>
              </w:rPr>
              <w:t>mm</w:t>
            </w:r>
            <w:r>
              <w:rPr>
                <w:rFonts w:ascii="Times New Roman"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8522" w:type="dxa"/>
            <w:vAlign w:val="top"/>
          </w:tcPr>
          <w:p>
            <w:pPr>
              <w:spacing w:line="240" w:lineRule="auto"/>
              <w:ind w:firstLine="420" w:firstLineChars="200"/>
              <w:rPr>
                <w:rFonts w:ascii="Times New Roman" w:hAnsi="Times New Roman"/>
                <w:szCs w:val="21"/>
              </w:rPr>
            </w:pPr>
            <w:r>
              <w:rPr>
                <w:rFonts w:ascii="Times New Roman" w:hAnsi="Times New Roman"/>
                <w:position w:val="-12"/>
                <w:szCs w:val="21"/>
              </w:rPr>
              <w:object>
                <v:shape id="_x0000_i1064" o:spt="75" type="#_x0000_t75" style="height:16.65pt;width:11.1pt;" o:ole="t" filled="f" stroked="f" coordsize="21600,21600">
                  <v:path/>
                  <v:fill on="f" focussize="0,0"/>
                  <v:stroke on="f"/>
                  <v:imagedata r:id="rId24" o:title=""/>
                  <o:lock v:ext="edit" aspectratio="t"/>
                  <w10:wrap type="none"/>
                  <w10:anchorlock/>
                </v:shape>
                <o:OLEObject Type="Embed" ProgID="Equation.3" ShapeID="_x0000_i1064" DrawAspect="Content" ObjectID="_1468075732" r:id="rId31">
                  <o:LockedField>false</o:LockedField>
                </o:OLEObject>
              </w:object>
            </w:r>
            <w:r>
              <w:rPr>
                <w:rFonts w:ascii="Times New Roman" w:hAnsi="Times New Roman"/>
                <w:szCs w:val="21"/>
              </w:rPr>
              <w:t>—</w:t>
            </w:r>
            <w:r>
              <w:rPr>
                <w:rFonts w:ascii="Times New Roman" w:hAnsi="宋体"/>
                <w:szCs w:val="21"/>
              </w:rPr>
              <w:t>公称厚度，单位为毫米（</w:t>
            </w:r>
            <w:r>
              <w:rPr>
                <w:rFonts w:ascii="Times New Roman" w:hAnsi="Times New Roman"/>
                <w:szCs w:val="21"/>
              </w:rPr>
              <w:t>mm</w:t>
            </w:r>
            <w:r>
              <w:rPr>
                <w:rFonts w:ascii="Times New Roman" w:hAnsi="宋体"/>
                <w:szCs w:val="21"/>
              </w:rPr>
              <w:t>）。</w:t>
            </w:r>
          </w:p>
        </w:tc>
      </w:tr>
    </w:tbl>
    <w:p>
      <w:pPr>
        <w:pStyle w:val="104"/>
        <w:numPr>
          <w:ilvl w:val="1"/>
          <w:numId w:val="0"/>
        </w:numPr>
        <w:spacing w:before="240" w:after="240" w:line="240" w:lineRule="auto"/>
        <w:ind w:leftChars="0"/>
        <w:rPr>
          <w:rFonts w:hint="eastAsia"/>
        </w:rPr>
      </w:pPr>
      <w:r>
        <w:rPr>
          <w:rFonts w:hint="eastAsia"/>
        </w:rPr>
        <w:t>6.4 宽度和长度偏差</w:t>
      </w:r>
    </w:p>
    <w:p>
      <w:pPr>
        <w:pStyle w:val="104"/>
        <w:numPr>
          <w:ilvl w:val="1"/>
          <w:numId w:val="0"/>
        </w:numPr>
        <w:spacing w:before="240" w:after="240" w:line="240" w:lineRule="auto"/>
        <w:ind w:leftChars="0"/>
        <w:rPr>
          <w:rFonts w:hint="eastAsia"/>
        </w:rPr>
      </w:pPr>
      <w:r>
        <w:rPr>
          <w:rFonts w:hint="eastAsia"/>
        </w:rPr>
        <w:t>6.4.1测量</w:t>
      </w:r>
    </w:p>
    <w:p>
      <w:pPr>
        <w:spacing w:line="240" w:lineRule="auto"/>
        <w:ind w:firstLine="420" w:firstLineChars="200"/>
        <w:rPr>
          <w:rFonts w:ascii="Times New Roman" w:hAnsi="Times New Roman"/>
          <w:szCs w:val="21"/>
        </w:rPr>
      </w:pPr>
      <w:r>
        <w:rPr>
          <w:rFonts w:ascii="Times New Roman" w:hAnsi="宋体"/>
          <w:szCs w:val="21"/>
        </w:rPr>
        <w:t>将生物降解塑料购物袋平整地铺在水平面上（有折边时将折边打开）</w:t>
      </w:r>
      <w:r>
        <w:rPr>
          <w:rFonts w:ascii="Times New Roman" w:hAnsi="Times New Roman"/>
          <w:szCs w:val="21"/>
        </w:rPr>
        <w:t>,</w:t>
      </w:r>
      <w:r>
        <w:rPr>
          <w:rFonts w:ascii="Times New Roman" w:hAnsi="宋体"/>
          <w:szCs w:val="21"/>
        </w:rPr>
        <w:t>按</w:t>
      </w:r>
      <w:r>
        <w:rPr>
          <w:rFonts w:ascii="Times New Roman" w:hAnsi="Times New Roman"/>
          <w:szCs w:val="21"/>
        </w:rPr>
        <w:t>GB/T6673</w:t>
      </w:r>
      <w:r>
        <w:rPr>
          <w:rFonts w:ascii="Times New Roman" w:hAnsi="宋体"/>
          <w:szCs w:val="21"/>
        </w:rPr>
        <w:t>的规定进行测量，用刻度分度为</w:t>
      </w:r>
      <w:r>
        <w:rPr>
          <w:rFonts w:ascii="Times New Roman" w:hAnsi="Times New Roman"/>
          <w:szCs w:val="21"/>
        </w:rPr>
        <w:t>1mm</w:t>
      </w:r>
      <w:r>
        <w:rPr>
          <w:rFonts w:ascii="Times New Roman" w:hAnsi="宋体"/>
          <w:szCs w:val="21"/>
        </w:rPr>
        <w:t>的直尺，分别沿样品长度和宽度方向以相等间隔测量袋有效使用面积内的宽度和长度，至少测量</w:t>
      </w:r>
      <w:r>
        <w:rPr>
          <w:rFonts w:ascii="Times New Roman" w:hAnsi="Times New Roman"/>
          <w:szCs w:val="21"/>
        </w:rPr>
        <w:t>4</w:t>
      </w:r>
      <w:r>
        <w:rPr>
          <w:rFonts w:ascii="Times New Roman" w:hAnsi="宋体"/>
          <w:szCs w:val="21"/>
        </w:rPr>
        <w:t>次。</w:t>
      </w:r>
    </w:p>
    <w:p>
      <w:pPr>
        <w:spacing w:line="240" w:lineRule="auto"/>
        <w:ind w:firstLine="420" w:firstLineChars="200"/>
        <w:rPr>
          <w:rFonts w:ascii="Times New Roman" w:hAnsi="Times New Roman"/>
          <w:szCs w:val="21"/>
        </w:rPr>
      </w:pPr>
      <w:r>
        <w:rPr>
          <w:rFonts w:ascii="Times New Roman" w:hAnsi="宋体"/>
          <w:szCs w:val="21"/>
        </w:rPr>
        <w:t>生物降解塑料购物袋有折边时将折边打开，并将袋水平铺平，测量袋总体宽度。</w:t>
      </w:r>
    </w:p>
    <w:p>
      <w:pPr>
        <w:spacing w:line="240" w:lineRule="auto"/>
        <w:ind w:firstLine="420" w:firstLineChars="200"/>
        <w:rPr>
          <w:rFonts w:ascii="Times New Roman" w:hAnsi="Times New Roman"/>
          <w:szCs w:val="21"/>
        </w:rPr>
      </w:pPr>
      <w:r>
        <w:rPr>
          <w:rFonts w:ascii="Times New Roman" w:hAnsi="宋体"/>
          <w:szCs w:val="21"/>
        </w:rPr>
        <w:t>将记录的数据按式（</w:t>
      </w:r>
      <w:r>
        <w:rPr>
          <w:rFonts w:ascii="Times New Roman" w:hAnsi="Times New Roman"/>
          <w:szCs w:val="21"/>
        </w:rPr>
        <w:t>3</w:t>
      </w:r>
      <w:r>
        <w:rPr>
          <w:rFonts w:ascii="Times New Roman" w:hAnsi="宋体"/>
          <w:szCs w:val="21"/>
        </w:rPr>
        <w:t>）计算宽度极限偏差，按式（</w:t>
      </w:r>
      <w:r>
        <w:rPr>
          <w:rFonts w:ascii="Times New Roman" w:hAnsi="Times New Roman"/>
          <w:szCs w:val="21"/>
        </w:rPr>
        <w:t>4</w:t>
      </w:r>
      <w:r>
        <w:rPr>
          <w:rFonts w:ascii="Times New Roman" w:hAnsi="宋体"/>
          <w:szCs w:val="21"/>
        </w:rPr>
        <w:t>）计算长度根限偏差。</w:t>
      </w:r>
    </w:p>
    <w:p>
      <w:pPr>
        <w:pStyle w:val="104"/>
        <w:numPr>
          <w:ilvl w:val="1"/>
          <w:numId w:val="0"/>
        </w:numPr>
        <w:spacing w:before="240" w:after="240" w:line="240" w:lineRule="auto"/>
        <w:ind w:leftChars="0"/>
        <w:rPr>
          <w:rFonts w:hint="eastAsia"/>
        </w:rPr>
      </w:pPr>
      <w:r>
        <w:rPr>
          <w:rFonts w:hint="eastAsia"/>
        </w:rPr>
        <w:t>6.4.2 计算宽度极限偏差</w:t>
      </w:r>
    </w:p>
    <w:tbl>
      <w:tblPr>
        <w:tblStyle w:val="27"/>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vAlign w:val="top"/>
          </w:tcPr>
          <w:p>
            <w:pPr>
              <w:spacing w:line="240" w:lineRule="auto"/>
              <w:ind w:firstLine="2100" w:firstLineChars="1000"/>
              <w:rPr>
                <w:rFonts w:ascii="Times New Roman" w:hAnsi="Times New Roman"/>
                <w:szCs w:val="21"/>
              </w:rPr>
            </w:pPr>
            <w:r>
              <w:rPr>
                <w:rFonts w:ascii="Times New Roman" w:hAnsi="Times New Roman"/>
                <w:position w:val="-12"/>
                <w:szCs w:val="21"/>
                <w:vertAlign w:val="subscript"/>
              </w:rPr>
              <w:object>
                <v:shape id="_x0000_i1065" o:spt="75" type="#_x0000_t75" style="height:18pt;width:96pt;" o:ole="t" filled="f" o:preferrelative="t" stroked="f" coordsize="21600,21600">
                  <v:path/>
                  <v:fill on="f" alignshape="1" focussize="0,0"/>
                  <v:stroke on="f"/>
                  <v:imagedata r:id="rId33" o:title=""/>
                  <o:lock v:ext="edit" aspectratio="t"/>
                  <w10:wrap type="none"/>
                  <w10:anchorlock/>
                </v:shape>
                <o:OLEObject Type="Embed" ProgID="Equation.3" ShapeID="_x0000_i1065" DrawAspect="Content" ObjectID="_1468075733" r:id="rId32">
                  <o:LockedField>false</o:LockedField>
                </o:OLEObject>
              </w:object>
            </w:r>
            <w:r>
              <w:rPr>
                <w:rFonts w:ascii="Times New Roman" w:hAnsi="Times New Roman"/>
                <w:szCs w:val="21"/>
              </w:rPr>
              <w:t>………………………………………….</w:t>
            </w:r>
            <w:r>
              <w:rPr>
                <w:rFonts w:ascii="Times New Roman" w:hAnsi="宋体"/>
                <w:szCs w:val="21"/>
              </w:rPr>
              <w:t>（</w:t>
            </w:r>
            <w:r>
              <w:rPr>
                <w:rFonts w:ascii="Times New Roman" w:hAnsi="Times New Roman"/>
                <w:szCs w:val="21"/>
              </w:rPr>
              <w:t>3</w:t>
            </w:r>
            <w:r>
              <w:rPr>
                <w:rFonts w:ascii="Times New Roman"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vAlign w:val="top"/>
          </w:tcPr>
          <w:p>
            <w:pPr>
              <w:spacing w:line="240" w:lineRule="auto"/>
              <w:ind w:firstLine="420" w:firstLineChars="200"/>
              <w:rPr>
                <w:rFonts w:ascii="Times New Roman" w:hAnsi="Times New Roman"/>
                <w:szCs w:val="21"/>
              </w:rPr>
            </w:pPr>
            <w:r>
              <w:rPr>
                <w:rFonts w:ascii="Times New Roman" w:hAnsi="宋体"/>
                <w:szCs w:val="21"/>
              </w:rPr>
              <w:t>式中：</w:t>
            </w:r>
          </w:p>
          <w:p>
            <w:pPr>
              <w:spacing w:line="240" w:lineRule="auto"/>
              <w:ind w:firstLine="420" w:firstLineChars="200"/>
              <w:rPr>
                <w:rFonts w:ascii="Times New Roman" w:hAnsi="Times New Roman"/>
                <w:szCs w:val="21"/>
              </w:rPr>
            </w:pPr>
            <w:r>
              <w:rPr>
                <w:rFonts w:ascii="Times New Roman" w:hAnsi="Times New Roman"/>
                <w:position w:val="-6"/>
                <w:szCs w:val="21"/>
              </w:rPr>
              <w:object>
                <v:shape id="_x0000_i1066" o:spt="75" type="#_x0000_t75" style="height:13.95pt;width:19pt;" o:ole="t" filled="f" o:preferrelative="t" stroked="f" coordsize="21600,21600">
                  <v:path/>
                  <v:fill on="f" alignshape="1" focussize="0,0"/>
                  <v:stroke on="f"/>
                  <v:imagedata r:id="rId35" o:title=""/>
                  <o:lock v:ext="edit" aspectratio="t"/>
                  <w10:wrap type="none"/>
                  <w10:anchorlock/>
                </v:shape>
                <o:OLEObject Type="Embed" ProgID="Equation.3" ShapeID="_x0000_i1066" DrawAspect="Content" ObjectID="_1468075734" r:id="rId34">
                  <o:LockedField>false</o:LockedField>
                </o:OLEObject>
              </w:object>
            </w:r>
            <w:r>
              <w:rPr>
                <w:rFonts w:ascii="Times New Roman" w:hAnsi="Times New Roman"/>
                <w:szCs w:val="21"/>
              </w:rPr>
              <w:t>—</w:t>
            </w:r>
            <w:r>
              <w:rPr>
                <w:rFonts w:ascii="Times New Roman" w:hAnsi="宋体"/>
                <w:szCs w:val="21"/>
              </w:rPr>
              <w:t>宽度极限偏差，单位为毫米（</w:t>
            </w:r>
            <w:r>
              <w:rPr>
                <w:rFonts w:ascii="Times New Roman" w:hAnsi="Times New Roman"/>
                <w:szCs w:val="21"/>
              </w:rPr>
              <w:t>mm</w:t>
            </w:r>
            <w:r>
              <w:rPr>
                <w:rFonts w:ascii="Times New Roman"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522" w:type="dxa"/>
            <w:vAlign w:val="top"/>
          </w:tcPr>
          <w:p>
            <w:pPr>
              <w:spacing w:line="240" w:lineRule="auto"/>
              <w:ind w:firstLine="420" w:firstLineChars="200"/>
              <w:rPr>
                <w:rFonts w:ascii="Times New Roman" w:hAnsi="Times New Roman"/>
                <w:szCs w:val="21"/>
              </w:rPr>
            </w:pPr>
            <w:r>
              <w:rPr>
                <w:rFonts w:ascii="Times New Roman" w:hAnsi="Times New Roman"/>
                <w:position w:val="-12"/>
                <w:szCs w:val="21"/>
              </w:rPr>
              <w:object>
                <v:shape id="_x0000_i1067" o:spt="75" type="#_x0000_t75" style="height:18pt;width:42.95pt;" o:ole="t" filled="f" o:preferrelative="t" stroked="f" coordsize="21600,21600">
                  <v:path/>
                  <v:fill on="f" alignshape="1" focussize="0,0"/>
                  <v:stroke on="f"/>
                  <v:imagedata r:id="rId37" o:title=""/>
                  <o:lock v:ext="edit" aspectratio="t"/>
                  <w10:wrap type="none"/>
                  <w10:anchorlock/>
                </v:shape>
                <o:OLEObject Type="Embed" ProgID="Equation.3" ShapeID="_x0000_i1067" DrawAspect="Content" ObjectID="_1468075735" r:id="rId36">
                  <o:LockedField>false</o:LockedField>
                </o:OLEObject>
              </w:object>
            </w:r>
            <w:r>
              <w:rPr>
                <w:rFonts w:ascii="Times New Roman" w:hAnsi="Times New Roman"/>
                <w:szCs w:val="21"/>
              </w:rPr>
              <w:t>—</w:t>
            </w:r>
            <w:r>
              <w:rPr>
                <w:rFonts w:ascii="Times New Roman" w:hAnsi="宋体"/>
                <w:szCs w:val="21"/>
              </w:rPr>
              <w:t>实测最小或最大宽度，单位为毫米（</w:t>
            </w:r>
            <w:r>
              <w:rPr>
                <w:rFonts w:ascii="Times New Roman" w:hAnsi="Times New Roman"/>
                <w:szCs w:val="21"/>
              </w:rPr>
              <w:t>mm</w:t>
            </w:r>
            <w:r>
              <w:rPr>
                <w:rFonts w:ascii="Times New Roman"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8522" w:type="dxa"/>
            <w:vAlign w:val="top"/>
          </w:tcPr>
          <w:p>
            <w:pPr>
              <w:spacing w:line="240" w:lineRule="auto"/>
              <w:ind w:firstLine="420" w:firstLineChars="200"/>
              <w:rPr>
                <w:rFonts w:ascii="Times New Roman" w:hAnsi="Times New Roman"/>
                <w:szCs w:val="21"/>
              </w:rPr>
            </w:pPr>
            <w:r>
              <w:rPr>
                <w:rFonts w:ascii="Times New Roman" w:hAnsi="Times New Roman"/>
                <w:position w:val="-12"/>
                <w:szCs w:val="21"/>
              </w:rPr>
              <w:object>
                <v:shape id="_x0000_i1068" o:spt="75" type="#_x0000_t75" style="height:16.65pt;width:14.8pt;" o:ole="t" filled="f" o:preferrelative="t" stroked="f" coordsize="21600,21600">
                  <v:path/>
                  <v:fill on="f" alignshape="1" focussize="0,0"/>
                  <v:stroke on="f"/>
                  <v:imagedata r:id="rId39" o:title=""/>
                  <o:lock v:ext="edit" aspectratio="t"/>
                  <w10:wrap type="none"/>
                  <w10:anchorlock/>
                </v:shape>
                <o:OLEObject Type="Embed" ProgID="Equation.3" ShapeID="_x0000_i1068" DrawAspect="Content" ObjectID="_1468075736" r:id="rId38">
                  <o:LockedField>false</o:LockedField>
                </o:OLEObject>
              </w:object>
            </w:r>
            <w:r>
              <w:rPr>
                <w:rFonts w:ascii="Times New Roman" w:hAnsi="Times New Roman"/>
                <w:szCs w:val="21"/>
              </w:rPr>
              <w:t>—</w:t>
            </w:r>
            <w:r>
              <w:rPr>
                <w:rFonts w:ascii="Times New Roman" w:hAnsi="宋体"/>
                <w:szCs w:val="21"/>
              </w:rPr>
              <w:t>公称宽度，单位为毫米（</w:t>
            </w:r>
            <w:r>
              <w:rPr>
                <w:rFonts w:ascii="Times New Roman" w:hAnsi="Times New Roman"/>
                <w:szCs w:val="21"/>
              </w:rPr>
              <w:t>mm</w:t>
            </w:r>
            <w:r>
              <w:rPr>
                <w:rFonts w:ascii="Times New Roman" w:hAnsi="宋体"/>
                <w:szCs w:val="21"/>
              </w:rPr>
              <w:t>）。</w:t>
            </w:r>
          </w:p>
        </w:tc>
      </w:tr>
    </w:tbl>
    <w:p>
      <w:pPr>
        <w:pStyle w:val="104"/>
        <w:numPr>
          <w:ilvl w:val="1"/>
          <w:numId w:val="0"/>
        </w:numPr>
        <w:spacing w:before="240" w:after="240" w:line="240" w:lineRule="auto"/>
        <w:ind w:leftChars="0"/>
        <w:rPr>
          <w:rFonts w:hint="eastAsia"/>
        </w:rPr>
      </w:pPr>
      <w:r>
        <w:rPr>
          <w:rFonts w:hint="eastAsia"/>
        </w:rPr>
        <w:t>6.4.3 计算长度极限偏差</w:t>
      </w:r>
    </w:p>
    <w:tbl>
      <w:tblPr>
        <w:tblStyle w:val="27"/>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vAlign w:val="top"/>
          </w:tcPr>
          <w:p>
            <w:pPr>
              <w:spacing w:line="240" w:lineRule="auto"/>
              <w:ind w:firstLine="2100" w:firstLineChars="1000"/>
              <w:rPr>
                <w:rFonts w:ascii="Times New Roman" w:hAnsi="Times New Roman"/>
                <w:szCs w:val="21"/>
              </w:rPr>
            </w:pPr>
            <w:r>
              <w:rPr>
                <w:rFonts w:ascii="Times New Roman" w:hAnsi="Times New Roman"/>
                <w:position w:val="-12"/>
                <w:szCs w:val="21"/>
                <w:vertAlign w:val="subscript"/>
              </w:rPr>
              <w:object>
                <v:shape id="_x0000_i1069" o:spt="75" type="#_x0000_t75" style="height:18pt;width:83pt;" o:ole="t" filled="f" o:preferrelative="t" stroked="f" coordsize="21600,21600">
                  <v:path/>
                  <v:fill on="f" alignshape="1" focussize="0,0"/>
                  <v:stroke on="f"/>
                  <v:imagedata r:id="rId41" o:title=""/>
                  <o:lock v:ext="edit" aspectratio="t"/>
                  <w10:wrap type="none"/>
                  <w10:anchorlock/>
                </v:shape>
                <o:OLEObject Type="Embed" ProgID="Equation.3" ShapeID="_x0000_i1069" DrawAspect="Content" ObjectID="_1468075737" r:id="rId40">
                  <o:LockedField>false</o:LockedField>
                </o:OLEObject>
              </w:object>
            </w:r>
            <w:r>
              <w:rPr>
                <w:rFonts w:ascii="Times New Roman" w:hAnsi="Times New Roman"/>
                <w:szCs w:val="21"/>
              </w:rPr>
              <w:t>…………………………………………….</w:t>
            </w:r>
            <w:r>
              <w:rPr>
                <w:rFonts w:ascii="Times New Roman" w:hAnsi="宋体"/>
                <w:szCs w:val="21"/>
              </w:rPr>
              <w:t>（</w:t>
            </w:r>
            <w:r>
              <w:rPr>
                <w:rFonts w:ascii="Times New Roman" w:hAnsi="Times New Roman"/>
                <w:szCs w:val="21"/>
              </w:rPr>
              <w:t>4</w:t>
            </w:r>
            <w:r>
              <w:rPr>
                <w:rFonts w:ascii="Times New Roman"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vAlign w:val="top"/>
          </w:tcPr>
          <w:p>
            <w:pPr>
              <w:spacing w:line="240" w:lineRule="auto"/>
              <w:ind w:firstLine="420" w:firstLineChars="200"/>
              <w:rPr>
                <w:rFonts w:ascii="Times New Roman" w:hAnsi="Times New Roman"/>
                <w:szCs w:val="21"/>
              </w:rPr>
            </w:pPr>
            <w:r>
              <w:rPr>
                <w:rFonts w:ascii="Times New Roman" w:hAnsi="宋体"/>
                <w:szCs w:val="21"/>
              </w:rPr>
              <w:t>式中：</w:t>
            </w:r>
          </w:p>
          <w:p>
            <w:pPr>
              <w:spacing w:line="240" w:lineRule="auto"/>
              <w:ind w:firstLine="420" w:firstLineChars="200"/>
              <w:rPr>
                <w:rFonts w:ascii="Times New Roman" w:hAnsi="Times New Roman"/>
                <w:szCs w:val="21"/>
              </w:rPr>
            </w:pPr>
            <w:r>
              <w:rPr>
                <w:rFonts w:ascii="Times New Roman" w:hAnsi="Times New Roman"/>
                <w:position w:val="-6"/>
                <w:szCs w:val="21"/>
              </w:rPr>
              <w:object>
                <v:shape id="_x0000_i1070" o:spt="75" type="#_x0000_t75" style="height:13.95pt;width:15pt;" o:ole="t" filled="f" o:preferrelative="t" stroked="f" coordsize="21600,21600">
                  <v:path/>
                  <v:fill on="f" alignshape="1" focussize="0,0"/>
                  <v:stroke on="f"/>
                  <v:imagedata r:id="rId43" o:title=""/>
                  <o:lock v:ext="edit" aspectratio="t"/>
                  <w10:wrap type="none"/>
                  <w10:anchorlock/>
                </v:shape>
                <o:OLEObject Type="Embed" ProgID="Equation.3" ShapeID="_x0000_i1070" DrawAspect="Content" ObjectID="_1468075738" r:id="rId42">
                  <o:LockedField>false</o:LockedField>
                </o:OLEObject>
              </w:object>
            </w:r>
            <w:r>
              <w:rPr>
                <w:rFonts w:ascii="Times New Roman" w:hAnsi="Times New Roman"/>
                <w:szCs w:val="21"/>
              </w:rPr>
              <w:t>—</w:t>
            </w:r>
            <w:r>
              <w:rPr>
                <w:rFonts w:ascii="Times New Roman" w:hAnsi="宋体"/>
                <w:szCs w:val="21"/>
              </w:rPr>
              <w:t>长度极限偏差，单位为毫米（</w:t>
            </w:r>
            <w:r>
              <w:rPr>
                <w:rFonts w:ascii="Times New Roman" w:hAnsi="Times New Roman"/>
                <w:szCs w:val="21"/>
              </w:rPr>
              <w:t>mm</w:t>
            </w:r>
            <w:r>
              <w:rPr>
                <w:rFonts w:ascii="Times New Roman"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522" w:type="dxa"/>
            <w:vAlign w:val="top"/>
          </w:tcPr>
          <w:p>
            <w:pPr>
              <w:spacing w:line="240" w:lineRule="auto"/>
              <w:ind w:firstLine="420" w:firstLineChars="200"/>
              <w:rPr>
                <w:rFonts w:ascii="Times New Roman" w:hAnsi="Times New Roman"/>
                <w:szCs w:val="21"/>
              </w:rPr>
            </w:pPr>
            <w:r>
              <w:rPr>
                <w:rFonts w:ascii="Times New Roman" w:hAnsi="Times New Roman"/>
                <w:position w:val="-12"/>
                <w:szCs w:val="21"/>
              </w:rPr>
              <w:object>
                <v:shape id="_x0000_i1071" o:spt="75" type="#_x0000_t75" style="height:18pt;width:39pt;" o:ole="t" filled="f" o:preferrelative="t" stroked="f" coordsize="21600,21600">
                  <v:path/>
                  <v:fill on="f" alignshape="1" focussize="0,0"/>
                  <v:stroke on="f"/>
                  <v:imagedata r:id="rId45" o:title=""/>
                  <o:lock v:ext="edit" aspectratio="t"/>
                  <w10:wrap type="none"/>
                  <w10:anchorlock/>
                </v:shape>
                <o:OLEObject Type="Embed" ProgID="Equation.3" ShapeID="_x0000_i1071" DrawAspect="Content" ObjectID="_1468075739" r:id="rId44">
                  <o:LockedField>false</o:LockedField>
                </o:OLEObject>
              </w:object>
            </w:r>
            <w:r>
              <w:rPr>
                <w:rFonts w:ascii="Times New Roman" w:hAnsi="Times New Roman"/>
                <w:szCs w:val="21"/>
              </w:rPr>
              <w:t>—</w:t>
            </w:r>
            <w:r>
              <w:rPr>
                <w:rFonts w:ascii="Times New Roman" w:hAnsi="宋体"/>
                <w:szCs w:val="21"/>
              </w:rPr>
              <w:t>实测最小或最大长度，单位为毫米（</w:t>
            </w:r>
            <w:r>
              <w:rPr>
                <w:rFonts w:ascii="Times New Roman" w:hAnsi="Times New Roman"/>
                <w:szCs w:val="21"/>
              </w:rPr>
              <w:t>mm</w:t>
            </w:r>
            <w:r>
              <w:rPr>
                <w:rFonts w:ascii="Times New Roman"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8522" w:type="dxa"/>
            <w:vAlign w:val="top"/>
          </w:tcPr>
          <w:p>
            <w:pPr>
              <w:spacing w:line="240" w:lineRule="auto"/>
              <w:ind w:firstLine="420" w:firstLineChars="200"/>
              <w:rPr>
                <w:rFonts w:ascii="Times New Roman" w:hAnsi="Times New Roman"/>
                <w:szCs w:val="21"/>
              </w:rPr>
            </w:pPr>
            <w:r>
              <w:rPr>
                <w:rFonts w:ascii="Times New Roman" w:hAnsi="Times New Roman"/>
                <w:position w:val="-12"/>
                <w:szCs w:val="21"/>
              </w:rPr>
              <w:object>
                <v:shape id="_x0000_i1072" o:spt="75" type="#_x0000_t75" style="height:16.65pt;width:10.2pt;" o:ole="t" filled="f" o:preferrelative="t" stroked="f" coordsize="21600,21600">
                  <v:path/>
                  <v:fill on="f" alignshape="1" focussize="0,0"/>
                  <v:stroke on="f"/>
                  <v:imagedata r:id="rId47" o:title=""/>
                  <o:lock v:ext="edit" aspectratio="t"/>
                  <w10:wrap type="none"/>
                  <w10:anchorlock/>
                </v:shape>
                <o:OLEObject Type="Embed" ProgID="Equation.3" ShapeID="_x0000_i1072" DrawAspect="Content" ObjectID="_1468075740" r:id="rId46">
                  <o:LockedField>false</o:LockedField>
                </o:OLEObject>
              </w:object>
            </w:r>
            <w:r>
              <w:rPr>
                <w:rFonts w:ascii="Times New Roman" w:hAnsi="Times New Roman"/>
                <w:szCs w:val="21"/>
              </w:rPr>
              <w:t>—</w:t>
            </w:r>
            <w:r>
              <w:rPr>
                <w:rFonts w:ascii="Times New Roman" w:hAnsi="宋体"/>
                <w:szCs w:val="21"/>
              </w:rPr>
              <w:t>公称长度，单位为毫米（</w:t>
            </w:r>
            <w:r>
              <w:rPr>
                <w:rFonts w:ascii="Times New Roman" w:hAnsi="Times New Roman"/>
                <w:szCs w:val="21"/>
              </w:rPr>
              <w:t>mm</w:t>
            </w:r>
            <w:r>
              <w:rPr>
                <w:rFonts w:ascii="Times New Roman" w:hAnsi="宋体"/>
                <w:szCs w:val="21"/>
              </w:rPr>
              <w:t>）。</w:t>
            </w:r>
          </w:p>
        </w:tc>
      </w:tr>
    </w:tbl>
    <w:p>
      <w:pPr>
        <w:pStyle w:val="104"/>
        <w:numPr>
          <w:ilvl w:val="1"/>
          <w:numId w:val="0"/>
        </w:numPr>
        <w:spacing w:before="240" w:after="240" w:line="240" w:lineRule="auto"/>
        <w:ind w:leftChars="0"/>
        <w:rPr>
          <w:rFonts w:hint="eastAsia"/>
        </w:rPr>
      </w:pPr>
      <w:r>
        <w:rPr>
          <w:rFonts w:hint="eastAsia"/>
        </w:rPr>
        <w:t>6.5 感官</w:t>
      </w:r>
    </w:p>
    <w:p>
      <w:pPr>
        <w:pStyle w:val="104"/>
        <w:numPr>
          <w:ilvl w:val="1"/>
          <w:numId w:val="0"/>
        </w:numPr>
        <w:spacing w:before="240" w:after="240" w:line="240" w:lineRule="auto"/>
        <w:ind w:leftChars="0"/>
        <w:rPr>
          <w:rFonts w:hint="eastAsia"/>
        </w:rPr>
      </w:pPr>
      <w:r>
        <w:rPr>
          <w:rFonts w:hint="eastAsia"/>
        </w:rPr>
        <w:t>6.5.1 颜色和表观</w:t>
      </w:r>
    </w:p>
    <w:p>
      <w:pPr>
        <w:spacing w:line="240" w:lineRule="auto"/>
        <w:ind w:firstLine="420" w:firstLineChars="200"/>
        <w:rPr>
          <w:rFonts w:ascii="Times New Roman" w:hAnsi="Times New Roman"/>
          <w:szCs w:val="21"/>
        </w:rPr>
      </w:pPr>
      <w:r>
        <w:rPr>
          <w:rFonts w:ascii="Times New Roman" w:hAnsi="宋体"/>
          <w:szCs w:val="21"/>
        </w:rPr>
        <w:t>在自然光线下目测。</w:t>
      </w:r>
    </w:p>
    <w:p>
      <w:pPr>
        <w:pStyle w:val="104"/>
        <w:numPr>
          <w:ilvl w:val="1"/>
          <w:numId w:val="0"/>
        </w:numPr>
        <w:spacing w:before="240" w:after="240" w:line="240" w:lineRule="auto"/>
        <w:ind w:leftChars="0"/>
        <w:rPr>
          <w:rFonts w:hint="eastAsia"/>
        </w:rPr>
      </w:pPr>
      <w:r>
        <w:rPr>
          <w:rFonts w:hint="eastAsia"/>
        </w:rPr>
        <w:t>6.5.2 异嗅</w:t>
      </w:r>
    </w:p>
    <w:p>
      <w:pPr>
        <w:spacing w:line="240" w:lineRule="auto"/>
        <w:ind w:firstLine="420" w:firstLineChars="200"/>
        <w:rPr>
          <w:rFonts w:ascii="Times New Roman" w:hAnsi="Times New Roman"/>
          <w:szCs w:val="21"/>
        </w:rPr>
      </w:pPr>
      <w:r>
        <w:rPr>
          <w:rFonts w:ascii="Times New Roman" w:hAnsi="宋体"/>
          <w:szCs w:val="21"/>
        </w:rPr>
        <w:t>在室内正常条件下进行。</w:t>
      </w:r>
    </w:p>
    <w:p>
      <w:pPr>
        <w:pStyle w:val="104"/>
        <w:numPr>
          <w:ilvl w:val="1"/>
          <w:numId w:val="0"/>
        </w:numPr>
        <w:spacing w:before="240" w:after="240" w:line="240" w:lineRule="auto"/>
        <w:ind w:leftChars="0"/>
        <w:rPr>
          <w:rFonts w:hint="eastAsia"/>
        </w:rPr>
      </w:pPr>
      <w:r>
        <w:rPr>
          <w:rFonts w:hint="eastAsia"/>
        </w:rPr>
        <w:t>6.5.3 印刷质量</w:t>
      </w:r>
    </w:p>
    <w:p>
      <w:pPr>
        <w:spacing w:line="240" w:lineRule="auto"/>
        <w:ind w:firstLine="420" w:firstLineChars="200"/>
        <w:rPr>
          <w:rFonts w:ascii="Times New Roman" w:hAnsi="Times New Roman"/>
          <w:szCs w:val="21"/>
        </w:rPr>
      </w:pPr>
      <w:r>
        <w:rPr>
          <w:rFonts w:ascii="Times New Roman" w:hAnsi="宋体"/>
          <w:szCs w:val="21"/>
        </w:rPr>
        <w:t>在自然光线下目测印刷的油墨均匀性，图案</w:t>
      </w:r>
      <w:r>
        <w:rPr>
          <w:rFonts w:hint="eastAsia" w:ascii="Times New Roman" w:hAnsi="宋体"/>
          <w:szCs w:val="21"/>
        </w:rPr>
        <w:t>及</w:t>
      </w:r>
      <w:r>
        <w:rPr>
          <w:rFonts w:ascii="Times New Roman" w:hAnsi="宋体"/>
          <w:szCs w:val="21"/>
        </w:rPr>
        <w:t>文字的清晰、完整性。</w:t>
      </w:r>
    </w:p>
    <w:p>
      <w:pPr>
        <w:pStyle w:val="104"/>
        <w:numPr>
          <w:ilvl w:val="1"/>
          <w:numId w:val="0"/>
        </w:numPr>
        <w:spacing w:before="240" w:after="240" w:line="240" w:lineRule="auto"/>
        <w:ind w:leftChars="0"/>
        <w:rPr>
          <w:rFonts w:hint="eastAsia"/>
        </w:rPr>
      </w:pPr>
      <w:r>
        <w:rPr>
          <w:rFonts w:hint="eastAsia"/>
        </w:rPr>
        <w:t>6.5 物理力学性能</w:t>
      </w:r>
    </w:p>
    <w:p>
      <w:pPr>
        <w:pStyle w:val="104"/>
        <w:numPr>
          <w:ilvl w:val="1"/>
          <w:numId w:val="0"/>
        </w:numPr>
        <w:spacing w:before="240" w:after="240" w:line="240" w:lineRule="auto"/>
        <w:ind w:leftChars="0"/>
        <w:rPr>
          <w:rFonts w:hint="eastAsia"/>
        </w:rPr>
      </w:pPr>
      <w:r>
        <w:rPr>
          <w:rFonts w:hint="eastAsia"/>
        </w:rPr>
        <w:t>6.6.1 提吊试验</w:t>
      </w:r>
    </w:p>
    <w:p>
      <w:pPr>
        <w:spacing w:line="240" w:lineRule="auto"/>
        <w:ind w:firstLine="420" w:firstLineChars="200"/>
        <w:rPr>
          <w:rFonts w:ascii="Times New Roman" w:hAnsi="Times New Roman"/>
          <w:szCs w:val="21"/>
        </w:rPr>
      </w:pPr>
      <w:r>
        <w:rPr>
          <w:rFonts w:ascii="Times New Roman" w:hAnsi="宋体"/>
          <w:szCs w:val="21"/>
        </w:rPr>
        <w:t>提吊试验按</w:t>
      </w:r>
      <w:r>
        <w:rPr>
          <w:rFonts w:ascii="Times New Roman" w:hAnsi="Times New Roman"/>
          <w:szCs w:val="21"/>
        </w:rPr>
        <w:t>GB/T38082</w:t>
      </w:r>
      <w:r>
        <w:rPr>
          <w:rFonts w:ascii="Times New Roman" w:hAnsi="宋体"/>
          <w:szCs w:val="21"/>
        </w:rPr>
        <w:t>中</w:t>
      </w:r>
      <w:r>
        <w:rPr>
          <w:rFonts w:ascii="Times New Roman" w:hAnsi="Times New Roman"/>
          <w:szCs w:val="21"/>
        </w:rPr>
        <w:t>6.6.1</w:t>
      </w:r>
      <w:r>
        <w:rPr>
          <w:rFonts w:ascii="Times New Roman" w:hAnsi="宋体"/>
          <w:szCs w:val="21"/>
        </w:rPr>
        <w:t>条进行。</w:t>
      </w:r>
    </w:p>
    <w:p>
      <w:pPr>
        <w:pStyle w:val="104"/>
        <w:numPr>
          <w:ilvl w:val="1"/>
          <w:numId w:val="0"/>
        </w:numPr>
        <w:spacing w:before="240" w:after="240" w:line="240" w:lineRule="auto"/>
        <w:ind w:leftChars="0"/>
        <w:rPr>
          <w:rFonts w:hint="eastAsia"/>
        </w:rPr>
      </w:pPr>
      <w:r>
        <w:rPr>
          <w:rFonts w:hint="eastAsia"/>
        </w:rPr>
        <w:t>6.6.2 跌落试验</w:t>
      </w:r>
    </w:p>
    <w:p>
      <w:pPr>
        <w:spacing w:line="240" w:lineRule="auto"/>
        <w:ind w:firstLine="420" w:firstLineChars="200"/>
        <w:rPr>
          <w:rFonts w:ascii="Times New Roman" w:hAnsi="Times New Roman"/>
          <w:szCs w:val="21"/>
        </w:rPr>
      </w:pPr>
      <w:r>
        <w:rPr>
          <w:rFonts w:ascii="Times New Roman" w:hAnsi="宋体"/>
          <w:szCs w:val="21"/>
        </w:rPr>
        <w:t>跌落试验按</w:t>
      </w:r>
      <w:r>
        <w:rPr>
          <w:rFonts w:ascii="Times New Roman" w:hAnsi="Times New Roman"/>
          <w:szCs w:val="21"/>
        </w:rPr>
        <w:t>GB/T38082</w:t>
      </w:r>
      <w:r>
        <w:rPr>
          <w:rFonts w:ascii="Times New Roman" w:hAnsi="宋体"/>
          <w:szCs w:val="21"/>
        </w:rPr>
        <w:t>中</w:t>
      </w:r>
      <w:r>
        <w:rPr>
          <w:rFonts w:ascii="Times New Roman" w:hAnsi="Times New Roman"/>
          <w:szCs w:val="21"/>
        </w:rPr>
        <w:t>6.6.2</w:t>
      </w:r>
      <w:r>
        <w:rPr>
          <w:rFonts w:ascii="Times New Roman" w:hAnsi="宋体"/>
          <w:szCs w:val="21"/>
        </w:rPr>
        <w:t>条进行。</w:t>
      </w:r>
    </w:p>
    <w:p>
      <w:pPr>
        <w:pStyle w:val="104"/>
        <w:numPr>
          <w:ilvl w:val="1"/>
          <w:numId w:val="0"/>
        </w:numPr>
        <w:spacing w:before="240" w:after="240" w:line="240" w:lineRule="auto"/>
        <w:ind w:leftChars="0"/>
        <w:rPr>
          <w:rFonts w:hint="eastAsia"/>
        </w:rPr>
      </w:pPr>
      <w:r>
        <w:rPr>
          <w:rFonts w:hint="eastAsia"/>
        </w:rPr>
        <w:t>6.6.3 漏水性试验</w:t>
      </w:r>
    </w:p>
    <w:p>
      <w:pPr>
        <w:spacing w:line="240" w:lineRule="auto"/>
        <w:ind w:firstLine="420" w:firstLineChars="200"/>
        <w:rPr>
          <w:rFonts w:ascii="Times New Roman" w:hAnsi="Times New Roman"/>
          <w:szCs w:val="21"/>
        </w:rPr>
      </w:pPr>
      <w:r>
        <w:rPr>
          <w:rFonts w:ascii="Times New Roman" w:hAnsi="宋体"/>
          <w:szCs w:val="21"/>
        </w:rPr>
        <w:t>漏水性试验按</w:t>
      </w:r>
      <w:r>
        <w:rPr>
          <w:rFonts w:ascii="Times New Roman" w:hAnsi="Times New Roman"/>
          <w:szCs w:val="21"/>
        </w:rPr>
        <w:t>GB/T38082</w:t>
      </w:r>
      <w:r>
        <w:rPr>
          <w:rFonts w:ascii="Times New Roman" w:hAnsi="宋体"/>
          <w:szCs w:val="21"/>
        </w:rPr>
        <w:t>中</w:t>
      </w:r>
      <w:r>
        <w:rPr>
          <w:rFonts w:ascii="Times New Roman" w:hAnsi="Times New Roman"/>
          <w:szCs w:val="21"/>
        </w:rPr>
        <w:t>6.6.3</w:t>
      </w:r>
      <w:r>
        <w:rPr>
          <w:rFonts w:ascii="Times New Roman" w:hAnsi="宋体"/>
          <w:szCs w:val="21"/>
        </w:rPr>
        <w:t>条进行。</w:t>
      </w:r>
    </w:p>
    <w:p>
      <w:pPr>
        <w:pStyle w:val="104"/>
        <w:numPr>
          <w:ilvl w:val="1"/>
          <w:numId w:val="0"/>
        </w:numPr>
        <w:spacing w:before="240" w:after="240" w:line="240" w:lineRule="auto"/>
        <w:ind w:leftChars="0"/>
        <w:rPr>
          <w:rFonts w:hint="eastAsia"/>
        </w:rPr>
      </w:pPr>
      <w:r>
        <w:rPr>
          <w:rFonts w:hint="eastAsia"/>
        </w:rPr>
        <w:t>6.6.4 封合强度试验</w:t>
      </w:r>
    </w:p>
    <w:p>
      <w:pPr>
        <w:spacing w:line="240" w:lineRule="auto"/>
        <w:ind w:firstLine="420" w:firstLineChars="200"/>
        <w:rPr>
          <w:rFonts w:ascii="Times New Roman" w:hAnsi="Times New Roman"/>
          <w:szCs w:val="21"/>
        </w:rPr>
      </w:pPr>
      <w:r>
        <w:rPr>
          <w:rFonts w:ascii="Times New Roman" w:hAnsi="宋体"/>
          <w:szCs w:val="21"/>
        </w:rPr>
        <w:t>封合强度按</w:t>
      </w:r>
      <w:r>
        <w:rPr>
          <w:rFonts w:ascii="Times New Roman" w:hAnsi="Times New Roman"/>
          <w:szCs w:val="21"/>
        </w:rPr>
        <w:t>QB/T2358</w:t>
      </w:r>
      <w:r>
        <w:rPr>
          <w:rFonts w:ascii="Times New Roman" w:hAnsi="宋体"/>
          <w:szCs w:val="21"/>
        </w:rPr>
        <w:t>进行，试验速度为</w:t>
      </w:r>
      <w:r>
        <w:rPr>
          <w:rFonts w:ascii="Times New Roman" w:hAnsi="Times New Roman"/>
          <w:szCs w:val="21"/>
        </w:rPr>
        <w:t>300mm/min±50mm/min</w:t>
      </w:r>
      <w:r>
        <w:rPr>
          <w:rFonts w:ascii="Times New Roman" w:hAnsi="宋体"/>
          <w:szCs w:val="21"/>
        </w:rPr>
        <w:t>。</w:t>
      </w:r>
    </w:p>
    <w:p>
      <w:pPr>
        <w:pStyle w:val="104"/>
        <w:numPr>
          <w:ilvl w:val="1"/>
          <w:numId w:val="0"/>
        </w:numPr>
        <w:spacing w:before="240" w:after="240" w:line="240" w:lineRule="auto"/>
        <w:ind w:leftChars="0"/>
        <w:rPr>
          <w:rFonts w:hint="eastAsia"/>
        </w:rPr>
      </w:pPr>
      <w:r>
        <w:rPr>
          <w:rFonts w:hint="eastAsia"/>
        </w:rPr>
        <w:t>6.6.5 落镖冲击试验</w:t>
      </w:r>
    </w:p>
    <w:p>
      <w:pPr>
        <w:spacing w:line="240" w:lineRule="auto"/>
        <w:ind w:firstLine="420" w:firstLineChars="200"/>
        <w:rPr>
          <w:rFonts w:ascii="Times New Roman" w:hAnsi="Times New Roman"/>
          <w:szCs w:val="21"/>
        </w:rPr>
      </w:pPr>
      <w:r>
        <w:rPr>
          <w:rFonts w:ascii="Times New Roman" w:hAnsi="宋体"/>
          <w:szCs w:val="21"/>
        </w:rPr>
        <w:t>按</w:t>
      </w:r>
      <w:r>
        <w:rPr>
          <w:rFonts w:ascii="Times New Roman" w:hAnsi="Times New Roman"/>
          <w:szCs w:val="21"/>
        </w:rPr>
        <w:t>GB/T9639.1-2008</w:t>
      </w:r>
      <w:r>
        <w:rPr>
          <w:rFonts w:ascii="Times New Roman" w:hAnsi="宋体"/>
          <w:szCs w:val="21"/>
        </w:rPr>
        <w:t>中</w:t>
      </w:r>
      <w:r>
        <w:rPr>
          <w:rFonts w:ascii="Times New Roman" w:hAnsi="Times New Roman"/>
          <w:szCs w:val="21"/>
        </w:rPr>
        <w:t>A</w:t>
      </w:r>
      <w:r>
        <w:rPr>
          <w:rFonts w:ascii="Times New Roman" w:hAnsi="宋体"/>
          <w:szCs w:val="21"/>
        </w:rPr>
        <w:t>法规定进行落</w:t>
      </w:r>
      <w:r>
        <w:rPr>
          <w:rFonts w:hint="eastAsia" w:ascii="Times New Roman" w:hAnsi="宋体"/>
          <w:szCs w:val="21"/>
        </w:rPr>
        <w:t>镖</w:t>
      </w:r>
      <w:r>
        <w:rPr>
          <w:rFonts w:ascii="Times New Roman" w:hAnsi="宋体"/>
          <w:szCs w:val="21"/>
        </w:rPr>
        <w:t>冲击试验，采用单片试样，不采用梯级法，采用固定落银质量测定不破损样品数量方法，样品数量为</w:t>
      </w:r>
      <w:r>
        <w:rPr>
          <w:rFonts w:ascii="Times New Roman" w:hAnsi="Times New Roman"/>
          <w:szCs w:val="21"/>
        </w:rPr>
        <w:t>10</w:t>
      </w:r>
      <w:r>
        <w:rPr>
          <w:rFonts w:ascii="Times New Roman" w:hAnsi="宋体"/>
          <w:szCs w:val="21"/>
        </w:rPr>
        <w:t>片。落镖质量见表</w:t>
      </w:r>
      <w:r>
        <w:rPr>
          <w:rFonts w:hint="eastAsia" w:ascii="Times New Roman" w:hAnsi="Times New Roman"/>
          <w:szCs w:val="21"/>
        </w:rPr>
        <w:t>7</w:t>
      </w:r>
      <w:r>
        <w:rPr>
          <w:rFonts w:ascii="Times New Roman" w:hAnsi="宋体"/>
          <w:szCs w:val="21"/>
        </w:rPr>
        <w:t>。</w:t>
      </w:r>
    </w:p>
    <w:tbl>
      <w:tblPr>
        <w:tblStyle w:val="27"/>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4"/>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734" w:type="dxa"/>
            <w:gridSpan w:val="2"/>
            <w:tcBorders>
              <w:top w:val="nil"/>
              <w:left w:val="nil"/>
              <w:right w:val="nil"/>
            </w:tcBorders>
            <w:vAlign w:val="center"/>
          </w:tcPr>
          <w:p>
            <w:pPr>
              <w:pStyle w:val="237"/>
              <w:spacing w:line="240" w:lineRule="auto"/>
              <w:ind w:right="-53" w:rightChars="-25" w:firstLine="422"/>
              <w:jc w:val="center"/>
              <w:rPr>
                <w:rFonts w:ascii="Times New Roman" w:hAnsi="Times New Roman"/>
                <w:b/>
                <w:bCs/>
                <w:kern w:val="0"/>
                <w:szCs w:val="21"/>
              </w:rPr>
            </w:pPr>
            <w:r>
              <w:rPr>
                <w:rFonts w:ascii="Times New Roman" w:hAnsi="宋体"/>
                <w:b/>
                <w:bCs/>
                <w:kern w:val="0"/>
                <w:szCs w:val="21"/>
              </w:rPr>
              <w:t>表</w:t>
            </w:r>
            <w:r>
              <w:rPr>
                <w:rFonts w:hint="eastAsia" w:ascii="Times New Roman" w:hAnsi="Times New Roman"/>
                <w:b/>
                <w:bCs/>
                <w:kern w:val="0"/>
                <w:szCs w:val="21"/>
              </w:rPr>
              <w:t>7</w:t>
            </w:r>
            <w:r>
              <w:rPr>
                <w:rFonts w:ascii="Times New Roman" w:hAnsi="Times New Roman"/>
                <w:b/>
                <w:bCs/>
                <w:kern w:val="0"/>
                <w:szCs w:val="21"/>
              </w:rPr>
              <w:t xml:space="preserve"> </w:t>
            </w:r>
            <w:r>
              <w:rPr>
                <w:rFonts w:ascii="Times New Roman" w:hAnsi="宋体"/>
                <w:szCs w:val="21"/>
              </w:rPr>
              <w:t>落镖质量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174" w:type="dxa"/>
            <w:vAlign w:val="center"/>
          </w:tcPr>
          <w:p>
            <w:pPr>
              <w:pStyle w:val="237"/>
              <w:spacing w:line="240" w:lineRule="auto"/>
              <w:ind w:right="-53" w:rightChars="-25" w:firstLine="422"/>
              <w:jc w:val="center"/>
              <w:rPr>
                <w:rFonts w:ascii="Times New Roman" w:hAnsi="Times New Roman"/>
                <w:b/>
                <w:bCs/>
                <w:kern w:val="0"/>
                <w:szCs w:val="21"/>
              </w:rPr>
            </w:pPr>
            <w:r>
              <w:rPr>
                <w:rFonts w:ascii="Times New Roman" w:hAnsi="宋体"/>
                <w:b/>
                <w:bCs/>
                <w:kern w:val="0"/>
                <w:szCs w:val="21"/>
              </w:rPr>
              <w:t>公称厚度（</w:t>
            </w:r>
            <w:r>
              <w:rPr>
                <w:rFonts w:ascii="Times New Roman" w:hAnsi="Times New Roman"/>
                <w:b/>
                <w:bCs/>
                <w:i/>
                <w:kern w:val="0"/>
                <w:szCs w:val="21"/>
              </w:rPr>
              <w:t>e</w:t>
            </w:r>
            <w:r>
              <w:rPr>
                <w:rFonts w:ascii="Times New Roman" w:hAnsi="宋体"/>
                <w:b/>
                <w:bCs/>
                <w:kern w:val="0"/>
                <w:szCs w:val="21"/>
              </w:rPr>
              <w:t>）</w:t>
            </w:r>
          </w:p>
          <w:p>
            <w:pPr>
              <w:pStyle w:val="237"/>
              <w:spacing w:line="240" w:lineRule="auto"/>
              <w:ind w:right="-53" w:rightChars="-25" w:firstLine="422"/>
              <w:jc w:val="center"/>
              <w:rPr>
                <w:rFonts w:ascii="Times New Roman" w:hAnsi="Times New Roman"/>
                <w:b/>
                <w:bCs/>
                <w:kern w:val="0"/>
                <w:szCs w:val="21"/>
              </w:rPr>
            </w:pPr>
            <w:r>
              <w:rPr>
                <w:rFonts w:ascii="Times New Roman" w:hAnsi="Times New Roman"/>
                <w:b/>
                <w:bCs/>
                <w:kern w:val="0"/>
                <w:szCs w:val="21"/>
              </w:rPr>
              <w:t>mm</w:t>
            </w:r>
          </w:p>
        </w:tc>
        <w:tc>
          <w:tcPr>
            <w:tcW w:w="4560" w:type="dxa"/>
            <w:vAlign w:val="center"/>
          </w:tcPr>
          <w:p>
            <w:pPr>
              <w:pStyle w:val="237"/>
              <w:spacing w:line="240" w:lineRule="auto"/>
              <w:ind w:right="-53" w:rightChars="-25"/>
              <w:jc w:val="center"/>
              <w:rPr>
                <w:rFonts w:ascii="Times New Roman" w:hAnsi="Times New Roman"/>
                <w:szCs w:val="21"/>
              </w:rPr>
            </w:pPr>
            <w:r>
              <w:rPr>
                <w:rFonts w:ascii="Times New Roman" w:hAnsi="宋体"/>
                <w:szCs w:val="21"/>
              </w:rPr>
              <w:t>落镖质量（</w:t>
            </w:r>
            <w:r>
              <w:rPr>
                <w:rFonts w:ascii="Times New Roman" w:hAnsi="Times New Roman"/>
                <w:i/>
                <w:szCs w:val="21"/>
              </w:rPr>
              <w:t>m</w:t>
            </w:r>
            <w:r>
              <w:rPr>
                <w:rFonts w:ascii="Times New Roman" w:hAnsi="Times New Roman"/>
                <w:szCs w:val="21"/>
                <w:vertAlign w:val="subscript"/>
              </w:rPr>
              <w:t>2</w:t>
            </w:r>
            <w:r>
              <w:rPr>
                <w:rFonts w:ascii="Times New Roman" w:hAnsi="宋体"/>
                <w:szCs w:val="21"/>
              </w:rPr>
              <w:t>）</w:t>
            </w:r>
          </w:p>
          <w:p>
            <w:pPr>
              <w:pStyle w:val="237"/>
              <w:spacing w:line="240" w:lineRule="auto"/>
              <w:ind w:right="-53" w:rightChars="-25" w:firstLine="422"/>
              <w:jc w:val="center"/>
              <w:rPr>
                <w:rFonts w:ascii="Times New Roman" w:hAnsi="Times New Roman"/>
                <w:b/>
                <w:bCs/>
                <w:kern w:val="0"/>
                <w:szCs w:val="21"/>
              </w:rPr>
            </w:pPr>
            <w:r>
              <w:rPr>
                <w:rFonts w:ascii="Times New Roman" w:hAnsi="Times New Roman"/>
                <w:b/>
                <w:bCs/>
                <w:kern w:val="0"/>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174" w:type="dxa"/>
            <w:vAlign w:val="center"/>
          </w:tcPr>
          <w:p>
            <w:pPr>
              <w:pStyle w:val="237"/>
              <w:spacing w:line="240" w:lineRule="auto"/>
              <w:ind w:right="-53" w:rightChars="-25" w:firstLine="422"/>
              <w:jc w:val="center"/>
              <w:rPr>
                <w:rFonts w:ascii="Times New Roman" w:hAnsi="Times New Roman"/>
                <w:kern w:val="0"/>
                <w:szCs w:val="21"/>
              </w:rPr>
            </w:pPr>
            <w:r>
              <w:rPr>
                <w:rFonts w:ascii="Times New Roman" w:hAnsi="Times New Roman"/>
                <w:b/>
                <w:bCs/>
                <w:kern w:val="0"/>
                <w:szCs w:val="21"/>
              </w:rPr>
              <w:t>0.015≤</w:t>
            </w:r>
            <w:r>
              <w:rPr>
                <w:rFonts w:ascii="Times New Roman" w:hAnsi="Times New Roman"/>
                <w:b/>
                <w:bCs/>
                <w:i/>
                <w:kern w:val="0"/>
                <w:szCs w:val="21"/>
              </w:rPr>
              <w:t>e</w:t>
            </w:r>
            <w:r>
              <w:rPr>
                <w:rFonts w:ascii="Times New Roman" w:hAnsi="宋体"/>
                <w:b/>
                <w:bCs/>
                <w:kern w:val="0"/>
                <w:szCs w:val="21"/>
              </w:rPr>
              <w:t>＜</w:t>
            </w:r>
            <w:r>
              <w:rPr>
                <w:rFonts w:ascii="Times New Roman" w:hAnsi="Times New Roman"/>
                <w:b/>
                <w:bCs/>
                <w:kern w:val="0"/>
                <w:szCs w:val="21"/>
              </w:rPr>
              <w:t>0.025</w:t>
            </w:r>
          </w:p>
        </w:tc>
        <w:tc>
          <w:tcPr>
            <w:tcW w:w="4560" w:type="dxa"/>
            <w:vAlign w:val="center"/>
          </w:tcPr>
          <w:p>
            <w:pPr>
              <w:pStyle w:val="237"/>
              <w:spacing w:line="240" w:lineRule="auto"/>
              <w:ind w:right="-53" w:rightChars="-25"/>
              <w:jc w:val="center"/>
              <w:rPr>
                <w:rFonts w:ascii="Times New Roman" w:hAnsi="Times New Roman"/>
                <w:b/>
                <w:bCs/>
                <w:kern w:val="0"/>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174" w:type="dxa"/>
            <w:vAlign w:val="center"/>
          </w:tcPr>
          <w:p>
            <w:pPr>
              <w:pStyle w:val="237"/>
              <w:spacing w:line="240" w:lineRule="auto"/>
              <w:ind w:right="-53" w:rightChars="-25" w:firstLine="422"/>
              <w:jc w:val="center"/>
              <w:rPr>
                <w:rFonts w:ascii="Times New Roman" w:hAnsi="Times New Roman"/>
                <w:kern w:val="0"/>
                <w:szCs w:val="21"/>
              </w:rPr>
            </w:pPr>
            <w:r>
              <w:rPr>
                <w:rFonts w:ascii="Times New Roman" w:hAnsi="Times New Roman"/>
                <w:b/>
                <w:bCs/>
                <w:i/>
                <w:kern w:val="0"/>
                <w:szCs w:val="21"/>
              </w:rPr>
              <w:t>e</w:t>
            </w:r>
            <w:r>
              <w:rPr>
                <w:rFonts w:ascii="Times New Roman" w:hAnsi="Times New Roman"/>
                <w:b/>
                <w:bCs/>
                <w:kern w:val="0"/>
                <w:szCs w:val="21"/>
              </w:rPr>
              <w:t>≥0.025</w:t>
            </w:r>
          </w:p>
        </w:tc>
        <w:tc>
          <w:tcPr>
            <w:tcW w:w="4560" w:type="dxa"/>
            <w:vAlign w:val="center"/>
          </w:tcPr>
          <w:p>
            <w:pPr>
              <w:pStyle w:val="237"/>
              <w:spacing w:line="240" w:lineRule="auto"/>
              <w:ind w:right="-53" w:rightChars="-25"/>
              <w:jc w:val="center"/>
              <w:rPr>
                <w:rFonts w:ascii="Times New Roman" w:hAnsi="Times New Roman"/>
                <w:b/>
                <w:bCs/>
                <w:kern w:val="0"/>
                <w:szCs w:val="21"/>
              </w:rPr>
            </w:pPr>
            <w:r>
              <w:rPr>
                <w:rFonts w:ascii="Times New Roman" w:hAnsi="Times New Roman"/>
                <w:szCs w:val="21"/>
              </w:rPr>
              <w:t>25</w:t>
            </w:r>
          </w:p>
        </w:tc>
      </w:tr>
    </w:tbl>
    <w:p>
      <w:pPr>
        <w:pStyle w:val="104"/>
        <w:numPr>
          <w:ilvl w:val="1"/>
          <w:numId w:val="0"/>
        </w:numPr>
        <w:spacing w:before="240" w:after="240" w:line="240" w:lineRule="auto"/>
        <w:ind w:leftChars="0"/>
        <w:rPr>
          <w:rFonts w:hint="eastAsia"/>
        </w:rPr>
      </w:pPr>
      <w:r>
        <w:rPr>
          <w:rFonts w:hint="eastAsia"/>
        </w:rPr>
        <w:t>6.6.6 生物降解性能</w:t>
      </w:r>
    </w:p>
    <w:p>
      <w:pPr>
        <w:spacing w:line="240" w:lineRule="auto"/>
        <w:ind w:firstLine="420" w:firstLineChars="200"/>
        <w:rPr>
          <w:rFonts w:ascii="Times New Roman" w:hAnsi="Times New Roman"/>
          <w:szCs w:val="21"/>
        </w:rPr>
      </w:pPr>
      <w:r>
        <w:rPr>
          <w:rFonts w:ascii="Times New Roman" w:hAnsi="宋体"/>
          <w:szCs w:val="21"/>
        </w:rPr>
        <w:t>生物降解性能按</w:t>
      </w:r>
      <w:r>
        <w:rPr>
          <w:rFonts w:ascii="Times New Roman" w:hAnsi="Times New Roman"/>
          <w:szCs w:val="21"/>
        </w:rPr>
        <w:t>DB46/T 505-2020</w:t>
      </w:r>
      <w:r>
        <w:rPr>
          <w:rFonts w:ascii="Times New Roman" w:hAnsi="宋体"/>
          <w:szCs w:val="21"/>
        </w:rPr>
        <w:t>进行。</w:t>
      </w:r>
    </w:p>
    <w:p>
      <w:pPr>
        <w:pStyle w:val="104"/>
        <w:numPr>
          <w:ilvl w:val="1"/>
          <w:numId w:val="0"/>
        </w:numPr>
        <w:spacing w:before="240" w:after="240" w:line="240" w:lineRule="auto"/>
        <w:ind w:leftChars="0"/>
        <w:rPr>
          <w:rFonts w:hint="eastAsia"/>
        </w:rPr>
      </w:pPr>
      <w:r>
        <w:rPr>
          <w:rFonts w:hint="eastAsia"/>
        </w:rPr>
        <w:t>7检验规则</w:t>
      </w:r>
    </w:p>
    <w:p>
      <w:pPr>
        <w:pStyle w:val="104"/>
        <w:numPr>
          <w:ilvl w:val="1"/>
          <w:numId w:val="0"/>
        </w:numPr>
        <w:spacing w:before="240" w:after="240" w:line="240" w:lineRule="auto"/>
        <w:ind w:leftChars="0"/>
        <w:rPr>
          <w:rFonts w:hint="eastAsia"/>
        </w:rPr>
      </w:pPr>
      <w:r>
        <w:rPr>
          <w:rFonts w:hint="eastAsia"/>
        </w:rPr>
        <w:t>7.1组批</w:t>
      </w:r>
    </w:p>
    <w:p>
      <w:pPr>
        <w:spacing w:line="240" w:lineRule="auto"/>
        <w:ind w:firstLine="420" w:firstLineChars="200"/>
        <w:rPr>
          <w:rFonts w:ascii="Times New Roman" w:hAnsi="Times New Roman"/>
          <w:szCs w:val="21"/>
        </w:rPr>
      </w:pPr>
      <w:r>
        <w:rPr>
          <w:rFonts w:ascii="Times New Roman" w:hAnsi="宋体"/>
          <w:szCs w:val="21"/>
        </w:rPr>
        <w:t>产品以批为单位进行验收。同一牌号原料，同一规格，同一配方，同一工艺连续生产的产品，以不超过</w:t>
      </w:r>
      <w:r>
        <w:rPr>
          <w:rFonts w:ascii="Times New Roman" w:hAnsi="Times New Roman"/>
          <w:szCs w:val="21"/>
        </w:rPr>
        <w:t>5t</w:t>
      </w:r>
      <w:r>
        <w:rPr>
          <w:rFonts w:ascii="Times New Roman" w:hAnsi="宋体"/>
          <w:szCs w:val="21"/>
        </w:rPr>
        <w:t>为一批。</w:t>
      </w:r>
    </w:p>
    <w:p>
      <w:pPr>
        <w:pStyle w:val="104"/>
        <w:numPr>
          <w:ilvl w:val="1"/>
          <w:numId w:val="0"/>
        </w:numPr>
        <w:spacing w:before="240" w:after="240" w:line="240" w:lineRule="auto"/>
        <w:ind w:leftChars="0"/>
        <w:rPr>
          <w:rFonts w:hint="eastAsia"/>
        </w:rPr>
      </w:pPr>
      <w:r>
        <w:rPr>
          <w:rFonts w:hint="eastAsia"/>
        </w:rPr>
        <w:t>7.2 检验分类</w:t>
      </w:r>
    </w:p>
    <w:p>
      <w:pPr>
        <w:pStyle w:val="104"/>
        <w:numPr>
          <w:ilvl w:val="1"/>
          <w:numId w:val="0"/>
        </w:numPr>
        <w:spacing w:before="240" w:after="240" w:line="240" w:lineRule="auto"/>
        <w:ind w:leftChars="0"/>
        <w:rPr>
          <w:rFonts w:hint="eastAsia"/>
        </w:rPr>
      </w:pPr>
      <w:r>
        <w:rPr>
          <w:rFonts w:hint="eastAsia"/>
        </w:rPr>
        <w:t>7.2.1 出厂检验</w:t>
      </w:r>
    </w:p>
    <w:p>
      <w:pPr>
        <w:spacing w:line="240" w:lineRule="auto"/>
        <w:ind w:firstLine="420" w:firstLineChars="200"/>
        <w:rPr>
          <w:rFonts w:ascii="Times New Roman" w:hAnsi="Times New Roman"/>
          <w:szCs w:val="21"/>
        </w:rPr>
      </w:pPr>
      <w:r>
        <w:rPr>
          <w:rFonts w:ascii="Times New Roman" w:hAnsi="宋体"/>
          <w:szCs w:val="21"/>
        </w:rPr>
        <w:t>出厂检验项目为感官、厚度、宽度、长度、跌落和漏水试验</w:t>
      </w:r>
    </w:p>
    <w:p>
      <w:pPr>
        <w:pStyle w:val="104"/>
        <w:numPr>
          <w:ilvl w:val="1"/>
          <w:numId w:val="0"/>
        </w:numPr>
        <w:spacing w:before="240" w:after="240" w:line="240" w:lineRule="auto"/>
        <w:ind w:leftChars="0"/>
        <w:rPr>
          <w:rFonts w:hint="eastAsia"/>
        </w:rPr>
      </w:pPr>
      <w:r>
        <w:rPr>
          <w:rFonts w:hint="eastAsia"/>
        </w:rPr>
        <w:t>7.2.2 型式检验</w:t>
      </w:r>
    </w:p>
    <w:p>
      <w:pPr>
        <w:spacing w:line="240" w:lineRule="auto"/>
        <w:ind w:firstLine="420" w:firstLineChars="200"/>
        <w:rPr>
          <w:rFonts w:hint="eastAsia" w:ascii="Times New Roman" w:hAnsi="宋体"/>
          <w:szCs w:val="21"/>
        </w:rPr>
      </w:pPr>
      <w:r>
        <w:rPr>
          <w:rFonts w:ascii="Times New Roman" w:hAnsi="宋体"/>
          <w:szCs w:val="21"/>
        </w:rPr>
        <w:t>型式检验项目为要求中除生物降解性能外的全部项目。有下列情况之一时，应进行整式检验：</w:t>
      </w:r>
    </w:p>
    <w:p>
      <w:pPr>
        <w:spacing w:line="240" w:lineRule="auto"/>
        <w:ind w:firstLine="420" w:firstLineChars="200"/>
        <w:rPr>
          <w:rFonts w:ascii="Times New Roman" w:hAnsi="Times New Roman"/>
          <w:szCs w:val="21"/>
        </w:rPr>
      </w:pPr>
      <w:r>
        <w:rPr>
          <w:rFonts w:ascii="Times New Roman" w:hAnsi="Times New Roman"/>
          <w:szCs w:val="21"/>
        </w:rPr>
        <w:t>a</w:t>
      </w:r>
      <w:r>
        <w:rPr>
          <w:rFonts w:ascii="Times New Roman" w:hAnsi="宋体"/>
          <w:szCs w:val="21"/>
        </w:rPr>
        <w:t>）首批生产；</w:t>
      </w:r>
    </w:p>
    <w:p>
      <w:pPr>
        <w:spacing w:line="240" w:lineRule="auto"/>
        <w:ind w:firstLine="420" w:firstLineChars="200"/>
        <w:rPr>
          <w:rFonts w:ascii="Times New Roman" w:hAnsi="Times New Roman"/>
          <w:szCs w:val="21"/>
        </w:rPr>
      </w:pPr>
      <w:r>
        <w:rPr>
          <w:rFonts w:ascii="Times New Roman" w:hAnsi="Times New Roman"/>
          <w:szCs w:val="21"/>
        </w:rPr>
        <w:t>b</w:t>
      </w:r>
      <w:r>
        <w:rPr>
          <w:rFonts w:ascii="Times New Roman" w:hAnsi="宋体"/>
          <w:szCs w:val="21"/>
        </w:rPr>
        <w:t>）当原材料品种，产品结构，生产工艺或设备改变时：</w:t>
      </w:r>
    </w:p>
    <w:p>
      <w:pPr>
        <w:spacing w:line="240" w:lineRule="auto"/>
        <w:ind w:firstLine="420" w:firstLineChars="200"/>
        <w:rPr>
          <w:rFonts w:ascii="Times New Roman" w:hAnsi="Times New Roman"/>
          <w:szCs w:val="21"/>
        </w:rPr>
      </w:pPr>
      <w:r>
        <w:rPr>
          <w:rFonts w:ascii="Times New Roman" w:hAnsi="Times New Roman"/>
          <w:szCs w:val="21"/>
        </w:rPr>
        <w:t>c</w:t>
      </w:r>
      <w:r>
        <w:rPr>
          <w:rFonts w:ascii="Times New Roman" w:hAnsi="宋体"/>
          <w:szCs w:val="21"/>
        </w:rPr>
        <w:t>）出厂检验结果与上次型式检验结果有较大差异时；</w:t>
      </w:r>
    </w:p>
    <w:p>
      <w:pPr>
        <w:spacing w:line="240" w:lineRule="auto"/>
        <w:ind w:firstLine="420" w:firstLineChars="200"/>
        <w:rPr>
          <w:rFonts w:ascii="Times New Roman" w:hAnsi="Times New Roman"/>
          <w:szCs w:val="21"/>
        </w:rPr>
      </w:pPr>
      <w:r>
        <w:rPr>
          <w:rFonts w:ascii="Times New Roman" w:hAnsi="Times New Roman"/>
          <w:szCs w:val="21"/>
        </w:rPr>
        <w:t>d</w:t>
      </w:r>
      <w:r>
        <w:rPr>
          <w:rFonts w:ascii="Times New Roman" w:hAnsi="宋体"/>
          <w:szCs w:val="21"/>
        </w:rPr>
        <w:t>）停产</w:t>
      </w:r>
      <w:r>
        <w:rPr>
          <w:rFonts w:ascii="Times New Roman" w:hAnsi="Times New Roman"/>
          <w:szCs w:val="21"/>
        </w:rPr>
        <w:t>6</w:t>
      </w:r>
      <w:r>
        <w:rPr>
          <w:rFonts w:ascii="Times New Roman" w:hAnsi="宋体"/>
          <w:szCs w:val="21"/>
        </w:rPr>
        <w:t>个月以上，重新恢复生产时；</w:t>
      </w:r>
    </w:p>
    <w:p>
      <w:pPr>
        <w:spacing w:line="240" w:lineRule="auto"/>
        <w:ind w:firstLine="420" w:firstLineChars="200"/>
        <w:rPr>
          <w:rFonts w:ascii="Times New Roman" w:hAnsi="Times New Roman"/>
          <w:szCs w:val="21"/>
        </w:rPr>
      </w:pPr>
      <w:r>
        <w:rPr>
          <w:rFonts w:ascii="Times New Roman" w:hAnsi="Times New Roman"/>
          <w:szCs w:val="21"/>
        </w:rPr>
        <w:t>e</w:t>
      </w:r>
      <w:r>
        <w:rPr>
          <w:rFonts w:ascii="Times New Roman" w:hAnsi="宋体"/>
          <w:szCs w:val="21"/>
        </w:rPr>
        <w:t>）连续生产一年时；</w:t>
      </w:r>
    </w:p>
    <w:p>
      <w:pPr>
        <w:spacing w:line="240" w:lineRule="auto"/>
        <w:ind w:firstLine="420" w:firstLineChars="200"/>
        <w:rPr>
          <w:rFonts w:ascii="Times New Roman" w:hAnsi="Times New Roman"/>
          <w:szCs w:val="21"/>
        </w:rPr>
      </w:pPr>
      <w:r>
        <w:rPr>
          <w:rFonts w:ascii="Times New Roman" w:hAnsi="Times New Roman"/>
          <w:szCs w:val="21"/>
        </w:rPr>
        <w:t>f</w:t>
      </w:r>
      <w:r>
        <w:rPr>
          <w:rFonts w:ascii="Times New Roman" w:hAnsi="宋体"/>
          <w:szCs w:val="21"/>
        </w:rPr>
        <w:t>）国家有关质量监督部门要求时。</w:t>
      </w:r>
    </w:p>
    <w:p>
      <w:pPr>
        <w:pStyle w:val="104"/>
        <w:numPr>
          <w:ilvl w:val="1"/>
          <w:numId w:val="0"/>
        </w:numPr>
        <w:spacing w:before="240" w:after="240" w:line="240" w:lineRule="auto"/>
        <w:ind w:leftChars="0"/>
        <w:rPr>
          <w:rFonts w:hint="eastAsia"/>
        </w:rPr>
      </w:pPr>
      <w:r>
        <w:rPr>
          <w:rFonts w:hint="eastAsia"/>
        </w:rPr>
        <w:t>7.3 抽样方案</w:t>
      </w:r>
    </w:p>
    <w:p>
      <w:pPr>
        <w:pStyle w:val="104"/>
        <w:numPr>
          <w:ilvl w:val="1"/>
          <w:numId w:val="0"/>
        </w:numPr>
        <w:spacing w:before="240" w:after="240" w:line="240" w:lineRule="auto"/>
        <w:ind w:leftChars="0"/>
        <w:rPr>
          <w:rFonts w:hint="eastAsia"/>
        </w:rPr>
      </w:pPr>
      <w:r>
        <w:rPr>
          <w:rFonts w:hint="eastAsia"/>
        </w:rPr>
        <w:t>7.3.1 标识、尺寸偏差、感官（除印刷质量）</w:t>
      </w:r>
    </w:p>
    <w:p>
      <w:pPr>
        <w:spacing w:line="240" w:lineRule="auto"/>
        <w:ind w:firstLine="420" w:firstLineChars="200"/>
        <w:rPr>
          <w:rFonts w:ascii="Times New Roman" w:hAnsi="Times New Roman"/>
          <w:szCs w:val="21"/>
        </w:rPr>
      </w:pPr>
      <w:r>
        <w:rPr>
          <w:rFonts w:ascii="Times New Roman" w:hAnsi="宋体"/>
          <w:szCs w:val="21"/>
        </w:rPr>
        <w:t>按</w:t>
      </w:r>
      <w:r>
        <w:rPr>
          <w:rFonts w:ascii="Times New Roman" w:hAnsi="Times New Roman"/>
          <w:szCs w:val="21"/>
        </w:rPr>
        <w:t>GB/T38082</w:t>
      </w:r>
      <w:r>
        <w:rPr>
          <w:rFonts w:ascii="Times New Roman" w:hAnsi="宋体"/>
          <w:szCs w:val="21"/>
        </w:rPr>
        <w:t>中</w:t>
      </w:r>
      <w:r>
        <w:rPr>
          <w:rFonts w:ascii="Times New Roman" w:hAnsi="Times New Roman"/>
          <w:szCs w:val="21"/>
        </w:rPr>
        <w:t>7.3.1</w:t>
      </w:r>
      <w:r>
        <w:rPr>
          <w:rFonts w:ascii="Times New Roman" w:hAnsi="宋体"/>
          <w:szCs w:val="21"/>
        </w:rPr>
        <w:t>进行。</w:t>
      </w:r>
    </w:p>
    <w:p>
      <w:pPr>
        <w:pStyle w:val="104"/>
        <w:numPr>
          <w:ilvl w:val="1"/>
          <w:numId w:val="0"/>
        </w:numPr>
        <w:spacing w:before="240" w:after="240" w:line="240" w:lineRule="auto"/>
        <w:ind w:leftChars="0"/>
        <w:rPr>
          <w:rFonts w:hint="eastAsia"/>
        </w:rPr>
      </w:pPr>
      <w:r>
        <w:rPr>
          <w:rFonts w:hint="eastAsia"/>
        </w:rPr>
        <w:t>7.3.2 印刷质量、物理力学性能、生物降解性能</w:t>
      </w:r>
    </w:p>
    <w:p>
      <w:pPr>
        <w:spacing w:line="240" w:lineRule="auto"/>
        <w:ind w:firstLine="420" w:firstLineChars="200"/>
        <w:rPr>
          <w:rFonts w:ascii="Times New Roman" w:hAnsi="Times New Roman"/>
          <w:szCs w:val="21"/>
        </w:rPr>
      </w:pPr>
      <w:r>
        <w:rPr>
          <w:rFonts w:ascii="Times New Roman" w:hAnsi="宋体"/>
          <w:szCs w:val="21"/>
        </w:rPr>
        <w:t>从抽取的样本中随机取测试样品进行检验。</w:t>
      </w:r>
    </w:p>
    <w:p>
      <w:pPr>
        <w:pStyle w:val="104"/>
        <w:numPr>
          <w:ilvl w:val="1"/>
          <w:numId w:val="0"/>
        </w:numPr>
        <w:spacing w:before="240" w:after="240" w:line="240" w:lineRule="auto"/>
        <w:ind w:leftChars="0"/>
        <w:rPr>
          <w:rFonts w:hint="eastAsia"/>
        </w:rPr>
      </w:pPr>
      <w:r>
        <w:rPr>
          <w:rFonts w:hint="eastAsia"/>
        </w:rPr>
        <w:t>7.4 判定规则</w:t>
      </w:r>
    </w:p>
    <w:p>
      <w:pPr>
        <w:spacing w:line="240" w:lineRule="auto"/>
        <w:ind w:firstLine="420" w:firstLineChars="200"/>
        <w:rPr>
          <w:rFonts w:ascii="Times New Roman" w:hAnsi="Times New Roman"/>
          <w:color w:val="auto"/>
          <w:szCs w:val="21"/>
        </w:rPr>
      </w:pPr>
      <w:r>
        <w:rPr>
          <w:rFonts w:ascii="Times New Roman" w:hAnsi="宋体"/>
          <w:color w:val="auto"/>
          <w:szCs w:val="21"/>
        </w:rPr>
        <w:t>按</w:t>
      </w:r>
      <w:r>
        <w:rPr>
          <w:rFonts w:ascii="Times New Roman" w:hAnsi="Times New Roman"/>
          <w:color w:val="auto"/>
          <w:szCs w:val="21"/>
        </w:rPr>
        <w:t>GB/T38082</w:t>
      </w:r>
      <w:r>
        <w:rPr>
          <w:rFonts w:ascii="Times New Roman" w:hAnsi="宋体"/>
          <w:color w:val="auto"/>
          <w:szCs w:val="21"/>
        </w:rPr>
        <w:t>中</w:t>
      </w:r>
      <w:r>
        <w:rPr>
          <w:rFonts w:hint="eastAsia" w:ascii="Times New Roman" w:hAnsi="Times New Roman"/>
          <w:color w:val="auto"/>
          <w:szCs w:val="21"/>
          <w:lang w:val="en-US" w:eastAsia="zh-CN"/>
        </w:rPr>
        <w:t>7.4</w:t>
      </w:r>
      <w:r>
        <w:rPr>
          <w:rFonts w:ascii="Times New Roman" w:hAnsi="宋体"/>
          <w:color w:val="auto"/>
          <w:szCs w:val="21"/>
        </w:rPr>
        <w:t>条进行</w:t>
      </w:r>
      <w:r>
        <w:rPr>
          <w:rFonts w:hint="eastAsia" w:ascii="Times New Roman" w:hAnsi="宋体"/>
          <w:color w:val="auto"/>
          <w:szCs w:val="21"/>
          <w:lang w:val="en-US" w:eastAsia="zh-CN"/>
        </w:rPr>
        <w:t>。</w:t>
      </w:r>
    </w:p>
    <w:p>
      <w:pPr>
        <w:pStyle w:val="104"/>
        <w:numPr>
          <w:ilvl w:val="1"/>
          <w:numId w:val="0"/>
        </w:numPr>
        <w:spacing w:before="240" w:after="240" w:line="240" w:lineRule="auto"/>
        <w:ind w:leftChars="0"/>
        <w:rPr>
          <w:rFonts w:hint="eastAsia"/>
        </w:rPr>
      </w:pPr>
      <w:r>
        <w:rPr>
          <w:rFonts w:hint="eastAsia"/>
        </w:rPr>
        <w:t>8 包装、包装标志、运输、贮存</w:t>
      </w:r>
    </w:p>
    <w:p>
      <w:pPr>
        <w:pStyle w:val="104"/>
        <w:numPr>
          <w:ilvl w:val="1"/>
          <w:numId w:val="0"/>
        </w:numPr>
        <w:spacing w:before="240" w:after="240" w:line="240" w:lineRule="auto"/>
        <w:ind w:leftChars="0"/>
        <w:rPr>
          <w:rFonts w:hint="eastAsia"/>
        </w:rPr>
      </w:pPr>
      <w:r>
        <w:rPr>
          <w:rFonts w:hint="eastAsia"/>
        </w:rPr>
        <w:t>8.1 包装</w:t>
      </w:r>
    </w:p>
    <w:p>
      <w:pPr>
        <w:spacing w:line="240" w:lineRule="auto"/>
        <w:ind w:firstLine="420" w:firstLineChars="200"/>
        <w:rPr>
          <w:rFonts w:ascii="Times New Roman" w:hAnsi="Times New Roman"/>
          <w:szCs w:val="21"/>
        </w:rPr>
      </w:pPr>
      <w:r>
        <w:rPr>
          <w:rFonts w:ascii="Times New Roman" w:hAnsi="宋体"/>
          <w:szCs w:val="21"/>
        </w:rPr>
        <w:t>生物降解塑料购物袋一般用塑料薄膜、编织袋或纸箱包装，也可以供需双方协商确定。</w:t>
      </w:r>
    </w:p>
    <w:p>
      <w:pPr>
        <w:pStyle w:val="104"/>
        <w:numPr>
          <w:ilvl w:val="1"/>
          <w:numId w:val="0"/>
        </w:numPr>
        <w:spacing w:before="240" w:after="240" w:line="240" w:lineRule="auto"/>
        <w:ind w:leftChars="0"/>
        <w:rPr>
          <w:rFonts w:hint="eastAsia"/>
        </w:rPr>
      </w:pPr>
      <w:r>
        <w:rPr>
          <w:rFonts w:hint="eastAsia"/>
        </w:rPr>
        <w:t>8.2 包装标志</w:t>
      </w:r>
    </w:p>
    <w:p>
      <w:pPr>
        <w:spacing w:line="240" w:lineRule="auto"/>
        <w:ind w:firstLine="420" w:firstLineChars="200"/>
        <w:rPr>
          <w:rFonts w:ascii="Times New Roman" w:hAnsi="Times New Roman"/>
          <w:szCs w:val="21"/>
        </w:rPr>
      </w:pPr>
      <w:r>
        <w:rPr>
          <w:rFonts w:ascii="Times New Roman" w:hAnsi="宋体"/>
          <w:szCs w:val="21"/>
        </w:rPr>
        <w:t>包装上注明生产厂名、产品名称（食品直接接触用生物降解塑料购物袋或非食品接触用生物降解塑料购物袋）、批号或生产日期、单位包装塑料购物袋数量，本标准编号等，并附有质量检验合格证。</w:t>
      </w:r>
    </w:p>
    <w:p>
      <w:pPr>
        <w:spacing w:line="240" w:lineRule="auto"/>
        <w:ind w:firstLine="420" w:firstLineChars="200"/>
        <w:rPr>
          <w:rFonts w:ascii="Times New Roman" w:hAnsi="Times New Roman"/>
          <w:szCs w:val="21"/>
        </w:rPr>
      </w:pPr>
      <w:r>
        <w:rPr>
          <w:rFonts w:ascii="Times New Roman" w:hAnsi="宋体"/>
          <w:szCs w:val="21"/>
        </w:rPr>
        <w:t>食品直接接触用生物降解塑料购物袋包装除应明确在塑料购物袋上标识</w:t>
      </w:r>
      <w:r>
        <w:rPr>
          <w:rFonts w:hint="eastAsia" w:ascii="Times New Roman" w:hAnsi="Times New Roman"/>
          <w:szCs w:val="21"/>
          <w:lang w:eastAsia="zh-CN"/>
        </w:rPr>
        <w:t>“</w:t>
      </w:r>
      <w:r>
        <w:rPr>
          <w:rFonts w:ascii="Times New Roman" w:hAnsi="宋体"/>
          <w:szCs w:val="21"/>
        </w:rPr>
        <w:t>食品直接接触用生物降解塑料购物袋</w:t>
      </w:r>
      <w:r>
        <w:rPr>
          <w:rFonts w:hint="eastAsia" w:ascii="Times New Roman" w:hAnsi="Times New Roman"/>
          <w:szCs w:val="21"/>
          <w:lang w:eastAsia="zh-CN"/>
        </w:rPr>
        <w:t>”</w:t>
      </w:r>
      <w:r>
        <w:rPr>
          <w:rFonts w:ascii="Times New Roman" w:hAnsi="宋体"/>
          <w:szCs w:val="21"/>
        </w:rPr>
        <w:t>。外包装应表明生产日期和保质期，并附有对于国家食品安全标准和法规的符合性声明。</w:t>
      </w:r>
    </w:p>
    <w:p>
      <w:pPr>
        <w:pStyle w:val="104"/>
        <w:numPr>
          <w:ilvl w:val="1"/>
          <w:numId w:val="0"/>
        </w:numPr>
        <w:spacing w:before="240" w:after="240" w:line="240" w:lineRule="auto"/>
        <w:ind w:leftChars="0"/>
        <w:rPr>
          <w:rFonts w:hint="eastAsia"/>
        </w:rPr>
      </w:pPr>
      <w:r>
        <w:rPr>
          <w:rFonts w:hint="eastAsia"/>
        </w:rPr>
        <w:t>8.3 运输</w:t>
      </w:r>
    </w:p>
    <w:p>
      <w:pPr>
        <w:spacing w:line="240" w:lineRule="auto"/>
        <w:ind w:firstLine="420" w:firstLineChars="200"/>
        <w:rPr>
          <w:rFonts w:ascii="Times New Roman" w:hAnsi="Times New Roman"/>
          <w:szCs w:val="21"/>
        </w:rPr>
      </w:pPr>
      <w:r>
        <w:rPr>
          <w:rFonts w:ascii="Times New Roman" w:hAnsi="宋体"/>
          <w:szCs w:val="21"/>
        </w:rPr>
        <w:t>生物降解塑料购物袋在运输时要运离</w:t>
      </w:r>
      <w:r>
        <w:rPr>
          <w:rFonts w:ascii="Times New Roman" w:hAnsi="Times New Roman"/>
          <w:szCs w:val="21"/>
        </w:rPr>
        <w:t>50℃</w:t>
      </w:r>
      <w:r>
        <w:rPr>
          <w:rFonts w:ascii="Times New Roman" w:hAnsi="宋体"/>
          <w:szCs w:val="21"/>
        </w:rPr>
        <w:t>以上热源，避免日晒、雨淋、踩踏、机械碰撞和接触尖锐物体，严禁与有毒、有害、有味物品混装，在搬运过程中要保持外包装完好。</w:t>
      </w:r>
    </w:p>
    <w:p>
      <w:pPr>
        <w:pStyle w:val="104"/>
        <w:numPr>
          <w:ilvl w:val="1"/>
          <w:numId w:val="0"/>
        </w:numPr>
        <w:spacing w:before="240" w:after="240" w:line="240" w:lineRule="auto"/>
        <w:ind w:leftChars="0"/>
        <w:rPr>
          <w:rFonts w:hint="eastAsia"/>
        </w:rPr>
      </w:pPr>
      <w:r>
        <w:rPr>
          <w:rFonts w:hint="eastAsia"/>
        </w:rPr>
        <w:t>8.4 贮存</w:t>
      </w:r>
    </w:p>
    <w:p>
      <w:pPr>
        <w:spacing w:line="240" w:lineRule="auto"/>
        <w:ind w:firstLine="420" w:firstLineChars="200"/>
        <w:rPr>
          <w:rFonts w:ascii="Times New Roman" w:hAnsi="宋体"/>
          <w:szCs w:val="21"/>
        </w:rPr>
      </w:pPr>
      <w:r>
        <w:rPr>
          <w:rFonts w:ascii="Times New Roman" w:hAnsi="宋体"/>
          <w:szCs w:val="21"/>
        </w:rPr>
        <w:t>产品应放在通风、阴凉、干燥的库房内贮存，避免阳光曝晒及雨淋，并运离污染源、</w:t>
      </w:r>
      <w:r>
        <w:rPr>
          <w:rFonts w:ascii="Times New Roman" w:hAnsi="Times New Roman"/>
          <w:szCs w:val="21"/>
        </w:rPr>
        <w:t>50℃</w:t>
      </w:r>
      <w:r>
        <w:rPr>
          <w:rFonts w:ascii="Times New Roman" w:hAnsi="宋体"/>
          <w:szCs w:val="21"/>
        </w:rPr>
        <w:t>以上热源，防潮、防鼠、防虫。应根据生物降解塑料购物袋性能确定合理贮存期。贮存保质期不少于一年。</w:t>
      </w: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pStyle w:val="13"/>
        <w:spacing w:line="357" w:lineRule="auto"/>
        <w:ind w:left="158" w:right="432" w:firstLine="420"/>
        <w:jc w:val="center"/>
        <w:rPr>
          <w:rFonts w:ascii="黑体" w:hAnsi="黑体" w:eastAsia="黑体" w:cs="黑体"/>
          <w:spacing w:val="-3"/>
          <w:sz w:val="21"/>
          <w:szCs w:val="21"/>
          <w:lang w:eastAsia="zh-CN"/>
        </w:rPr>
      </w:pPr>
      <w:r>
        <w:rPr>
          <w:rFonts w:hint="eastAsia" w:ascii="黑体" w:hAnsi="黑体" w:eastAsia="黑体" w:cs="黑体"/>
          <w:spacing w:val="-3"/>
          <w:sz w:val="21"/>
          <w:szCs w:val="21"/>
          <w:lang w:eastAsia="zh-CN"/>
        </w:rPr>
        <w:t>附录</w:t>
      </w:r>
    </w:p>
    <w:p>
      <w:pPr>
        <w:pStyle w:val="13"/>
        <w:spacing w:line="357" w:lineRule="auto"/>
        <w:ind w:left="158" w:right="432" w:firstLine="420"/>
        <w:jc w:val="center"/>
        <w:rPr>
          <w:spacing w:val="-3"/>
          <w:sz w:val="28"/>
          <w:szCs w:val="28"/>
          <w:lang w:eastAsia="zh-CN"/>
        </w:rPr>
      </w:pPr>
      <w:r>
        <w:rPr>
          <w:rFonts w:ascii="黑体" w:hAnsi="黑体" w:eastAsia="黑体" w:cs="黑体"/>
          <w:spacing w:val="-3"/>
          <w:sz w:val="21"/>
          <w:szCs w:val="21"/>
          <w:lang w:eastAsia="zh-CN"/>
        </w:rPr>
        <w:t>(</w:t>
      </w:r>
      <w:r>
        <w:rPr>
          <w:rFonts w:hint="eastAsia" w:ascii="黑体" w:hAnsi="黑体" w:eastAsia="黑体" w:cs="黑体"/>
          <w:spacing w:val="-3"/>
          <w:sz w:val="21"/>
          <w:szCs w:val="21"/>
          <w:lang w:eastAsia="zh-CN"/>
        </w:rPr>
        <w:t>资料性</w:t>
      </w:r>
      <w:r>
        <w:rPr>
          <w:rFonts w:ascii="黑体" w:hAnsi="黑体" w:eastAsia="黑体" w:cs="黑体"/>
          <w:spacing w:val="-3"/>
          <w:sz w:val="21"/>
          <w:szCs w:val="21"/>
          <w:lang w:eastAsia="zh-CN"/>
        </w:rPr>
        <w:t>)</w:t>
      </w:r>
    </w:p>
    <w:p>
      <w:pPr>
        <w:spacing w:line="240" w:lineRule="auto"/>
        <w:ind w:firstLine="420" w:firstLineChars="200"/>
        <w:rPr>
          <w:rFonts w:hint="eastAsia" w:ascii="Times New Roman" w:hAnsi="宋体" w:eastAsia="宋体"/>
          <w:szCs w:val="21"/>
          <w:lang w:val="en-US" w:eastAsia="zh-CN"/>
        </w:rPr>
      </w:pPr>
    </w:p>
    <w:p>
      <w:pPr>
        <w:spacing w:line="360" w:lineRule="auto"/>
        <w:jc w:val="center"/>
        <w:rPr>
          <w:rFonts w:hint="eastAsia" w:ascii="宋体" w:hAnsi="宋体"/>
          <w:b w:val="0"/>
          <w:bCs w:val="0"/>
          <w:sz w:val="32"/>
          <w:szCs w:val="32"/>
        </w:rPr>
      </w:pPr>
      <w:r>
        <w:rPr>
          <w:rFonts w:hint="eastAsia" w:ascii="黑体" w:hAnsi="黑体" w:eastAsia="黑体" w:cs="黑体"/>
          <w:b w:val="0"/>
          <w:bCs w:val="0"/>
          <w:sz w:val="28"/>
          <w:szCs w:val="28"/>
        </w:rPr>
        <w:t>农贸市场通用袋印刷专版印刷版面</w:t>
      </w:r>
    </w:p>
    <w:p>
      <w:pPr>
        <w:spacing w:line="360" w:lineRule="auto"/>
        <w:jc w:val="center"/>
        <w:rPr>
          <w:rFonts w:hint="eastAsia" w:ascii="宋体" w:hAnsi="宋体"/>
          <w:b/>
          <w:bCs/>
          <w:sz w:val="32"/>
          <w:szCs w:val="32"/>
        </w:rPr>
      </w:pPr>
      <w:r>
        <w:fldChar w:fldCharType="begin"/>
      </w:r>
      <w:r>
        <w:instrText xml:space="preserve">INCLUDEPICTURE "../../AppData/Local/Temp/ksohtml8376/wps1.jpg" \* MERGEFORMAT </w:instrText>
      </w:r>
      <w:r>
        <w:fldChar w:fldCharType="separate"/>
      </w:r>
      <w:r>
        <w:drawing>
          <wp:inline distT="0" distB="0" distL="114300" distR="114300">
            <wp:extent cx="1333500" cy="857250"/>
            <wp:effectExtent l="0" t="0" r="0" b="0"/>
            <wp:docPr id="14" name="图片 14"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wps1"/>
                    <pic:cNvPicPr>
                      <a:picLocks noChangeAspect="1"/>
                    </pic:cNvPicPr>
                  </pic:nvPicPr>
                  <pic:blipFill>
                    <a:blip r:embed="rId48"/>
                    <a:stretch>
                      <a:fillRect/>
                    </a:stretch>
                  </pic:blipFill>
                  <pic:spPr>
                    <a:xfrm>
                      <a:off x="0" y="0"/>
                      <a:ext cx="1333500" cy="857250"/>
                    </a:xfrm>
                    <a:prstGeom prst="rect">
                      <a:avLst/>
                    </a:prstGeom>
                    <a:noFill/>
                    <a:ln w="9525">
                      <a:noFill/>
                      <a:miter/>
                    </a:ln>
                  </pic:spPr>
                </pic:pic>
              </a:graphicData>
            </a:graphic>
          </wp:inline>
        </w:drawing>
      </w:r>
      <w:r>
        <w:fldChar w:fldCharType="end"/>
      </w:r>
    </w:p>
    <w:p>
      <w:pPr>
        <w:jc w:val="center"/>
        <w:rPr>
          <w:rFonts w:hint="eastAsia"/>
          <w:color w:val="00B050"/>
          <w:sz w:val="28"/>
          <w:szCs w:val="28"/>
        </w:rPr>
      </w:pPr>
      <w:r>
        <w:rPr>
          <w:rFonts w:hint="eastAsia" w:ascii="宋体" w:hAnsi="宋体"/>
          <w:color w:val="00B050"/>
          <w:sz w:val="28"/>
          <w:szCs w:val="28"/>
        </w:rPr>
        <w:t>全生物降解塑料购物袋</w:t>
      </w:r>
    </w:p>
    <w:p>
      <w:pPr>
        <w:jc w:val="center"/>
        <w:rPr>
          <w:rFonts w:hint="eastAsia"/>
          <w:color w:val="00B050"/>
          <w:sz w:val="28"/>
          <w:szCs w:val="28"/>
        </w:rPr>
      </w:pPr>
      <w:r>
        <w:rPr>
          <w:rFonts w:hint="eastAsia" w:ascii="宋体" w:hAnsi="宋体"/>
          <w:color w:val="00B050"/>
          <w:sz w:val="28"/>
          <w:szCs w:val="28"/>
        </w:rPr>
        <w:t>响应海南禁塑规定·保护环境·爱护家园</w:t>
      </w:r>
    </w:p>
    <w:p>
      <w:pPr>
        <w:ind w:firstLine="1470" w:firstLineChars="700"/>
        <w:rPr>
          <w:rFonts w:hint="eastAsia"/>
          <w:b/>
          <w:bCs/>
          <w:color w:val="10D869"/>
          <w:sz w:val="32"/>
          <w:szCs w:val="32"/>
        </w:rPr>
      </w:pPr>
      <w:r>
        <w:rPr>
          <w:lang w:val="zh-CN" w:eastAsia="zh-CN"/>
        </w:rPr>
        <mc:AlternateContent>
          <mc:Choice Requires="wpg">
            <w:drawing>
              <wp:anchor distT="0" distB="0" distL="114300" distR="114300" simplePos="0" relativeHeight="251661312" behindDoc="0" locked="0" layoutInCell="1" allowOverlap="1">
                <wp:simplePos x="0" y="0"/>
                <wp:positionH relativeFrom="column">
                  <wp:posOffset>-1207770</wp:posOffset>
                </wp:positionH>
                <wp:positionV relativeFrom="paragraph">
                  <wp:posOffset>137160</wp:posOffset>
                </wp:positionV>
                <wp:extent cx="7747000" cy="3169920"/>
                <wp:effectExtent l="0" t="0" r="5715" b="0"/>
                <wp:wrapNone/>
                <wp:docPr id="3" name="组合 3"/>
                <wp:cNvGraphicFramePr/>
                <a:graphic xmlns:a="http://schemas.openxmlformats.org/drawingml/2006/main">
                  <a:graphicData uri="http://schemas.microsoft.com/office/word/2010/wordprocessingGroup">
                    <wpg:wgp>
                      <wpg:cNvGrpSpPr/>
                      <wpg:grpSpPr>
                        <a:xfrm>
                          <a:off x="0" y="0"/>
                          <a:ext cx="7747000" cy="3169920"/>
                          <a:chOff x="-360" y="4872"/>
                          <a:chExt cx="12200" cy="4992"/>
                        </a:xfrm>
                      </wpg:grpSpPr>
                      <pic:pic xmlns:pic="http://schemas.openxmlformats.org/drawingml/2006/picture">
                        <pic:nvPicPr>
                          <pic:cNvPr id="16" name="图片 16"/>
                          <pic:cNvPicPr>
                            <a:picLocks noChangeAspect="1"/>
                          </pic:cNvPicPr>
                        </pic:nvPicPr>
                        <pic:blipFill>
                          <a:blip r:embed="rId49" r:link="rId50"/>
                          <a:stretch>
                            <a:fillRect/>
                          </a:stretch>
                        </pic:blipFill>
                        <pic:spPr>
                          <a:xfrm>
                            <a:off x="3240" y="4872"/>
                            <a:ext cx="4710" cy="1125"/>
                          </a:xfrm>
                          <a:prstGeom prst="rect">
                            <a:avLst/>
                          </a:prstGeom>
                          <a:noFill/>
                          <a:ln w="9525">
                            <a:noFill/>
                            <a:miter/>
                          </a:ln>
                        </pic:spPr>
                      </pic:pic>
                      <pic:pic xmlns:pic="http://schemas.openxmlformats.org/drawingml/2006/picture">
                        <pic:nvPicPr>
                          <pic:cNvPr id="17" name="图片 17"/>
                          <pic:cNvPicPr>
                            <a:picLocks noChangeAspect="1"/>
                          </pic:cNvPicPr>
                        </pic:nvPicPr>
                        <pic:blipFill>
                          <a:blip r:embed="rId51" r:link="rId52"/>
                          <a:stretch>
                            <a:fillRect/>
                          </a:stretch>
                        </pic:blipFill>
                        <pic:spPr>
                          <a:xfrm>
                            <a:off x="2520" y="6063"/>
                            <a:ext cx="1665" cy="1305"/>
                          </a:xfrm>
                          <a:prstGeom prst="rect">
                            <a:avLst/>
                          </a:prstGeom>
                          <a:noFill/>
                          <a:ln w="9525">
                            <a:noFill/>
                            <a:miter/>
                          </a:ln>
                        </pic:spPr>
                      </pic:pic>
                      <wpg:grpSp>
                        <wpg:cNvPr id="4" name="组合 20"/>
                        <wpg:cNvGrpSpPr/>
                        <wpg:grpSpPr>
                          <a:xfrm>
                            <a:off x="-360" y="5556"/>
                            <a:ext cx="3720" cy="3060"/>
                            <a:chOff x="720" y="5028"/>
                            <a:chExt cx="3720" cy="3060"/>
                          </a:xfrm>
                        </wpg:grpSpPr>
                        <pic:pic xmlns:pic="http://schemas.openxmlformats.org/drawingml/2006/picture">
                          <pic:nvPicPr>
                            <pic:cNvPr id="18" name="图片 18"/>
                            <pic:cNvPicPr>
                              <a:picLocks noChangeAspect="1"/>
                            </pic:cNvPicPr>
                          </pic:nvPicPr>
                          <pic:blipFill>
                            <a:blip r:embed="rId53" r:link="rId54"/>
                            <a:stretch>
                              <a:fillRect/>
                            </a:stretch>
                          </pic:blipFill>
                          <pic:spPr>
                            <a:xfrm>
                              <a:off x="2160" y="5808"/>
                              <a:ext cx="885" cy="1335"/>
                            </a:xfrm>
                            <a:prstGeom prst="rect">
                              <a:avLst/>
                            </a:prstGeom>
                            <a:noFill/>
                            <a:ln w="9525">
                              <a:noFill/>
                              <a:miter/>
                            </a:ln>
                          </pic:spPr>
                        </pic:pic>
                        <pic:pic xmlns:pic="http://schemas.openxmlformats.org/drawingml/2006/picture">
                          <pic:nvPicPr>
                            <pic:cNvPr id="19" name="图片 19"/>
                            <pic:cNvPicPr>
                              <a:picLocks noChangeAspect="1"/>
                            </pic:cNvPicPr>
                          </pic:nvPicPr>
                          <pic:blipFill>
                            <a:blip r:embed="rId55" r:link="rId56"/>
                            <a:stretch>
                              <a:fillRect/>
                            </a:stretch>
                          </pic:blipFill>
                          <pic:spPr>
                            <a:xfrm>
                              <a:off x="720" y="5028"/>
                              <a:ext cx="3720" cy="3060"/>
                            </a:xfrm>
                            <a:prstGeom prst="rect">
                              <a:avLst/>
                            </a:prstGeom>
                            <a:noFill/>
                            <a:ln w="9525">
                              <a:noFill/>
                              <a:miter/>
                            </a:ln>
                          </pic:spPr>
                        </pic:pic>
                      </wpg:grpSp>
                      <pic:pic xmlns:pic="http://schemas.openxmlformats.org/drawingml/2006/picture">
                        <pic:nvPicPr>
                          <pic:cNvPr id="21" name="图片 21"/>
                          <pic:cNvPicPr>
                            <a:picLocks noChangeAspect="1"/>
                          </pic:cNvPicPr>
                        </pic:nvPicPr>
                        <pic:blipFill>
                          <a:blip r:embed="rId57" r:link="rId58"/>
                          <a:stretch>
                            <a:fillRect/>
                          </a:stretch>
                        </pic:blipFill>
                        <pic:spPr>
                          <a:xfrm>
                            <a:off x="4205" y="6549"/>
                            <a:ext cx="7635" cy="3315"/>
                          </a:xfrm>
                          <a:prstGeom prst="rect">
                            <a:avLst/>
                          </a:prstGeom>
                          <a:noFill/>
                          <a:ln w="9525">
                            <a:noFill/>
                            <a:miter/>
                          </a:ln>
                        </pic:spPr>
                      </pic:pic>
                      <pic:pic xmlns:pic="http://schemas.openxmlformats.org/drawingml/2006/picture">
                        <pic:nvPicPr>
                          <pic:cNvPr id="22" name="图片 22"/>
                          <pic:cNvPicPr>
                            <a:picLocks noChangeAspect="1"/>
                          </pic:cNvPicPr>
                        </pic:nvPicPr>
                        <pic:blipFill>
                          <a:blip r:embed="rId59" r:link="rId60"/>
                          <a:stretch>
                            <a:fillRect/>
                          </a:stretch>
                        </pic:blipFill>
                        <pic:spPr>
                          <a:xfrm>
                            <a:off x="630" y="7992"/>
                            <a:ext cx="1890" cy="720"/>
                          </a:xfrm>
                          <a:prstGeom prst="rect">
                            <a:avLst/>
                          </a:prstGeom>
                          <a:noFill/>
                          <a:ln w="9525">
                            <a:noFill/>
                            <a:miter/>
                          </a:ln>
                        </pic:spPr>
                      </pic:pic>
                      <pic:pic xmlns:pic="http://schemas.openxmlformats.org/drawingml/2006/picture">
                        <pic:nvPicPr>
                          <pic:cNvPr id="23" name="图片 23"/>
                          <pic:cNvPicPr>
                            <a:picLocks noChangeAspect="1"/>
                          </pic:cNvPicPr>
                        </pic:nvPicPr>
                        <pic:blipFill>
                          <a:blip r:embed="rId61" r:link="rId62"/>
                          <a:stretch>
                            <a:fillRect/>
                          </a:stretch>
                        </pic:blipFill>
                        <pic:spPr>
                          <a:xfrm>
                            <a:off x="735" y="8616"/>
                            <a:ext cx="1425" cy="1080"/>
                          </a:xfrm>
                          <a:prstGeom prst="rect">
                            <a:avLst/>
                          </a:prstGeom>
                          <a:noFill/>
                          <a:ln w="9525">
                            <a:noFill/>
                            <a:miter/>
                          </a:ln>
                        </pic:spPr>
                      </pic:pic>
                    </wpg:wgp>
                  </a:graphicData>
                </a:graphic>
              </wp:anchor>
            </w:drawing>
          </mc:Choice>
          <mc:Fallback>
            <w:pict>
              <v:group id="_x0000_s1026" o:spid="_x0000_s1026" o:spt="203" style="position:absolute;left:0pt;margin-left:-95.1pt;margin-top:10.8pt;height:249.6pt;width:610pt;z-index:251661312;mso-width-relative:page;mso-height-relative:page;" coordorigin="-360,4872" coordsize="12200,4992" o:gfxdata="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">
                <o:lock v:ext="edit" aspectratio="f"/>
                <v:shape id="_x0000_s1026" o:spid="_x0000_s1026" o:spt="75" type="#_x0000_t75" style="position:absolute;left:3240;top:4872;height:1125;width:4710;" filled="f" o:preferrelative="t" stroked="f" coordsize="21600,21600" o:gfxdata="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Ak2ugAAANsA&#10;AAAPAAAAAAAAAAEAIAAAACIAAABkcnMvZG93bnJldi54bWxQSwECFAAUAAAACACHTuJAMy8FnjsA&#10;AAA5AAAAEAAAAAAAAAABACAAAAAJAQAAZHJzL3NoYXBleG1sLnhtbFBLBQYAAAAABgAGAFsBAACz&#10;AwAAAAA=&#10;">
                  <v:fill on="f" focussize="0,0"/>
                  <v:stroke on="f" joinstyle="miter"/>
                  <v:imagedata r:id="rId49" r:href="rId50" o:title=""/>
                  <o:lock v:ext="edit" aspectratio="t"/>
                </v:shape>
                <v:shape id="_x0000_s1026" o:spid="_x0000_s1026" o:spt="75" type="#_x0000_t75" style="position:absolute;left:2520;top:6063;height:1305;width:1665;" filled="f" o:preferrelative="t" stroked="f" coordsize="21600,21600" o:gfxdata="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jczELsAAADb&#10;AAAADwAAAAAAAAABACAAAAAiAAAAZHJzL2Rvd25yZXYueG1sUEsBAhQAFAAAAAgAh07iQDMvBZ47&#10;AAAAOQAAABAAAAAAAAAAAQAgAAAACgEAAGRycy9zaGFwZXhtbC54bWxQSwUGAAAAAAYABgBbAQAA&#10;tAMAAAAA&#10;">
                  <v:fill on="f" focussize="0,0"/>
                  <v:stroke on="f" joinstyle="miter"/>
                  <v:imagedata r:id="rId51" r:href="rId52" o:title=""/>
                  <o:lock v:ext="edit" aspectratio="t"/>
                </v:shape>
                <v:group id="组合 20" o:spid="_x0000_s1026" o:spt="203" style="position:absolute;left:-360;top:5556;height:3060;width:3720;" coordorigin="720,5028" coordsize="3720,306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75" type="#_x0000_t75" style="position:absolute;left:2160;top:5808;height:1335;width:885;" filled="f" o:preferrelative="t" stroked="f" coordsize="21600,21600" o:gfxdata="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8Qor4A&#10;AADbAAAADwAAAAAAAAABACAAAAAiAAAAZHJzL2Rvd25yZXYueG1sUEsBAhQAFAAAAAgAh07iQDMv&#10;BZ47AAAAOQAAABAAAAAAAAAAAQAgAAAADQEAAGRycy9zaGFwZXhtbC54bWxQSwUGAAAAAAYABgBb&#10;AQAAtwMAAAAA&#10;">
                    <v:fill on="f" focussize="0,0"/>
                    <v:stroke on="f" joinstyle="miter"/>
                    <v:imagedata r:id="rId53" r:href="rId54" o:title=""/>
                    <o:lock v:ext="edit" aspectratio="t"/>
                  </v:shape>
                  <v:shape id="_x0000_s1026" o:spid="_x0000_s1026" o:spt="75" type="#_x0000_t75" style="position:absolute;left:720;top:5028;height:3060;width:3720;" filled="f" o:preferrelative="t" stroked="f" coordsize="21600,21600" o:gfxdata="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nmO8ugAAANsA&#10;AAAPAAAAAAAAAAEAIAAAACIAAABkcnMvZG93bnJldi54bWxQSwECFAAUAAAACACHTuJAMy8FnjsA&#10;AAA5AAAAEAAAAAAAAAABACAAAAAJAQAAZHJzL3NoYXBleG1sLnhtbFBLBQYAAAAABgAGAFsBAACz&#10;AwAAAAA=&#10;">
                    <v:fill on="f" focussize="0,0"/>
                    <v:stroke on="f" joinstyle="miter"/>
                    <v:imagedata r:id="rId55" r:href="rId56" o:title=""/>
                    <o:lock v:ext="edit" aspectratio="t"/>
                  </v:shape>
                </v:group>
                <v:shape id="_x0000_s1026" o:spid="_x0000_s1026" o:spt="75" type="#_x0000_t75" style="position:absolute;left:4205;top:6549;height:3315;width:7635;" filled="f" o:preferrelative="t" stroked="f" coordsize="21600,21600" o:gfxdata="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f0ei8AAAA&#10;2wAAAA8AAAAAAAAAAQAgAAAAIgAAAGRycy9kb3ducmV2LnhtbFBLAQIUABQAAAAIAIdO4kAzLwWe&#10;OwAAADkAAAAQAAAAAAAAAAEAIAAAAAsBAABkcnMvc2hhcGV4bWwueG1sUEsFBgAAAAAGAAYAWwEA&#10;ALUDAAAAAA==&#10;">
                  <v:fill on="f" focussize="0,0"/>
                  <v:stroke on="f" joinstyle="miter"/>
                  <v:imagedata r:id="rId57" r:href="rId58" o:title=""/>
                  <o:lock v:ext="edit" aspectratio="t"/>
                </v:shape>
                <v:shape id="_x0000_s1026" o:spid="_x0000_s1026" o:spt="75" type="#_x0000_t75" style="position:absolute;left:630;top:7992;height:720;width:1890;" filled="f" o:preferrelative="t" stroked="f" coordsize="21600,21600" o:gfxdata="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h1ZrsAAADb&#10;AAAADwAAAAAAAAABACAAAAAiAAAAZHJzL2Rvd25yZXYueG1sUEsBAhQAFAAAAAgAh07iQDMvBZ47&#10;AAAAOQAAABAAAAAAAAAAAQAgAAAACgEAAGRycy9zaGFwZXhtbC54bWxQSwUGAAAAAAYABgBbAQAA&#10;tAMAAAAA&#10;">
                  <v:fill on="f" focussize="0,0"/>
                  <v:stroke on="f" joinstyle="miter"/>
                  <v:imagedata r:id="rId59" r:href="rId60" o:title=""/>
                  <o:lock v:ext="edit" aspectratio="t"/>
                </v:shape>
                <v:shape id="_x0000_s1026" o:spid="_x0000_s1026" o:spt="75" type="#_x0000_t75" style="position:absolute;left:735;top:8616;height:1080;width:1425;" filled="f" o:preferrelative="t" stroked="f" coordsize="21600,21600" o:gfxdata="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iQim8AAAA&#10;2wAAAA8AAAAAAAAAAQAgAAAAIgAAAGRycy9kb3ducmV2LnhtbFBLAQIUABQAAAAIAIdO4kAzLwWe&#10;OwAAADkAAAAQAAAAAAAAAAEAIAAAAAsBAABkcnMvc2hhcGV4bWwueG1sUEsFBgAAAAAGAAYAWwEA&#10;ALUDAAAAAA==&#10;">
                  <v:fill on="f" focussize="0,0"/>
                  <v:stroke on="f" joinstyle="miter"/>
                  <v:imagedata r:id="rId61" r:href="rId62" o:title=""/>
                  <o:lock v:ext="edit" aspectratio="t"/>
                </v:shape>
              </v:group>
            </w:pict>
          </mc:Fallback>
        </mc:AlternateContent>
      </w:r>
      <w:r>
        <w:rPr>
          <w:rFonts w:hint="eastAsia"/>
          <w:b/>
          <w:bCs/>
          <w:color w:val="10D869"/>
          <w:sz w:val="32"/>
          <w:szCs w:val="32"/>
        </w:rPr>
        <w:t xml:space="preserve"> </w:t>
      </w: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r>
        <w:rPr>
          <w:lang w:val="zh-CN" w:eastAsia="zh-CN"/>
        </w:rPr>
        <w:drawing>
          <wp:anchor distT="0" distB="0" distL="114300" distR="114300" simplePos="0" relativeHeight="251662336" behindDoc="0" locked="0" layoutInCell="1" allowOverlap="1">
            <wp:simplePos x="0" y="0"/>
            <wp:positionH relativeFrom="column">
              <wp:posOffset>5163820</wp:posOffset>
            </wp:positionH>
            <wp:positionV relativeFrom="paragraph">
              <wp:posOffset>57785</wp:posOffset>
            </wp:positionV>
            <wp:extent cx="800100" cy="504825"/>
            <wp:effectExtent l="0" t="0" r="0" b="952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3" r:link="rId64"/>
                    <a:stretch>
                      <a:fillRect/>
                    </a:stretch>
                  </pic:blipFill>
                  <pic:spPr>
                    <a:xfrm>
                      <a:off x="0" y="0"/>
                      <a:ext cx="800100" cy="504825"/>
                    </a:xfrm>
                    <a:prstGeom prst="rect">
                      <a:avLst/>
                    </a:prstGeom>
                    <a:noFill/>
                    <a:ln w="9525">
                      <a:noFill/>
                      <a:miter/>
                    </a:ln>
                  </pic:spPr>
                </pic:pic>
              </a:graphicData>
            </a:graphic>
          </wp:anchor>
        </w:drawing>
      </w: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p>
      <w:pPr>
        <w:spacing w:line="240" w:lineRule="auto"/>
        <w:ind w:firstLine="420" w:firstLineChars="200"/>
        <w:rPr>
          <w:rFonts w:ascii="Times New Roman" w:hAnsi="宋体"/>
          <w:szCs w:val="21"/>
        </w:rPr>
      </w:pPr>
    </w:p>
    <w:bookmarkEnd w:id="25"/>
    <w:p>
      <w:pPr>
        <w:spacing w:line="240" w:lineRule="auto"/>
        <w:rPr>
          <w:rFonts w:hint="eastAsia" w:ascii="宋体" w:hAnsi="宋体"/>
          <w:sz w:val="21"/>
          <w:szCs w:val="21"/>
        </w:rPr>
      </w:pPr>
    </w:p>
    <w:p>
      <w:pPr>
        <w:spacing w:line="240" w:lineRule="auto"/>
        <w:rPr>
          <w:rFonts w:hint="eastAsia" w:ascii="宋体" w:hAnsi="宋体"/>
          <w:sz w:val="21"/>
          <w:szCs w:val="21"/>
        </w:rPr>
      </w:pPr>
      <w:r>
        <w:rPr>
          <w:rFonts w:hint="eastAsia" w:ascii="宋体" w:hAnsi="宋体"/>
          <w:sz w:val="21"/>
          <w:szCs w:val="21"/>
        </w:rPr>
        <w:t>说明：</w:t>
      </w:r>
    </w:p>
    <w:p>
      <w:pPr>
        <w:spacing w:line="240" w:lineRule="auto"/>
        <w:rPr>
          <w:rFonts w:ascii="宋体" w:hAnsi="宋体"/>
          <w:sz w:val="21"/>
          <w:szCs w:val="21"/>
        </w:rPr>
      </w:pPr>
      <w:r>
        <w:rPr>
          <w:rFonts w:hint="eastAsia" w:ascii="宋体" w:hAnsi="宋体"/>
          <w:sz w:val="21"/>
          <w:szCs w:val="21"/>
        </w:rPr>
        <w:t>1、树叶表示下方的？号，请填写生物降解性能检测报告中的辅料如St或MD的含量；</w:t>
      </w:r>
    </w:p>
    <w:p>
      <w:pPr>
        <w:numPr>
          <w:ilvl w:val="0"/>
          <w:numId w:val="34"/>
        </w:numPr>
        <w:spacing w:line="240" w:lineRule="auto"/>
        <w:rPr>
          <w:rFonts w:hint="eastAsia" w:ascii="宋体" w:hAnsi="宋体"/>
          <w:sz w:val="21"/>
          <w:szCs w:val="21"/>
        </w:rPr>
      </w:pPr>
      <w:r>
        <w:rPr>
          <w:rFonts w:hint="eastAsia" w:ascii="宋体" w:hAnsi="宋体"/>
          <w:sz w:val="21"/>
          <w:szCs w:val="21"/>
        </w:rPr>
        <w:t>树叶标识右侧“食品接触用”，须具备食品包装生产许可证；如未办，请填写“非食品接触用”；</w:t>
      </w:r>
    </w:p>
    <w:p>
      <w:pPr>
        <w:numPr>
          <w:ilvl w:val="0"/>
          <w:numId w:val="34"/>
        </w:numPr>
        <w:spacing w:line="240" w:lineRule="auto"/>
        <w:rPr>
          <w:rFonts w:hint="eastAsia" w:ascii="宋体" w:hAnsi="宋体"/>
          <w:sz w:val="21"/>
          <w:szCs w:val="21"/>
        </w:rPr>
      </w:pPr>
      <w:r>
        <w:rPr>
          <w:rFonts w:hint="eastAsia" w:ascii="宋体" w:hAnsi="宋体"/>
          <w:sz w:val="21"/>
          <w:szCs w:val="21"/>
        </w:rPr>
        <w:t>企业二维码是否印制，由企业自行安排；</w:t>
      </w:r>
    </w:p>
    <w:p>
      <w:pPr>
        <w:numPr>
          <w:ilvl w:val="0"/>
          <w:numId w:val="34"/>
        </w:numPr>
        <w:spacing w:line="240" w:lineRule="auto"/>
        <w:rPr>
          <w:rFonts w:hint="eastAsia" w:ascii="宋体" w:hAnsi="宋体"/>
          <w:sz w:val="21"/>
          <w:szCs w:val="21"/>
        </w:rPr>
      </w:pPr>
      <w:r>
        <w:rPr>
          <w:rFonts w:hint="eastAsia" w:ascii="宋体" w:hAnsi="宋体"/>
          <w:sz w:val="21"/>
          <w:szCs w:val="21"/>
        </w:rPr>
        <w:t>“农贸市场专用</w:t>
      </w:r>
      <w:r>
        <w:rPr>
          <w:rFonts w:hint="eastAsia" w:ascii="宋体" w:hAnsi="宋体"/>
          <w:color w:val="FF0000"/>
          <w:sz w:val="21"/>
          <w:szCs w:val="21"/>
        </w:rPr>
        <w:t xml:space="preserve">  </w:t>
      </w:r>
      <w:r>
        <w:rPr>
          <w:rFonts w:hint="eastAsia" w:ascii="宋体" w:hAnsi="宋体"/>
          <w:sz w:val="21"/>
          <w:szCs w:val="21"/>
        </w:rPr>
        <w:t>号”中，空格填写的号码与规格、承重相对应（详见附表）；</w:t>
      </w:r>
    </w:p>
    <w:p>
      <w:pPr>
        <w:numPr>
          <w:ilvl w:val="0"/>
          <w:numId w:val="34"/>
        </w:numPr>
        <w:spacing w:line="240" w:lineRule="auto"/>
        <w:rPr>
          <w:rFonts w:hint="eastAsia" w:ascii="宋体" w:hAnsi="宋体"/>
          <w:sz w:val="21"/>
          <w:szCs w:val="21"/>
        </w:rPr>
      </w:pPr>
      <w:r>
        <w:rPr>
          <w:rFonts w:hint="eastAsia" w:ascii="宋体" w:hAnsi="宋体"/>
          <w:sz w:val="21"/>
          <w:szCs w:val="21"/>
        </w:rPr>
        <w:t>禁塑标志、树叶标志都可用绿色，或全版一致的颜色。</w:t>
      </w:r>
    </w:p>
    <w:p>
      <w:pPr>
        <w:pStyle w:val="236"/>
        <w:framePr w:wrap="around" w:vAnchor="text" w:hAnchor="page" w:x="4411" w:y="1094"/>
        <w:rPr>
          <w:rFonts w:hint="eastAsia"/>
        </w:rPr>
      </w:pPr>
      <w:r>
        <w:t>_________________________________</w:t>
      </w:r>
    </w:p>
    <w:p>
      <w:pPr>
        <w:pStyle w:val="56"/>
        <w:ind w:left="0" w:leftChars="0" w:firstLine="0" w:firstLineChars="0"/>
      </w:pPr>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auto"/>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T/HNPIA 01—2021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T/HNPIA 01—2021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EB880"/>
    <w:multiLevelType w:val="multilevel"/>
    <w:tmpl w:val="E23EB880"/>
    <w:lvl w:ilvl="0" w:tentative="0">
      <w:start w:val="1"/>
      <w:numFmt w:val="lowerLetter"/>
      <w:pStyle w:val="23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9E658BB"/>
    <w:multiLevelType w:val="multilevel"/>
    <w:tmpl w:val="09E658BB"/>
    <w:lvl w:ilvl="0" w:tentative="0">
      <w:start w:val="1"/>
      <w:numFmt w:val="decimal"/>
      <w:suff w:val="nothing"/>
      <w:lvlText w:val="%1　"/>
      <w:lvlJc w:val="left"/>
      <w:pPr>
        <w:tabs>
          <w:tab w:val="left" w:pos="0"/>
        </w:tabs>
        <w:ind w:left="0" w:firstLine="0"/>
      </w:pPr>
      <w:rPr>
        <w:rFonts w:hint="eastAsia" w:ascii="黑体" w:hAnsi="黑体" w:eastAsia="黑体"/>
        <w:b w:val="0"/>
        <w:i w:val="0"/>
        <w:sz w:val="21"/>
        <w:szCs w:val="21"/>
      </w:rPr>
    </w:lvl>
    <w:lvl w:ilvl="1" w:tentative="0">
      <w:start w:val="1"/>
      <w:numFmt w:val="decimal"/>
      <w:suff w:val="nothing"/>
      <w:lvlText w:val="%1.%2　"/>
      <w:lvlJc w:val="left"/>
      <w:pPr>
        <w:tabs>
          <w:tab w:val="left" w:pos="0"/>
        </w:tabs>
        <w:ind w:left="0" w:firstLine="0"/>
      </w:pPr>
      <w:rPr>
        <w:rFonts w:hint="eastAsia" w:ascii="黑体" w:hAnsi="黑体" w:eastAsia="黑体" w:cs="Times New Roman"/>
        <w:b w:val="0"/>
        <w:bCs w:val="0"/>
        <w:i w:val="0"/>
        <w:iCs w:val="0"/>
        <w:caps w:val="0"/>
        <w:smallCaps w:val="0"/>
        <w:strike w:val="0"/>
        <w:dstrike w:val="0"/>
        <w:vanish w:val="0"/>
        <w:spacing w:val="0"/>
        <w:kern w:val="0"/>
        <w:position w:val="0"/>
        <w:sz w:val="21"/>
        <w:szCs w:val="21"/>
        <w:u w:val="none"/>
        <w:vertAlign w:val="baseline"/>
      </w:rPr>
    </w:lvl>
    <w:lvl w:ilvl="2" w:tentative="0">
      <w:start w:val="1"/>
      <w:numFmt w:val="decimal"/>
      <w:pStyle w:val="234"/>
      <w:suff w:val="nothing"/>
      <w:lvlText w:val="%1.%2.%3　"/>
      <w:lvlJc w:val="left"/>
      <w:pPr>
        <w:tabs>
          <w:tab w:val="left" w:pos="0"/>
        </w:tabs>
        <w:ind w:left="630" w:firstLine="0"/>
      </w:pPr>
      <w:rPr>
        <w:rFonts w:hint="eastAsia" w:ascii="黑体" w:hAnsi="黑体" w:eastAsia="黑体"/>
        <w:b w:val="0"/>
        <w:i w:val="0"/>
        <w:color w:val="auto"/>
        <w:sz w:val="21"/>
      </w:rPr>
    </w:lvl>
    <w:lvl w:ilvl="3" w:tentative="0">
      <w:start w:val="1"/>
      <w:numFmt w:val="decimal"/>
      <w:suff w:val="nothing"/>
      <w:lvlText w:val="%1.%2.%3.%4　"/>
      <w:lvlJc w:val="left"/>
      <w:pPr>
        <w:tabs>
          <w:tab w:val="left" w:pos="0"/>
        </w:tabs>
        <w:ind w:left="84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14AA054"/>
    <w:multiLevelType w:val="multilevel"/>
    <w:tmpl w:val="614AA054"/>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230"/>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23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0"/>
  </w:num>
  <w:num w:numId="3">
    <w:abstractNumId w:val="7"/>
  </w:num>
  <w:num w:numId="4">
    <w:abstractNumId w:val="26"/>
  </w:num>
  <w:num w:numId="5">
    <w:abstractNumId w:val="20"/>
  </w:num>
  <w:num w:numId="6">
    <w:abstractNumId w:val="15"/>
  </w:num>
  <w:num w:numId="7">
    <w:abstractNumId w:val="10"/>
  </w:num>
  <w:num w:numId="8">
    <w:abstractNumId w:val="4"/>
  </w:num>
  <w:num w:numId="9">
    <w:abstractNumId w:val="11"/>
  </w:num>
  <w:num w:numId="10">
    <w:abstractNumId w:val="18"/>
  </w:num>
  <w:num w:numId="11">
    <w:abstractNumId w:val="28"/>
  </w:num>
  <w:num w:numId="12">
    <w:abstractNumId w:val="13"/>
  </w:num>
  <w:num w:numId="13">
    <w:abstractNumId w:val="14"/>
  </w:num>
  <w:num w:numId="14">
    <w:abstractNumId w:val="9"/>
  </w:num>
  <w:num w:numId="15">
    <w:abstractNumId w:val="21"/>
  </w:num>
  <w:num w:numId="16">
    <w:abstractNumId w:val="24"/>
  </w:num>
  <w:num w:numId="17">
    <w:abstractNumId w:val="19"/>
  </w:num>
  <w:num w:numId="18">
    <w:abstractNumId w:val="32"/>
  </w:num>
  <w:num w:numId="19">
    <w:abstractNumId w:val="17"/>
  </w:num>
  <w:num w:numId="20">
    <w:abstractNumId w:val="2"/>
  </w:num>
  <w:num w:numId="21">
    <w:abstractNumId w:val="12"/>
  </w:num>
  <w:num w:numId="22">
    <w:abstractNumId w:val="33"/>
  </w:num>
  <w:num w:numId="23">
    <w:abstractNumId w:val="23"/>
  </w:num>
  <w:num w:numId="24">
    <w:abstractNumId w:val="8"/>
  </w:num>
  <w:num w:numId="25">
    <w:abstractNumId w:val="29"/>
  </w:num>
  <w:num w:numId="26">
    <w:abstractNumId w:val="31"/>
  </w:num>
  <w:num w:numId="27">
    <w:abstractNumId w:val="3"/>
  </w:num>
  <w:num w:numId="28">
    <w:abstractNumId w:val="6"/>
  </w:num>
  <w:num w:numId="29">
    <w:abstractNumId w:val="16"/>
  </w:num>
  <w:num w:numId="30">
    <w:abstractNumId w:val="27"/>
  </w:num>
  <w:num w:numId="31">
    <w:abstractNumId w:val="25"/>
  </w:num>
  <w:num w:numId="32">
    <w:abstractNumId w:val="0"/>
  </w:num>
  <w:num w:numId="33">
    <w:abstractNumId w:val="5"/>
  </w:num>
  <w:num w:numId="34">
    <w:abstractNumId w:val="2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ZW33r0OdwHrU4mZen0+N+CdC2wiSlsbJSaZ4M8ZVRxBFgA5Cod23NBu3tr0izW3RUkr5Uaek0zRzKT+EaA5AWw==" w:salt="KfkvWt378mOcukyjgM+NQ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0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743"/>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6CB5"/>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234"/>
    <w:rsid w:val="001E1B6A"/>
    <w:rsid w:val="001E2484"/>
    <w:rsid w:val="001E3CC4"/>
    <w:rsid w:val="001E4882"/>
    <w:rsid w:val="001E5E63"/>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6A6"/>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19E8"/>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230F"/>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3C54"/>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A6F"/>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76A1"/>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4A5C"/>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F09"/>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0F2"/>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7A7"/>
    <w:rsid w:val="00A77CCB"/>
    <w:rsid w:val="00A83D8D"/>
    <w:rsid w:val="00A8446B"/>
    <w:rsid w:val="00A8473F"/>
    <w:rsid w:val="00A862D6"/>
    <w:rsid w:val="00A8715E"/>
    <w:rsid w:val="00A9295B"/>
    <w:rsid w:val="00A93B09"/>
    <w:rsid w:val="00A952D7"/>
    <w:rsid w:val="00A963F7"/>
    <w:rsid w:val="00A96AD8"/>
    <w:rsid w:val="00AA052C"/>
    <w:rsid w:val="00AA1E45"/>
    <w:rsid w:val="00AA2CD8"/>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2F99"/>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2F5"/>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8C2"/>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A6F"/>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EAE58E7"/>
    <w:rsid w:val="360F7594"/>
    <w:rsid w:val="3F48139B"/>
    <w:rsid w:val="419C2595"/>
    <w:rsid w:val="649E3448"/>
    <w:rsid w:val="69D51738"/>
    <w:rsid w:val="6AF27A87"/>
    <w:rsid w:val="6F766A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章标题"/>
    <w:next w:val="231"/>
    <w:qFormat/>
    <w:uiPriority w:val="0"/>
    <w:pPr>
      <w:numPr>
        <w:ilvl w:val="0"/>
        <w:numId w:val="2"/>
      </w:numPr>
      <w:spacing w:before="312" w:beforeLines="100" w:after="312" w:afterLines="100"/>
      <w:jc w:val="both"/>
      <w:outlineLvl w:val="1"/>
    </w:pPr>
    <w:rPr>
      <w:rFonts w:ascii="黑体" w:hAnsi="Calibri" w:eastAsia="黑体" w:cs="Calibri"/>
      <w:sz w:val="21"/>
      <w:lang w:val="en-US" w:eastAsia="zh-CN" w:bidi="ar-SA"/>
    </w:rPr>
  </w:style>
  <w:style w:type="paragraph" w:customStyle="1" w:styleId="231">
    <w:name w:val="段"/>
    <w:qFormat/>
    <w:uiPriority w:val="99"/>
    <w:pPr>
      <w:tabs>
        <w:tab w:val="center" w:pos="4201"/>
        <w:tab w:val="right" w:leader="dot" w:pos="9298"/>
      </w:tabs>
      <w:autoSpaceDE w:val="0"/>
      <w:autoSpaceDN w:val="0"/>
      <w:ind w:firstLine="420" w:firstLineChars="200"/>
      <w:jc w:val="both"/>
    </w:pPr>
    <w:rPr>
      <w:rFonts w:ascii="宋体" w:hAnsi="Calibri" w:eastAsia="宋体" w:cs="Calibri"/>
      <w:sz w:val="21"/>
      <w:lang w:val="en-US" w:eastAsia="zh-CN" w:bidi="ar-SA"/>
    </w:rPr>
  </w:style>
  <w:style w:type="paragraph" w:customStyle="1" w:styleId="232">
    <w:name w:val="一级条标题"/>
    <w:next w:val="231"/>
    <w:qFormat/>
    <w:uiPriority w:val="99"/>
    <w:pPr>
      <w:numPr>
        <w:ilvl w:val="1"/>
        <w:numId w:val="2"/>
      </w:numPr>
      <w:spacing w:before="156" w:beforeLines="50" w:after="156" w:afterLines="50"/>
      <w:outlineLvl w:val="2"/>
    </w:pPr>
    <w:rPr>
      <w:rFonts w:ascii="黑体" w:hAnsi="Calibri" w:eastAsia="黑体" w:cs="Calibri"/>
      <w:sz w:val="21"/>
      <w:szCs w:val="21"/>
      <w:lang w:val="en-US" w:eastAsia="zh-CN" w:bidi="ar-SA"/>
    </w:rPr>
  </w:style>
  <w:style w:type="paragraph" w:customStyle="1" w:styleId="233">
    <w:name w:val="字母编号列项（一级）"/>
    <w:qFormat/>
    <w:uiPriority w:val="0"/>
    <w:pPr>
      <w:numPr>
        <w:ilvl w:val="0"/>
        <w:numId w:val="32"/>
      </w:numPr>
      <w:jc w:val="both"/>
    </w:pPr>
    <w:rPr>
      <w:rFonts w:ascii="宋体" w:hAnsi="Times New Roman" w:eastAsia="宋体" w:cs="Times New Roman"/>
      <w:sz w:val="21"/>
      <w:lang w:val="en-US" w:eastAsia="zh-CN" w:bidi="ar-SA"/>
    </w:rPr>
  </w:style>
  <w:style w:type="paragraph" w:customStyle="1" w:styleId="234">
    <w:name w:val="二级无"/>
    <w:basedOn w:val="235"/>
    <w:qFormat/>
    <w:uiPriority w:val="0"/>
    <w:pPr>
      <w:numPr>
        <w:ilvl w:val="2"/>
        <w:numId w:val="33"/>
      </w:numPr>
      <w:spacing w:before="0" w:after="0"/>
    </w:pPr>
    <w:rPr>
      <w:rFonts w:ascii="宋体" w:eastAsia="宋体"/>
    </w:rPr>
  </w:style>
  <w:style w:type="paragraph" w:customStyle="1" w:styleId="235">
    <w:name w:val="二级条标题"/>
    <w:basedOn w:val="232"/>
    <w:next w:val="231"/>
    <w:qFormat/>
    <w:uiPriority w:val="0"/>
    <w:pPr>
      <w:numPr>
        <w:ilvl w:val="2"/>
      </w:numPr>
      <w:spacing w:before="50" w:after="50"/>
      <w:outlineLvl w:val="3"/>
    </w:pPr>
  </w:style>
  <w:style w:type="paragraph" w:customStyle="1" w:styleId="236">
    <w:name w:val="终结线"/>
    <w:basedOn w:val="1"/>
    <w:qFormat/>
    <w:uiPriority w:val="0"/>
    <w:pPr>
      <w:framePr w:hSpace="181" w:vSpace="181" w:wrap="around" w:vAnchor="text" w:hAnchor="margin" w:xAlign="center" w:y="285"/>
    </w:pPr>
  </w:style>
  <w:style w:type="paragraph" w:customStyle="1" w:styleId="237">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9" Type="http://schemas.openxmlformats.org/officeDocument/2006/relationships/glossaryDocument" Target="glossary/document.xml"/><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image" Target="file:///C:\Users\ADMINI~1\AppData\Local\Temp\ksohtml8376\wps7.png" TargetMode="External"/><Relationship Id="rId63" Type="http://schemas.openxmlformats.org/officeDocument/2006/relationships/image" Target="media/image26.png"/><Relationship Id="rId62" Type="http://schemas.openxmlformats.org/officeDocument/2006/relationships/image" Target="file:///C:\Users\ADMINI~1\AppData\Local\Temp\ksohtml8376\wps9.png" TargetMode="External"/><Relationship Id="rId61" Type="http://schemas.openxmlformats.org/officeDocument/2006/relationships/image" Target="media/image25.png"/><Relationship Id="rId60" Type="http://schemas.openxmlformats.org/officeDocument/2006/relationships/image" Target="file:///C:\Users\ADMINI~1\AppData\Local\Temp\ksohtml8376\wps8.png" TargetMode="External"/><Relationship Id="rId6" Type="http://schemas.openxmlformats.org/officeDocument/2006/relationships/header" Target="header2.xml"/><Relationship Id="rId59" Type="http://schemas.openxmlformats.org/officeDocument/2006/relationships/image" Target="media/image24.png"/><Relationship Id="rId58" Type="http://schemas.openxmlformats.org/officeDocument/2006/relationships/image" Target="file:///C:\Users\ADMINI~1\AppData\Local\Temp\ksohtml8376\wps6.png" TargetMode="External"/><Relationship Id="rId57" Type="http://schemas.openxmlformats.org/officeDocument/2006/relationships/image" Target="media/image23.png"/><Relationship Id="rId56" Type="http://schemas.openxmlformats.org/officeDocument/2006/relationships/image" Target="file:///C:\Users\ADMINI~1\AppData\Local\Temp\ksohtml8376\wps2.png" TargetMode="External"/><Relationship Id="rId55" Type="http://schemas.openxmlformats.org/officeDocument/2006/relationships/image" Target="media/image22.png"/><Relationship Id="rId54" Type="http://schemas.openxmlformats.org/officeDocument/2006/relationships/image" Target="file:///C:\Users\ADMINI~1\AppData\Local\Temp\ksohtml8376\wps5.png" TargetMode="External"/><Relationship Id="rId53" Type="http://schemas.openxmlformats.org/officeDocument/2006/relationships/image" Target="media/image21.png"/><Relationship Id="rId52" Type="http://schemas.openxmlformats.org/officeDocument/2006/relationships/image" Target="file:///C:\Users\ADMINI~1\AppData\Local\Temp\ksohtml8376\wps4.png" TargetMode="External"/><Relationship Id="rId51" Type="http://schemas.openxmlformats.org/officeDocument/2006/relationships/image" Target="media/image20.png"/><Relationship Id="rId50" Type="http://schemas.openxmlformats.org/officeDocument/2006/relationships/image" Target="file:///C:\Users\ADMINI~1\AppData\Local\Temp\ksohtml8376\wps3.png" TargetMode="External"/><Relationship Id="rId5" Type="http://schemas.openxmlformats.org/officeDocument/2006/relationships/header" Target="header1.xml"/><Relationship Id="rId49" Type="http://schemas.openxmlformats.org/officeDocument/2006/relationships/image" Target="media/image19.png"/><Relationship Id="rId48" Type="http://schemas.openxmlformats.org/officeDocument/2006/relationships/image" Target="media/image18.jpeg"/><Relationship Id="rId47" Type="http://schemas.openxmlformats.org/officeDocument/2006/relationships/image" Target="media/image17.wmf"/><Relationship Id="rId46" Type="http://schemas.openxmlformats.org/officeDocument/2006/relationships/oleObject" Target="embeddings/oleObject16.bin"/><Relationship Id="rId45" Type="http://schemas.openxmlformats.org/officeDocument/2006/relationships/image" Target="media/image16.wmf"/><Relationship Id="rId44" Type="http://schemas.openxmlformats.org/officeDocument/2006/relationships/oleObject" Target="embeddings/oleObject15.bin"/><Relationship Id="rId43" Type="http://schemas.openxmlformats.org/officeDocument/2006/relationships/image" Target="media/image15.wmf"/><Relationship Id="rId42" Type="http://schemas.openxmlformats.org/officeDocument/2006/relationships/oleObject" Target="embeddings/oleObject14.bin"/><Relationship Id="rId41" Type="http://schemas.openxmlformats.org/officeDocument/2006/relationships/image" Target="media/image14.wmf"/><Relationship Id="rId40" Type="http://schemas.openxmlformats.org/officeDocument/2006/relationships/oleObject" Target="embeddings/oleObject13.bin"/><Relationship Id="rId4" Type="http://schemas.openxmlformats.org/officeDocument/2006/relationships/endnotes" Target="endnotes.xml"/><Relationship Id="rId39" Type="http://schemas.openxmlformats.org/officeDocument/2006/relationships/image" Target="media/image13.wmf"/><Relationship Id="rId38" Type="http://schemas.openxmlformats.org/officeDocument/2006/relationships/oleObject" Target="embeddings/oleObject12.bin"/><Relationship Id="rId37" Type="http://schemas.openxmlformats.org/officeDocument/2006/relationships/image" Target="media/image12.wmf"/><Relationship Id="rId36" Type="http://schemas.openxmlformats.org/officeDocument/2006/relationships/oleObject" Target="embeddings/oleObject11.bin"/><Relationship Id="rId35" Type="http://schemas.openxmlformats.org/officeDocument/2006/relationships/image" Target="media/image11.wmf"/><Relationship Id="rId34" Type="http://schemas.openxmlformats.org/officeDocument/2006/relationships/oleObject" Target="embeddings/oleObject10.bin"/><Relationship Id="rId33" Type="http://schemas.openxmlformats.org/officeDocument/2006/relationships/image" Target="media/image10.wmf"/><Relationship Id="rId32" Type="http://schemas.openxmlformats.org/officeDocument/2006/relationships/oleObject" Target="embeddings/oleObject9.bin"/><Relationship Id="rId31" Type="http://schemas.openxmlformats.org/officeDocument/2006/relationships/oleObject" Target="embeddings/oleObject8.bin"/><Relationship Id="rId30" Type="http://schemas.openxmlformats.org/officeDocument/2006/relationships/image" Target="media/image9.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8.wmf"/><Relationship Id="rId27" Type="http://schemas.openxmlformats.org/officeDocument/2006/relationships/oleObject" Target="embeddings/oleObject6.bin"/><Relationship Id="rId26" Type="http://schemas.openxmlformats.org/officeDocument/2006/relationships/image" Target="media/image7.wmf"/><Relationship Id="rId25" Type="http://schemas.openxmlformats.org/officeDocument/2006/relationships/oleObject" Target="embeddings/oleObject5.bin"/><Relationship Id="rId24" Type="http://schemas.openxmlformats.org/officeDocument/2006/relationships/image" Target="media/image6.wmf"/><Relationship Id="rId23" Type="http://schemas.openxmlformats.org/officeDocument/2006/relationships/oleObject" Target="embeddings/oleObject4.bin"/><Relationship Id="rId22" Type="http://schemas.openxmlformats.org/officeDocument/2006/relationships/image" Target="media/image5.wmf"/><Relationship Id="rId21" Type="http://schemas.openxmlformats.org/officeDocument/2006/relationships/oleObject" Target="embeddings/oleObject3.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3.wmf"/><Relationship Id="rId17" Type="http://schemas.openxmlformats.org/officeDocument/2006/relationships/oleObject" Target="embeddings/oleObject1.bin"/><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189021589BB419C827C3306AEDBDC23"/>
        <w:style w:val=""/>
        <w:category>
          <w:name w:val="常规"/>
          <w:gallery w:val="placeholder"/>
        </w:category>
        <w:types>
          <w:type w:val="bbPlcHdr"/>
        </w:types>
        <w:behaviors>
          <w:behavior w:val="content"/>
        </w:behaviors>
        <w:description w:val=""/>
        <w:guid w:val="{69D0FFEB-C151-4CD5-A057-5F5A2AD53AE9}"/>
      </w:docPartPr>
      <w:docPartBody>
        <w:p>
          <w:pPr>
            <w:pStyle w:val="5"/>
          </w:pPr>
          <w:r>
            <w:rPr>
              <w:rStyle w:val="4"/>
              <w:rFonts w:hint="eastAsia"/>
            </w:rPr>
            <w:t>单击或点击此处输入文字。</w:t>
          </w:r>
        </w:p>
      </w:docPartBody>
    </w:docPart>
    <w:docPart>
      <w:docPartPr>
        <w:name w:val="{bfb46903-1035-4f77-9b98-8c15f62e4ad3}"/>
        <w:style w:val=""/>
        <w:category>
          <w:name w:val="常规"/>
          <w:gallery w:val="placeholder"/>
        </w:category>
        <w:types>
          <w:type w:val="bbPlcHdr"/>
        </w:types>
        <w:behaviors>
          <w:behavior w:val="content"/>
        </w:behaviors>
        <w:description w:val=""/>
        <w:guid w:val="{bfb46903-1035-4f77-9b98-8c15f62e4ad3}"/>
      </w:docPartPr>
      <w:docPartBody>
        <w:p>
          <w:pPr>
            <w:pStyle w:val="8"/>
          </w:pPr>
          <w:r>
            <w:rPr>
              <w:rStyle w:val="4"/>
              <w:rFonts w:hint="eastAsia"/>
            </w:rPr>
            <w:t>单击或点击此处输入文字。</w:t>
          </w:r>
        </w:p>
      </w:docPartBody>
    </w:docPart>
    <w:docPart>
      <w:docPartPr>
        <w:name w:val="{c7ac9fca-ddbb-4215-9eb8-3f7a95a7e6d0}"/>
        <w:style w:val=""/>
        <w:category>
          <w:name w:val="常规"/>
          <w:gallery w:val="placeholder"/>
        </w:category>
        <w:types>
          <w:type w:val="bbPlcHdr"/>
        </w:types>
        <w:behaviors>
          <w:behavior w:val="content"/>
        </w:behaviors>
        <w:description w:val=""/>
        <w:guid w:val="{c7ac9fca-ddbb-4215-9eb8-3f7a95a7e6d0}"/>
      </w:docPartPr>
      <w:docPartBody>
        <w:p>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27"/>
    <w:rsid w:val="00154140"/>
    <w:rsid w:val="003B6F55"/>
    <w:rsid w:val="00A7560D"/>
    <w:rsid w:val="00D54195"/>
    <w:rsid w:val="00E3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189021589BB419C827C3306AEDBDC2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420D09CEA1F4F068BBBE2D116DD61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73A9638972147F98F7E80B45BF9C8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5486D0F4DDFD4CD6BCD63A4430F3AF7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700</Words>
  <Characters>3990</Characters>
  <Lines>33</Lines>
  <Paragraphs>9</Paragraphs>
  <TotalTime>4</TotalTime>
  <ScaleCrop>false</ScaleCrop>
  <LinksUpToDate>false</LinksUpToDate>
  <CharactersWithSpaces>4681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2021-09-17T01:43:00Z</dcterms:created>
  <dc:creator>HONOR</dc:creator>
  <dc:description>&lt;config cover="true" show_menu="true" version="1.0.0" doctype="SDKXY"&gt;_x000d_
&lt;/config&gt;</dc:description>
  <cp:lastModifiedBy>Administrator</cp:lastModifiedBy>
  <cp:lastPrinted>2021-02-02T08:22:00Z</cp:lastPrinted>
  <dcterms:modified xsi:type="dcterms:W3CDTF">2021-10-29T08:14:08Z</dcterms:modified>
  <dc:title>团体标准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2052-11.1.0.10938</vt:lpwstr>
  </property>
  <property fmtid="{D5CDD505-2E9C-101B-9397-08002B2CF9AE}" pid="15" name="ICV">
    <vt:lpwstr>5F4657BE0AEE4FC885200CD09E0E9886</vt:lpwstr>
  </property>
</Properties>
</file>