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团体标准编制说明</w:t>
      </w:r>
    </w:p>
    <w:p>
      <w:pPr>
        <w:jc w:val="center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工作简况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（一）任务来源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甘薯是我国重要的粮食、饲料、工业原料及新型能源作物。目前，我国生产的鲜薯中食用部分占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12%，工业原料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主要是食品工业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占45%，饲料用占30%，出口占5%，种薯用及损失占8%。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块根是甘薯的主要食用部分，营养较为均衡，营养价值可与传统主食相媲美。甘薯块根除含有淀粉可溶性糖外，还富含人体必需的氨基酸、蛋白质、脂肪、纤维素以及钙、铁等矿物元素和多种维生素，尤其是维生素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含量丰富。此外，甘薯还具有减肥、预防糖尿病、预防心血管系统疾病、降低胆固醇和抗癌等多种保健功效。甘薯具有耐旱、耐瘠薄特点，在种植业结构调整中发挥着重要作用。许多地区将甘薯列为高效特色的大健康产业和扶贫优势作物，近年来市场需求旺盛，鲜食消费增加，加工利用稳定，经济价值高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广东是南方薯区的产薯大省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个别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地区甘薯主要充当杂粮或副粮，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重要的经济作物之一。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拥有一条集初加工型食品、萃取产品、甘薯品牌等多个环节于一体的完整甘薯特色产业链，后加工产品丰富，如薯粉、粉条、薯干、薯片等，特别是薯粉出口具有极高的经济价值。一些甘薯品种独具特色风味大量外销，深受粤港澳地区的欢迎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气候温暖多雨，甘薯病虫草害种类繁多，常常混合发生，若不加以防治，每年可导致甘薯减产达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50%以上，造成严重经济损失。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严重的病虫害成为了影响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甘薯特色产业链可持续性发展的核心限制因素。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甘薯在窖藏期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间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可能会发生多种病害，其中最常见的病害是甘薯软腐病和黑斑病，对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这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2种病的防治是重中之重。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一旦病原侵入薯块，将会大面积迅速传染，发生“烂窖”，降低甘薯产量及品质。甘薯窖藏期的管理措施要根据外界气温、湿度和甘薯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生理活动分期调整，同时要注意病虫害的发生，一旦发现，应立即采取有效措施防治，避免病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虫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害蔓延。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为保障甘薯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在贮藏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过程中的产量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及质量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，亟需为其提供一套规范化的操作技术。本规程提供了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甘薯贮藏的窖址选择、入窖前后处理、窖藏各时期管理要点及病虫害防控要点等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相关技术要点，对广东省的甘薯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贮藏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具有重要意义，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有助于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保障甘薯的产量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推动农业可持续发展。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（二）协作单位</w:t>
      </w:r>
    </w:p>
    <w:p>
      <w:pPr>
        <w:pStyle w:val="8"/>
        <w:spacing w:before="156" w:after="156" w:line="360" w:lineRule="auto"/>
        <w:ind w:firstLine="240" w:firstLineChars="1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本标准由汕头市潮阳区农产品质量安全中心、汕头市潮阳区农业科学研究所、华南农业大学、汕头市正山农业科技有限公司、广州市金农科技开发有限公司共同起草完成。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（三）主要工作过程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1．为了做好标准的编制工作，标准编写小组认真学习GB/T 1.1-20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等有关标准编写要求。2021年6月建立标准编制交流群，邀请省内标准编制专家进行标准编写指导、研讨和交流。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2．标准编写小组成员2021年1月-2021年6月，田间调查和了解甘薯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贮藏特性及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窖藏期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病虫害的为害特点和为害规律，广泛收集国内相关甘薯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窖藏期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管理及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病虫害防治资料，并结合广东省气候和甘薯生产实际，研究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贮藏管理及病虫害防控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方法，进一步规范主要技术内容。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3．根据项目组研究时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实践经验和GB/T 1.1-20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等有关标准编写要求，制定标准草案和编制说明，于2021年8月26日完成标准草案。于2021年9月6日完成标准编制说明的编写工作。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（四）主要起草人及其所作的工作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陈松敏：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负责规程的拟定、规划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工作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黄雪晖：负责统筹协调、组织安排；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黄乔：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负责规程相关试验实施工作；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许先勇：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负责规程的调研工作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徐汉虹：负责规程技术指导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张志祥：标准编制工作的协调及有关文件的审阅；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孙郑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：完成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种植过程水肥管理等农事操作的调查总结；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王勇庆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：完成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种植过程水肥管理等农事操作的调查总结；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郑文利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：负责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试验田的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种植与管理；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黄长安：负责田间调查和相关用品、药剂的采购；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张欣倩：负责标准的编写、修改等工作；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章婉贤：负责标准的编写、修改等工作；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陈秀娟：参与相关国内外标准、技术资料的搜集整理。</w:t>
      </w: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确定团体标准主要技术内容（如技术指标、参数、公式、性能要求、实验方法、检验规则等）的论据（包括试验、统计数据）</w:t>
      </w:r>
    </w:p>
    <w:p>
      <w:pPr>
        <w:pStyle w:val="8"/>
        <w:numPr>
          <w:ilvl w:val="0"/>
          <w:numId w:val="2"/>
        </w:numPr>
        <w:spacing w:before="156" w:after="156" w:line="360" w:lineRule="auto"/>
        <w:ind w:firstLine="280" w:firstLineChars="10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制定本标准的原则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遵循国家有关方针、政策、法规和规章。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格式上按照GB/T 1.1-20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《标准化工作导则 第1部分：标准的结构和编写》的规定进行编写。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进行广泛的调查研究和必要的技术参数验证工作，掌握甘薯贮藏管理技术。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密切结合我国的实际情况，严格执行国家标准，参考行业标准和国际上通用标准。</w:t>
      </w:r>
    </w:p>
    <w:p>
      <w:pPr>
        <w:pStyle w:val="8"/>
        <w:numPr>
          <w:ilvl w:val="0"/>
          <w:numId w:val="2"/>
        </w:numPr>
        <w:spacing w:before="156" w:after="156" w:line="360" w:lineRule="auto"/>
        <w:ind w:firstLine="280" w:firstLineChars="10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团体标准主要技术内容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甘薯贮藏管理技术规程规定了适用于</w:t>
      </w:r>
      <w:r>
        <w:rPr>
          <w:rFonts w:hint="eastAsia" w:ascii="Times New Roman" w:hAnsi="Times New Roman" w:eastAsia="宋体"/>
          <w:b w:val="0"/>
          <w:bCs w:val="0"/>
          <w:sz w:val="24"/>
          <w:szCs w:val="32"/>
          <w:lang w:val="en-US" w:eastAsia="zh-CN"/>
        </w:rPr>
        <w:t>广东省甘薯窖藏期管理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宋体"/>
          <w:b w:val="0"/>
          <w:bCs w:val="0"/>
          <w:sz w:val="24"/>
          <w:szCs w:val="32"/>
          <w:lang w:val="en-US" w:eastAsia="zh-CN"/>
        </w:rPr>
        <w:t>窖址选择、入窖前后处理、窖藏各时期管理要点及病虫害防控要点等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numPr>
          <w:ilvl w:val="0"/>
          <w:numId w:val="0"/>
        </w:numPr>
        <w:ind w:firstLine="560" w:firstLineChars="20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主要试验（验证）的分析、综述报告，技术经济论证，预期的经济效果</w:t>
      </w:r>
    </w:p>
    <w:p>
      <w:pPr>
        <w:pStyle w:val="8"/>
        <w:spacing w:line="360" w:lineRule="auto"/>
        <w:ind w:left="426" w:firstLine="0" w:firstLineChars="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spacing w:line="360" w:lineRule="auto"/>
        <w:ind w:left="426" w:firstLine="0" w:firstLineChars="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采用国际标准的程度及水平的简要说明</w:t>
      </w:r>
    </w:p>
    <w:p>
      <w:pPr>
        <w:spacing w:line="360" w:lineRule="auto"/>
        <w:ind w:firstLine="424" w:firstLineChars="177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本标准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不涉及国际国外标准采标情况。</w:t>
      </w:r>
    </w:p>
    <w:p>
      <w:pPr>
        <w:spacing w:line="360" w:lineRule="auto"/>
        <w:ind w:firstLine="424" w:firstLineChars="177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重大分歧意见的处理经过和依据</w:t>
      </w:r>
    </w:p>
    <w:p>
      <w:pPr>
        <w:pStyle w:val="8"/>
        <w:spacing w:line="360" w:lineRule="auto"/>
        <w:ind w:left="426" w:firstLine="0" w:firstLineChars="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spacing w:line="360" w:lineRule="auto"/>
        <w:ind w:left="426" w:firstLine="0" w:firstLineChars="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贯彻团体标准的要求和措施建议</w:t>
      </w:r>
    </w:p>
    <w:p>
      <w:pPr>
        <w:widowControl/>
        <w:spacing w:line="360" w:lineRule="auto"/>
        <w:ind w:left="2" w:leftChars="1" w:firstLine="480" w:firstLineChars="200"/>
        <w:jc w:val="left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在本规程通过审核、批准发布之后，由相关机构组织力量对本规程进行宣贯，在本行业内进行推广。建议本规程自发布6个月之后开始实施</w:t>
      </w:r>
      <w:r>
        <w:rPr>
          <w:rFonts w:ascii="Times New Roman" w:hAnsi="Times New Roman" w:eastAsia="宋体" w:cs="Times New Roman"/>
          <w:sz w:val="24"/>
          <w:szCs w:val="28"/>
        </w:rPr>
        <w:t>。</w:t>
      </w:r>
    </w:p>
    <w:p>
      <w:pPr>
        <w:widowControl/>
        <w:spacing w:line="360" w:lineRule="auto"/>
        <w:ind w:left="2" w:leftChars="1" w:firstLine="480" w:firstLineChars="200"/>
        <w:jc w:val="left"/>
        <w:rPr>
          <w:rFonts w:ascii="Times New Roman" w:hAnsi="Times New Roman" w:eastAsia="宋体" w:cs="Times New Roman"/>
          <w:sz w:val="24"/>
          <w:szCs w:val="28"/>
        </w:rPr>
      </w:pPr>
    </w:p>
    <w:p>
      <w:pPr>
        <w:pStyle w:val="6"/>
        <w:numPr>
          <w:ilvl w:val="0"/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其它应予说明的事项</w:t>
      </w:r>
    </w:p>
    <w:p>
      <w:pPr>
        <w:pStyle w:val="8"/>
        <w:spacing w:line="360" w:lineRule="auto"/>
        <w:ind w:left="426" w:firstLine="0" w:firstLineChars="0"/>
        <w:rPr>
          <w:rFonts w:hint="eastAsia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8AAE86"/>
    <w:multiLevelType w:val="singleLevel"/>
    <w:tmpl w:val="A48AAE8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9EE75D9"/>
    <w:multiLevelType w:val="singleLevel"/>
    <w:tmpl w:val="B9EE75D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8058E93"/>
    <w:multiLevelType w:val="singleLevel"/>
    <w:tmpl w:val="48058E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9AD"/>
    <w:rsid w:val="00027708"/>
    <w:rsid w:val="002372D8"/>
    <w:rsid w:val="005A3E95"/>
    <w:rsid w:val="006E5D1A"/>
    <w:rsid w:val="00741FA6"/>
    <w:rsid w:val="00875F9B"/>
    <w:rsid w:val="009B1128"/>
    <w:rsid w:val="00EA09AD"/>
    <w:rsid w:val="00F205D5"/>
    <w:rsid w:val="01D53A26"/>
    <w:rsid w:val="04506101"/>
    <w:rsid w:val="0EFB1E9D"/>
    <w:rsid w:val="14CC4A74"/>
    <w:rsid w:val="18464911"/>
    <w:rsid w:val="1D9456E9"/>
    <w:rsid w:val="23C10ADE"/>
    <w:rsid w:val="23DE252B"/>
    <w:rsid w:val="2E056640"/>
    <w:rsid w:val="307773FD"/>
    <w:rsid w:val="30C038F8"/>
    <w:rsid w:val="4F7E7F4D"/>
    <w:rsid w:val="53265E8E"/>
    <w:rsid w:val="535C4C6E"/>
    <w:rsid w:val="57597894"/>
    <w:rsid w:val="58E854F2"/>
    <w:rsid w:val="6A486FB6"/>
    <w:rsid w:val="6A6B68DC"/>
    <w:rsid w:val="7FEC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段 Char"/>
    <w:link w:val="8"/>
    <w:qFormat/>
    <w:uiPriority w:val="0"/>
    <w:rPr>
      <w:rFonts w:ascii="宋体"/>
    </w:rPr>
  </w:style>
  <w:style w:type="paragraph" w:customStyle="1" w:styleId="8">
    <w:name w:val="段"/>
    <w:link w:val="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291</Words>
  <Characters>1664</Characters>
  <Lines>13</Lines>
  <Paragraphs>3</Paragraphs>
  <TotalTime>0</TotalTime>
  <ScaleCrop>false</ScaleCrop>
  <LinksUpToDate>false</LinksUpToDate>
  <CharactersWithSpaces>1952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2021-09-17T09:16:00Z</dcterms:created>
  <dc:creator>_ KuN</dc:creator>
  <cp:lastModifiedBy>繁星</cp:lastModifiedBy>
  <dcterms:modified xsi:type="dcterms:W3CDTF">2021-09-30T06:45:45Z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D846597AC4074C72B633E2DE5DDB296B</vt:lpwstr>
  </property>
</Properties>
</file>