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佛山市高明区高分子材料产业协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佛山市高明区高分子材料产业协会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pPr>
        <w:pStyle w:val="39"/>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XXX XXX—2021"/>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w:t>
      </w:r>
      <w:r>
        <w:rPr>
          <w:rFonts w:hint="eastAsia" w:cs="Times New Roman"/>
          <w:sz w:val="28"/>
          <w:lang w:val="en-US" w:eastAsia="zh-CN"/>
        </w:rPr>
        <w:t>GMPA</w:t>
      </w:r>
      <w:r>
        <w:rPr>
          <w:rFonts w:hint="eastAsia" w:ascii="黑体" w:hAnsi="Times New Roman" w:eastAsia="黑体" w:cs="Times New Roman"/>
          <w:sz w:val="28"/>
          <w:lang w:val="en-US" w:eastAsia="zh-CN"/>
        </w:rPr>
        <w:t xml:space="preserve"> XXX—2021</w:t>
      </w:r>
      <w:r>
        <w:rPr>
          <w:rFonts w:hint="eastAsia" w:ascii="黑体" w:hAnsi="Times New Roman" w:eastAsia="黑体" w:cs="Times New Roman"/>
          <w:sz w:val="28"/>
          <w:lang w:val="en-US" w:eastAsia="zh-CN"/>
        </w:rPr>
        <w:fldChar w:fldCharType="end"/>
      </w:r>
      <w:bookmarkEnd w:id="1"/>
    </w:p>
    <w:p>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食品接触用软聚氯乙烯(PVC)台垫"/>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食品接触用软聚氯乙烯(PVC)台垫</w:t>
      </w:r>
      <w:r>
        <w:rPr>
          <w:rFonts w:hint="eastAsia" w:ascii="黑体" w:hAnsi="Times New Roman" w:eastAsia="黑体" w:cs="Times New Roman"/>
          <w:sz w:val="52"/>
          <w:lang w:val="en-US" w:eastAsia="zh-CN"/>
        </w:rPr>
        <w:fldChar w:fldCharType="end"/>
      </w:r>
      <w:bookmarkEnd w:id="3"/>
    </w:p>
    <w:p>
      <w:pPr>
        <w:pStyle w:val="41"/>
        <w:bidi w:val="0"/>
        <w:rPr>
          <w:rFonts w:hint="eastAsia"/>
          <w:lang w:val="en-US" w:eastAsia="zh-CN"/>
        </w:rPr>
      </w:pPr>
      <w:r>
        <w:rPr>
          <w:rFonts w:hint="eastAsia"/>
          <w:lang w:val="en-US" w:eastAsia="zh-CN"/>
        </w:rPr>
        <w:fldChar w:fldCharType="begin">
          <w:ffData>
            <w:name w:val="StdEnglishName"/>
            <w:enabled/>
            <w:calcOnExit w:val="0"/>
            <w:textInput>
              <w:default w:val="点击此处添加标准英文译名"/>
            </w:textInput>
          </w:ffData>
        </w:fldChar>
      </w:r>
      <w:bookmarkStart w:id="4" w:name="StdEnglish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PVC table MATS for food contact</w:t>
      </w:r>
      <w:r>
        <w:rPr>
          <w:rFonts w:hint="eastAsia"/>
          <w:lang w:val="en-US" w:eastAsia="zh-CN"/>
        </w:rPr>
        <w:fldChar w:fldCharType="end"/>
      </w:r>
      <w:bookmarkEnd w:id="4"/>
    </w:p>
    <w:p>
      <w:pPr>
        <w:pStyle w:val="45"/>
        <w:bidi w:val="0"/>
        <w:spacing w:before="687" w:beforeLines="220"/>
        <w:rPr>
          <w:rFonts w:hint="eastAsia"/>
          <w:lang w:val="en-US" w:eastAsia="zh-CN"/>
        </w:rPr>
      </w:pPr>
      <w:bookmarkStart w:id="5" w:name="FileSelect"/>
      <w:r>
        <w:rPr>
          <w:rFonts w:hint="eastAsia" w:cs="Times New Roman"/>
          <w:b/>
          <w:sz w:val="21"/>
          <w:lang w:val="en-US" w:eastAsia="zh-CN"/>
        </w:rPr>
        <w:t>（征求意见稿）</w:t>
      </w:r>
      <w:bookmarkEnd w:id="5"/>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bookmarkStart w:id="6"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1"/>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2021</w:t>
            </w:r>
            <w:r>
              <w:rPr>
                <w:rFonts w:hint="eastAsia" w:ascii="黑体" w:hAnsi="Times New Roman" w:eastAsia="黑体" w:cs="Times New Roman"/>
                <w:sz w:val="28"/>
                <w:vertAlign w:val="baseline"/>
                <w:lang w:val="en-US" w:eastAsia="zh-CN"/>
              </w:rPr>
              <w:fldChar w:fldCharType="end"/>
            </w:r>
            <w:bookmarkEnd w:id="6"/>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7"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8"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bookmarkStart w:id="9"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1"/>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2021</w:t>
            </w:r>
            <w:r>
              <w:rPr>
                <w:rFonts w:hint="eastAsia" w:ascii="黑体" w:hAnsi="Times New Roman" w:eastAsia="黑体" w:cs="Times New Roman"/>
                <w:sz w:val="28"/>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0"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1"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1"/>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bookmarkStart w:id="12" w:name="FM2"/>
      <w:r>
        <w:rPr>
          <w:rFonts w:hint="eastAsia" w:ascii="黑体" w:hAnsi="黑体" w:eastAsia="黑体" w:cs="Times New Roman"/>
          <w:spacing w:val="0"/>
          <w:w w:val="100"/>
          <w:sz w:val="32"/>
          <w:szCs w:val="21"/>
          <w:lang w:val="en-US" w:eastAsia="zh-CN"/>
        </w:rPr>
        <w:fldChar w:fldCharType="begin">
          <w:ffData>
            <w:name w:val="FM2"/>
            <w:enabled/>
            <w:calcOnExit w:val="0"/>
            <w:textInput>
              <w:default w:val="佛山市高明区高分子材料产业协会"/>
            </w:textInput>
          </w:ffData>
        </w:fldChar>
      </w:r>
      <w:r>
        <w:rPr>
          <w:rFonts w:hint="eastAsia" w:ascii="黑体" w:hAnsi="黑体" w:eastAsia="黑体" w:cs="Times New Roman"/>
          <w:spacing w:val="0"/>
          <w:w w:val="100"/>
          <w:sz w:val="32"/>
          <w:szCs w:val="21"/>
          <w:lang w:val="en-US" w:eastAsia="zh-CN"/>
        </w:rPr>
        <w:instrText xml:space="preserve">FORMTEXT</w:instrText>
      </w:r>
      <w:r>
        <w:rPr>
          <w:rFonts w:hint="eastAsia" w:ascii="黑体" w:hAnsi="黑体" w:eastAsia="黑体" w:cs="Times New Roman"/>
          <w:spacing w:val="0"/>
          <w:w w:val="100"/>
          <w:sz w:val="32"/>
          <w:szCs w:val="21"/>
          <w:lang w:val="en-US" w:eastAsia="zh-CN"/>
        </w:rPr>
        <w:fldChar w:fldCharType="separate"/>
      </w:r>
      <w:r>
        <w:rPr>
          <w:rFonts w:hint="eastAsia" w:ascii="黑体" w:hAnsi="黑体" w:eastAsia="黑体" w:cs="Times New Roman"/>
          <w:spacing w:val="0"/>
          <w:w w:val="100"/>
          <w:sz w:val="32"/>
          <w:szCs w:val="21"/>
          <w:lang w:val="en-US" w:eastAsia="zh-CN"/>
        </w:rPr>
        <w:t>佛山市高明区高分子材料产业协会</w:t>
      </w:r>
      <w:r>
        <w:rPr>
          <w:rFonts w:hint="eastAsia" w:ascii="黑体" w:hAnsi="黑体" w:eastAsia="黑体" w:cs="Times New Roman"/>
          <w:spacing w:val="0"/>
          <w:w w:val="100"/>
          <w:sz w:val="32"/>
          <w:szCs w:val="21"/>
          <w:lang w:val="en-US" w:eastAsia="zh-CN"/>
        </w:rPr>
        <w:fldChar w:fldCharType="end"/>
      </w:r>
      <w:bookmarkEnd w:id="12"/>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eastAsia"/>
                <w:vertAlign w:val="baseline"/>
                <w:lang w:val="en-US" w:eastAsia="zh-CN"/>
              </w:rPr>
            </w:pPr>
            <w:bookmarkStart w:id="13" w:name="ICS"/>
            <w:r>
              <w:rPr>
                <w:rFonts w:hint="eastAsia" w:ascii="Times New Roman" w:hAnsi="Times New Roman" w:eastAsia="黑体" w:cs="Times New Roman"/>
                <w:kern w:val="21"/>
                <w:sz w:val="21"/>
                <w:vertAlign w:val="baseline"/>
                <w:lang w:val="en-US" w:eastAsia="zh-CN"/>
              </w:rPr>
              <w:fldChar w:fldCharType="begin">
                <w:ffData>
                  <w:name w:val="ICS"/>
                  <w:enabled/>
                  <w:calcOnExit w:val="0"/>
                  <w:textInput>
                    <w:default w:val="71.100.40"/>
                  </w:textInput>
                </w:ffData>
              </w:fldChar>
            </w:r>
            <w:r>
              <w:rPr>
                <w:rFonts w:hint="eastAsia" w:ascii="Times New Roman" w:hAnsi="Times New Roman" w:eastAsia="黑体" w:cs="Times New Roman"/>
                <w:kern w:val="21"/>
                <w:sz w:val="21"/>
                <w:vertAlign w:val="baseline"/>
                <w:lang w:val="en-US" w:eastAsia="zh-CN"/>
              </w:rPr>
              <w:instrText xml:space="preserve">FORMTEXT</w:instrText>
            </w:r>
            <w:r>
              <w:rPr>
                <w:rFonts w:hint="eastAsia" w:ascii="Times New Roman" w:hAnsi="Times New Roman" w:eastAsia="黑体" w:cs="Times New Roman"/>
                <w:kern w:val="21"/>
                <w:sz w:val="21"/>
                <w:vertAlign w:val="baseline"/>
                <w:lang w:val="en-US" w:eastAsia="zh-CN"/>
              </w:rPr>
              <w:fldChar w:fldCharType="separate"/>
            </w:r>
            <w:r>
              <w:rPr>
                <w:rFonts w:hint="eastAsia" w:ascii="Times New Roman" w:hAnsi="Times New Roman" w:eastAsia="黑体" w:cs="Times New Roman"/>
                <w:kern w:val="21"/>
                <w:sz w:val="21"/>
                <w:vertAlign w:val="baseline"/>
                <w:lang w:val="en-US" w:eastAsia="zh-CN"/>
              </w:rPr>
              <w:t>71.100.40</w:t>
            </w:r>
            <w:r>
              <w:rPr>
                <w:rFonts w:hint="eastAsia" w:ascii="Times New Roman" w:hAnsi="Times New Roman" w:eastAsia="黑体" w:cs="Times New Roman"/>
                <w:kern w:val="21"/>
                <w:sz w:val="21"/>
                <w:vertAlign w:val="baseline"/>
                <w:lang w:val="en-US" w:eastAsia="zh-CN"/>
              </w:rPr>
              <w:fldChar w:fldCharType="end"/>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wrap="around"/>
              <w:bidi w:val="0"/>
              <w:jc w:val="both"/>
              <w:rPr>
                <w:rFonts w:hint="eastAsia"/>
                <w:vertAlign w:val="baseline"/>
                <w:lang w:val="en-US" w:eastAsia="zh-CN"/>
              </w:rPr>
            </w:pPr>
            <w:bookmarkStart w:id="14" w:name="CCS"/>
            <w:r>
              <w:rPr>
                <w:rFonts w:hint="eastAsia" w:ascii="Times New Roman" w:hAnsi="Times New Roman" w:eastAsia="黑体" w:cs="Times New Roman"/>
                <w:kern w:val="21"/>
                <w:sz w:val="21"/>
                <w:vertAlign w:val="baseline"/>
                <w:lang w:val="en-US" w:eastAsia="zh-CN"/>
              </w:rPr>
              <w:fldChar w:fldCharType="begin">
                <w:ffData>
                  <w:name w:val="CCS"/>
                  <w:enabled/>
                  <w:calcOnExit w:val="0"/>
                  <w:textInput>
                    <w:default w:val="Y 20"/>
                  </w:textInput>
                </w:ffData>
              </w:fldChar>
            </w:r>
            <w:r>
              <w:rPr>
                <w:rFonts w:hint="eastAsia" w:ascii="Times New Roman" w:hAnsi="Times New Roman" w:eastAsia="黑体" w:cs="Times New Roman"/>
                <w:kern w:val="21"/>
                <w:sz w:val="21"/>
                <w:vertAlign w:val="baseline"/>
                <w:lang w:val="en-US" w:eastAsia="zh-CN"/>
              </w:rPr>
              <w:instrText xml:space="preserve">FORMTEXT</w:instrText>
            </w:r>
            <w:r>
              <w:rPr>
                <w:rFonts w:hint="eastAsia" w:ascii="Times New Roman" w:hAnsi="Times New Roman" w:eastAsia="黑体" w:cs="Times New Roman"/>
                <w:kern w:val="21"/>
                <w:sz w:val="21"/>
                <w:vertAlign w:val="baseline"/>
                <w:lang w:val="en-US" w:eastAsia="zh-CN"/>
              </w:rPr>
              <w:fldChar w:fldCharType="separate"/>
            </w:r>
            <w:r>
              <w:rPr>
                <w:rFonts w:hint="eastAsia" w:ascii="Times New Roman" w:hAnsi="Times New Roman" w:eastAsia="黑体" w:cs="Times New Roman"/>
                <w:kern w:val="21"/>
                <w:sz w:val="21"/>
                <w:vertAlign w:val="baseline"/>
                <w:lang w:val="en-US" w:eastAsia="zh-CN"/>
              </w:rPr>
              <w:t>Y 20</w:t>
            </w:r>
            <w:r>
              <w:rPr>
                <w:rFonts w:hint="eastAsia" w:ascii="Times New Roman" w:hAnsi="Times New Roman" w:eastAsia="黑体" w:cs="Times New Roman"/>
                <w:kern w:val="21"/>
                <w:sz w:val="21"/>
                <w:vertAlign w:val="baseline"/>
                <w:lang w:val="en-US" w:eastAsia="zh-CN"/>
              </w:rPr>
              <w:fldChar w:fldCharType="end"/>
            </w:r>
            <w:bookmarkEnd w:id="14"/>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eastAsia="宋体" w:cs="Times New Roman"/>
                      <w:b/>
                      <w:w w:val="130"/>
                      <w:kern w:val="0"/>
                      <w:sz w:val="96"/>
                      <w:vertAlign w:val="baseline"/>
                      <w:lang w:val="en-US" w:eastAsia="zh-CN"/>
                    </w:rPr>
                    <w:t>/</w:t>
                  </w:r>
                  <w:r>
                    <w:rPr>
                      <w:rFonts w:hint="eastAsia" w:eastAsia="宋体" w:cs="Times New Roman"/>
                      <w:b/>
                      <w:w w:val="130"/>
                      <w:kern w:val="0"/>
                      <w:sz w:val="21"/>
                      <w:vertAlign w:val="baseline"/>
                      <w:lang w:val="en-US" w:eastAsia="zh-CN"/>
                    </w:rPr>
                    <w:t xml:space="preserve"> </w:t>
                  </w:r>
                  <w:r>
                    <w:rPr>
                      <w:rFonts w:hint="eastAsia"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5" w:name="TMark"/>
                  <w:r>
                    <w:rPr>
                      <w:rFonts w:hint="eastAsia" w:eastAsia="宋体" w:cs="Times New Roman"/>
                      <w:b/>
                      <w:w w:val="130"/>
                      <w:kern w:val="0"/>
                      <w:sz w:val="96"/>
                      <w:vertAlign w:val="baseline"/>
                      <w:lang w:val="en-US" w:eastAsia="zh-CN"/>
                    </w:rPr>
                    <w:instrText xml:space="preserve">FORMTEXT</w:instrText>
                  </w:r>
                  <w:r>
                    <w:rPr>
                      <w:rFonts w:hint="eastAsia" w:eastAsia="宋体" w:cs="Times New Roman"/>
                      <w:b/>
                      <w:w w:val="130"/>
                      <w:kern w:val="0"/>
                      <w:sz w:val="96"/>
                      <w:vertAlign w:val="baseline"/>
                      <w:lang w:val="en-US" w:eastAsia="zh-CN"/>
                    </w:rPr>
                    <w:fldChar w:fldCharType="separate"/>
                  </w:r>
                  <w:r>
                    <w:rPr>
                      <w:rFonts w:hint="default" w:eastAsia="宋体" w:cs="Times New Roman"/>
                      <w:b/>
                      <w:w w:val="130"/>
                      <w:kern w:val="0"/>
                      <w:sz w:val="96"/>
                      <w:vertAlign w:val="baseline"/>
                      <w:lang w:val="en-US" w:eastAsia="zh-CN"/>
                    </w:rPr>
                    <w:t>     </w:t>
                  </w:r>
                  <w:r>
                    <w:rPr>
                      <w:rFonts w:hint="eastAsia" w:eastAsia="宋体" w:cs="Times New Roman"/>
                      <w:b/>
                      <w:w w:val="130"/>
                      <w:kern w:val="0"/>
                      <w:sz w:val="96"/>
                      <w:vertAlign w:val="baseline"/>
                      <w:lang w:val="en-US" w:eastAsia="zh-CN"/>
                    </w:rPr>
                    <w:fldChar w:fldCharType="end"/>
                  </w:r>
                  <w:bookmarkEnd w:id="15"/>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formProt w:val="1"/>
          <w:titlePg/>
          <w:docGrid w:type="lines" w:linePitch="312" w:charSpace="0"/>
        </w:sectPr>
      </w:pPr>
    </w:p>
    <w:p>
      <w:pPr>
        <w:pStyle w:val="53"/>
        <w:bidi w:val="0"/>
        <w:rPr>
          <w:rFonts w:hint="eastAsia"/>
          <w:lang w:val="en-US" w:eastAsia="zh-CN"/>
        </w:rPr>
      </w:pPr>
      <w:r>
        <w:rPr>
          <w:rFonts w:hint="eastAsia"/>
          <w:spacing w:val="317"/>
          <w:lang w:val="en-US" w:eastAsia="zh-CN"/>
        </w:rPr>
        <w:t>前</w:t>
      </w:r>
      <w:bookmarkStart w:id="16" w:name="BKQY"/>
      <w:r>
        <w:rPr>
          <w:rFonts w:hint="eastAsia"/>
          <w:lang w:val="en-US" w:eastAsia="zh-CN"/>
        </w:rPr>
        <w:t>言</w:t>
      </w:r>
    </w:p>
    <w:p>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119"/>
      </w:pPr>
      <w:r>
        <w:rPr>
          <w:rFonts w:hint="eastAsia"/>
        </w:rPr>
        <w:t>本文件由佛山市高明区高分子材料产业协会提出和归口管理。</w:t>
      </w:r>
    </w:p>
    <w:p>
      <w:pPr>
        <w:pStyle w:val="119"/>
      </w:pPr>
      <w:r>
        <w:rPr>
          <w:rFonts w:hint="eastAsia"/>
        </w:rPr>
        <w:t>本文件起草单位：</w:t>
      </w:r>
      <w:r>
        <w:rPr>
          <w:rFonts w:hint="eastAsia"/>
          <w:vertAlign w:val="baseline"/>
          <w:lang w:val="en-US" w:eastAsia="zh-CN"/>
        </w:rPr>
        <w:fldChar w:fldCharType="begin">
          <w:ffData>
            <w:name w:val="FD"/>
            <w:enabled/>
            <w:calcOnExit w:val="0"/>
            <w:textInput>
              <w:default w:val="XX"/>
              <w:maxLength w:val="2"/>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r>
        <w:rPr>
          <w:rFonts w:hint="eastAsia"/>
          <w:vertAlign w:val="baseline"/>
          <w:lang w:val="en-US" w:eastAsia="zh-CN"/>
        </w:rPr>
        <w:fldChar w:fldCharType="begin">
          <w:ffData>
            <w:name w:val="FD"/>
            <w:enabled/>
            <w:calcOnExit w:val="0"/>
            <w:textInput>
              <w:default w:val="XX"/>
              <w:maxLength w:val="2"/>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r>
        <w:rPr>
          <w:rFonts w:hint="eastAsia"/>
          <w:vertAlign w:val="baseline"/>
          <w:lang w:val="en-US" w:eastAsia="zh-CN"/>
        </w:rPr>
        <w:t xml:space="preserve">  。</w:t>
      </w:r>
    </w:p>
    <w:p>
      <w:pPr>
        <w:pStyle w:val="119"/>
      </w:pPr>
      <w:r>
        <w:rPr>
          <w:rFonts w:hint="eastAsia"/>
        </w:rPr>
        <w:t>本文件主要起草人：</w:t>
      </w:r>
      <w:r>
        <w:rPr>
          <w:rFonts w:hint="eastAsia"/>
          <w:vertAlign w:val="baseline"/>
          <w:lang w:val="en-US" w:eastAsia="zh-CN"/>
        </w:rPr>
        <w:fldChar w:fldCharType="begin">
          <w:ffData>
            <w:name w:val="FD"/>
            <w:enabled/>
            <w:calcOnExit w:val="0"/>
            <w:textInput>
              <w:default w:val="XX"/>
              <w:maxLength w:val="2"/>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r>
        <w:rPr>
          <w:rFonts w:hint="eastAsia"/>
          <w:vertAlign w:val="baseline"/>
          <w:lang w:val="en-US" w:eastAsia="zh-CN"/>
        </w:rPr>
        <w:fldChar w:fldCharType="begin">
          <w:ffData>
            <w:name w:val="FD"/>
            <w:enabled/>
            <w:calcOnExit w:val="0"/>
            <w:textInput>
              <w:default w:val="XX"/>
              <w:maxLength w:val="2"/>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r>
        <w:rPr>
          <w:rFonts w:hint="eastAsia"/>
          <w:vertAlign w:val="baseline"/>
          <w:lang w:val="en-US" w:eastAsia="zh-CN"/>
        </w:rPr>
        <w:t xml:space="preserve"> </w:t>
      </w:r>
      <w:r>
        <w:rPr>
          <w:rFonts w:hint="eastAsia"/>
        </w:rPr>
        <w:t>。</w:t>
      </w:r>
    </w:p>
    <w:p>
      <w:pPr>
        <w:pStyle w:val="119"/>
      </w:pPr>
      <w:r>
        <w:rPr>
          <w:rFonts w:hint="eastAsia"/>
        </w:rPr>
        <w:t>本文件为首次发布。</w:t>
      </w:r>
    </w:p>
    <w:p>
      <w:pPr>
        <w:pStyle w:val="23"/>
        <w:bidi w:val="0"/>
        <w:rPr>
          <w:rFonts w:hint="eastAsia"/>
          <w:lang w:val="en-US" w:eastAsia="zh-CN"/>
        </w:rPr>
      </w:pPr>
    </w:p>
    <w:bookmarkEnd w:id="16"/>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Fonts w:hint="eastAsia" w:ascii="黑体" w:hAnsi="Times New Roman" w:eastAsia="黑体" w:cs="Times New Roman"/>
          <w:kern w:val="2"/>
          <w:sz w:val="32"/>
          <w:szCs w:val="32"/>
          <w:lang w:val="en-US" w:eastAsia="zh-CN" w:bidi="ar-SA"/>
        </w:rPr>
        <w:tag w:val="StandardName"/>
        <w:id w:val="147461829"/>
        <w:lock w:val="sdtLocked"/>
        <w:placeholder>
          <w:docPart w:val="{fb046ab6-cb83-4162-a437-df0afcf93fce}"/>
        </w:placeholder>
      </w:sdtPr>
      <w:sdtEndPr>
        <w:rPr>
          <w:rFonts w:hint="eastAsia" w:ascii="黑体" w:hAnsi="Times New Roman" w:eastAsia="黑体" w:cs="Times New Roman"/>
          <w:kern w:val="2"/>
          <w:sz w:val="32"/>
          <w:szCs w:val="32"/>
          <w:lang w:val="en-US" w:eastAsia="zh-CN" w:bidi="ar-SA"/>
        </w:rPr>
      </w:sdtEndPr>
      <w:sdtContent>
        <w:p>
          <w:pPr>
            <w:pStyle w:val="59"/>
            <w:bidi w:val="0"/>
            <w:rPr>
              <w:rStyle w:val="118"/>
              <w:rFonts w:hint="eastAsia"/>
              <w:lang w:val="en-US" w:eastAsia="zh-CN"/>
            </w:rPr>
          </w:pPr>
          <w:bookmarkStart w:id="17" w:name="StandardName"/>
          <w:r>
            <w:rPr>
              <w:rFonts w:hint="eastAsia" w:ascii="黑体" w:hAnsi="Times New Roman" w:eastAsia="黑体" w:cs="Times New Roman"/>
              <w:sz w:val="32"/>
              <w:szCs w:val="32"/>
              <w:lang w:val="en-US" w:eastAsia="zh-CN"/>
            </w:rPr>
            <w:t>食品接触用软聚氯乙烯(PVC)台垫</w:t>
          </w:r>
          <w:bookmarkEnd w:id="17"/>
        </w:p>
      </w:sdtContent>
    </w:sdt>
    <w:p>
      <w:pPr>
        <w:pStyle w:val="70"/>
        <w:bidi w:val="0"/>
        <w:rPr>
          <w:rStyle w:val="118"/>
          <w:rFonts w:hint="eastAsia"/>
          <w:lang w:val="en-US" w:eastAsia="zh-CN"/>
        </w:rPr>
      </w:pPr>
      <w:r>
        <w:rPr>
          <w:rFonts w:hint="eastAsia"/>
          <w:lang w:val="en-US" w:eastAsia="zh-CN"/>
        </w:rPr>
        <w:t>范围</w:t>
      </w:r>
    </w:p>
    <w:p>
      <w:pPr>
        <w:pStyle w:val="119"/>
      </w:pPr>
      <w:r>
        <w:rPr>
          <w:rFonts w:hint="eastAsia"/>
        </w:rPr>
        <w:t>本文件规定了食品接触用软聚氯乙烯(PVC)台垫的产品分类、性能要求、试验方法、检验规则、标志、包装、运输和贮存。</w:t>
      </w:r>
    </w:p>
    <w:p>
      <w:pPr>
        <w:pStyle w:val="119"/>
      </w:pPr>
      <w:r>
        <w:rPr>
          <w:rFonts w:hint="eastAsia"/>
        </w:rPr>
        <w:t>本文件适用于由悬浮法聚氯乙烯树脂加入增塑剂、稳定剂及其他助剂生产与食品接触用的光面、印花、发泡软聚氯乙烯(PVC)台垫。</w:t>
      </w:r>
    </w:p>
    <w:p>
      <w:pPr>
        <w:pStyle w:val="70"/>
        <w:spacing w:before="312" w:after="312"/>
      </w:pPr>
      <w:r>
        <w:rPr>
          <w:rFonts w:hint="eastAsia"/>
        </w:rPr>
        <w:t>规范性引用文件</w:t>
      </w:r>
    </w:p>
    <w:p>
      <w:pPr>
        <w:pStyle w:val="11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9"/>
      </w:pPr>
      <w:r>
        <w:t>GB/T</w:t>
      </w:r>
      <w:r>
        <w:rPr>
          <w:rFonts w:hint="eastAsia"/>
        </w:rPr>
        <w:t xml:space="preserve"> 2828.1-2012  计数抽样检验程序  第1部分：按接收质量限（AQL）检索的逐批检验抽样计划（ISO 2859-1:1999,IDT）</w:t>
      </w:r>
    </w:p>
    <w:p>
      <w:pPr>
        <w:pStyle w:val="119"/>
      </w:pPr>
      <w:r>
        <w:rPr>
          <w:rFonts w:hint="eastAsia"/>
        </w:rPr>
        <w:t>GB/T 3830-2008 软聚氯乙烯压延薄膜和片材</w:t>
      </w:r>
    </w:p>
    <w:p>
      <w:pPr>
        <w:pStyle w:val="119"/>
        <w:rPr>
          <w:bCs/>
          <w:szCs w:val="22"/>
        </w:rPr>
      </w:pPr>
      <w:r>
        <w:rPr>
          <w:bCs/>
          <w:szCs w:val="22"/>
        </w:rPr>
        <w:t>GB</w:t>
      </w:r>
      <w:r>
        <w:rPr>
          <w:rFonts w:hint="eastAsia"/>
          <w:bCs/>
          <w:szCs w:val="22"/>
        </w:rPr>
        <w:t>/</w:t>
      </w:r>
      <w:r>
        <w:rPr>
          <w:bCs/>
          <w:szCs w:val="22"/>
        </w:rPr>
        <w:t>T</w:t>
      </w:r>
      <w:r>
        <w:rPr>
          <w:rFonts w:hint="eastAsia"/>
          <w:bCs/>
          <w:szCs w:val="22"/>
        </w:rPr>
        <w:t xml:space="preserve"> </w:t>
      </w:r>
      <w:r>
        <w:rPr>
          <w:bCs/>
          <w:szCs w:val="22"/>
        </w:rPr>
        <w:t>4615</w:t>
      </w:r>
      <w:r>
        <w:rPr>
          <w:rFonts w:hint="eastAsia"/>
          <w:bCs/>
          <w:szCs w:val="22"/>
          <w:lang w:val="en-US" w:eastAsia="zh-CN"/>
        </w:rPr>
        <w:t>-</w:t>
      </w:r>
      <w:r>
        <w:rPr>
          <w:bCs/>
          <w:szCs w:val="22"/>
        </w:rPr>
        <w:t>2013</w:t>
      </w:r>
      <w:r>
        <w:rPr>
          <w:rFonts w:hint="eastAsia"/>
          <w:bCs/>
          <w:szCs w:val="22"/>
        </w:rPr>
        <w:t xml:space="preserve"> </w:t>
      </w:r>
      <w:r>
        <w:rPr>
          <w:bCs/>
          <w:szCs w:val="22"/>
        </w:rPr>
        <w:t>聚氯乙烯残留氯乙烯单体的测定气相色谱法</w:t>
      </w:r>
    </w:p>
    <w:p>
      <w:pPr>
        <w:pStyle w:val="119"/>
        <w:rPr>
          <w:bCs/>
        </w:rPr>
      </w:pPr>
      <w:r>
        <w:rPr>
          <w:rFonts w:hint="eastAsia"/>
          <w:bCs/>
        </w:rPr>
        <w:t>GB 4806.7</w:t>
      </w:r>
      <w:r>
        <w:rPr>
          <w:rFonts w:hint="eastAsia"/>
          <w:bCs/>
          <w:lang w:val="en-US" w:eastAsia="zh-CN"/>
        </w:rPr>
        <w:t>-2016</w:t>
      </w:r>
      <w:r>
        <w:rPr>
          <w:rFonts w:hint="eastAsia"/>
          <w:bCs/>
        </w:rPr>
        <w:t xml:space="preserve">  食品安全国家标准 食品接触用塑料材料及制品</w:t>
      </w:r>
    </w:p>
    <w:p>
      <w:pPr>
        <w:pStyle w:val="119"/>
        <w:rPr>
          <w:bCs/>
          <w:szCs w:val="22"/>
        </w:rPr>
      </w:pPr>
      <w:r>
        <w:rPr>
          <w:bCs/>
          <w:szCs w:val="22"/>
        </w:rPr>
        <w:t>GB</w:t>
      </w:r>
      <w:r>
        <w:rPr>
          <w:rFonts w:hint="eastAsia"/>
          <w:bCs/>
          <w:szCs w:val="22"/>
        </w:rPr>
        <w:t xml:space="preserve"> </w:t>
      </w:r>
      <w:r>
        <w:rPr>
          <w:bCs/>
          <w:szCs w:val="22"/>
        </w:rPr>
        <w:t>5009</w:t>
      </w:r>
      <w:r>
        <w:rPr>
          <w:rFonts w:hint="eastAsia"/>
          <w:bCs/>
          <w:szCs w:val="22"/>
        </w:rPr>
        <w:t>.</w:t>
      </w:r>
      <w:r>
        <w:rPr>
          <w:bCs/>
          <w:szCs w:val="22"/>
        </w:rPr>
        <w:t>265</w:t>
      </w:r>
      <w:r>
        <w:rPr>
          <w:rFonts w:hint="eastAsia"/>
          <w:bCs/>
          <w:szCs w:val="22"/>
        </w:rPr>
        <w:t>-</w:t>
      </w:r>
      <w:r>
        <w:rPr>
          <w:bCs/>
          <w:szCs w:val="22"/>
        </w:rPr>
        <w:t>2016</w:t>
      </w:r>
      <w:r>
        <w:rPr>
          <w:rFonts w:hint="eastAsia"/>
          <w:bCs/>
          <w:szCs w:val="22"/>
        </w:rPr>
        <w:t xml:space="preserve"> </w:t>
      </w:r>
      <w:r>
        <w:rPr>
          <w:bCs/>
          <w:szCs w:val="22"/>
        </w:rPr>
        <w:t>食品安全国家标准</w:t>
      </w:r>
      <w:r>
        <w:rPr>
          <w:rFonts w:hint="eastAsia"/>
          <w:bCs/>
          <w:szCs w:val="22"/>
        </w:rPr>
        <w:t xml:space="preserve"> </w:t>
      </w:r>
      <w:r>
        <w:rPr>
          <w:bCs/>
          <w:szCs w:val="22"/>
        </w:rPr>
        <w:t>食品中多环芳烃的测定</w:t>
      </w:r>
    </w:p>
    <w:p>
      <w:pPr>
        <w:pStyle w:val="119"/>
      </w:pPr>
      <w:r>
        <w:rPr>
          <w:rFonts w:hint="eastAsia"/>
        </w:rPr>
        <w:t>GB/T 5470-2008  塑料 冲击法脆化温度的测定</w:t>
      </w:r>
    </w:p>
    <w:p>
      <w:pPr>
        <w:pStyle w:val="119"/>
      </w:pPr>
      <w:r>
        <w:rPr>
          <w:rFonts w:hint="eastAsia"/>
        </w:rPr>
        <w:t>GB/T 5713-2013 纺织品 色牢度 耐水色牢度</w:t>
      </w:r>
    </w:p>
    <w:p>
      <w:pPr>
        <w:pStyle w:val="119"/>
      </w:pPr>
      <w:r>
        <w:rPr>
          <w:rFonts w:hint="eastAsia"/>
        </w:rPr>
        <w:t>GB/T 6672-2001  塑料薄膜和薄片厚度测定 机械测量法（ide ISO 4593:1993）</w:t>
      </w:r>
    </w:p>
    <w:p>
      <w:pPr>
        <w:pStyle w:val="119"/>
      </w:pPr>
      <w:r>
        <w:rPr>
          <w:rFonts w:hint="eastAsia"/>
        </w:rPr>
        <w:t>GB/T 6673-2001  塑料薄膜和薄片长度和宽度的测定（ide ISO 4592:1992）</w:t>
      </w:r>
    </w:p>
    <w:p>
      <w:pPr>
        <w:pStyle w:val="119"/>
        <w:rPr>
          <w:bCs/>
          <w:szCs w:val="22"/>
        </w:rPr>
      </w:pPr>
      <w:r>
        <w:rPr>
          <w:rFonts w:hint="eastAsia"/>
          <w:bCs/>
          <w:szCs w:val="22"/>
        </w:rPr>
        <w:t>GB/T 21196.2-2007 马丁代尔法织物耐磨性的测定 第2部分：试样破损的测定</w:t>
      </w:r>
    </w:p>
    <w:p>
      <w:pPr>
        <w:pStyle w:val="119"/>
      </w:pPr>
      <w:r>
        <w:rPr>
          <w:rFonts w:hint="eastAsia"/>
        </w:rPr>
        <w:t>GB/T 29865-2013 纺织品 色牢度试验 耐摩擦色牢度 小面积法</w:t>
      </w:r>
    </w:p>
    <w:p>
      <w:pPr>
        <w:pStyle w:val="119"/>
        <w:rPr>
          <w:bCs/>
          <w:szCs w:val="22"/>
        </w:rPr>
      </w:pPr>
      <w:r>
        <w:rPr>
          <w:rFonts w:hint="eastAsia"/>
          <w:bCs/>
          <w:szCs w:val="22"/>
        </w:rPr>
        <w:t>GB 31604.2-2016  食品安全国家标准 食品接触材料及制品 高锰酸钾消耗量的规定</w:t>
      </w:r>
    </w:p>
    <w:p>
      <w:pPr>
        <w:pStyle w:val="119"/>
        <w:rPr>
          <w:bCs/>
          <w:szCs w:val="22"/>
        </w:rPr>
      </w:pPr>
      <w:r>
        <w:rPr>
          <w:rFonts w:hint="eastAsia"/>
          <w:bCs/>
          <w:szCs w:val="22"/>
        </w:rPr>
        <w:t>GB 31604.7-2016  食品安全国家标准 食品接触材料及制品 脱色试验</w:t>
      </w:r>
    </w:p>
    <w:p>
      <w:pPr>
        <w:pStyle w:val="119"/>
        <w:rPr>
          <w:bCs/>
          <w:szCs w:val="22"/>
        </w:rPr>
      </w:pPr>
      <w:r>
        <w:rPr>
          <w:rFonts w:hint="eastAsia"/>
          <w:bCs/>
          <w:szCs w:val="22"/>
        </w:rPr>
        <w:t>GB 31604.8-2016  食品安全国家标准 食品接触材料及制品 总迁移量的测定</w:t>
      </w:r>
    </w:p>
    <w:p>
      <w:pPr>
        <w:pStyle w:val="119"/>
        <w:rPr>
          <w:rFonts w:hint="eastAsia"/>
        </w:rPr>
      </w:pPr>
      <w:r>
        <w:rPr>
          <w:rFonts w:hint="eastAsia"/>
          <w:bCs/>
          <w:szCs w:val="22"/>
        </w:rPr>
        <w:t>GB 31604.10-2016 食品安全国家标准 食品接触材料及制品 2,2-二（4-羟基苯基）丙烷（双酚A）迁移量的测定</w:t>
      </w:r>
    </w:p>
    <w:p>
      <w:pPr>
        <w:pStyle w:val="119"/>
      </w:pPr>
      <w:r>
        <w:rPr>
          <w:rFonts w:hint="eastAsia"/>
        </w:rPr>
        <w:t>GB/T 37866-2019  绿色产品评价 塑料制品</w:t>
      </w:r>
    </w:p>
    <w:p>
      <w:pPr>
        <w:pStyle w:val="119"/>
      </w:pPr>
      <w:r>
        <w:rPr>
          <w:rFonts w:hint="eastAsia"/>
        </w:rPr>
        <w:t>Japan Food Sanitation Law 370</w:t>
      </w:r>
    </w:p>
    <w:p>
      <w:pPr>
        <w:pStyle w:val="70"/>
        <w:bidi w:val="0"/>
      </w:pPr>
      <w:r>
        <w:rPr>
          <w:rFonts w:hint="eastAsia"/>
        </w:rPr>
        <w:t>术语和定义</w:t>
      </w:r>
    </w:p>
    <w:p>
      <w:pPr>
        <w:pStyle w:val="119"/>
      </w:pPr>
      <w:r>
        <w:rPr>
          <w:rFonts w:hint="eastAsia"/>
        </w:rPr>
        <w:t>下列术语和定义适用于本文件。</w:t>
      </w:r>
    </w:p>
    <w:p>
      <w:pPr>
        <w:pStyle w:val="71"/>
        <w:bidi w:val="0"/>
      </w:pPr>
      <w:r>
        <w:rPr>
          <w:rFonts w:hint="eastAsia"/>
          <w:lang w:eastAsia="zh-CN"/>
        </w:rPr>
        <w:t>实色印花台垫</w:t>
      </w:r>
    </w:p>
    <w:p>
      <w:pPr>
        <w:pStyle w:val="119"/>
        <w:ind w:firstLine="0" w:firstLineChars="0"/>
      </w:pPr>
      <w:r>
        <w:rPr>
          <w:rFonts w:hint="eastAsia"/>
        </w:rPr>
        <w:t xml:space="preserve">    指配方中添加碳酸钙类助剂生产不透明的表面有印花（压花）的软聚氯乙烯(PVC)台垫。</w:t>
      </w:r>
    </w:p>
    <w:p>
      <w:pPr>
        <w:pStyle w:val="70"/>
        <w:bidi w:val="0"/>
      </w:pPr>
      <w:r>
        <w:rPr>
          <w:rFonts w:hint="eastAsia"/>
        </w:rPr>
        <w:t>产品分类</w:t>
      </w:r>
    </w:p>
    <w:p>
      <w:pPr>
        <w:pStyle w:val="121"/>
        <w:numPr>
          <w:ilvl w:val="0"/>
          <w:numId w:val="0"/>
        </w:numPr>
        <w:spacing w:before="156" w:after="156"/>
        <w:ind w:left="0" w:firstLine="420" w:firstLineChars="200"/>
        <w:outlineLvl w:val="3"/>
        <w:rPr>
          <w:rFonts w:asciiTheme="majorEastAsia" w:hAnsiTheme="majorEastAsia" w:eastAsiaTheme="majorEastAsia"/>
        </w:rPr>
      </w:pPr>
      <w:r>
        <w:rPr>
          <w:rFonts w:hint="eastAsia" w:asciiTheme="majorEastAsia" w:hAnsiTheme="majorEastAsia" w:eastAsiaTheme="majorEastAsia"/>
        </w:rPr>
        <w:t>按外观与是否发泡作如下分类，见表1。</w:t>
      </w:r>
    </w:p>
    <w:p>
      <w:pPr>
        <w:pStyle w:val="122"/>
        <w:spacing w:before="156" w:after="156"/>
      </w:pPr>
      <w:r>
        <w:rPr>
          <w:rFonts w:hint="eastAsia"/>
        </w:rPr>
        <w:t>表1 PVC台垫分类</w:t>
      </w:r>
    </w:p>
    <w:tbl>
      <w:tblPr>
        <w:tblStyle w:val="19"/>
        <w:tblW w:w="6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660"/>
        <w:gridCol w:w="27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60" w:type="dxa"/>
            <w:tcBorders>
              <w:bottom w:val="single" w:color="auto" w:sz="6" w:space="0"/>
              <w:right w:val="single" w:color="auto" w:sz="4" w:space="0"/>
            </w:tcBorders>
            <w:vAlign w:val="center"/>
          </w:tcPr>
          <w:p>
            <w:pPr>
              <w:pStyle w:val="119"/>
              <w:spacing w:line="240" w:lineRule="auto"/>
              <w:ind w:firstLine="0" w:firstLineChars="0"/>
              <w:jc w:val="center"/>
              <w:rPr>
                <w:rFonts w:hint="eastAsia" w:ascii="宋体" w:hAnsi="宋体" w:eastAsia="宋体" w:cs="宋体"/>
                <w:b w:val="0"/>
                <w:bCs/>
                <w:sz w:val="18"/>
                <w:szCs w:val="18"/>
              </w:rPr>
            </w:pPr>
            <w:r>
              <w:rPr>
                <w:rFonts w:hint="eastAsia" w:ascii="宋体" w:hAnsi="宋体" w:eastAsia="宋体" w:cs="宋体"/>
                <w:b w:val="0"/>
                <w:bCs/>
                <w:sz w:val="18"/>
                <w:szCs w:val="18"/>
              </w:rPr>
              <w:t>产品类型</w:t>
            </w:r>
          </w:p>
        </w:tc>
        <w:tc>
          <w:tcPr>
            <w:tcW w:w="2715" w:type="dxa"/>
            <w:tcBorders>
              <w:left w:val="single" w:color="auto" w:sz="4" w:space="0"/>
              <w:bottom w:val="single" w:color="auto" w:sz="6" w:space="0"/>
            </w:tcBorders>
            <w:vAlign w:val="center"/>
          </w:tcPr>
          <w:p>
            <w:pPr>
              <w:pStyle w:val="119"/>
              <w:spacing w:line="240" w:lineRule="auto"/>
              <w:ind w:firstLine="0" w:firstLineChars="0"/>
              <w:jc w:val="center"/>
              <w:rPr>
                <w:rFonts w:hint="eastAsia" w:ascii="宋体" w:hAnsi="宋体" w:eastAsia="宋体" w:cs="宋体"/>
                <w:b w:val="0"/>
                <w:bCs/>
                <w:sz w:val="18"/>
                <w:szCs w:val="18"/>
              </w:rPr>
            </w:pPr>
            <w:r>
              <w:rPr>
                <w:rFonts w:hint="eastAsia" w:ascii="宋体" w:hAnsi="宋体" w:eastAsia="宋体" w:cs="宋体"/>
                <w:b w:val="0"/>
                <w:bCs/>
                <w:sz w:val="18"/>
                <w:szCs w:val="18"/>
              </w:rPr>
              <w:t>是否发泡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3660" w:type="dxa"/>
            <w:tcBorders>
              <w:top w:val="single" w:color="auto" w:sz="6" w:space="0"/>
              <w:bottom w:val="single" w:color="auto" w:sz="4"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透明光面台垫</w:t>
            </w:r>
          </w:p>
        </w:tc>
        <w:tc>
          <w:tcPr>
            <w:tcW w:w="2715" w:type="dxa"/>
            <w:vMerge w:val="restart"/>
            <w:tcBorders>
              <w:top w:val="single" w:color="auto" w:sz="6"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不发泡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60"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透明印花台垫</w:t>
            </w:r>
          </w:p>
        </w:tc>
        <w:tc>
          <w:tcPr>
            <w:tcW w:w="2715"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60"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实色印花台垫</w:t>
            </w:r>
          </w:p>
        </w:tc>
        <w:tc>
          <w:tcPr>
            <w:tcW w:w="2715" w:type="dxa"/>
            <w:vMerge w:val="continue"/>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60"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贴布印花台垫</w:t>
            </w:r>
          </w:p>
        </w:tc>
        <w:tc>
          <w:tcPr>
            <w:tcW w:w="2715" w:type="dxa"/>
            <w:vMerge w:val="continue"/>
            <w:tcBorders>
              <w:bottom w:val="single" w:color="auto" w:sz="4" w:space="0"/>
            </w:tcBorders>
            <w:vAlign w:val="center"/>
          </w:tcPr>
          <w:p>
            <w:pPr>
              <w:spacing w:line="240" w:lineRule="auto"/>
              <w:jc w:val="center"/>
              <w:rPr>
                <w:rFonts w:hint="eastAsia" w:ascii="宋体" w:hAnsi="宋体" w:eastAsia="宋体" w:cs="宋体"/>
                <w:b w:val="0"/>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60"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发泡印花台垫</w:t>
            </w:r>
          </w:p>
        </w:tc>
        <w:tc>
          <w:tcPr>
            <w:tcW w:w="2715" w:type="dxa"/>
            <w:tcBorders>
              <w:top w:val="single" w:color="auto" w:sz="4"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发泡</w:t>
            </w:r>
          </w:p>
        </w:tc>
      </w:tr>
    </w:tbl>
    <w:p>
      <w:pPr>
        <w:pStyle w:val="70"/>
        <w:bidi w:val="0"/>
      </w:pPr>
      <w:r>
        <w:rPr>
          <w:rFonts w:hint="eastAsia"/>
        </w:rPr>
        <w:t>性能要求</w:t>
      </w:r>
    </w:p>
    <w:p>
      <w:pPr>
        <w:pStyle w:val="71"/>
        <w:bidi w:val="0"/>
        <w:rPr>
          <w:rFonts w:hint="eastAsia"/>
        </w:rPr>
      </w:pPr>
      <w:r>
        <w:rPr>
          <w:rFonts w:hint="eastAsia"/>
        </w:rPr>
        <w:t>尺寸偏差</w:t>
      </w:r>
    </w:p>
    <w:p>
      <w:pPr>
        <w:pStyle w:val="121"/>
        <w:numPr>
          <w:ilvl w:val="0"/>
          <w:numId w:val="0"/>
        </w:numPr>
        <w:spacing w:before="156" w:after="156"/>
        <w:ind w:left="0" w:firstLine="420" w:firstLineChars="200"/>
        <w:outlineLvl w:val="3"/>
        <w:rPr>
          <w:rFonts w:asciiTheme="minorEastAsia" w:hAnsiTheme="minorEastAsia" w:eastAsiaTheme="minorEastAsia"/>
        </w:rPr>
      </w:pPr>
      <w:r>
        <w:rPr>
          <w:rFonts w:hint="eastAsia" w:asciiTheme="minorEastAsia" w:hAnsiTheme="minorEastAsia" w:eastAsiaTheme="minorEastAsia"/>
        </w:rPr>
        <w:t>见表2。</w:t>
      </w:r>
    </w:p>
    <w:p>
      <w:pPr>
        <w:pStyle w:val="122"/>
        <w:spacing w:before="156" w:after="156"/>
      </w:pPr>
      <w:r>
        <w:rPr>
          <w:rFonts w:hint="eastAsia"/>
        </w:rPr>
        <w:t>表2 尺寸偏差</w:t>
      </w:r>
    </w:p>
    <w:tbl>
      <w:tblPr>
        <w:tblStyle w:val="19"/>
        <w:tblW w:w="7729" w:type="dxa"/>
        <w:tblInd w:w="2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17"/>
        <w:gridCol w:w="2018"/>
        <w:gridCol w:w="36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035" w:type="dxa"/>
            <w:gridSpan w:val="2"/>
            <w:tcBorders>
              <w:bottom w:val="single" w:color="auto" w:sz="8" w:space="0"/>
            </w:tcBorders>
            <w:vAlign w:val="center"/>
          </w:tcPr>
          <w:p>
            <w:pPr>
              <w:pStyle w:val="119"/>
              <w:spacing w:line="240" w:lineRule="auto"/>
              <w:ind w:firstLine="0" w:firstLineChars="0"/>
              <w:jc w:val="center"/>
              <w:rPr>
                <w:rFonts w:hint="eastAsia" w:ascii="宋体" w:hAnsi="宋体" w:eastAsia="宋体" w:cs="宋体"/>
                <w:b w:val="0"/>
                <w:bCs/>
                <w:sz w:val="18"/>
                <w:szCs w:val="18"/>
              </w:rPr>
            </w:pPr>
            <w:r>
              <w:rPr>
                <w:rFonts w:hint="eastAsia" w:ascii="宋体" w:hAnsi="宋体" w:eastAsia="宋体" w:cs="宋体"/>
                <w:b w:val="0"/>
                <w:bCs/>
                <w:sz w:val="18"/>
                <w:szCs w:val="18"/>
              </w:rPr>
              <w:t>项目（公称尺寸）</w:t>
            </w:r>
          </w:p>
        </w:tc>
        <w:tc>
          <w:tcPr>
            <w:tcW w:w="3694" w:type="dxa"/>
            <w:tcBorders>
              <w:bottom w:val="single" w:color="auto" w:sz="8" w:space="0"/>
            </w:tcBorders>
            <w:vAlign w:val="center"/>
          </w:tcPr>
          <w:p>
            <w:pPr>
              <w:pStyle w:val="119"/>
              <w:spacing w:line="240" w:lineRule="auto"/>
              <w:ind w:firstLine="0" w:firstLineChars="0"/>
              <w:jc w:val="center"/>
              <w:rPr>
                <w:rFonts w:hint="eastAsia" w:ascii="宋体" w:hAnsi="宋体" w:eastAsia="宋体" w:cs="宋体"/>
                <w:b w:val="0"/>
                <w:bCs/>
                <w:sz w:val="18"/>
                <w:szCs w:val="18"/>
              </w:rPr>
            </w:pPr>
            <w:r>
              <w:rPr>
                <w:rFonts w:hint="eastAsia" w:ascii="宋体" w:hAnsi="宋体" w:eastAsia="宋体" w:cs="宋体"/>
                <w:b w:val="0"/>
                <w:bCs/>
                <w:sz w:val="18"/>
                <w:szCs w:val="18"/>
              </w:rPr>
              <w:t>允差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035" w:type="dxa"/>
            <w:gridSpan w:val="2"/>
            <w:tcBorders>
              <w:top w:val="single" w:color="auto" w:sz="8"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长度</w:t>
            </w:r>
          </w:p>
        </w:tc>
        <w:tc>
          <w:tcPr>
            <w:tcW w:w="3694" w:type="dxa"/>
            <w:tcBorders>
              <w:top w:val="single" w:color="auto" w:sz="8" w:space="0"/>
              <w:bottom w:val="single" w:color="auto" w:sz="4" w:space="0"/>
            </w:tcBorders>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017" w:type="dxa"/>
            <w:vMerge w:val="restart"/>
            <w:vAlign w:val="center"/>
          </w:tcPr>
          <w:p>
            <w:pPr>
              <w:tabs>
                <w:tab w:val="center" w:pos="960"/>
                <w:tab w:val="right" w:pos="1801"/>
              </w:tabs>
              <w:spacing w:line="240" w:lineRule="auto"/>
              <w:jc w:val="left"/>
              <w:rPr>
                <w:rFonts w:hint="eastAsia" w:ascii="宋体" w:hAnsi="宋体" w:eastAsia="宋体" w:cs="宋体"/>
                <w:b w:val="0"/>
                <w:bCs/>
                <w:sz w:val="18"/>
                <w:szCs w:val="18"/>
              </w:rPr>
            </w:pPr>
            <w:r>
              <w:rPr>
                <w:rFonts w:hint="eastAsia" w:ascii="宋体" w:hAnsi="宋体" w:eastAsia="宋体" w:cs="宋体"/>
                <w:b w:val="0"/>
                <w:bCs/>
                <w:sz w:val="18"/>
                <w:szCs w:val="18"/>
              </w:rPr>
              <w:tab/>
            </w:r>
            <w:r>
              <w:rPr>
                <w:rFonts w:hint="eastAsia" w:ascii="宋体" w:hAnsi="宋体" w:eastAsia="宋体" w:cs="宋体"/>
                <w:b w:val="0"/>
                <w:bCs/>
                <w:sz w:val="18"/>
                <w:szCs w:val="18"/>
              </w:rPr>
              <w:t>宽度</w:t>
            </w:r>
            <w:r>
              <w:rPr>
                <w:rFonts w:hint="eastAsia" w:ascii="宋体" w:hAnsi="宋体" w:eastAsia="宋体" w:cs="宋体"/>
                <w:b w:val="0"/>
                <w:bCs/>
                <w:sz w:val="18"/>
                <w:szCs w:val="18"/>
              </w:rPr>
              <w:tab/>
            </w:r>
          </w:p>
        </w:tc>
        <w:tc>
          <w:tcPr>
            <w:tcW w:w="2018"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&lt;1000mm</w:t>
            </w:r>
          </w:p>
        </w:tc>
        <w:tc>
          <w:tcPr>
            <w:tcW w:w="3694"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017" w:type="dxa"/>
            <w:vMerge w:val="continue"/>
            <w:vAlign w:val="center"/>
          </w:tcPr>
          <w:p>
            <w:pPr>
              <w:spacing w:line="240" w:lineRule="auto"/>
              <w:jc w:val="center"/>
              <w:rPr>
                <w:rFonts w:hint="eastAsia" w:ascii="宋体" w:hAnsi="宋体" w:eastAsia="宋体" w:cs="宋体"/>
                <w:b w:val="0"/>
                <w:bCs/>
                <w:sz w:val="18"/>
                <w:szCs w:val="18"/>
              </w:rPr>
            </w:pPr>
          </w:p>
        </w:tc>
        <w:tc>
          <w:tcPr>
            <w:tcW w:w="2018"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≥1000mm</w:t>
            </w:r>
          </w:p>
        </w:tc>
        <w:tc>
          <w:tcPr>
            <w:tcW w:w="3694"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035" w:type="dxa"/>
            <w:gridSpan w:val="2"/>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直径</w:t>
            </w:r>
          </w:p>
        </w:tc>
        <w:tc>
          <w:tcPr>
            <w:tcW w:w="3694"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035" w:type="dxa"/>
            <w:gridSpan w:val="2"/>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厚度</w:t>
            </w:r>
          </w:p>
        </w:tc>
        <w:tc>
          <w:tcPr>
            <w:tcW w:w="3694" w:type="dxa"/>
            <w:vAlign w:val="center"/>
          </w:tcPr>
          <w:p>
            <w:pPr>
              <w:spacing w:line="240" w:lineRule="auto"/>
              <w:jc w:val="center"/>
              <w:rPr>
                <w:rFonts w:hint="eastAsia" w:ascii="宋体" w:hAnsi="宋体" w:eastAsia="宋体" w:cs="宋体"/>
                <w:b w:val="0"/>
                <w:bCs/>
                <w:sz w:val="18"/>
                <w:szCs w:val="18"/>
              </w:rPr>
            </w:pPr>
            <w:r>
              <w:rPr>
                <w:rFonts w:hint="eastAsia" w:ascii="宋体" w:hAnsi="宋体" w:eastAsia="宋体" w:cs="宋体"/>
                <w:b w:val="0"/>
                <w:bCs/>
                <w:sz w:val="18"/>
                <w:szCs w:val="18"/>
              </w:rPr>
              <w:t>±10%</w:t>
            </w:r>
          </w:p>
        </w:tc>
      </w:tr>
    </w:tbl>
    <w:p>
      <w:pPr>
        <w:pStyle w:val="71"/>
        <w:bidi w:val="0"/>
      </w:pPr>
      <w:r>
        <w:rPr>
          <w:rFonts w:hint="eastAsia"/>
        </w:rPr>
        <w:t xml:space="preserve">外观     </w:t>
      </w:r>
    </w:p>
    <w:p>
      <w:pPr>
        <w:pStyle w:val="123"/>
        <w:numPr>
          <w:ilvl w:val="0"/>
          <w:numId w:val="0"/>
        </w:numPr>
        <w:spacing w:before="156" w:after="156"/>
        <w:ind w:firstLine="420" w:firstLineChars="200"/>
        <w:rPr>
          <w:rFonts w:ascii="宋体" w:eastAsia="宋体"/>
          <w:szCs w:val="22"/>
        </w:rPr>
      </w:pPr>
      <w:r>
        <w:rPr>
          <w:rFonts w:hint="eastAsia" w:ascii="宋体" w:eastAsia="宋体"/>
          <w:szCs w:val="22"/>
        </w:rPr>
        <w:t>外观要符合表3的要求，表面黑点和杂质的累计许可量及分散度应符合表4要求。</w:t>
      </w:r>
    </w:p>
    <w:p>
      <w:pPr>
        <w:pStyle w:val="122"/>
        <w:spacing w:before="156" w:after="156"/>
      </w:pPr>
      <w:r>
        <w:rPr>
          <w:rFonts w:hint="eastAsia"/>
        </w:rPr>
        <w:t>表3 外观</w:t>
      </w:r>
    </w:p>
    <w:tbl>
      <w:tblPr>
        <w:tblStyle w:val="19"/>
        <w:tblW w:w="95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593"/>
        <w:gridCol w:w="1593"/>
        <w:gridCol w:w="1593"/>
        <w:gridCol w:w="1593"/>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vMerge w:val="restart"/>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外观项目</w:t>
            </w:r>
          </w:p>
        </w:tc>
        <w:tc>
          <w:tcPr>
            <w:tcW w:w="7967" w:type="dxa"/>
            <w:gridSpan w:val="5"/>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要求指标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vMerge w:val="continue"/>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p>
        </w:tc>
        <w:tc>
          <w:tcPr>
            <w:tcW w:w="1593" w:type="dxa"/>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透明光面台垫</w:t>
            </w:r>
          </w:p>
        </w:tc>
        <w:tc>
          <w:tcPr>
            <w:tcW w:w="1593" w:type="dxa"/>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透明印花台垫</w:t>
            </w:r>
          </w:p>
        </w:tc>
        <w:tc>
          <w:tcPr>
            <w:tcW w:w="1593" w:type="dxa"/>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实色印花台垫</w:t>
            </w:r>
          </w:p>
        </w:tc>
        <w:tc>
          <w:tcPr>
            <w:tcW w:w="1593" w:type="dxa"/>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贴布印花台垫</w:t>
            </w:r>
          </w:p>
        </w:tc>
        <w:tc>
          <w:tcPr>
            <w:tcW w:w="1595" w:type="dxa"/>
            <w:tcBorders>
              <w:top w:val="single" w:color="auto" w:sz="8"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发泡印花台垫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tcBorders>
              <w:top w:val="single" w:color="auto" w:sz="8"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色泽</w:t>
            </w:r>
          </w:p>
        </w:tc>
        <w:tc>
          <w:tcPr>
            <w:tcW w:w="1593" w:type="dxa"/>
            <w:tcBorders>
              <w:top w:val="single" w:color="auto" w:sz="4"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均匀</w:t>
            </w:r>
          </w:p>
        </w:tc>
        <w:tc>
          <w:tcPr>
            <w:tcW w:w="1593" w:type="dxa"/>
            <w:tcBorders>
              <w:top w:val="single" w:color="auto" w:sz="4"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均匀</w:t>
            </w:r>
          </w:p>
        </w:tc>
        <w:tc>
          <w:tcPr>
            <w:tcW w:w="1593" w:type="dxa"/>
            <w:tcBorders>
              <w:top w:val="single" w:color="auto" w:sz="4"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均匀</w:t>
            </w:r>
          </w:p>
        </w:tc>
        <w:tc>
          <w:tcPr>
            <w:tcW w:w="1593" w:type="dxa"/>
            <w:tcBorders>
              <w:top w:val="single" w:color="auto" w:sz="4"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均匀</w:t>
            </w:r>
          </w:p>
        </w:tc>
        <w:tc>
          <w:tcPr>
            <w:tcW w:w="1595" w:type="dxa"/>
            <w:tcBorders>
              <w:top w:val="single" w:color="auto" w:sz="4"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均匀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花纹</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清晰，均匀</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清晰，均匀</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清晰，均匀</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清晰，均匀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冷疤</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气泡</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喷霜</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不明显</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穿孔</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皱褶</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卷端面错位/mm</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593"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595"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收卷</w:t>
            </w:r>
          </w:p>
        </w:tc>
        <w:tc>
          <w:tcPr>
            <w:tcW w:w="1593" w:type="dxa"/>
            <w:tcBorders>
              <w:top w:val="single" w:color="auto" w:sz="4" w:space="0"/>
              <w:bottom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平整</w:t>
            </w:r>
          </w:p>
        </w:tc>
        <w:tc>
          <w:tcPr>
            <w:tcW w:w="1593" w:type="dxa"/>
            <w:tcBorders>
              <w:top w:val="single" w:color="auto" w:sz="4" w:space="0"/>
              <w:bottom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平整</w:t>
            </w:r>
          </w:p>
        </w:tc>
        <w:tc>
          <w:tcPr>
            <w:tcW w:w="1593" w:type="dxa"/>
            <w:tcBorders>
              <w:top w:val="single" w:color="auto" w:sz="4" w:space="0"/>
              <w:bottom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平整</w:t>
            </w:r>
          </w:p>
        </w:tc>
        <w:tc>
          <w:tcPr>
            <w:tcW w:w="1593" w:type="dxa"/>
            <w:tcBorders>
              <w:top w:val="single" w:color="auto" w:sz="4" w:space="0"/>
              <w:bottom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平整</w:t>
            </w:r>
          </w:p>
        </w:tc>
        <w:tc>
          <w:tcPr>
            <w:tcW w:w="1595" w:type="dxa"/>
            <w:tcBorders>
              <w:top w:val="single" w:color="auto" w:sz="4" w:space="0"/>
              <w:bottom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平整</w:t>
            </w:r>
          </w:p>
        </w:tc>
      </w:tr>
    </w:tbl>
    <w:p>
      <w:pPr>
        <w:pStyle w:val="122"/>
        <w:spacing w:before="156" w:after="156"/>
      </w:pPr>
      <w:r>
        <w:rPr>
          <w:rFonts w:hint="eastAsia"/>
        </w:rPr>
        <w:t>表4 表面黑点和杂质的累计许可量及分散度</w:t>
      </w:r>
    </w:p>
    <w:tbl>
      <w:tblPr>
        <w:tblStyle w:val="19"/>
        <w:tblW w:w="95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456"/>
        <w:gridCol w:w="1381"/>
        <w:gridCol w:w="1410"/>
        <w:gridCol w:w="1420"/>
        <w:gridCol w:w="1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54" w:type="dxa"/>
            <w:vMerge w:val="restart"/>
            <w:tcBorders>
              <w:top w:val="single" w:color="auto" w:sz="8" w:space="0"/>
              <w:bottom w:val="nil"/>
            </w:tcBorders>
            <w:vAlign w:val="center"/>
          </w:tcPr>
          <w:p>
            <w:pPr>
              <w:pStyle w:val="119"/>
              <w:snapToGrid w:val="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p>
            <w:pPr>
              <w:pStyle w:val="119"/>
              <w:snapToGrid w:val="0"/>
              <w:ind w:firstLine="0" w:firstLineChars="0"/>
              <w:jc w:val="center"/>
              <w:rPr>
                <w:rFonts w:asciiTheme="minorEastAsia" w:hAnsiTheme="minorEastAsia" w:eastAsiaTheme="minorEastAsia"/>
                <w:sz w:val="18"/>
                <w:szCs w:val="18"/>
              </w:rPr>
            </w:pPr>
          </w:p>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分类</w:t>
            </w:r>
          </w:p>
        </w:tc>
        <w:tc>
          <w:tcPr>
            <w:tcW w:w="6965" w:type="dxa"/>
            <w:gridSpan w:val="5"/>
            <w:tcBorders>
              <w:top w:val="single" w:color="auto" w:sz="8" w:space="0"/>
              <w:bottom w:val="single" w:color="auto" w:sz="4"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要求指标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54" w:type="dxa"/>
            <w:vMerge w:val="continue"/>
            <w:tcBorders>
              <w:top w:val="nil"/>
              <w:bottom w:val="single" w:color="auto" w:sz="8" w:space="0"/>
            </w:tcBorders>
            <w:vAlign w:val="center"/>
          </w:tcPr>
          <w:p>
            <w:pPr>
              <w:pStyle w:val="119"/>
              <w:ind w:firstLine="0" w:firstLineChars="0"/>
              <w:jc w:val="center"/>
              <w:rPr>
                <w:rFonts w:asciiTheme="minorEastAsia" w:hAnsiTheme="minorEastAsia" w:eastAsiaTheme="minorEastAsia"/>
                <w:sz w:val="18"/>
                <w:szCs w:val="18"/>
              </w:rPr>
            </w:pPr>
          </w:p>
        </w:tc>
        <w:tc>
          <w:tcPr>
            <w:tcW w:w="1456" w:type="dxa"/>
            <w:tcBorders>
              <w:top w:val="single" w:color="auto" w:sz="4"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透明光面台垫</w:t>
            </w:r>
          </w:p>
        </w:tc>
        <w:tc>
          <w:tcPr>
            <w:tcW w:w="1381" w:type="dxa"/>
            <w:tcBorders>
              <w:top w:val="single" w:color="auto" w:sz="4"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透明印花台垫</w:t>
            </w:r>
          </w:p>
        </w:tc>
        <w:tc>
          <w:tcPr>
            <w:tcW w:w="1410" w:type="dxa"/>
            <w:tcBorders>
              <w:top w:val="single" w:color="auto" w:sz="4"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实色印花台垫</w:t>
            </w:r>
          </w:p>
        </w:tc>
        <w:tc>
          <w:tcPr>
            <w:tcW w:w="1420" w:type="dxa"/>
            <w:tcBorders>
              <w:top w:val="single" w:color="auto" w:sz="4"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贴布印花台垫</w:t>
            </w:r>
          </w:p>
        </w:tc>
        <w:tc>
          <w:tcPr>
            <w:tcW w:w="1298" w:type="dxa"/>
            <w:tcBorders>
              <w:top w:val="single" w:color="auto" w:sz="4" w:space="0"/>
              <w:bottom w:val="single" w:color="auto" w:sz="8" w:space="0"/>
            </w:tcBorders>
            <w:vAlign w:val="center"/>
          </w:tcPr>
          <w:p>
            <w:pPr>
              <w:pStyle w:val="11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发泡印花台垫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54" w:type="dxa"/>
            <w:tcBorders>
              <w:top w:val="single" w:color="auto" w:sz="8"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0.8mm以上黑点、杂质许可量(个)</w:t>
            </w:r>
          </w:p>
        </w:tc>
        <w:tc>
          <w:tcPr>
            <w:tcW w:w="1456" w:type="dxa"/>
            <w:tcBorders>
              <w:top w:val="single" w:color="auto" w:sz="8"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381" w:type="dxa"/>
            <w:tcBorders>
              <w:top w:val="single" w:color="auto" w:sz="8"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410" w:type="dxa"/>
            <w:tcBorders>
              <w:top w:val="single" w:color="auto" w:sz="8"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420" w:type="dxa"/>
            <w:tcBorders>
              <w:top w:val="single" w:color="auto" w:sz="8"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c>
          <w:tcPr>
            <w:tcW w:w="1298" w:type="dxa"/>
            <w:tcBorders>
              <w:top w:val="single" w:color="auto" w:sz="8"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4"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0.3mm～0.8mm黑点、杂质许可量/(个/m</w:t>
            </w:r>
            <w:r>
              <w:rPr>
                <w:rFonts w:hint="eastAsia" w:asciiTheme="minorEastAsia" w:hAnsiTheme="minorEastAsia" w:eastAsiaTheme="minorEastAsia"/>
                <w:sz w:val="18"/>
                <w:szCs w:val="18"/>
                <w:vertAlign w:val="superscript"/>
              </w:rPr>
              <w:t>2</w:t>
            </w:r>
            <w:r>
              <w:rPr>
                <w:rFonts w:hint="eastAsia" w:asciiTheme="minorEastAsia" w:hAnsiTheme="minorEastAsia" w:eastAsiaTheme="minorEastAsia"/>
                <w:sz w:val="18"/>
                <w:szCs w:val="18"/>
              </w:rPr>
              <w:t>)</w:t>
            </w:r>
          </w:p>
        </w:tc>
        <w:tc>
          <w:tcPr>
            <w:tcW w:w="1456"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381"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410"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420"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1298"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54"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0.3mm～0.8mm黑点、杂质分散度/(个/100mm</w:t>
            </w:r>
            <w:r>
              <w:rPr>
                <w:rFonts w:ascii="Arial" w:hAnsi="Arial" w:cs="Arial" w:eastAsiaTheme="minorEastAsia"/>
                <w:sz w:val="18"/>
                <w:szCs w:val="18"/>
              </w:rPr>
              <w:t>×</w:t>
            </w:r>
            <w:r>
              <w:rPr>
                <w:rFonts w:hint="eastAsia" w:asciiTheme="minorEastAsia" w:hAnsiTheme="minorEastAsia" w:eastAsiaTheme="minorEastAsia"/>
                <w:sz w:val="18"/>
                <w:szCs w:val="18"/>
              </w:rPr>
              <w:t>100mm)</w:t>
            </w:r>
          </w:p>
        </w:tc>
        <w:tc>
          <w:tcPr>
            <w:tcW w:w="1456"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381"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0"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20"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298" w:type="dxa"/>
            <w:tcBorders>
              <w:top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bl>
    <w:p>
      <w:pPr>
        <w:pStyle w:val="121"/>
        <w:numPr>
          <w:ilvl w:val="1"/>
          <w:numId w:val="0"/>
        </w:numPr>
        <w:spacing w:before="156" w:after="156"/>
      </w:pPr>
    </w:p>
    <w:p>
      <w:pPr>
        <w:pStyle w:val="71"/>
        <w:bidi w:val="0"/>
      </w:pPr>
      <w:r>
        <w:rPr>
          <w:rFonts w:hint="eastAsia"/>
        </w:rPr>
        <w:t>物理力学性能</w:t>
      </w:r>
    </w:p>
    <w:p>
      <w:pPr>
        <w:pStyle w:val="119"/>
      </w:pPr>
      <w:r>
        <w:rPr>
          <w:rFonts w:hint="eastAsia"/>
        </w:rPr>
        <w:t>应符合表5规定。</w:t>
      </w:r>
    </w:p>
    <w:p>
      <w:pPr>
        <w:pStyle w:val="122"/>
        <w:spacing w:before="156" w:after="156"/>
      </w:pPr>
      <w:r>
        <w:rPr>
          <w:rFonts w:hint="eastAsia"/>
        </w:rPr>
        <w:t>表5  物理性能</w:t>
      </w:r>
    </w:p>
    <w:tbl>
      <w:tblPr>
        <w:tblStyle w:val="19"/>
        <w:tblW w:w="957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816"/>
        <w:gridCol w:w="1059"/>
        <w:gridCol w:w="1066"/>
        <w:gridCol w:w="1277"/>
        <w:gridCol w:w="1275"/>
        <w:gridCol w:w="1417"/>
        <w:gridCol w:w="1424"/>
        <w:gridCol w:w="123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vMerge w:val="restart"/>
            <w:tcBorders>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序号</w:t>
            </w:r>
          </w:p>
        </w:tc>
        <w:tc>
          <w:tcPr>
            <w:tcW w:w="2125" w:type="dxa"/>
            <w:gridSpan w:val="2"/>
            <w:vMerge w:val="restart"/>
            <w:tcBorders>
              <w:left w:val="single" w:color="auto" w:sz="4" w:space="0"/>
              <w:bottom w:val="single" w:color="auto" w:sz="4" w:space="0"/>
              <w:right w:val="single" w:color="auto" w:sz="4" w:space="0"/>
            </w:tcBorders>
            <w:vAlign w:val="center"/>
          </w:tcPr>
          <w:p>
            <w:pPr>
              <w:pStyle w:val="119"/>
              <w:ind w:firstLine="0" w:firstLineChars="0"/>
              <w:jc w:val="center"/>
              <w:rPr>
                <w:rFonts w:hint="eastAsia" w:hAnsi="宋体" w:cs="宋体"/>
                <w:bCs/>
                <w:sz w:val="18"/>
                <w:szCs w:val="18"/>
              </w:rPr>
            </w:pPr>
            <w:r>
              <w:rPr>
                <w:rFonts w:hint="eastAsia" w:hAnsi="宋体" w:cs="宋体"/>
                <w:bCs/>
                <w:sz w:val="18"/>
                <w:szCs w:val="18"/>
              </w:rPr>
              <w:t>项目</w:t>
            </w:r>
          </w:p>
        </w:tc>
        <w:tc>
          <w:tcPr>
            <w:tcW w:w="6630" w:type="dxa"/>
            <w:gridSpan w:val="5"/>
            <w:tcBorders>
              <w:left w:val="single" w:color="auto" w:sz="4" w:space="0"/>
              <w:bottom w:val="single" w:color="auto" w:sz="4" w:space="0"/>
            </w:tcBorders>
            <w:vAlign w:val="center"/>
          </w:tcPr>
          <w:p>
            <w:pPr>
              <w:pStyle w:val="119"/>
              <w:ind w:firstLine="0" w:firstLineChars="0"/>
              <w:jc w:val="center"/>
              <w:rPr>
                <w:rFonts w:hAnsi="宋体" w:cs="宋体"/>
                <w:bCs/>
                <w:sz w:val="18"/>
                <w:szCs w:val="18"/>
              </w:rPr>
            </w:pPr>
            <w:r>
              <w:rPr>
                <w:rFonts w:hint="eastAsia" w:hAnsi="宋体" w:cs="宋体"/>
                <w:bCs/>
                <w:sz w:val="18"/>
                <w:szCs w:val="18"/>
              </w:rPr>
              <w:t>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vMerge w:val="continue"/>
            <w:tcBorders>
              <w:top w:val="single" w:color="auto" w:sz="4" w:space="0"/>
              <w:bottom w:val="single" w:color="auto" w:sz="8" w:space="0"/>
              <w:right w:val="single" w:color="auto" w:sz="4" w:space="0"/>
            </w:tcBorders>
            <w:vAlign w:val="center"/>
          </w:tcPr>
          <w:p>
            <w:pPr>
              <w:pStyle w:val="119"/>
              <w:ind w:firstLine="0" w:firstLineChars="0"/>
              <w:rPr>
                <w:rFonts w:hint="eastAsia" w:ascii="宋体" w:hAnsi="宋体" w:eastAsia="宋体" w:cs="宋体"/>
                <w:bCs/>
                <w:sz w:val="18"/>
                <w:szCs w:val="18"/>
              </w:rPr>
            </w:pPr>
          </w:p>
        </w:tc>
        <w:tc>
          <w:tcPr>
            <w:tcW w:w="2125" w:type="dxa"/>
            <w:gridSpan w:val="2"/>
            <w:vMerge w:val="continue"/>
            <w:tcBorders>
              <w:top w:val="single" w:color="auto" w:sz="4" w:space="0"/>
              <w:left w:val="single" w:color="auto" w:sz="4" w:space="0"/>
              <w:bottom w:val="single" w:color="auto" w:sz="8" w:space="0"/>
              <w:right w:val="single" w:color="auto" w:sz="4" w:space="0"/>
            </w:tcBorders>
            <w:vAlign w:val="center"/>
          </w:tcPr>
          <w:p>
            <w:pPr>
              <w:pStyle w:val="119"/>
              <w:ind w:firstLine="0" w:firstLineChars="0"/>
              <w:rPr>
                <w:rFonts w:hint="eastAsia" w:hAnsi="宋体" w:cs="宋体"/>
                <w:bCs/>
                <w:sz w:val="18"/>
                <w:szCs w:val="18"/>
              </w:rPr>
            </w:pPr>
          </w:p>
        </w:tc>
        <w:tc>
          <w:tcPr>
            <w:tcW w:w="1277" w:type="dxa"/>
            <w:tcBorders>
              <w:top w:val="single" w:color="auto" w:sz="4" w:space="0"/>
              <w:left w:val="single" w:color="auto" w:sz="4" w:space="0"/>
              <w:bottom w:val="single" w:color="auto" w:sz="8"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透明光面台垫</w:t>
            </w:r>
          </w:p>
        </w:tc>
        <w:tc>
          <w:tcPr>
            <w:tcW w:w="1275" w:type="dxa"/>
            <w:tcBorders>
              <w:top w:val="single" w:color="auto" w:sz="4" w:space="0"/>
              <w:left w:val="single" w:color="auto" w:sz="4" w:space="0"/>
              <w:bottom w:val="single" w:color="auto" w:sz="8"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透明印花台垫</w:t>
            </w:r>
          </w:p>
        </w:tc>
        <w:tc>
          <w:tcPr>
            <w:tcW w:w="1417" w:type="dxa"/>
            <w:tcBorders>
              <w:top w:val="single" w:color="auto" w:sz="4" w:space="0"/>
              <w:left w:val="single" w:color="auto" w:sz="4" w:space="0"/>
              <w:bottom w:val="single" w:color="auto" w:sz="8"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实色印花台垫</w:t>
            </w:r>
          </w:p>
        </w:tc>
        <w:tc>
          <w:tcPr>
            <w:tcW w:w="1424" w:type="dxa"/>
            <w:tcBorders>
              <w:top w:val="single" w:color="auto" w:sz="4" w:space="0"/>
              <w:left w:val="single" w:color="auto" w:sz="4" w:space="0"/>
              <w:bottom w:val="single" w:color="auto" w:sz="8"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贴布印花台垫</w:t>
            </w:r>
          </w:p>
        </w:tc>
        <w:tc>
          <w:tcPr>
            <w:tcW w:w="1237" w:type="dxa"/>
            <w:tcBorders>
              <w:top w:val="single" w:color="auto" w:sz="4" w:space="0"/>
              <w:left w:val="single" w:color="auto" w:sz="4" w:space="0"/>
              <w:bottom w:val="single" w:color="auto" w:sz="8"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发泡印花台垫</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27" w:hRule="atLeast"/>
        </w:trPr>
        <w:tc>
          <w:tcPr>
            <w:tcW w:w="816" w:type="dxa"/>
            <w:vMerge w:val="restart"/>
            <w:tcBorders>
              <w:top w:val="single" w:color="auto" w:sz="8"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1</w:t>
            </w:r>
          </w:p>
        </w:tc>
        <w:tc>
          <w:tcPr>
            <w:tcW w:w="1059" w:type="dxa"/>
            <w:vMerge w:val="restart"/>
            <w:tcBorders>
              <w:top w:val="single" w:color="auto" w:sz="8"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拉伸强度/MPa</w:t>
            </w:r>
          </w:p>
        </w:tc>
        <w:tc>
          <w:tcPr>
            <w:tcW w:w="1066" w:type="dxa"/>
            <w:tcBorders>
              <w:top w:val="single" w:color="auto" w:sz="8"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纵向</w:t>
            </w:r>
          </w:p>
        </w:tc>
        <w:tc>
          <w:tcPr>
            <w:tcW w:w="1277" w:type="dxa"/>
            <w:tcBorders>
              <w:top w:val="single" w:color="auto" w:sz="8" w:space="0"/>
              <w:left w:val="single" w:color="auto" w:sz="4" w:space="0"/>
              <w:bottom w:val="single" w:color="auto" w:sz="4" w:space="0"/>
              <w:right w:val="single" w:color="auto" w:sz="4" w:space="0"/>
            </w:tcBorders>
            <w:vAlign w:val="center"/>
          </w:tcPr>
          <w:p>
            <w:pPr>
              <w:ind w:firstLine="360"/>
              <w:rPr>
                <w:rFonts w:ascii="宋体" w:hAnsi="宋体" w:eastAsia="宋体"/>
                <w:bCs/>
                <w:sz w:val="18"/>
                <w:szCs w:val="18"/>
              </w:rPr>
            </w:pPr>
            <w:r>
              <w:rPr>
                <w:rFonts w:hint="eastAsia" w:ascii="宋体" w:hAnsi="宋体" w:eastAsia="宋体"/>
                <w:bCs/>
                <w:sz w:val="18"/>
                <w:szCs w:val="18"/>
              </w:rPr>
              <w:t>≥15</w:t>
            </w:r>
          </w:p>
        </w:tc>
        <w:tc>
          <w:tcPr>
            <w:tcW w:w="1275"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≥13</w:t>
            </w:r>
          </w:p>
        </w:tc>
        <w:tc>
          <w:tcPr>
            <w:tcW w:w="1417"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≥10</w:t>
            </w:r>
          </w:p>
        </w:tc>
        <w:tc>
          <w:tcPr>
            <w:tcW w:w="1424" w:type="dxa"/>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≥8</w:t>
            </w:r>
          </w:p>
        </w:tc>
        <w:tc>
          <w:tcPr>
            <w:tcW w:w="1237" w:type="dxa"/>
            <w:tcBorders>
              <w:top w:val="single" w:color="auto" w:sz="8" w:space="0"/>
              <w:left w:val="single" w:color="auto" w:sz="4" w:space="0"/>
              <w:bottom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vMerge w:val="continue"/>
            <w:tcBorders>
              <w:top w:val="single" w:color="auto" w:sz="4" w:space="0"/>
              <w:bottom w:val="single" w:color="auto" w:sz="4" w:space="0"/>
              <w:right w:val="single" w:color="auto" w:sz="4" w:space="0"/>
            </w:tcBorders>
            <w:vAlign w:val="center"/>
          </w:tcPr>
          <w:p>
            <w:pPr>
              <w:pStyle w:val="119"/>
              <w:ind w:firstLine="360"/>
              <w:jc w:val="left"/>
              <w:rPr>
                <w:rFonts w:hint="eastAsia" w:ascii="宋体" w:hAnsi="宋体" w:eastAsia="宋体" w:cs="宋体"/>
                <w:bCs/>
                <w:sz w:val="18"/>
                <w:szCs w:val="18"/>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pStyle w:val="119"/>
              <w:widowControl w:val="0"/>
              <w:ind w:firstLine="0" w:firstLineChars="0"/>
              <w:rPr>
                <w:rFonts w:hint="eastAsia" w:ascii="宋体" w:hAnsi="宋体" w:eastAsia="宋体" w:cs="宋体"/>
                <w:bCs/>
                <w:kern w:val="0"/>
                <w:sz w:val="18"/>
                <w:szCs w:val="18"/>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119"/>
              <w:widowControl w:val="0"/>
              <w:ind w:firstLine="0" w:firstLineChars="0"/>
              <w:rPr>
                <w:rFonts w:hint="eastAsia" w:ascii="宋体" w:hAnsi="宋体" w:eastAsia="宋体" w:cs="宋体"/>
                <w:bCs/>
                <w:kern w:val="0"/>
                <w:sz w:val="18"/>
                <w:szCs w:val="18"/>
              </w:rPr>
            </w:pPr>
            <w:r>
              <w:rPr>
                <w:rFonts w:hint="eastAsia" w:ascii="宋体" w:hAnsi="宋体" w:eastAsia="宋体" w:cs="宋体"/>
                <w:bCs/>
                <w:sz w:val="18"/>
                <w:szCs w:val="18"/>
              </w:rPr>
              <w:t>横向</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eastAsia="宋体"/>
                <w:bCs/>
                <w:sz w:val="18"/>
                <w:szCs w:val="18"/>
              </w:rPr>
            </w:pPr>
            <w:r>
              <w:rPr>
                <w:rFonts w:hint="eastAsia" w:ascii="宋体" w:hAnsi="宋体" w:eastAsia="宋体"/>
                <w:bCs/>
                <w:sz w:val="18"/>
                <w:szCs w:val="18"/>
              </w:rPr>
              <w:t>≥15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eastAsia="宋体"/>
                <w:bCs/>
                <w:sz w:val="18"/>
                <w:szCs w:val="18"/>
              </w:rPr>
              <w:t>≥13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≥10</w:t>
            </w:r>
          </w:p>
        </w:tc>
        <w:tc>
          <w:tcPr>
            <w:tcW w:w="14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≥8</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2</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断裂伸长率/%</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360"/>
              <w:rPr>
                <w:rFonts w:hint="eastAsia" w:ascii="宋体" w:hAnsi="宋体" w:eastAsia="宋体" w:cs="宋体"/>
                <w:bCs/>
                <w:sz w:val="18"/>
                <w:szCs w:val="18"/>
              </w:rPr>
            </w:pPr>
            <w:r>
              <w:rPr>
                <w:rFonts w:hint="eastAsia" w:ascii="宋体" w:hAnsi="宋体" w:eastAsia="宋体" w:cs="宋体"/>
                <w:bCs/>
                <w:sz w:val="18"/>
                <w:szCs w:val="18"/>
              </w:rPr>
              <w:t>≥180</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≥150</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≥130</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≥130</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3</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直角撕裂强度kN/m</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360"/>
              <w:rPr>
                <w:rFonts w:hint="eastAsia" w:ascii="宋体" w:hAnsi="宋体" w:eastAsia="宋体" w:cs="宋体"/>
                <w:bCs/>
                <w:sz w:val="18"/>
                <w:szCs w:val="18"/>
              </w:rPr>
            </w:pPr>
            <w:r>
              <w:rPr>
                <w:rFonts w:hint="eastAsia" w:ascii="宋体" w:hAnsi="宋体" w:eastAsia="宋体" w:cs="宋体"/>
                <w:bCs/>
                <w:sz w:val="18"/>
                <w:szCs w:val="18"/>
              </w:rPr>
              <w:t>≥50</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≥40</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≥30</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≥30</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4</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剥离强度/N</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≥10</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5</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热收缩率，%</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360"/>
              <w:rPr>
                <w:rFonts w:hint="eastAsia" w:ascii="宋体" w:hAnsi="宋体" w:eastAsia="宋体" w:cs="宋体"/>
                <w:bCs/>
                <w:sz w:val="18"/>
                <w:szCs w:val="18"/>
              </w:rPr>
            </w:pPr>
            <w:r>
              <w:rPr>
                <w:rFonts w:hint="eastAsia" w:ascii="宋体" w:hAnsi="宋体" w:eastAsia="宋体" w:cs="宋体"/>
                <w:bCs/>
                <w:sz w:val="18"/>
                <w:szCs w:val="18"/>
              </w:rPr>
              <w:t>≤7</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≤7</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≤7</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≤7</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6</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hAnsi="宋体" w:cs="宋体"/>
                <w:bCs/>
                <w:sz w:val="18"/>
                <w:szCs w:val="18"/>
              </w:rPr>
            </w:pPr>
            <w:r>
              <w:rPr>
                <w:rFonts w:hint="eastAsia" w:ascii="宋体" w:hAnsi="宋体" w:eastAsia="宋体" w:cs="宋体"/>
                <w:bCs/>
                <w:sz w:val="18"/>
                <w:szCs w:val="18"/>
              </w:rPr>
              <w:t>低温冲击率/%</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hAnsi="宋体" w:eastAsia="宋体" w:cs="宋体"/>
                <w:bCs/>
                <w:sz w:val="18"/>
                <w:szCs w:val="18"/>
              </w:rPr>
            </w:pPr>
            <w:r>
              <w:rPr>
                <w:rFonts w:hint="eastAsia" w:ascii="宋体" w:hAnsi="宋体" w:eastAsia="宋体" w:cs="宋体"/>
                <w:bCs/>
                <w:sz w:val="18"/>
                <w:szCs w:val="18"/>
              </w:rPr>
              <w:t>≤20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≤20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≤20</w:t>
            </w:r>
          </w:p>
        </w:tc>
        <w:tc>
          <w:tcPr>
            <w:tcW w:w="14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≤20</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7</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left"/>
              <w:rPr>
                <w:rFonts w:hint="eastAsia" w:ascii="宋体" w:hAnsi="宋体" w:eastAsia="宋体" w:cs="宋体"/>
                <w:bCs/>
                <w:sz w:val="18"/>
                <w:szCs w:val="18"/>
              </w:rPr>
            </w:pPr>
            <w:r>
              <w:rPr>
                <w:rFonts w:hint="eastAsia" w:ascii="宋体" w:hAnsi="宋体" w:eastAsia="宋体" w:cs="宋体"/>
                <w:bCs/>
                <w:sz w:val="18"/>
                <w:szCs w:val="18"/>
              </w:rPr>
              <w:t>耐摩擦性</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泡点无脱落、无开裂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8</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耐摩擦色牢度</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color w:val="FF0000"/>
                <w:sz w:val="18"/>
                <w:szCs w:val="18"/>
              </w:rPr>
            </w:pPr>
            <w:r>
              <w:rPr>
                <w:rFonts w:hint="eastAsia" w:ascii="宋体" w:hAnsi="宋体" w:eastAsia="宋体" w:cs="宋体"/>
                <w:bCs/>
                <w:sz w:val="18"/>
                <w:szCs w:val="18"/>
              </w:rPr>
              <w:t>≥3级</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≥3级</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≥3级</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≥3级</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≥3级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9</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耐水色牢度</w:t>
            </w:r>
          </w:p>
        </w:tc>
        <w:tc>
          <w:tcPr>
            <w:tcW w:w="127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eastAsia="宋体" w:cs="宋体"/>
                <w:bCs/>
                <w:color w:val="FF0000"/>
                <w:sz w:val="18"/>
                <w:szCs w:val="18"/>
              </w:rPr>
            </w:pPr>
            <w:r>
              <w:rPr>
                <w:rFonts w:hint="eastAsia" w:ascii="宋体" w:hAnsi="宋体" w:eastAsia="宋体" w:cs="宋体"/>
                <w:bCs/>
                <w:sz w:val="18"/>
                <w:szCs w:val="18"/>
              </w:rPr>
              <w:t>≥3级</w:t>
            </w:r>
          </w:p>
        </w:tc>
        <w:tc>
          <w:tcPr>
            <w:tcW w:w="1275"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≥3级</w:t>
            </w:r>
          </w:p>
        </w:tc>
        <w:tc>
          <w:tcPr>
            <w:tcW w:w="1417"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≥3级</w:t>
            </w:r>
          </w:p>
        </w:tc>
        <w:tc>
          <w:tcPr>
            <w:tcW w:w="1424" w:type="dxa"/>
            <w:tcBorders>
              <w:top w:val="single" w:color="auto" w:sz="4" w:space="0"/>
              <w:left w:val="single" w:color="auto" w:sz="4" w:space="0"/>
              <w:bottom w:val="single" w:color="auto" w:sz="4" w:space="0"/>
              <w:right w:val="single" w:color="auto" w:sz="4" w:space="0"/>
            </w:tcBorders>
            <w:vAlign w:val="center"/>
          </w:tcPr>
          <w:p>
            <w:pPr>
              <w:pStyle w:val="119"/>
              <w:ind w:firstLine="0" w:firstLineChars="0"/>
              <w:jc w:val="center"/>
              <w:rPr>
                <w:rFonts w:hint="eastAsia" w:ascii="宋体" w:hAnsi="宋体" w:cs="宋体"/>
                <w:bCs/>
                <w:color w:val="FF0000"/>
                <w:sz w:val="18"/>
                <w:szCs w:val="18"/>
              </w:rPr>
            </w:pPr>
            <w:r>
              <w:rPr>
                <w:rFonts w:hint="eastAsia" w:ascii="宋体" w:hAnsi="宋体" w:eastAsia="宋体" w:cs="宋体"/>
                <w:bCs/>
                <w:sz w:val="18"/>
                <w:szCs w:val="18"/>
              </w:rPr>
              <w:t>≥3级</w:t>
            </w:r>
          </w:p>
        </w:tc>
        <w:tc>
          <w:tcPr>
            <w:tcW w:w="1237" w:type="dxa"/>
            <w:tcBorders>
              <w:top w:val="single" w:color="auto" w:sz="4" w:space="0"/>
              <w:left w:val="single" w:color="auto" w:sz="4" w:space="0"/>
              <w:bottom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eastAsia="宋体" w:cs="宋体"/>
                <w:bCs/>
                <w:sz w:val="18"/>
                <w:szCs w:val="18"/>
              </w:rPr>
              <w:t>≥3级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816" w:type="dxa"/>
            <w:tcBorders>
              <w:top w:val="single" w:color="auto" w:sz="4" w:space="0"/>
              <w:right w:val="single" w:color="auto" w:sz="4" w:space="0"/>
            </w:tcBorders>
            <w:vAlign w:val="center"/>
          </w:tcPr>
          <w:p>
            <w:pPr>
              <w:pStyle w:val="119"/>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10</w:t>
            </w:r>
          </w:p>
        </w:tc>
        <w:tc>
          <w:tcPr>
            <w:tcW w:w="2125" w:type="dxa"/>
            <w:gridSpan w:val="2"/>
            <w:tcBorders>
              <w:top w:val="single" w:color="auto" w:sz="4" w:space="0"/>
              <w:left w:val="single" w:color="auto" w:sz="4" w:space="0"/>
              <w:right w:val="single" w:color="auto" w:sz="4" w:space="0"/>
            </w:tcBorders>
            <w:vAlign w:val="center"/>
          </w:tcPr>
          <w:p>
            <w:pPr>
              <w:pStyle w:val="119"/>
              <w:ind w:firstLine="0" w:firstLineChars="0"/>
              <w:rPr>
                <w:rFonts w:hint="eastAsia" w:ascii="宋体" w:hAnsi="宋体" w:eastAsia="宋体" w:cs="宋体"/>
                <w:bCs/>
                <w:sz w:val="18"/>
                <w:szCs w:val="18"/>
              </w:rPr>
            </w:pPr>
            <w:r>
              <w:rPr>
                <w:rFonts w:hint="eastAsia" w:ascii="宋体" w:hAnsi="宋体" w:eastAsia="宋体" w:cs="宋体"/>
                <w:bCs/>
                <w:sz w:val="18"/>
                <w:szCs w:val="18"/>
              </w:rPr>
              <w:t>气味，级</w:t>
            </w:r>
          </w:p>
        </w:tc>
        <w:tc>
          <w:tcPr>
            <w:tcW w:w="6630" w:type="dxa"/>
            <w:gridSpan w:val="5"/>
            <w:tcBorders>
              <w:top w:val="single" w:color="auto" w:sz="4" w:space="0"/>
              <w:left w:val="single" w:color="auto" w:sz="4" w:space="0"/>
            </w:tcBorders>
            <w:vAlign w:val="center"/>
          </w:tcPr>
          <w:p>
            <w:pPr>
              <w:pStyle w:val="119"/>
              <w:ind w:firstLine="0" w:firstLineChars="0"/>
              <w:jc w:val="center"/>
              <w:rPr>
                <w:rFonts w:hint="eastAsia" w:ascii="宋体" w:hAnsi="宋体" w:cs="宋体"/>
                <w:bCs/>
                <w:sz w:val="18"/>
                <w:szCs w:val="18"/>
              </w:rPr>
            </w:pPr>
            <w:r>
              <w:rPr>
                <w:rFonts w:hint="eastAsia" w:ascii="宋体" w:hAnsi="宋体" w:cs="宋体"/>
                <w:bCs/>
                <w:sz w:val="18"/>
                <w:szCs w:val="18"/>
              </w:rPr>
              <w:t>无异臭</w:t>
            </w:r>
          </w:p>
        </w:tc>
      </w:tr>
    </w:tbl>
    <w:p/>
    <w:p>
      <w:pPr>
        <w:pStyle w:val="71"/>
        <w:bidi w:val="0"/>
        <w:rPr>
          <w:rFonts w:hint="eastAsia"/>
        </w:rPr>
      </w:pPr>
      <w:r>
        <w:rPr>
          <w:rFonts w:hint="eastAsia"/>
        </w:rPr>
        <w:t>食品安全要求</w:t>
      </w:r>
    </w:p>
    <w:p>
      <w:pPr>
        <w:pStyle w:val="123"/>
        <w:numPr>
          <w:ilvl w:val="0"/>
          <w:numId w:val="0"/>
        </w:numPr>
        <w:spacing w:before="156" w:after="156"/>
        <w:ind w:firstLine="420" w:firstLineChars="200"/>
        <w:rPr>
          <w:rFonts w:hint="eastAsia" w:asciiTheme="minorEastAsia" w:hAnsiTheme="minorEastAsia" w:eastAsiaTheme="minorEastAsia"/>
        </w:rPr>
      </w:pPr>
      <w:r>
        <w:rPr>
          <w:rFonts w:hint="eastAsia" w:asciiTheme="minorEastAsia" w:hAnsiTheme="minorEastAsia" w:eastAsiaTheme="minorEastAsia"/>
        </w:rPr>
        <w:t>应符合GB 4806.7</w:t>
      </w:r>
      <w:r>
        <w:rPr>
          <w:rFonts w:hint="eastAsia" w:asciiTheme="minorEastAsia" w:hAnsiTheme="minorEastAsia" w:eastAsiaTheme="minorEastAsia"/>
          <w:lang w:val="en-US" w:eastAsia="zh-CN"/>
        </w:rPr>
        <w:t>-2016</w:t>
      </w:r>
      <w:r>
        <w:rPr>
          <w:rFonts w:hint="eastAsia" w:asciiTheme="minorEastAsia" w:hAnsiTheme="minorEastAsia" w:eastAsiaTheme="minorEastAsia"/>
        </w:rPr>
        <w:t>规定。</w:t>
      </w:r>
    </w:p>
    <w:p>
      <w:pPr>
        <w:pStyle w:val="71"/>
        <w:bidi w:val="0"/>
        <w:rPr>
          <w:rFonts w:hint="eastAsia"/>
        </w:rPr>
      </w:pPr>
      <w:r>
        <w:rPr>
          <w:rFonts w:hint="eastAsia"/>
        </w:rPr>
        <w:t>其他理化性能</w:t>
      </w:r>
    </w:p>
    <w:p>
      <w:pPr>
        <w:pStyle w:val="72"/>
        <w:bidi w:val="0"/>
      </w:pPr>
      <w:r>
        <w:rPr>
          <w:rFonts w:hint="eastAsia"/>
        </w:rPr>
        <w:t>重金属限量</w:t>
      </w:r>
    </w:p>
    <w:p>
      <w:pPr>
        <w:ind w:firstLine="420" w:firstLineChars="200"/>
        <w:rPr>
          <w:rFonts w:hint="eastAsia" w:ascii="宋体" w:hAnsi="宋体" w:eastAsia="宋体" w:cs="宋体"/>
          <w:lang w:val="en-US" w:eastAsia="zh-CN"/>
        </w:rPr>
      </w:pPr>
      <w:r>
        <w:rPr>
          <w:rFonts w:hint="eastAsia" w:ascii="宋体" w:hAnsi="宋体" w:cs="宋体"/>
        </w:rPr>
        <w:t>重金属限量应符合表6的要求</w:t>
      </w:r>
      <w:r>
        <w:rPr>
          <w:rFonts w:hint="eastAsia" w:hAnsi="宋体" w:cs="宋体"/>
          <w:lang w:eastAsia="zh-CN"/>
        </w:rPr>
        <w:t>。</w:t>
      </w:r>
    </w:p>
    <w:p>
      <w:pPr>
        <w:pStyle w:val="122"/>
        <w:spacing w:before="156" w:after="156"/>
      </w:pPr>
      <w:r>
        <w:rPr>
          <w:rFonts w:hint="eastAsia"/>
        </w:rPr>
        <w:t>表6 重金属限量</w:t>
      </w:r>
    </w:p>
    <w:tbl>
      <w:tblPr>
        <w:tblStyle w:val="19"/>
        <w:tblW w:w="91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477"/>
        <w:gridCol w:w="4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477" w:type="dxa"/>
            <w:tcBorders>
              <w:bottom w:val="single" w:color="auto" w:sz="8" w:space="0"/>
            </w:tcBorders>
            <w:vAlign w:val="center"/>
          </w:tcPr>
          <w:p>
            <w:pPr>
              <w:jc w:val="center"/>
              <w:rPr>
                <w:rFonts w:ascii="宋体" w:hAnsi="宋体" w:eastAsia="宋体"/>
                <w:bCs/>
                <w:sz w:val="18"/>
                <w:szCs w:val="18"/>
              </w:rPr>
            </w:pPr>
            <w:r>
              <w:rPr>
                <w:rFonts w:hint="eastAsia" w:ascii="宋体" w:hAnsi="宋体" w:eastAsia="宋体"/>
                <w:bCs/>
                <w:sz w:val="18"/>
                <w:szCs w:val="18"/>
              </w:rPr>
              <w:t>项目</w:t>
            </w:r>
          </w:p>
        </w:tc>
        <w:tc>
          <w:tcPr>
            <w:tcW w:w="4686" w:type="dxa"/>
            <w:tcBorders>
              <w:bottom w:val="single" w:color="auto" w:sz="8" w:space="0"/>
            </w:tcBorders>
            <w:vAlign w:val="center"/>
          </w:tcPr>
          <w:p>
            <w:pPr>
              <w:jc w:val="center"/>
              <w:rPr>
                <w:rFonts w:ascii="宋体" w:hAnsi="宋体" w:eastAsia="宋体"/>
                <w:bCs/>
                <w:sz w:val="18"/>
                <w:szCs w:val="18"/>
              </w:rPr>
            </w:pPr>
            <w:r>
              <w:rPr>
                <w:rFonts w:hint="eastAsia" w:ascii="宋体" w:hAnsi="宋体" w:eastAsia="宋体"/>
                <w:bCs/>
                <w:sz w:val="18"/>
                <w:szCs w:val="18"/>
              </w:rPr>
              <w:t>限值，mg/kg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77" w:type="dxa"/>
            <w:tcBorders>
              <w:top w:val="single" w:color="auto" w:sz="8" w:space="0"/>
              <w:bottom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镉(Cd）</w:t>
            </w:r>
          </w:p>
        </w:tc>
        <w:tc>
          <w:tcPr>
            <w:tcW w:w="4686" w:type="dxa"/>
            <w:tcBorders>
              <w:top w:val="single" w:color="auto" w:sz="8" w:space="0"/>
            </w:tcBorders>
            <w:vAlign w:val="center"/>
          </w:tcPr>
          <w:p>
            <w:pPr>
              <w:jc w:val="center"/>
              <w:rPr>
                <w:rFonts w:ascii="宋体" w:hAnsi="宋体" w:eastAsia="宋体"/>
                <w:bCs/>
                <w:sz w:val="18"/>
                <w:szCs w:val="18"/>
              </w:rPr>
            </w:pPr>
            <w:r>
              <w:rPr>
                <w:rFonts w:hint="eastAsia" w:ascii="宋体" w:hAnsi="宋体" w:eastAsia="宋体"/>
                <w:bCs/>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77" w:type="dxa"/>
            <w:tcBorders>
              <w:bottom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汞(Hg)</w:t>
            </w:r>
          </w:p>
        </w:tc>
        <w:tc>
          <w:tcPr>
            <w:tcW w:w="4686" w:type="dxa"/>
            <w:vAlign w:val="center"/>
          </w:tcPr>
          <w:p>
            <w:pPr>
              <w:jc w:val="center"/>
              <w:rPr>
                <w:rFonts w:ascii="宋体" w:hAnsi="宋体" w:eastAsia="宋体"/>
                <w:bCs/>
                <w:sz w:val="18"/>
                <w:szCs w:val="18"/>
              </w:rPr>
            </w:pPr>
            <w:r>
              <w:rPr>
                <w:rFonts w:hint="eastAsia" w:ascii="宋体" w:hAnsi="宋体" w:eastAsia="宋体"/>
                <w:bCs/>
                <w:sz w:val="18"/>
                <w:szCs w:val="18"/>
              </w:rPr>
              <w:t>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77" w:type="dxa"/>
            <w:tcBorders>
              <w:bottom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六价铬(Cr</w:t>
            </w:r>
            <w:r>
              <w:rPr>
                <w:rFonts w:hint="eastAsia" w:ascii="宋体" w:hAnsi="宋体" w:cs="宋体"/>
                <w:bCs/>
                <w:sz w:val="18"/>
                <w:szCs w:val="18"/>
              </w:rPr>
              <w:t>Ⅵ</w:t>
            </w:r>
            <w:r>
              <w:rPr>
                <w:rFonts w:hint="eastAsia" w:ascii="宋体" w:hAnsi="宋体" w:eastAsia="宋体"/>
                <w:bCs/>
                <w:sz w:val="18"/>
                <w:szCs w:val="18"/>
              </w:rPr>
              <w:t>)</w:t>
            </w:r>
          </w:p>
        </w:tc>
        <w:tc>
          <w:tcPr>
            <w:tcW w:w="4686" w:type="dxa"/>
            <w:vAlign w:val="center"/>
          </w:tcPr>
          <w:p>
            <w:pPr>
              <w:jc w:val="center"/>
              <w:rPr>
                <w:rFonts w:ascii="宋体" w:hAnsi="宋体" w:eastAsia="宋体"/>
                <w:bCs/>
                <w:sz w:val="18"/>
                <w:szCs w:val="18"/>
              </w:rPr>
            </w:pPr>
            <w:r>
              <w:rPr>
                <w:rFonts w:hint="eastAsia" w:ascii="宋体" w:hAnsi="宋体" w:eastAsia="宋体"/>
                <w:bCs/>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77" w:type="dxa"/>
            <w:tcBorders>
              <w:bottom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砷(As)</w:t>
            </w:r>
          </w:p>
        </w:tc>
        <w:tc>
          <w:tcPr>
            <w:tcW w:w="4686" w:type="dxa"/>
            <w:vAlign w:val="center"/>
          </w:tcPr>
          <w:p>
            <w:pPr>
              <w:jc w:val="center"/>
              <w:rPr>
                <w:rFonts w:ascii="宋体" w:hAnsi="宋体" w:eastAsia="宋体"/>
                <w:bCs/>
                <w:sz w:val="18"/>
                <w:szCs w:val="18"/>
              </w:rPr>
            </w:pPr>
            <w:r>
              <w:rPr>
                <w:rFonts w:hint="eastAsia" w:ascii="宋体" w:hAnsi="宋体" w:eastAsia="宋体"/>
                <w:bCs/>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77" w:type="dxa"/>
            <w:tcBorders>
              <w:bottom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铜(Cu)</w:t>
            </w:r>
          </w:p>
        </w:tc>
        <w:tc>
          <w:tcPr>
            <w:tcW w:w="4686" w:type="dxa"/>
            <w:vAlign w:val="center"/>
          </w:tcPr>
          <w:p>
            <w:pPr>
              <w:jc w:val="center"/>
              <w:rPr>
                <w:rFonts w:ascii="宋体" w:hAnsi="宋体" w:eastAsia="宋体"/>
                <w:bCs/>
                <w:sz w:val="18"/>
                <w:szCs w:val="18"/>
              </w:rPr>
            </w:pPr>
            <w:r>
              <w:rPr>
                <w:rFonts w:hint="eastAsia" w:ascii="宋体" w:hAnsi="宋体" w:eastAsia="宋体"/>
                <w:bCs/>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477" w:type="dxa"/>
            <w:tcBorders>
              <w:bottom w:val="single" w:color="auto" w:sz="4" w:space="0"/>
            </w:tcBorders>
            <w:vAlign w:val="center"/>
          </w:tcPr>
          <w:p>
            <w:pPr>
              <w:jc w:val="center"/>
              <w:rPr>
                <w:rFonts w:ascii="宋体" w:hAnsi="宋体" w:eastAsia="宋体"/>
                <w:bCs/>
                <w:sz w:val="18"/>
                <w:szCs w:val="18"/>
              </w:rPr>
            </w:pPr>
            <w:r>
              <w:rPr>
                <w:rFonts w:hint="eastAsia" w:ascii="宋体" w:hAnsi="宋体" w:eastAsia="宋体"/>
                <w:bCs/>
                <w:sz w:val="18"/>
                <w:szCs w:val="18"/>
              </w:rPr>
              <w:t>镍(Ni)</w:t>
            </w:r>
          </w:p>
        </w:tc>
        <w:tc>
          <w:tcPr>
            <w:tcW w:w="4686" w:type="dxa"/>
            <w:vAlign w:val="center"/>
          </w:tcPr>
          <w:p>
            <w:pPr>
              <w:jc w:val="center"/>
              <w:rPr>
                <w:rFonts w:ascii="宋体" w:hAnsi="宋体" w:eastAsia="宋体"/>
                <w:bCs/>
                <w:sz w:val="18"/>
                <w:szCs w:val="18"/>
              </w:rPr>
            </w:pPr>
            <w:r>
              <w:rPr>
                <w:rFonts w:hint="eastAsia" w:ascii="宋体" w:hAnsi="宋体" w:eastAsia="宋体"/>
                <w:bCs/>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77" w:type="dxa"/>
            <w:vAlign w:val="center"/>
          </w:tcPr>
          <w:p>
            <w:pPr>
              <w:jc w:val="center"/>
              <w:rPr>
                <w:rFonts w:ascii="宋体" w:hAnsi="宋体" w:eastAsia="宋体"/>
                <w:bCs/>
                <w:sz w:val="18"/>
                <w:szCs w:val="18"/>
              </w:rPr>
            </w:pPr>
            <w:r>
              <w:rPr>
                <w:rFonts w:hint="eastAsia" w:ascii="宋体" w:hAnsi="宋体" w:eastAsia="宋体"/>
                <w:bCs/>
                <w:sz w:val="18"/>
                <w:szCs w:val="18"/>
              </w:rPr>
              <w:t>硒(Se)</w:t>
            </w:r>
          </w:p>
        </w:tc>
        <w:tc>
          <w:tcPr>
            <w:tcW w:w="4686" w:type="dxa"/>
            <w:vAlign w:val="center"/>
          </w:tcPr>
          <w:p>
            <w:pPr>
              <w:jc w:val="center"/>
              <w:rPr>
                <w:rFonts w:ascii="宋体" w:hAnsi="宋体" w:eastAsia="宋体"/>
                <w:bCs/>
                <w:sz w:val="18"/>
                <w:szCs w:val="18"/>
              </w:rPr>
            </w:pPr>
            <w:r>
              <w:rPr>
                <w:rFonts w:hint="eastAsia" w:ascii="宋体" w:hAnsi="宋体" w:eastAsia="宋体"/>
                <w:bCs/>
                <w:sz w:val="18"/>
                <w:szCs w:val="18"/>
              </w:rPr>
              <w:t>不得检出</w:t>
            </w:r>
          </w:p>
        </w:tc>
      </w:tr>
    </w:tbl>
    <w:p>
      <w:pPr>
        <w:pStyle w:val="119"/>
      </w:pPr>
    </w:p>
    <w:p>
      <w:pPr>
        <w:pStyle w:val="72"/>
        <w:bidi w:val="0"/>
      </w:pPr>
      <w:r>
        <w:rPr>
          <w:rFonts w:hint="eastAsia"/>
        </w:rPr>
        <w:t>多环芳香烃（PAHs）限量</w:t>
      </w:r>
    </w:p>
    <w:p>
      <w:pPr>
        <w:ind w:firstLine="420" w:firstLineChars="200"/>
        <w:rPr>
          <w:rFonts w:hint="eastAsia" w:ascii="宋体" w:hAnsi="宋体" w:eastAsia="宋体" w:cs="宋体"/>
          <w:lang w:eastAsia="zh-CN"/>
        </w:rPr>
      </w:pPr>
      <w:r>
        <w:rPr>
          <w:rFonts w:hint="eastAsia" w:ascii="宋体" w:hAnsi="宋体" w:cs="宋体"/>
        </w:rPr>
        <w:t>多环芳香烃限量应符合表7的要求</w:t>
      </w:r>
      <w:r>
        <w:rPr>
          <w:rFonts w:hint="eastAsia" w:hAnsi="宋体" w:cs="宋体"/>
          <w:lang w:eastAsia="zh-CN"/>
        </w:rPr>
        <w:t>。</w:t>
      </w:r>
    </w:p>
    <w:p>
      <w:pPr>
        <w:pStyle w:val="122"/>
        <w:spacing w:before="156" w:after="156"/>
      </w:pPr>
      <w:r>
        <w:rPr>
          <w:rFonts w:hint="eastAsia"/>
        </w:rPr>
        <w:t>表7 多环芳香烃检出限和定量限</w:t>
      </w:r>
    </w:p>
    <w:tbl>
      <w:tblPr>
        <w:tblStyle w:val="19"/>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95"/>
        <w:gridCol w:w="2675"/>
        <w:gridCol w:w="1230"/>
        <w:gridCol w:w="1230"/>
        <w:gridCol w:w="1245"/>
        <w:gridCol w:w="1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95" w:type="dxa"/>
            <w:tcBorders>
              <w:bottom w:val="single" w:color="auto" w:sz="8" w:space="0"/>
            </w:tcBorders>
            <w:vAlign w:val="center"/>
          </w:tcPr>
          <w:p>
            <w:pPr>
              <w:pStyle w:val="119"/>
              <w:ind w:firstLine="0" w:firstLineChars="0"/>
              <w:jc w:val="center"/>
              <w:rPr>
                <w:rFonts w:hint="eastAsia" w:hAnsi="宋体" w:cs="宋体"/>
                <w:bCs/>
                <w:sz w:val="18"/>
                <w:szCs w:val="18"/>
              </w:rPr>
            </w:pPr>
            <w:r>
              <w:rPr>
                <w:rFonts w:hint="eastAsia" w:hAnsi="宋体" w:cs="宋体"/>
                <w:bCs/>
                <w:sz w:val="18"/>
                <w:szCs w:val="18"/>
              </w:rPr>
              <w:t>化合物</w:t>
            </w:r>
          </w:p>
        </w:tc>
        <w:tc>
          <w:tcPr>
            <w:tcW w:w="2675" w:type="dxa"/>
            <w:tcBorders>
              <w:bottom w:val="single" w:color="auto" w:sz="8" w:space="0"/>
            </w:tcBorders>
            <w:vAlign w:val="center"/>
          </w:tcPr>
          <w:p>
            <w:pPr>
              <w:pStyle w:val="119"/>
              <w:ind w:firstLine="360"/>
              <w:jc w:val="center"/>
              <w:rPr>
                <w:rFonts w:hint="eastAsia" w:hAnsi="宋体" w:eastAsia="宋体" w:cs="宋体"/>
                <w:bCs/>
                <w:sz w:val="18"/>
                <w:szCs w:val="18"/>
              </w:rPr>
            </w:pPr>
            <w:r>
              <w:rPr>
                <w:rFonts w:hint="eastAsia" w:ascii="宋体" w:hAnsi="宋体" w:eastAsia="宋体" w:cs="宋体"/>
                <w:bCs/>
                <w:sz w:val="18"/>
                <w:szCs w:val="18"/>
              </w:rPr>
              <w:t>蒽、苯并[a]蒽、䒢苯[1，2，3-c,d]芘、苯并[b]荧蒽、苯并[k]荧蒽、苯并[a]芘、二苯并[a,h]蒽、苯并[g,h,i]芘</w:t>
            </w:r>
          </w:p>
        </w:tc>
        <w:tc>
          <w:tcPr>
            <w:tcW w:w="1230" w:type="dxa"/>
            <w:tcBorders>
              <w:bottom w:val="single" w:color="auto" w:sz="8" w:space="0"/>
            </w:tcBorders>
            <w:vAlign w:val="center"/>
          </w:tcPr>
          <w:p>
            <w:pPr>
              <w:pStyle w:val="119"/>
              <w:ind w:firstLine="0" w:firstLineChars="0"/>
              <w:jc w:val="center"/>
              <w:rPr>
                <w:rFonts w:hint="eastAsia" w:hAnsi="宋体" w:cs="宋体"/>
                <w:bCs/>
                <w:sz w:val="18"/>
                <w:szCs w:val="18"/>
              </w:rPr>
            </w:pPr>
            <w:r>
              <w:rPr>
                <w:rFonts w:hint="eastAsia" w:ascii="宋体" w:hAnsi="宋体" w:eastAsia="宋体" w:cs="宋体"/>
                <w:bCs/>
                <w:sz w:val="18"/>
                <w:szCs w:val="18"/>
              </w:rPr>
              <w:t>菲</w:t>
            </w:r>
          </w:p>
        </w:tc>
        <w:tc>
          <w:tcPr>
            <w:tcW w:w="1230" w:type="dxa"/>
            <w:tcBorders>
              <w:bottom w:val="single" w:color="auto" w:sz="8" w:space="0"/>
            </w:tcBorders>
            <w:vAlign w:val="center"/>
          </w:tcPr>
          <w:p>
            <w:pPr>
              <w:pStyle w:val="119"/>
              <w:ind w:firstLine="360"/>
              <w:rPr>
                <w:rFonts w:hint="eastAsia" w:hAnsi="宋体" w:cs="宋体"/>
                <w:bCs/>
                <w:sz w:val="18"/>
                <w:szCs w:val="18"/>
              </w:rPr>
            </w:pPr>
            <w:r>
              <w:rPr>
                <w:rFonts w:hint="eastAsia" w:ascii="宋体" w:hAnsi="宋体" w:eastAsia="宋体" w:cs="宋体"/>
                <w:bCs/>
                <w:sz w:val="18"/>
                <w:szCs w:val="18"/>
              </w:rPr>
              <w:t>奈</w:t>
            </w:r>
          </w:p>
        </w:tc>
        <w:tc>
          <w:tcPr>
            <w:tcW w:w="1245" w:type="dxa"/>
            <w:tcBorders>
              <w:bottom w:val="single" w:color="auto" w:sz="8" w:space="0"/>
            </w:tcBorders>
            <w:vAlign w:val="center"/>
          </w:tcPr>
          <w:p>
            <w:pPr>
              <w:pStyle w:val="119"/>
              <w:ind w:firstLine="360"/>
              <w:rPr>
                <w:rFonts w:hint="eastAsia" w:hAnsi="宋体" w:cs="宋体"/>
                <w:bCs/>
                <w:sz w:val="18"/>
                <w:szCs w:val="18"/>
              </w:rPr>
            </w:pPr>
            <w:r>
              <w:rPr>
                <w:rFonts w:hint="eastAsia" w:ascii="宋体" w:hAnsi="宋体" w:eastAsia="宋体" w:cs="宋体"/>
                <w:bCs/>
                <w:sz w:val="18"/>
                <w:szCs w:val="18"/>
              </w:rPr>
              <w:t>荧蒽</w:t>
            </w:r>
          </w:p>
        </w:tc>
        <w:tc>
          <w:tcPr>
            <w:tcW w:w="1596" w:type="dxa"/>
            <w:tcBorders>
              <w:bottom w:val="single" w:color="auto" w:sz="8" w:space="0"/>
            </w:tcBorders>
            <w:vAlign w:val="center"/>
          </w:tcPr>
          <w:p>
            <w:pPr>
              <w:pStyle w:val="119"/>
              <w:ind w:firstLine="360"/>
              <w:rPr>
                <w:rFonts w:hint="eastAsia" w:hAnsi="宋体" w:eastAsia="宋体" w:cs="宋体"/>
                <w:bCs/>
                <w:sz w:val="18"/>
                <w:szCs w:val="18"/>
              </w:rPr>
            </w:pPr>
            <w:r>
              <w:rPr>
                <w:rFonts w:hint="eastAsia" w:ascii="宋体" w:hAnsi="宋体" w:eastAsia="宋体" w:cs="宋体"/>
                <w:bCs/>
                <w:sz w:val="18"/>
                <w:szCs w:val="18"/>
              </w:rPr>
              <w:t>苊、芴、芘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95" w:type="dxa"/>
            <w:tcBorders>
              <w:top w:val="single" w:color="auto" w:sz="8" w:space="0"/>
            </w:tcBorders>
            <w:vAlign w:val="center"/>
          </w:tcPr>
          <w:p>
            <w:pPr>
              <w:pStyle w:val="119"/>
              <w:ind w:firstLine="0" w:firstLineChars="0"/>
              <w:jc w:val="center"/>
              <w:rPr>
                <w:rFonts w:hAnsi="宋体" w:cs="宋体"/>
                <w:bCs/>
                <w:sz w:val="18"/>
                <w:szCs w:val="18"/>
              </w:rPr>
            </w:pPr>
            <w:r>
              <w:rPr>
                <w:rFonts w:hint="eastAsia" w:hAnsi="宋体" w:cs="宋体"/>
                <w:bCs/>
                <w:sz w:val="18"/>
                <w:szCs w:val="18"/>
              </w:rPr>
              <w:t>检出限µg/kg</w:t>
            </w:r>
          </w:p>
        </w:tc>
        <w:tc>
          <w:tcPr>
            <w:tcW w:w="2675" w:type="dxa"/>
            <w:tcBorders>
              <w:top w:val="single" w:color="auto" w:sz="8" w:space="0"/>
            </w:tcBorders>
            <w:vAlign w:val="center"/>
          </w:tcPr>
          <w:p>
            <w:pPr>
              <w:pStyle w:val="119"/>
              <w:ind w:firstLine="0" w:firstLineChars="0"/>
              <w:jc w:val="center"/>
              <w:rPr>
                <w:rFonts w:hint="eastAsia" w:hAnsi="宋体" w:cs="宋体"/>
                <w:bCs/>
                <w:sz w:val="18"/>
                <w:szCs w:val="18"/>
              </w:rPr>
            </w:pPr>
            <w:r>
              <w:rPr>
                <w:rFonts w:hint="eastAsia" w:hAnsi="宋体" w:cs="宋体"/>
                <w:bCs/>
                <w:sz w:val="18"/>
                <w:szCs w:val="18"/>
              </w:rPr>
              <w:t>0.33</w:t>
            </w:r>
          </w:p>
        </w:tc>
        <w:tc>
          <w:tcPr>
            <w:tcW w:w="1230" w:type="dxa"/>
            <w:tcBorders>
              <w:top w:val="single" w:color="auto" w:sz="8" w:space="0"/>
            </w:tcBorders>
            <w:vAlign w:val="center"/>
          </w:tcPr>
          <w:p>
            <w:pPr>
              <w:pStyle w:val="119"/>
              <w:rPr>
                <w:rFonts w:hint="eastAsia" w:hAnsi="宋体" w:cs="宋体"/>
                <w:bCs/>
                <w:sz w:val="18"/>
                <w:szCs w:val="18"/>
              </w:rPr>
            </w:pPr>
            <w:r>
              <w:rPr>
                <w:rFonts w:hint="eastAsia" w:hAnsi="宋体" w:cs="宋体"/>
                <w:bCs/>
                <w:sz w:val="18"/>
                <w:szCs w:val="18"/>
              </w:rPr>
              <w:t>2.0</w:t>
            </w:r>
          </w:p>
        </w:tc>
        <w:tc>
          <w:tcPr>
            <w:tcW w:w="1230" w:type="dxa"/>
            <w:tcBorders>
              <w:top w:val="single" w:color="auto" w:sz="8" w:space="0"/>
            </w:tcBorders>
            <w:vAlign w:val="center"/>
          </w:tcPr>
          <w:p>
            <w:pPr>
              <w:pStyle w:val="119"/>
              <w:rPr>
                <w:rFonts w:hint="eastAsia" w:hAnsi="宋体" w:cs="宋体"/>
                <w:bCs/>
                <w:sz w:val="18"/>
                <w:szCs w:val="18"/>
              </w:rPr>
            </w:pPr>
            <w:r>
              <w:rPr>
                <w:rFonts w:hint="eastAsia" w:hAnsi="宋体" w:cs="宋体"/>
                <w:bCs/>
                <w:sz w:val="18"/>
                <w:szCs w:val="18"/>
              </w:rPr>
              <w:t>3.3</w:t>
            </w:r>
          </w:p>
        </w:tc>
        <w:tc>
          <w:tcPr>
            <w:tcW w:w="1245" w:type="dxa"/>
            <w:tcBorders>
              <w:top w:val="single" w:color="auto" w:sz="8" w:space="0"/>
            </w:tcBorders>
            <w:vAlign w:val="center"/>
          </w:tcPr>
          <w:p>
            <w:pPr>
              <w:pStyle w:val="119"/>
              <w:rPr>
                <w:rFonts w:hint="eastAsia" w:hAnsi="宋体" w:cs="宋体"/>
                <w:bCs/>
                <w:sz w:val="18"/>
                <w:szCs w:val="18"/>
              </w:rPr>
            </w:pPr>
            <w:r>
              <w:rPr>
                <w:rFonts w:hint="eastAsia" w:hAnsi="宋体" w:cs="宋体"/>
                <w:bCs/>
                <w:sz w:val="18"/>
                <w:szCs w:val="18"/>
              </w:rPr>
              <w:t>0.5</w:t>
            </w:r>
          </w:p>
        </w:tc>
        <w:tc>
          <w:tcPr>
            <w:tcW w:w="1596" w:type="dxa"/>
            <w:tcBorders>
              <w:top w:val="single" w:color="auto" w:sz="8" w:space="0"/>
            </w:tcBorders>
            <w:vAlign w:val="center"/>
          </w:tcPr>
          <w:p>
            <w:pPr>
              <w:pStyle w:val="119"/>
              <w:rPr>
                <w:rFonts w:hint="eastAsia" w:hAnsi="宋体" w:cs="宋体"/>
                <w:bCs/>
                <w:sz w:val="18"/>
                <w:szCs w:val="18"/>
              </w:rPr>
            </w:pPr>
            <w:r>
              <w:rPr>
                <w:rFonts w:hint="eastAsia" w:hAnsi="宋体" w:cs="宋体"/>
                <w:bCs/>
                <w:sz w:val="18"/>
                <w:szCs w:val="18"/>
              </w:rPr>
              <w:t>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95" w:type="dxa"/>
            <w:vAlign w:val="center"/>
          </w:tcPr>
          <w:p>
            <w:pPr>
              <w:pStyle w:val="119"/>
              <w:ind w:firstLine="0" w:firstLineChars="0"/>
              <w:jc w:val="center"/>
              <w:rPr>
                <w:rFonts w:hint="eastAsia" w:hAnsi="宋体" w:cs="宋体"/>
                <w:bCs/>
                <w:sz w:val="18"/>
                <w:szCs w:val="18"/>
              </w:rPr>
            </w:pPr>
            <w:r>
              <w:rPr>
                <w:rFonts w:hint="eastAsia" w:hAnsi="宋体" w:cs="宋体"/>
                <w:bCs/>
                <w:sz w:val="18"/>
                <w:szCs w:val="18"/>
              </w:rPr>
              <w:t>定量限µg/kg</w:t>
            </w:r>
          </w:p>
        </w:tc>
        <w:tc>
          <w:tcPr>
            <w:tcW w:w="2675" w:type="dxa"/>
            <w:vAlign w:val="center"/>
          </w:tcPr>
          <w:p>
            <w:pPr>
              <w:pStyle w:val="119"/>
              <w:ind w:firstLine="0" w:firstLineChars="0"/>
              <w:jc w:val="center"/>
              <w:rPr>
                <w:rFonts w:hint="eastAsia" w:hAnsi="宋体" w:cs="宋体"/>
                <w:bCs/>
                <w:sz w:val="18"/>
                <w:szCs w:val="18"/>
              </w:rPr>
            </w:pPr>
            <w:r>
              <w:rPr>
                <w:rFonts w:hint="eastAsia" w:hAnsi="宋体" w:cs="宋体"/>
                <w:bCs/>
                <w:sz w:val="18"/>
                <w:szCs w:val="18"/>
              </w:rPr>
              <w:t>1.0</w:t>
            </w:r>
          </w:p>
        </w:tc>
        <w:tc>
          <w:tcPr>
            <w:tcW w:w="1230" w:type="dxa"/>
            <w:vAlign w:val="center"/>
          </w:tcPr>
          <w:p>
            <w:pPr>
              <w:pStyle w:val="119"/>
              <w:rPr>
                <w:rFonts w:hint="eastAsia" w:hAnsi="宋体" w:cs="宋体"/>
                <w:bCs/>
                <w:sz w:val="18"/>
                <w:szCs w:val="18"/>
              </w:rPr>
            </w:pPr>
            <w:r>
              <w:rPr>
                <w:rFonts w:hint="eastAsia" w:hAnsi="宋体" w:cs="宋体"/>
                <w:bCs/>
                <w:sz w:val="18"/>
                <w:szCs w:val="18"/>
              </w:rPr>
              <w:t>6.0</w:t>
            </w:r>
          </w:p>
        </w:tc>
        <w:tc>
          <w:tcPr>
            <w:tcW w:w="1230" w:type="dxa"/>
            <w:vAlign w:val="center"/>
          </w:tcPr>
          <w:p>
            <w:pPr>
              <w:pStyle w:val="119"/>
              <w:rPr>
                <w:rFonts w:hint="eastAsia" w:hAnsi="宋体" w:cs="宋体"/>
                <w:bCs/>
                <w:sz w:val="18"/>
                <w:szCs w:val="18"/>
              </w:rPr>
            </w:pPr>
            <w:r>
              <w:rPr>
                <w:rFonts w:hint="eastAsia" w:hAnsi="宋体" w:cs="宋体"/>
                <w:bCs/>
                <w:sz w:val="18"/>
                <w:szCs w:val="18"/>
              </w:rPr>
              <w:t>10</w:t>
            </w:r>
          </w:p>
        </w:tc>
        <w:tc>
          <w:tcPr>
            <w:tcW w:w="1245" w:type="dxa"/>
            <w:vAlign w:val="center"/>
          </w:tcPr>
          <w:p>
            <w:pPr>
              <w:pStyle w:val="119"/>
              <w:rPr>
                <w:rFonts w:hint="eastAsia" w:hAnsi="宋体" w:cs="宋体"/>
                <w:bCs/>
                <w:sz w:val="18"/>
                <w:szCs w:val="18"/>
              </w:rPr>
            </w:pPr>
            <w:r>
              <w:rPr>
                <w:rFonts w:hint="eastAsia" w:hAnsi="宋体" w:cs="宋体"/>
                <w:bCs/>
                <w:sz w:val="18"/>
                <w:szCs w:val="18"/>
              </w:rPr>
              <w:t>1.5</w:t>
            </w:r>
          </w:p>
        </w:tc>
        <w:tc>
          <w:tcPr>
            <w:tcW w:w="1596" w:type="dxa"/>
            <w:vAlign w:val="center"/>
          </w:tcPr>
          <w:p>
            <w:pPr>
              <w:pStyle w:val="119"/>
              <w:ind w:firstLine="0" w:firstLineChars="0"/>
              <w:jc w:val="center"/>
              <w:rPr>
                <w:rFonts w:hint="eastAsia" w:hAnsi="宋体" w:cs="宋体"/>
                <w:bCs/>
                <w:sz w:val="18"/>
                <w:szCs w:val="18"/>
              </w:rPr>
            </w:pPr>
            <w:r>
              <w:rPr>
                <w:rFonts w:hint="eastAsia" w:hAnsi="宋体" w:cs="宋体"/>
                <w:bCs/>
                <w:sz w:val="18"/>
                <w:szCs w:val="18"/>
              </w:rPr>
              <w:t>2.0</w:t>
            </w:r>
          </w:p>
        </w:tc>
      </w:tr>
    </w:tbl>
    <w:p>
      <w:pPr>
        <w:pStyle w:val="119"/>
      </w:pPr>
    </w:p>
    <w:p>
      <w:pPr>
        <w:pStyle w:val="72"/>
        <w:bidi w:val="0"/>
      </w:pPr>
      <w:r>
        <w:rPr>
          <w:rFonts w:hint="eastAsia"/>
        </w:rPr>
        <w:t>食品接触材料及制品的其他化学物质限量</w:t>
      </w:r>
    </w:p>
    <w:p>
      <w:pPr>
        <w:ind w:firstLine="420" w:firstLineChars="200"/>
        <w:rPr>
          <w:rFonts w:hint="eastAsia" w:ascii="宋体" w:hAnsi="宋体" w:eastAsia="宋体" w:cs="宋体"/>
          <w:lang w:eastAsia="zh-CN"/>
        </w:rPr>
      </w:pPr>
      <w:r>
        <w:rPr>
          <w:rFonts w:hint="eastAsia" w:ascii="宋体" w:hAnsi="宋体" w:cs="宋体"/>
        </w:rPr>
        <w:t>以下化学物质限量应符合表8的要求</w:t>
      </w:r>
      <w:r>
        <w:rPr>
          <w:rFonts w:hint="eastAsia" w:hAnsi="宋体" w:cs="宋体"/>
          <w:lang w:eastAsia="zh-CN"/>
        </w:rPr>
        <w:t>。</w:t>
      </w:r>
    </w:p>
    <w:p>
      <w:pPr>
        <w:pStyle w:val="122"/>
        <w:spacing w:before="156" w:after="156"/>
      </w:pPr>
      <w:r>
        <w:rPr>
          <w:rFonts w:hint="eastAsia"/>
        </w:rPr>
        <w:t>表8 化学物质限量要求</w:t>
      </w:r>
    </w:p>
    <w:tbl>
      <w:tblPr>
        <w:tblStyle w:val="19"/>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bottom w:val="single" w:color="auto" w:sz="8" w:space="0"/>
            </w:tcBorders>
            <w:vAlign w:val="center"/>
          </w:tcPr>
          <w:p>
            <w:pPr>
              <w:jc w:val="center"/>
              <w:rPr>
                <w:rFonts w:ascii="宋体" w:hAnsi="宋体"/>
                <w:bCs/>
                <w:sz w:val="18"/>
                <w:szCs w:val="18"/>
              </w:rPr>
            </w:pPr>
            <w:r>
              <w:rPr>
                <w:rFonts w:hint="eastAsia" w:ascii="宋体" w:hAnsi="宋体"/>
                <w:bCs/>
                <w:sz w:val="18"/>
                <w:szCs w:val="18"/>
              </w:rPr>
              <w:t>项目</w:t>
            </w:r>
          </w:p>
        </w:tc>
        <w:tc>
          <w:tcPr>
            <w:tcW w:w="4785" w:type="dxa"/>
            <w:tcBorders>
              <w:bottom w:val="single" w:color="auto" w:sz="8" w:space="0"/>
            </w:tcBorders>
            <w:vAlign w:val="center"/>
          </w:tcPr>
          <w:p>
            <w:pPr>
              <w:jc w:val="center"/>
              <w:rPr>
                <w:rFonts w:ascii="宋体" w:hAnsi="宋体"/>
                <w:bCs/>
                <w:sz w:val="18"/>
                <w:szCs w:val="18"/>
              </w:rPr>
            </w:pPr>
            <w:r>
              <w:rPr>
                <w:rFonts w:hint="eastAsia" w:ascii="宋体" w:hAnsi="宋体"/>
                <w:bCs/>
                <w:sz w:val="18"/>
                <w:szCs w:val="18"/>
              </w:rPr>
              <w:t>限值（mg/kg）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tcBorders>
            <w:vAlign w:val="center"/>
          </w:tcPr>
          <w:p>
            <w:pPr>
              <w:jc w:val="center"/>
              <w:rPr>
                <w:rFonts w:ascii="宋体" w:hAnsi="宋体"/>
                <w:bCs/>
                <w:sz w:val="18"/>
                <w:szCs w:val="21"/>
              </w:rPr>
            </w:pPr>
            <w:r>
              <w:rPr>
                <w:rFonts w:hint="eastAsia" w:ascii="宋体" w:hAnsi="宋体"/>
                <w:bCs/>
                <w:sz w:val="18"/>
                <w:szCs w:val="21"/>
              </w:rPr>
              <w:t>双酚A（BPA）含量</w:t>
            </w:r>
          </w:p>
        </w:tc>
        <w:tc>
          <w:tcPr>
            <w:tcW w:w="4785" w:type="dxa"/>
            <w:tcBorders>
              <w:top w:val="single" w:color="auto" w:sz="8" w:space="0"/>
            </w:tcBorders>
            <w:vAlign w:val="center"/>
          </w:tcPr>
          <w:p>
            <w:pPr>
              <w:jc w:val="center"/>
              <w:rPr>
                <w:rFonts w:ascii="宋体" w:hAnsi="宋体"/>
                <w:bCs/>
                <w:sz w:val="18"/>
                <w:szCs w:val="21"/>
              </w:rPr>
            </w:pPr>
            <w:r>
              <w:rPr>
                <w:rFonts w:hint="eastAsia" w:ascii="宋体" w:hAnsi="宋体"/>
                <w:bCs/>
                <w:sz w:val="18"/>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vAlign w:val="center"/>
          </w:tcPr>
          <w:p>
            <w:pPr>
              <w:jc w:val="center"/>
              <w:rPr>
                <w:rFonts w:ascii="宋体" w:hAnsi="宋体"/>
                <w:bCs/>
                <w:sz w:val="18"/>
                <w:szCs w:val="18"/>
              </w:rPr>
            </w:pPr>
            <w:r>
              <w:rPr>
                <w:rFonts w:hint="eastAsia" w:ascii="宋体" w:hAnsi="宋体"/>
                <w:bCs/>
                <w:sz w:val="18"/>
                <w:szCs w:val="18"/>
              </w:rPr>
              <w:t>氯乙烯单体</w:t>
            </w:r>
          </w:p>
        </w:tc>
        <w:tc>
          <w:tcPr>
            <w:tcW w:w="4785" w:type="dxa"/>
            <w:vAlign w:val="center"/>
          </w:tcPr>
          <w:p>
            <w:pPr>
              <w:jc w:val="center"/>
              <w:rPr>
                <w:rFonts w:ascii="宋体" w:hAnsi="宋体"/>
                <w:bCs/>
                <w:sz w:val="18"/>
                <w:szCs w:val="18"/>
              </w:rPr>
            </w:pPr>
            <w:r>
              <w:rPr>
                <w:rFonts w:hint="eastAsia" w:ascii="宋体" w:hAnsi="宋体"/>
                <w:bCs/>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785" w:type="dxa"/>
            <w:vAlign w:val="center"/>
          </w:tcPr>
          <w:p>
            <w:pPr>
              <w:jc w:val="center"/>
              <w:rPr>
                <w:rFonts w:ascii="宋体" w:hAnsi="宋体"/>
                <w:bCs/>
                <w:sz w:val="18"/>
                <w:szCs w:val="18"/>
              </w:rPr>
            </w:pPr>
            <w:r>
              <w:rPr>
                <w:rFonts w:hint="eastAsia" w:ascii="宋体" w:hAnsi="宋体"/>
                <w:bCs/>
                <w:sz w:val="18"/>
                <w:szCs w:val="18"/>
              </w:rPr>
              <w:t>氯乙烯单体迁移量</w:t>
            </w:r>
          </w:p>
        </w:tc>
        <w:tc>
          <w:tcPr>
            <w:tcW w:w="4785" w:type="dxa"/>
            <w:vAlign w:val="center"/>
          </w:tcPr>
          <w:p>
            <w:pPr>
              <w:jc w:val="center"/>
              <w:rPr>
                <w:rFonts w:ascii="宋体" w:hAnsi="宋体"/>
                <w:bCs/>
                <w:sz w:val="18"/>
                <w:szCs w:val="18"/>
              </w:rPr>
            </w:pPr>
            <w:r>
              <w:rPr>
                <w:rFonts w:hint="eastAsia" w:ascii="宋体" w:hAnsi="宋体"/>
                <w:bCs/>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vAlign w:val="center"/>
          </w:tcPr>
          <w:p>
            <w:pPr>
              <w:jc w:val="center"/>
              <w:rPr>
                <w:rFonts w:ascii="宋体" w:hAnsi="宋体"/>
                <w:bCs/>
                <w:sz w:val="18"/>
                <w:szCs w:val="18"/>
              </w:rPr>
            </w:pPr>
            <w:r>
              <w:rPr>
                <w:rFonts w:hint="eastAsia" w:ascii="宋体" w:hAnsi="宋体"/>
                <w:bCs/>
                <w:sz w:val="18"/>
                <w:szCs w:val="18"/>
              </w:rPr>
              <w:t>二丁基锡化学物</w:t>
            </w:r>
          </w:p>
        </w:tc>
        <w:tc>
          <w:tcPr>
            <w:tcW w:w="4785" w:type="dxa"/>
            <w:vAlign w:val="center"/>
          </w:tcPr>
          <w:p>
            <w:pPr>
              <w:jc w:val="center"/>
              <w:rPr>
                <w:rFonts w:ascii="宋体" w:hAnsi="宋体"/>
                <w:bCs/>
                <w:sz w:val="18"/>
                <w:szCs w:val="18"/>
              </w:rPr>
            </w:pPr>
            <w:r>
              <w:rPr>
                <w:rFonts w:hint="eastAsia" w:ascii="宋体" w:hAnsi="宋体"/>
                <w:bCs/>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vAlign w:val="center"/>
          </w:tcPr>
          <w:p>
            <w:pPr>
              <w:jc w:val="center"/>
              <w:rPr>
                <w:rFonts w:ascii="宋体" w:hAnsi="宋体"/>
                <w:bCs/>
                <w:sz w:val="18"/>
                <w:szCs w:val="18"/>
              </w:rPr>
            </w:pPr>
            <w:r>
              <w:rPr>
                <w:rFonts w:hint="eastAsia" w:ascii="宋体" w:hAnsi="宋体"/>
                <w:bCs/>
                <w:sz w:val="18"/>
                <w:szCs w:val="18"/>
              </w:rPr>
              <w:t>磷酸甲酚酯</w:t>
            </w:r>
          </w:p>
        </w:tc>
        <w:tc>
          <w:tcPr>
            <w:tcW w:w="4785" w:type="dxa"/>
            <w:vAlign w:val="center"/>
          </w:tcPr>
          <w:p>
            <w:pPr>
              <w:jc w:val="center"/>
              <w:rPr>
                <w:rFonts w:ascii="宋体" w:hAnsi="宋体"/>
                <w:bCs/>
                <w:sz w:val="18"/>
                <w:szCs w:val="18"/>
              </w:rPr>
            </w:pPr>
            <w:r>
              <w:rPr>
                <w:rFonts w:hint="eastAsia" w:ascii="宋体" w:hAnsi="宋体"/>
                <w:bCs/>
                <w:sz w:val="18"/>
                <w:szCs w:val="18"/>
              </w:rPr>
              <w:t>1</w:t>
            </w:r>
          </w:p>
        </w:tc>
      </w:tr>
    </w:tbl>
    <w:p>
      <w:pPr>
        <w:pStyle w:val="119"/>
        <w:ind w:firstLine="3255" w:firstLineChars="1550"/>
      </w:pPr>
    </w:p>
    <w:p>
      <w:pPr>
        <w:pStyle w:val="70"/>
        <w:bidi w:val="0"/>
      </w:pPr>
      <w:r>
        <w:rPr>
          <w:rFonts w:hint="eastAsia"/>
        </w:rPr>
        <w:t>试验方法</w:t>
      </w:r>
    </w:p>
    <w:p>
      <w:pPr>
        <w:pStyle w:val="71"/>
        <w:bidi w:val="0"/>
      </w:pPr>
      <w:r>
        <w:rPr>
          <w:rFonts w:hint="eastAsia"/>
        </w:rPr>
        <w:t>取样要求</w:t>
      </w:r>
    </w:p>
    <w:p>
      <w:pPr>
        <w:pStyle w:val="119"/>
      </w:pPr>
      <w:r>
        <w:rPr>
          <w:rFonts w:hint="eastAsia"/>
        </w:rPr>
        <w:t>样品应从每交付批产品中随机抽取。</w:t>
      </w:r>
    </w:p>
    <w:p>
      <w:pPr>
        <w:pStyle w:val="71"/>
        <w:bidi w:val="0"/>
      </w:pPr>
      <w:r>
        <w:rPr>
          <w:rFonts w:hint="eastAsia"/>
        </w:rPr>
        <w:t>规格尺寸</w:t>
      </w:r>
    </w:p>
    <w:p>
      <w:pPr>
        <w:pStyle w:val="72"/>
        <w:bidi w:val="0"/>
      </w:pPr>
      <w:r>
        <w:rPr>
          <w:rFonts w:hint="eastAsia"/>
        </w:rPr>
        <w:t>厚度</w:t>
      </w:r>
    </w:p>
    <w:p>
      <w:pPr>
        <w:pStyle w:val="119"/>
      </w:pPr>
      <w:r>
        <w:rPr>
          <w:rFonts w:hint="eastAsia"/>
        </w:rPr>
        <w:t>按GB/T 6672-2001的规定进行。试验结果以试样厚度的最小值表示。</w:t>
      </w:r>
    </w:p>
    <w:p>
      <w:pPr>
        <w:pStyle w:val="72"/>
        <w:bidi w:val="0"/>
      </w:pPr>
      <w:r>
        <w:rPr>
          <w:rFonts w:hint="eastAsia"/>
        </w:rPr>
        <w:t>长度、宽度、直径</w:t>
      </w:r>
    </w:p>
    <w:p>
      <w:pPr>
        <w:pStyle w:val="18"/>
        <w:spacing w:before="0" w:beforeAutospacing="0" w:after="0" w:afterAutospacing="0"/>
        <w:ind w:firstLine="420" w:firstLineChars="200"/>
        <w:jc w:val="both"/>
        <w:rPr>
          <w:sz w:val="19"/>
          <w:szCs w:val="19"/>
        </w:rPr>
      </w:pPr>
      <w:r>
        <w:rPr>
          <w:rFonts w:hint="eastAsia" w:hAnsi="Times New Roman" w:cs="Times New Roman"/>
          <w:sz w:val="21"/>
          <w:szCs w:val="20"/>
        </w:rPr>
        <w:t>按GB/T 6673-2001的规定进行。</w:t>
      </w:r>
    </w:p>
    <w:p>
      <w:pPr>
        <w:pStyle w:val="71"/>
        <w:bidi w:val="0"/>
      </w:pPr>
      <w:r>
        <w:rPr>
          <w:rFonts w:hint="eastAsia"/>
        </w:rPr>
        <w:t>外观</w:t>
      </w:r>
    </w:p>
    <w:p>
      <w:pPr>
        <w:pStyle w:val="123"/>
        <w:numPr>
          <w:ilvl w:val="2"/>
          <w:numId w:val="0"/>
        </w:numPr>
        <w:spacing w:before="156" w:after="156"/>
        <w:ind w:firstLine="420" w:firstLineChars="200"/>
        <w:rPr>
          <w:rFonts w:hint="eastAsia" w:ascii="宋体" w:eastAsia="宋体"/>
          <w:szCs w:val="22"/>
        </w:rPr>
      </w:pPr>
      <w:r>
        <w:rPr>
          <w:rFonts w:hint="eastAsia" w:ascii="宋体" w:eastAsia="宋体"/>
          <w:szCs w:val="22"/>
        </w:rPr>
        <w:t>按GB/T 3830-2008中5.4 规定进行。</w:t>
      </w:r>
    </w:p>
    <w:p>
      <w:pPr>
        <w:pStyle w:val="71"/>
        <w:bidi w:val="0"/>
      </w:pPr>
      <w:r>
        <w:rPr>
          <w:rFonts w:hint="eastAsia"/>
          <w:lang w:eastAsia="zh-CN"/>
        </w:rPr>
        <w:t>物理力学性能</w:t>
      </w:r>
    </w:p>
    <w:p>
      <w:pPr>
        <w:pStyle w:val="72"/>
        <w:bidi w:val="0"/>
      </w:pPr>
      <w:r>
        <w:rPr>
          <w:rFonts w:hint="eastAsia"/>
        </w:rPr>
        <w:t>耐摩擦性</w:t>
      </w:r>
    </w:p>
    <w:p>
      <w:pPr>
        <w:pStyle w:val="119"/>
        <w:rPr>
          <w:bCs/>
          <w:szCs w:val="22"/>
        </w:rPr>
      </w:pPr>
      <w:r>
        <w:rPr>
          <w:rFonts w:hint="eastAsia"/>
        </w:rPr>
        <w:t>按</w:t>
      </w:r>
      <w:r>
        <w:rPr>
          <w:rFonts w:hint="eastAsia"/>
          <w:bCs/>
          <w:szCs w:val="22"/>
        </w:rPr>
        <w:t>GB/T 21196.2-2007的</w:t>
      </w:r>
      <w:r>
        <w:rPr>
          <w:rFonts w:hint="eastAsia"/>
          <w:bCs/>
          <w:szCs w:val="22"/>
          <w:lang w:val="en-US" w:eastAsia="zh-CN"/>
        </w:rPr>
        <w:t>规定</w:t>
      </w:r>
      <w:r>
        <w:rPr>
          <w:rFonts w:hint="eastAsia"/>
          <w:bCs/>
          <w:szCs w:val="22"/>
        </w:rPr>
        <w:t>进行。</w:t>
      </w:r>
    </w:p>
    <w:p>
      <w:pPr>
        <w:pStyle w:val="72"/>
        <w:bidi w:val="0"/>
      </w:pPr>
      <w:r>
        <w:rPr>
          <w:rFonts w:hint="eastAsia"/>
        </w:rPr>
        <w:t>耐摩擦色牢度</w:t>
      </w:r>
    </w:p>
    <w:p>
      <w:pPr>
        <w:pStyle w:val="119"/>
      </w:pPr>
      <w:r>
        <w:rPr>
          <w:rFonts w:hint="eastAsia"/>
        </w:rPr>
        <w:t>按GB/T 29865-2013的规定进行。</w:t>
      </w:r>
    </w:p>
    <w:p>
      <w:pPr>
        <w:pStyle w:val="72"/>
        <w:bidi w:val="0"/>
      </w:pPr>
      <w:r>
        <w:rPr>
          <w:rFonts w:hint="eastAsia"/>
        </w:rPr>
        <w:t>耐水色牢度</w:t>
      </w:r>
    </w:p>
    <w:p>
      <w:pPr>
        <w:pStyle w:val="119"/>
        <w:rPr>
          <w:rFonts w:hint="eastAsia"/>
        </w:rPr>
      </w:pPr>
      <w:r>
        <w:rPr>
          <w:rFonts w:hint="eastAsia"/>
        </w:rPr>
        <w:t>按GB/T 5713-2013的规定进行。</w:t>
      </w:r>
    </w:p>
    <w:p>
      <w:pPr>
        <w:pStyle w:val="72"/>
        <w:bidi w:val="0"/>
        <w:rPr>
          <w:rFonts w:hint="eastAsia"/>
        </w:rPr>
      </w:pPr>
      <w:r>
        <w:t>气味</w:t>
      </w:r>
    </w:p>
    <w:p>
      <w:pPr>
        <w:pStyle w:val="119"/>
        <w:spacing w:before="156" w:after="156"/>
        <w:rPr>
          <w:rFonts w:hint="eastAsia"/>
        </w:rPr>
      </w:pPr>
      <w:r>
        <w:rPr>
          <w:rFonts w:hint="eastAsia"/>
        </w:rPr>
        <w:t>按GB 4806.7</w:t>
      </w:r>
      <w:r>
        <w:rPr>
          <w:rFonts w:hint="eastAsia"/>
          <w:lang w:val="en-US" w:eastAsia="zh-CN"/>
        </w:rPr>
        <w:t>-2016</w:t>
      </w:r>
      <w:r>
        <w:rPr>
          <w:rFonts w:hint="eastAsia"/>
        </w:rPr>
        <w:t>规定进行。</w:t>
      </w:r>
    </w:p>
    <w:p>
      <w:pPr>
        <w:pStyle w:val="72"/>
        <w:bidi w:val="0"/>
        <w:rPr>
          <w:rFonts w:hint="eastAsia"/>
        </w:rPr>
      </w:pPr>
      <w:r>
        <w:t>其它项目</w:t>
      </w:r>
    </w:p>
    <w:p>
      <w:pPr>
        <w:pStyle w:val="119"/>
      </w:pPr>
      <w:r>
        <w:rPr>
          <w:rFonts w:hint="eastAsia"/>
        </w:rPr>
        <w:t>按GB/T 3830-2008中5.5 规定进行。</w:t>
      </w:r>
    </w:p>
    <w:p>
      <w:pPr>
        <w:pStyle w:val="71"/>
        <w:bidi w:val="0"/>
        <w:rPr>
          <w:rFonts w:hint="eastAsia"/>
        </w:rPr>
      </w:pPr>
      <w:r>
        <w:rPr>
          <w:rFonts w:hint="eastAsia"/>
        </w:rPr>
        <w:t>食品安全</w:t>
      </w:r>
    </w:p>
    <w:p>
      <w:pPr>
        <w:pStyle w:val="119"/>
        <w:spacing w:before="156" w:after="156"/>
        <w:rPr>
          <w:rFonts w:hint="eastAsia"/>
        </w:rPr>
      </w:pPr>
      <w:r>
        <w:rPr>
          <w:rFonts w:hint="eastAsia"/>
        </w:rPr>
        <w:t>按GB 4806.7</w:t>
      </w:r>
      <w:r>
        <w:rPr>
          <w:rFonts w:hint="eastAsia"/>
          <w:lang w:val="en-US" w:eastAsia="zh-CN"/>
        </w:rPr>
        <w:t>-2016</w:t>
      </w:r>
      <w:r>
        <w:rPr>
          <w:rFonts w:hint="eastAsia"/>
        </w:rPr>
        <w:t>规定进行。</w:t>
      </w:r>
    </w:p>
    <w:p>
      <w:pPr>
        <w:pStyle w:val="71"/>
        <w:bidi w:val="0"/>
        <w:rPr>
          <w:rFonts w:hint="eastAsia"/>
        </w:rPr>
      </w:pPr>
      <w:r>
        <w:rPr>
          <w:rFonts w:hint="eastAsia"/>
        </w:rPr>
        <w:t>其他理化性能</w:t>
      </w:r>
    </w:p>
    <w:p>
      <w:pPr>
        <w:pStyle w:val="72"/>
        <w:bidi w:val="0"/>
      </w:pPr>
      <w:r>
        <w:rPr>
          <w:rFonts w:hint="eastAsia"/>
        </w:rPr>
        <w:t>重金属限量</w:t>
      </w:r>
    </w:p>
    <w:p>
      <w:pPr>
        <w:pStyle w:val="119"/>
        <w:jc w:val="left"/>
      </w:pPr>
      <w:r>
        <w:rPr>
          <w:rFonts w:hint="eastAsia"/>
          <w:bCs/>
        </w:rPr>
        <w:t>按</w:t>
      </w:r>
      <w:r>
        <w:rPr>
          <w:rFonts w:hint="eastAsia"/>
        </w:rPr>
        <w:t>GB/T 37866-2019对重金属限量</w:t>
      </w:r>
      <w:r>
        <w:rPr>
          <w:rFonts w:hint="eastAsia"/>
          <w:bCs/>
        </w:rPr>
        <w:t>的</w:t>
      </w:r>
      <w:r>
        <w:rPr>
          <w:rFonts w:hint="eastAsia"/>
        </w:rPr>
        <w:t>规定进行，用ICP-OES进行分析。</w:t>
      </w:r>
    </w:p>
    <w:p>
      <w:pPr>
        <w:pStyle w:val="72"/>
        <w:bidi w:val="0"/>
      </w:pPr>
      <w:r>
        <w:rPr>
          <w:rFonts w:hint="eastAsia"/>
        </w:rPr>
        <w:t>多环芳香烃（PAHs）限量</w:t>
      </w:r>
    </w:p>
    <w:p>
      <w:pPr>
        <w:pStyle w:val="119"/>
      </w:pPr>
      <w:r>
        <w:rPr>
          <w:rFonts w:hint="eastAsia"/>
          <w:szCs w:val="22"/>
        </w:rPr>
        <w:t xml:space="preserve">按GB </w:t>
      </w:r>
      <w:r>
        <w:rPr>
          <w:szCs w:val="22"/>
        </w:rPr>
        <w:t>5009</w:t>
      </w:r>
      <w:r>
        <w:rPr>
          <w:rFonts w:hint="eastAsia"/>
          <w:szCs w:val="22"/>
        </w:rPr>
        <w:t>.</w:t>
      </w:r>
      <w:r>
        <w:rPr>
          <w:szCs w:val="22"/>
        </w:rPr>
        <w:t>265</w:t>
      </w:r>
      <w:r>
        <w:rPr>
          <w:rFonts w:hint="eastAsia"/>
          <w:szCs w:val="22"/>
        </w:rPr>
        <w:t>-</w:t>
      </w:r>
      <w:r>
        <w:rPr>
          <w:szCs w:val="22"/>
        </w:rPr>
        <w:t>2016</w:t>
      </w:r>
      <w:r>
        <w:rPr>
          <w:rFonts w:hint="eastAsia"/>
          <w:szCs w:val="22"/>
        </w:rPr>
        <w:t>的规定</w:t>
      </w:r>
      <w:r>
        <w:rPr>
          <w:rFonts w:hint="eastAsia"/>
        </w:rPr>
        <w:t>进行，</w:t>
      </w:r>
      <w:r>
        <w:rPr>
          <w:rFonts w:hint="eastAsia"/>
          <w:bCs/>
        </w:rPr>
        <w:t>可用</w:t>
      </w:r>
      <w:r>
        <w:rPr>
          <w:rFonts w:hint="eastAsia"/>
        </w:rPr>
        <w:t>气质联用法或液质联用法进行分析。</w:t>
      </w:r>
    </w:p>
    <w:p>
      <w:pPr>
        <w:pStyle w:val="72"/>
        <w:bidi w:val="0"/>
      </w:pPr>
      <w:r>
        <w:rPr>
          <w:rFonts w:hint="eastAsia"/>
        </w:rPr>
        <w:t>双酚A限量</w:t>
      </w:r>
    </w:p>
    <w:p>
      <w:pPr>
        <w:pStyle w:val="119"/>
        <w:rPr>
          <w:rFonts w:hAnsi="宋体" w:cs="宋体"/>
          <w:szCs w:val="22"/>
        </w:rPr>
      </w:pPr>
      <w:r>
        <w:rPr>
          <w:rFonts w:hint="eastAsia" w:hAnsi="宋体" w:cs="宋体"/>
          <w:szCs w:val="22"/>
        </w:rPr>
        <w:t>按GB 31604.10-2016</w:t>
      </w:r>
      <w:r>
        <w:rPr>
          <w:rFonts w:hint="eastAsia" w:hAnsi="宋体" w:cs="宋体"/>
          <w:szCs w:val="22"/>
          <w:lang w:val="en-US" w:eastAsia="zh-CN"/>
        </w:rPr>
        <w:t>的</w:t>
      </w:r>
      <w:r>
        <w:rPr>
          <w:rFonts w:hint="eastAsia" w:hAnsi="宋体" w:cs="宋体"/>
          <w:szCs w:val="22"/>
        </w:rPr>
        <w:t>规定对双酚A迁移量的测定的方法进行。</w:t>
      </w:r>
    </w:p>
    <w:p>
      <w:pPr>
        <w:pStyle w:val="72"/>
        <w:bidi w:val="0"/>
      </w:pPr>
      <w:r>
        <w:rPr>
          <w:rFonts w:hint="eastAsia"/>
        </w:rPr>
        <w:t>氯乙烯单体</w:t>
      </w:r>
    </w:p>
    <w:p>
      <w:pPr>
        <w:pStyle w:val="119"/>
        <w:rPr>
          <w:rFonts w:hAnsi="宋体" w:cs="宋体"/>
          <w:kern w:val="2"/>
          <w:szCs w:val="24"/>
        </w:rPr>
      </w:pPr>
      <w:r>
        <w:rPr>
          <w:rFonts w:hint="eastAsia" w:hAnsi="宋体" w:cs="宋体"/>
          <w:kern w:val="2"/>
          <w:szCs w:val="24"/>
        </w:rPr>
        <w:t>依据</w:t>
      </w:r>
      <w:r>
        <w:rPr>
          <w:bCs/>
          <w:szCs w:val="22"/>
        </w:rPr>
        <w:t>GB</w:t>
      </w:r>
      <w:r>
        <w:rPr>
          <w:rFonts w:hint="eastAsia"/>
          <w:bCs/>
          <w:szCs w:val="22"/>
        </w:rPr>
        <w:t>/</w:t>
      </w:r>
      <w:r>
        <w:rPr>
          <w:bCs/>
          <w:szCs w:val="22"/>
        </w:rPr>
        <w:t>T</w:t>
      </w:r>
      <w:r>
        <w:rPr>
          <w:rFonts w:hint="eastAsia"/>
          <w:bCs/>
          <w:szCs w:val="22"/>
        </w:rPr>
        <w:t xml:space="preserve"> </w:t>
      </w:r>
      <w:r>
        <w:rPr>
          <w:bCs/>
          <w:szCs w:val="22"/>
        </w:rPr>
        <w:t>4615</w:t>
      </w:r>
      <w:r>
        <w:rPr>
          <w:rFonts w:hint="eastAsia"/>
          <w:bCs/>
          <w:szCs w:val="22"/>
        </w:rPr>
        <w:t>-</w:t>
      </w:r>
      <w:r>
        <w:rPr>
          <w:bCs/>
          <w:szCs w:val="22"/>
        </w:rPr>
        <w:t>2013的</w:t>
      </w:r>
      <w:r>
        <w:rPr>
          <w:rFonts w:hint="eastAsia"/>
          <w:bCs/>
          <w:szCs w:val="22"/>
          <w:lang w:val="en-US" w:eastAsia="zh-CN"/>
        </w:rPr>
        <w:t>对</w:t>
      </w:r>
      <w:r>
        <w:rPr>
          <w:bCs/>
          <w:szCs w:val="22"/>
        </w:rPr>
        <w:t>气相色谱法</w:t>
      </w:r>
      <w:r>
        <w:rPr>
          <w:rFonts w:hint="eastAsia"/>
          <w:bCs/>
          <w:szCs w:val="22"/>
          <w:lang w:val="en-US" w:eastAsia="zh-CN"/>
        </w:rPr>
        <w:t>的规定</w:t>
      </w:r>
      <w:r>
        <w:rPr>
          <w:rFonts w:hint="eastAsia" w:hAnsi="宋体" w:cs="宋体"/>
        </w:rPr>
        <w:t>进行。</w:t>
      </w:r>
    </w:p>
    <w:p>
      <w:pPr>
        <w:pStyle w:val="72"/>
        <w:bidi w:val="0"/>
      </w:pPr>
      <w:r>
        <w:rPr>
          <w:rFonts w:hint="eastAsia"/>
        </w:rPr>
        <w:t>氯乙烯单体迁移量</w:t>
      </w:r>
    </w:p>
    <w:p>
      <w:pPr>
        <w:pStyle w:val="119"/>
      </w:pPr>
      <w:r>
        <w:rPr>
          <w:rFonts w:hint="eastAsia"/>
          <w:bCs/>
          <w:szCs w:val="22"/>
        </w:rPr>
        <w:t>按GB 31604.8-2016的</w:t>
      </w:r>
      <w:r>
        <w:rPr>
          <w:rFonts w:hint="eastAsia"/>
          <w:bCs/>
          <w:szCs w:val="22"/>
          <w:lang w:val="en-US" w:eastAsia="zh-CN"/>
        </w:rPr>
        <w:t>规定</w:t>
      </w:r>
      <w:r>
        <w:rPr>
          <w:rFonts w:hint="eastAsia"/>
          <w:bCs/>
          <w:szCs w:val="22"/>
        </w:rPr>
        <w:t>进行。</w:t>
      </w:r>
    </w:p>
    <w:p>
      <w:pPr>
        <w:pStyle w:val="72"/>
        <w:bidi w:val="0"/>
      </w:pPr>
      <w:r>
        <w:rPr>
          <w:rFonts w:hint="eastAsia"/>
        </w:rPr>
        <w:t>二丁基锡化学物限量</w:t>
      </w:r>
    </w:p>
    <w:p>
      <w:pPr>
        <w:pStyle w:val="119"/>
        <w:rPr>
          <w:rFonts w:hAnsi="宋体" w:cs="宋体"/>
        </w:rPr>
      </w:pPr>
      <w:r>
        <w:rPr>
          <w:rFonts w:hint="eastAsia" w:hAnsi="宋体" w:cs="宋体"/>
          <w:kern w:val="2"/>
          <w:szCs w:val="24"/>
        </w:rPr>
        <w:t>按</w:t>
      </w:r>
      <w:r>
        <w:rPr>
          <w:rFonts w:hint="eastAsia"/>
        </w:rPr>
        <w:t>Japan Food Sanitation Law 370</w:t>
      </w:r>
      <w:r>
        <w:rPr>
          <w:rFonts w:hint="eastAsia" w:hAnsi="宋体" w:cs="宋体"/>
        </w:rPr>
        <w:t>规定进行。</w:t>
      </w:r>
    </w:p>
    <w:p>
      <w:pPr>
        <w:pStyle w:val="72"/>
        <w:bidi w:val="0"/>
      </w:pPr>
      <w:r>
        <w:rPr>
          <w:rFonts w:hint="eastAsia"/>
        </w:rPr>
        <w:t>磷酸甲酚酯限量</w:t>
      </w:r>
    </w:p>
    <w:p>
      <w:pPr>
        <w:pStyle w:val="119"/>
        <w:rPr>
          <w:rFonts w:hAnsi="宋体" w:cs="宋体"/>
        </w:rPr>
      </w:pPr>
      <w:r>
        <w:rPr>
          <w:rFonts w:hint="eastAsia" w:hAnsi="宋体" w:cs="宋体"/>
          <w:kern w:val="2"/>
          <w:szCs w:val="24"/>
        </w:rPr>
        <w:t>按</w:t>
      </w:r>
      <w:r>
        <w:rPr>
          <w:rFonts w:hint="eastAsia"/>
        </w:rPr>
        <w:t>Japan Food Sanitation Law 370</w:t>
      </w:r>
      <w:r>
        <w:rPr>
          <w:rFonts w:hint="eastAsia" w:hAnsi="宋体" w:cs="宋体"/>
        </w:rPr>
        <w:t>规定进行。</w:t>
      </w:r>
    </w:p>
    <w:p>
      <w:pPr>
        <w:pStyle w:val="70"/>
        <w:bidi w:val="0"/>
      </w:pPr>
      <w:r>
        <w:rPr>
          <w:rFonts w:hint="eastAsia"/>
        </w:rPr>
        <w:t>检验规则</w:t>
      </w:r>
    </w:p>
    <w:p>
      <w:pPr>
        <w:pStyle w:val="71"/>
        <w:bidi w:val="0"/>
      </w:pPr>
      <w:r>
        <w:rPr>
          <w:rFonts w:hint="eastAsia"/>
        </w:rPr>
        <w:t>组批与抽样</w:t>
      </w:r>
    </w:p>
    <w:p>
      <w:pPr>
        <w:pStyle w:val="124"/>
        <w:numPr>
          <w:ilvl w:val="2"/>
          <w:numId w:val="0"/>
        </w:numPr>
        <w:ind w:firstLine="420" w:firstLineChars="200"/>
      </w:pPr>
      <w:r>
        <w:rPr>
          <w:rFonts w:hint="eastAsia"/>
        </w:rPr>
        <w:t>以同一型号、同一批投料、同一生产线、同一天生产的产品为一批。抽样按照GB/T2828.1-2012进行。</w:t>
      </w:r>
    </w:p>
    <w:p>
      <w:pPr>
        <w:pStyle w:val="71"/>
        <w:bidi w:val="0"/>
      </w:pPr>
      <w:r>
        <w:rPr>
          <w:rFonts w:hint="eastAsia"/>
        </w:rPr>
        <w:t>检验分类</w:t>
      </w:r>
    </w:p>
    <w:p>
      <w:pPr>
        <w:pStyle w:val="72"/>
        <w:bidi w:val="0"/>
      </w:pPr>
      <w:r>
        <w:rPr>
          <w:rFonts w:hint="eastAsia"/>
        </w:rPr>
        <w:t>出厂检验</w:t>
      </w:r>
    </w:p>
    <w:p>
      <w:pPr>
        <w:pStyle w:val="119"/>
      </w:pPr>
      <w:r>
        <w:rPr>
          <w:rFonts w:hint="eastAsia"/>
        </w:rPr>
        <w:t>每批产品出厂前经检验合格并签发质量合格证后方可出厂。</w:t>
      </w:r>
    </w:p>
    <w:p>
      <w:pPr>
        <w:pStyle w:val="72"/>
        <w:bidi w:val="0"/>
      </w:pPr>
      <w:r>
        <w:rPr>
          <w:rFonts w:hint="eastAsia"/>
        </w:rPr>
        <w:t>型式检验</w:t>
      </w:r>
    </w:p>
    <w:p>
      <w:pPr>
        <w:pStyle w:val="119"/>
      </w:pPr>
      <w:r>
        <w:rPr>
          <w:rFonts w:hint="eastAsia"/>
        </w:rPr>
        <w:t>检验项目为本文件中规定的全部项目。正常生产时，每半年进行一次，有下列情况之一，应进行型式检验：</w:t>
      </w:r>
    </w:p>
    <w:p>
      <w:pPr>
        <w:pStyle w:val="125"/>
        <w:numPr>
          <w:ilvl w:val="0"/>
          <w:numId w:val="19"/>
        </w:numPr>
      </w:pPr>
      <w:r>
        <w:rPr>
          <w:rFonts w:hint="eastAsia"/>
        </w:rPr>
        <w:t>在工艺、配方、原料有重大改变时；</w:t>
      </w:r>
    </w:p>
    <w:p>
      <w:pPr>
        <w:pStyle w:val="125"/>
        <w:numPr>
          <w:ilvl w:val="0"/>
          <w:numId w:val="19"/>
        </w:numPr>
      </w:pPr>
      <w:r>
        <w:rPr>
          <w:rFonts w:hint="eastAsia"/>
        </w:rPr>
        <w:t>前后两次抽样检验结果差异较大时；</w:t>
      </w:r>
    </w:p>
    <w:p>
      <w:pPr>
        <w:pStyle w:val="125"/>
        <w:numPr>
          <w:ilvl w:val="0"/>
          <w:numId w:val="19"/>
        </w:numPr>
      </w:pPr>
      <w:r>
        <w:rPr>
          <w:rFonts w:hint="eastAsia"/>
        </w:rPr>
        <w:t>停产3个月恢复生产时；</w:t>
      </w:r>
    </w:p>
    <w:p>
      <w:pPr>
        <w:pStyle w:val="125"/>
        <w:numPr>
          <w:ilvl w:val="0"/>
          <w:numId w:val="19"/>
        </w:numPr>
      </w:pPr>
      <w:r>
        <w:rPr>
          <w:rFonts w:hint="eastAsia"/>
        </w:rPr>
        <w:t>质量监督机构提出要求时。</w:t>
      </w:r>
    </w:p>
    <w:p>
      <w:pPr>
        <w:pStyle w:val="71"/>
        <w:spacing w:before="156" w:after="156"/>
        <w:ind w:left="0"/>
        <w:rPr>
          <w:rFonts w:hint="eastAsia"/>
        </w:rPr>
      </w:pPr>
      <w:r>
        <w:rPr>
          <w:rFonts w:hint="eastAsia"/>
        </w:rPr>
        <w:t xml:space="preserve">检验项目 </w:t>
      </w:r>
    </w:p>
    <w:p>
      <w:pPr>
        <w:pStyle w:val="77"/>
        <w:spacing w:before="156" w:after="156"/>
        <w:ind w:left="0"/>
        <w:rPr>
          <w:rFonts w:hint="eastAsia"/>
        </w:rPr>
      </w:pPr>
      <w:r>
        <w:rPr>
          <w:rFonts w:hint="eastAsia"/>
        </w:rPr>
        <w:t>出厂检验项目为尺寸偏差、外观、物理力学性能。</w:t>
      </w:r>
    </w:p>
    <w:p>
      <w:pPr>
        <w:pStyle w:val="77"/>
        <w:spacing w:before="156" w:after="156"/>
        <w:ind w:left="0"/>
        <w:rPr>
          <w:rFonts w:hint="eastAsia"/>
        </w:rPr>
      </w:pPr>
      <w:r>
        <w:rPr>
          <w:rFonts w:hint="eastAsia"/>
        </w:rPr>
        <w:t>型式检验项目为第5章全部内容。</w:t>
      </w:r>
    </w:p>
    <w:p>
      <w:pPr>
        <w:pStyle w:val="71"/>
        <w:bidi w:val="0"/>
      </w:pPr>
      <w:r>
        <w:rPr>
          <w:rFonts w:hint="eastAsia"/>
        </w:rPr>
        <w:t>判定规则</w:t>
      </w:r>
    </w:p>
    <w:p>
      <w:pPr>
        <w:pStyle w:val="77"/>
        <w:bidi w:val="0"/>
      </w:pPr>
      <w:r>
        <w:rPr>
          <w:rFonts w:hint="eastAsia"/>
        </w:rPr>
        <w:t>所检验项目的检验结果均应符合本文件要求。</w:t>
      </w:r>
    </w:p>
    <w:p>
      <w:pPr>
        <w:pStyle w:val="77"/>
        <w:bidi w:val="0"/>
      </w:pPr>
      <w:r>
        <w:rPr>
          <w:rFonts w:hint="eastAsia"/>
        </w:rPr>
        <w:t>按出厂检验项目检验结果均符合本文件要求时，判定为合格批次。</w:t>
      </w:r>
    </w:p>
    <w:p>
      <w:pPr>
        <w:pStyle w:val="77"/>
        <w:bidi w:val="0"/>
      </w:pPr>
      <w:r>
        <w:rPr>
          <w:rFonts w:hint="eastAsia"/>
        </w:rPr>
        <w:t>检验结果若有一项指标不符合本文件规定，允许加倍抽样进行复检，按复检结果判定本批产品是否合格。</w:t>
      </w:r>
    </w:p>
    <w:p>
      <w:pPr>
        <w:pStyle w:val="70"/>
        <w:bidi w:val="0"/>
      </w:pPr>
      <w:r>
        <w:rPr>
          <w:rFonts w:hint="eastAsia"/>
        </w:rPr>
        <w:t>标志、包装、运输与贮存</w:t>
      </w:r>
    </w:p>
    <w:p>
      <w:pPr>
        <w:pStyle w:val="71"/>
        <w:bidi w:val="0"/>
      </w:pPr>
      <w:r>
        <w:rPr>
          <w:rFonts w:hint="eastAsia"/>
        </w:rPr>
        <w:t>标志</w:t>
      </w:r>
    </w:p>
    <w:p>
      <w:pPr>
        <w:pStyle w:val="119"/>
        <w:rPr>
          <w:rFonts w:hint="eastAsia"/>
        </w:rPr>
      </w:pPr>
      <w:r>
        <w:rPr>
          <w:rFonts w:hint="eastAsia"/>
        </w:rPr>
        <w:t>产品包装上应有下列标志：</w:t>
      </w:r>
    </w:p>
    <w:p>
      <w:pPr>
        <w:pStyle w:val="119"/>
        <w:rPr>
          <w:rFonts w:hint="eastAsia"/>
        </w:rPr>
      </w:pPr>
      <w:r>
        <w:rPr>
          <w:rFonts w:hint="eastAsia"/>
        </w:rPr>
        <w:t>a）产品名称、类别；</w:t>
      </w:r>
    </w:p>
    <w:p>
      <w:pPr>
        <w:pStyle w:val="119"/>
        <w:rPr>
          <w:rFonts w:hint="eastAsia"/>
        </w:rPr>
      </w:pPr>
      <w:r>
        <w:rPr>
          <w:rFonts w:hint="eastAsia"/>
        </w:rPr>
        <w:t>b)型号规格；</w:t>
      </w:r>
    </w:p>
    <w:p>
      <w:pPr>
        <w:pStyle w:val="119"/>
        <w:rPr>
          <w:rFonts w:hint="eastAsia"/>
        </w:rPr>
      </w:pPr>
      <w:r>
        <w:rPr>
          <w:rFonts w:hint="eastAsia"/>
        </w:rPr>
        <w:t>c)生产日期、批号；</w:t>
      </w:r>
    </w:p>
    <w:p>
      <w:pPr>
        <w:pStyle w:val="119"/>
        <w:rPr>
          <w:rFonts w:hint="eastAsia"/>
        </w:rPr>
      </w:pPr>
      <w:r>
        <w:rPr>
          <w:rFonts w:hint="eastAsia"/>
        </w:rPr>
        <w:t>d)制造厂名称、厂址；</w:t>
      </w:r>
    </w:p>
    <w:p>
      <w:pPr>
        <w:pStyle w:val="119"/>
        <w:rPr>
          <w:rFonts w:hint="eastAsia"/>
        </w:rPr>
      </w:pPr>
      <w:r>
        <w:rPr>
          <w:rFonts w:hint="eastAsia"/>
        </w:rPr>
        <w:t>e)产品执行标准号；</w:t>
      </w:r>
    </w:p>
    <w:p>
      <w:pPr>
        <w:pStyle w:val="119"/>
        <w:rPr>
          <w:rFonts w:hint="eastAsia"/>
        </w:rPr>
      </w:pPr>
      <w:r>
        <w:rPr>
          <w:rFonts w:hint="eastAsia"/>
        </w:rPr>
        <w:t>f)商标；</w:t>
      </w:r>
    </w:p>
    <w:p>
      <w:pPr>
        <w:pStyle w:val="119"/>
      </w:pPr>
      <w:r>
        <w:rPr>
          <w:rFonts w:hint="eastAsia"/>
        </w:rPr>
        <w:t>g)净质量。</w:t>
      </w:r>
    </w:p>
    <w:p>
      <w:pPr>
        <w:pStyle w:val="71"/>
        <w:bidi w:val="0"/>
      </w:pPr>
      <w:r>
        <w:rPr>
          <w:rFonts w:hint="eastAsia"/>
        </w:rPr>
        <w:t>包装</w:t>
      </w:r>
    </w:p>
    <w:p>
      <w:pPr>
        <w:pStyle w:val="119"/>
      </w:pPr>
      <w:r>
        <w:rPr>
          <w:rFonts w:hint="eastAsia"/>
        </w:rPr>
        <w:t>使用食品接触用薄膜、牛皮纸及其他包装材料包装，应包装严密，不得有泄漏现象。</w:t>
      </w:r>
    </w:p>
    <w:p>
      <w:pPr>
        <w:pStyle w:val="71"/>
        <w:bidi w:val="0"/>
      </w:pPr>
      <w:r>
        <w:rPr>
          <w:rFonts w:hint="eastAsia"/>
        </w:rPr>
        <w:t>运输</w:t>
      </w:r>
    </w:p>
    <w:p>
      <w:pPr>
        <w:pStyle w:val="119"/>
      </w:pPr>
      <w:r>
        <w:rPr>
          <w:rFonts w:hint="eastAsia"/>
        </w:rPr>
        <w:t>产品运输过程中应轻装轻卸防止碰撞或接触锐利的物品，并防潮、防湿、防曝晒、防钩挂及玷污，保持包装完整干净。</w:t>
      </w:r>
    </w:p>
    <w:p>
      <w:pPr>
        <w:pStyle w:val="71"/>
        <w:bidi w:val="0"/>
      </w:pPr>
      <w:r>
        <w:rPr>
          <w:rFonts w:hint="eastAsia"/>
        </w:rPr>
        <w:t>贮存</w:t>
      </w:r>
    </w:p>
    <w:p>
      <w:pPr>
        <w:pStyle w:val="119"/>
      </w:pPr>
      <w:r>
        <w:rPr>
          <w:rFonts w:hint="eastAsia"/>
        </w:rPr>
        <w:t>贮存于阴凉、干燥、通风区，避免热源。防止雨天进水，远离火源、防潮、防湿，严防与水接触。</w:t>
      </w:r>
    </w:p>
    <w:p>
      <w:pPr>
        <w:pStyle w:val="23"/>
        <w:rPr>
          <w:rFonts w:hint="eastAsia"/>
          <w:lang w:val="en-US" w:eastAsia="zh-CN"/>
        </w:rPr>
      </w:pPr>
    </w:p>
    <w:p>
      <w:pPr>
        <w:pStyle w:val="110"/>
        <w:bidi w:val="0"/>
        <w:rPr>
          <w:rFonts w:hint="eastAsia"/>
          <w:lang w:val="en-US" w:eastAsia="zh-CN"/>
        </w:rPr>
      </w:pPr>
      <w:bookmarkStart w:id="18" w:name="EndLine"/>
      <w:r>
        <w:rPr>
          <w:rFonts w:hint="eastAsia"/>
          <w:lang w:val="en-US" w:eastAsia="zh-CN"/>
        </w:rPr>
        <w:drawing>
          <wp:inline distT="0" distB="0" distL="114300" distR="114300">
            <wp:extent cx="1485900" cy="317500"/>
            <wp:effectExtent l="0" t="0" r="7620" b="254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6"/>
                    <a:stretch>
                      <a:fillRect/>
                    </a:stretch>
                  </pic:blipFill>
                  <pic:spPr>
                    <a:xfrm>
                      <a:off x="0" y="0"/>
                      <a:ext cx="1485900" cy="317500"/>
                    </a:xfrm>
                    <a:prstGeom prst="rect">
                      <a:avLst/>
                    </a:prstGeom>
                  </pic:spPr>
                </pic:pic>
              </a:graphicData>
            </a:graphic>
          </wp:inline>
        </w:drawing>
      </w:r>
      <w:bookmarkEnd w:id="18"/>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default" w:eastAsia="黑体"/>
        <w:lang w:val="en-US" w:eastAsia="zh-CN"/>
      </w:rPr>
    </w:pPr>
    <w:r>
      <w:rPr>
        <w:rFonts w:hint="eastAsia"/>
        <w:lang w:eastAsia="zh-CN"/>
      </w:rPr>
      <w:t>T/</w:t>
    </w:r>
    <w:r>
      <w:rPr>
        <w:rFonts w:hint="eastAsia"/>
        <w:lang w:val="en-US" w:eastAsia="zh-CN"/>
      </w:rPr>
      <w:t xml:space="preserve">GMPA </w:t>
    </w:r>
    <w:r>
      <w:rPr>
        <w:rFonts w:hint="eastAsia"/>
        <w:lang w:eastAsia="zh-CN"/>
      </w:rPr>
      <w:t>XXX</w:t>
    </w:r>
    <w:r>
      <w:rPr>
        <w:rFonts w:hint="eastAsia"/>
        <w:lang w:val="en-US"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1CE88"/>
    <w:multiLevelType w:val="multilevel"/>
    <w:tmpl w:val="A4E1CE88"/>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ABCA25B6"/>
    <w:multiLevelType w:val="multilevel"/>
    <w:tmpl w:val="ABCA25B6"/>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2621630"/>
    <w:multiLevelType w:val="multilevel"/>
    <w:tmpl w:val="B2621630"/>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E5FC614F"/>
    <w:multiLevelType w:val="multilevel"/>
    <w:tmpl w:val="E5FC614F"/>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EE094F52"/>
    <w:multiLevelType w:val="multilevel"/>
    <w:tmpl w:val="EE094F52"/>
    <w:lvl w:ilvl="0" w:tentative="0">
      <w:start w:val="1"/>
      <w:numFmt w:val="decimal"/>
      <w:pStyle w:val="15"/>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D43FE1C"/>
    <w:multiLevelType w:val="multilevel"/>
    <w:tmpl w:val="FD43FE1C"/>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01379C32"/>
    <w:multiLevelType w:val="multilevel"/>
    <w:tmpl w:val="01379C32"/>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3696225"/>
    <w:multiLevelType w:val="multilevel"/>
    <w:tmpl w:val="03696225"/>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0AABB9C"/>
    <w:multiLevelType w:val="multilevel"/>
    <w:tmpl w:val="10AABB9C"/>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193E8512"/>
    <w:multiLevelType w:val="multilevel"/>
    <w:tmpl w:val="193E8512"/>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1FC91163"/>
    <w:multiLevelType w:val="multilevel"/>
    <w:tmpl w:val="1FC91163"/>
    <w:lvl w:ilvl="0" w:tentative="0">
      <w:start w:val="1"/>
      <w:numFmt w:val="decimal"/>
      <w:pStyle w:val="1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1"/>
      <w:suff w:val="nothing"/>
      <w:lvlText w:val="%1.%2　"/>
      <w:lvlJc w:val="left"/>
      <w:pPr>
        <w:ind w:left="426" w:firstLine="0"/>
      </w:pPr>
      <w:rPr>
        <w:rFonts w:hint="default"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1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35D7CC68"/>
    <w:multiLevelType w:val="multilevel"/>
    <w:tmpl w:val="35D7CC68"/>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12">
    <w:nsid w:val="37C46297"/>
    <w:multiLevelType w:val="multilevel"/>
    <w:tmpl w:val="37C46297"/>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3"/>
      <w:lvlText w:val="%1.%2.%3.%4."/>
      <w:lvlJc w:val="left"/>
      <w:pPr>
        <w:ind w:left="864" w:hanging="864"/>
      </w:pPr>
      <w:rPr>
        <w:rFonts w:hint="default"/>
      </w:rPr>
    </w:lvl>
    <w:lvl w:ilvl="4" w:tentative="0">
      <w:start w:val="1"/>
      <w:numFmt w:val="decimal"/>
      <w:pStyle w:val="4"/>
      <w:lvlText w:val="%1.%2.%3.%4.%5."/>
      <w:lvlJc w:val="left"/>
      <w:pPr>
        <w:ind w:left="1008" w:hanging="1008"/>
      </w:pPr>
      <w:rPr>
        <w:rFonts w:hint="default"/>
      </w:rPr>
    </w:lvl>
    <w:lvl w:ilvl="5" w:tentative="0">
      <w:start w:val="1"/>
      <w:numFmt w:val="decimal"/>
      <w:pStyle w:val="5"/>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44C50F90"/>
    <w:multiLevelType w:val="multilevel"/>
    <w:tmpl w:val="44C50F90"/>
    <w:lvl w:ilvl="0" w:tentative="0">
      <w:start w:val="1"/>
      <w:numFmt w:val="lowerLetter"/>
      <w:pStyle w:val="12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486A727E"/>
    <w:multiLevelType w:val="multilevel"/>
    <w:tmpl w:val="486A727E"/>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28A1418"/>
    <w:multiLevelType w:val="multilevel"/>
    <w:tmpl w:val="628A1418"/>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5ECFF88"/>
    <w:multiLevelType w:val="multilevel"/>
    <w:tmpl w:val="65ECFF88"/>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7F10305A"/>
    <w:multiLevelType w:val="multilevel"/>
    <w:tmpl w:val="7F10305A"/>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2"/>
  </w:num>
  <w:num w:numId="2">
    <w:abstractNumId w:val="11"/>
  </w:num>
  <w:num w:numId="3">
    <w:abstractNumId w:val="4"/>
  </w:num>
  <w:num w:numId="4">
    <w:abstractNumId w:val="2"/>
  </w:num>
  <w:num w:numId="5">
    <w:abstractNumId w:val="15"/>
  </w:num>
  <w:num w:numId="6">
    <w:abstractNumId w:val="7"/>
  </w:num>
  <w:num w:numId="7">
    <w:abstractNumId w:val="17"/>
  </w:num>
  <w:num w:numId="8">
    <w:abstractNumId w:val="0"/>
  </w:num>
  <w:num w:numId="9">
    <w:abstractNumId w:val="9"/>
  </w:num>
  <w:num w:numId="10">
    <w:abstractNumId w:val="14"/>
  </w:num>
  <w:num w:numId="11">
    <w:abstractNumId w:val="16"/>
  </w:num>
  <w:num w:numId="12">
    <w:abstractNumId w:val="1"/>
  </w:num>
  <w:num w:numId="13">
    <w:abstractNumId w:val="3"/>
  </w:num>
  <w:num w:numId="14">
    <w:abstractNumId w:val="5"/>
  </w:num>
  <w:num w:numId="15">
    <w:abstractNumId w:val="6"/>
  </w:num>
  <w:num w:numId="16">
    <w:abstractNumId w:val="8"/>
  </w:num>
  <w:num w:numId="17">
    <w:abstractNumId w:val="10"/>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137D0"/>
    <w:rsid w:val="208137D0"/>
    <w:rsid w:val="393507CB"/>
    <w:rsid w:val="415C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3">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4">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0" w:firstLine="402"/>
      <w:outlineLvl w:val="6"/>
    </w:pPr>
    <w:rPr>
      <w:b/>
      <w:sz w:val="24"/>
    </w:rPr>
  </w:style>
  <w:style w:type="paragraph" w:styleId="7">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9">
    <w:name w:val="toc 5"/>
    <w:basedOn w:val="1"/>
    <w:next w:val="1"/>
    <w:uiPriority w:val="0"/>
    <w:pPr>
      <w:spacing w:line="300" w:lineRule="exact"/>
      <w:ind w:left="1680" w:leftChars="800"/>
    </w:pPr>
    <w:rPr>
      <w:rFonts w:hAnsi="宋体"/>
    </w:rPr>
  </w:style>
  <w:style w:type="paragraph" w:styleId="10">
    <w:name w:val="toc 3"/>
    <w:basedOn w:val="1"/>
    <w:next w:val="1"/>
    <w:qFormat/>
    <w:uiPriority w:val="0"/>
    <w:pPr>
      <w:spacing w:line="300" w:lineRule="exact"/>
      <w:ind w:left="840" w:leftChars="400"/>
    </w:pPr>
    <w:rPr>
      <w:rFonts w:hAnsi="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spacing w:line="400" w:lineRule="exact"/>
    </w:pPr>
    <w:rPr>
      <w:rFonts w:hAnsi="宋体"/>
    </w:rPr>
  </w:style>
  <w:style w:type="paragraph" w:styleId="14">
    <w:name w:val="toc 4"/>
    <w:basedOn w:val="1"/>
    <w:next w:val="1"/>
    <w:qFormat/>
    <w:uiPriority w:val="0"/>
    <w:pPr>
      <w:spacing w:line="300" w:lineRule="exact"/>
      <w:ind w:left="1260" w:leftChars="600"/>
    </w:pPr>
    <w:rPr>
      <w:rFonts w:hAnsi="宋体"/>
    </w:rPr>
  </w:style>
  <w:style w:type="paragraph" w:styleId="15">
    <w:name w:val="footnote text"/>
    <w:basedOn w:val="1"/>
    <w:qFormat/>
    <w:uiPriority w:val="0"/>
    <w:pPr>
      <w:widowControl/>
      <w:numPr>
        <w:ilvl w:val="0"/>
        <w:numId w:val="3"/>
      </w:numPr>
      <w:autoSpaceDE w:val="0"/>
      <w:autoSpaceDN w:val="0"/>
      <w:snapToGrid/>
      <w:ind w:left="840" w:leftChars="200" w:hanging="420" w:hangingChars="200"/>
      <w:jc w:val="both"/>
    </w:pPr>
    <w:rPr>
      <w:rFonts w:hAnsi="宋体"/>
      <w:sz w:val="15"/>
    </w:rPr>
  </w:style>
  <w:style w:type="paragraph" w:styleId="16">
    <w:name w:val="toc 6"/>
    <w:basedOn w:val="1"/>
    <w:next w:val="1"/>
    <w:qFormat/>
    <w:uiPriority w:val="0"/>
    <w:pPr>
      <w:spacing w:line="300" w:lineRule="exact"/>
      <w:ind w:left="2100" w:leftChars="1000"/>
    </w:pPr>
    <w:rPr>
      <w:rFonts w:hAnsi="宋体"/>
    </w:rPr>
  </w:style>
  <w:style w:type="paragraph" w:styleId="17">
    <w:name w:val="toc 2"/>
    <w:basedOn w:val="1"/>
    <w:next w:val="1"/>
    <w:qFormat/>
    <w:uiPriority w:val="0"/>
    <w:pPr>
      <w:spacing w:line="300" w:lineRule="exact"/>
      <w:ind w:left="420" w:leftChars="200"/>
    </w:pPr>
    <w:rPr>
      <w:rFonts w:hAnsi="宋体"/>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宋体" w:hAnsi="Times New Roman" w:eastAsia="宋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宋体" w:hAnsi="宋体" w:eastAsia="宋体" w:cs="宋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Times New Roman"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2"/>
      </w:numPr>
      <w:suppressAutoHyphens w:val="0"/>
      <w:spacing w:after="469" w:afterLines="150"/>
      <w:ind w:left="0" w:firstLine="0"/>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2"/>
      </w:numPr>
      <w:spacing w:before="157" w:beforeLines="50" w:after="157" w:afterLines="50"/>
    </w:pPr>
    <w:rPr>
      <w:rFonts w:hint="eastAsia" w:ascii="黑体" w:hAnsi="黑体" w:eastAsia="黑体" w:cs="黑体"/>
      <w:sz w:val="21"/>
    </w:rPr>
  </w:style>
  <w:style w:type="paragraph" w:customStyle="1" w:styleId="55">
    <w:name w:val="标准文件_引言二级条标题"/>
    <w:basedOn w:val="23"/>
    <w:next w:val="23"/>
    <w:qFormat/>
    <w:uiPriority w:val="0"/>
    <w:pPr>
      <w:numPr>
        <w:ilvl w:val="2"/>
        <w:numId w:val="2"/>
      </w:numPr>
      <w:spacing w:before="157" w:beforeLines="50" w:after="157" w:afterLines="50"/>
    </w:pPr>
    <w:rPr>
      <w:rFonts w:hint="eastAsia" w:ascii="黑体" w:hAnsi="黑体" w:eastAsia="黑体" w:cs="黑体"/>
      <w:sz w:val="21"/>
    </w:rPr>
  </w:style>
  <w:style w:type="paragraph" w:customStyle="1" w:styleId="56">
    <w:name w:val="标准文件_引言三级条标题"/>
    <w:basedOn w:val="23"/>
    <w:next w:val="23"/>
    <w:qFormat/>
    <w:uiPriority w:val="0"/>
    <w:pPr>
      <w:numPr>
        <w:ilvl w:val="3"/>
        <w:numId w:val="2"/>
      </w:numPr>
      <w:spacing w:before="157" w:beforeLines="50" w:after="157" w:afterLines="50"/>
    </w:pPr>
    <w:rPr>
      <w:rFonts w:hint="eastAsia" w:ascii="黑体" w:hAnsi="黑体" w:eastAsia="黑体" w:cs="黑体"/>
      <w:sz w:val="21"/>
    </w:rPr>
  </w:style>
  <w:style w:type="paragraph" w:customStyle="1" w:styleId="57">
    <w:name w:val="标准文件_引言四级条标题"/>
    <w:basedOn w:val="23"/>
    <w:next w:val="23"/>
    <w:qFormat/>
    <w:uiPriority w:val="0"/>
    <w:pPr>
      <w:numPr>
        <w:ilvl w:val="4"/>
        <w:numId w:val="2"/>
      </w:numPr>
      <w:spacing w:before="157" w:beforeLines="50" w:after="157" w:afterLines="50"/>
    </w:pPr>
    <w:rPr>
      <w:rFonts w:hint="eastAsia" w:ascii="黑体" w:hAnsi="黑体" w:eastAsia="黑体" w:cs="黑体"/>
      <w:sz w:val="21"/>
    </w:rPr>
  </w:style>
  <w:style w:type="paragraph" w:customStyle="1" w:styleId="58">
    <w:name w:val="标准文件_引言五级条标题"/>
    <w:basedOn w:val="23"/>
    <w:next w:val="23"/>
    <w:qFormat/>
    <w:uiPriority w:val="0"/>
    <w:pPr>
      <w:numPr>
        <w:ilvl w:val="5"/>
        <w:numId w:val="2"/>
      </w:numPr>
      <w:spacing w:before="157" w:beforeLines="50" w:after="157" w:afterLines="50"/>
    </w:pPr>
    <w:rPr>
      <w:rFonts w:hint="eastAsia" w:ascii="黑体" w:hAnsi="黑体" w:eastAsia="黑体" w:cs="黑体"/>
      <w:sz w:val="21"/>
    </w:rPr>
  </w:style>
  <w:style w:type="paragraph" w:customStyle="1" w:styleId="59">
    <w:name w:val="标准文件_正文标准名称"/>
    <w:basedOn w:val="1"/>
    <w:link w:val="118"/>
    <w:uiPriority w:val="0"/>
    <w:pPr>
      <w:widowControl/>
      <w:suppressAutoHyphens w:val="0"/>
      <w:spacing w:after="64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4"/>
      </w:numPr>
      <w:suppressAutoHyphens w:val="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4"/>
      </w:numPr>
      <w:suppressAutoHyphens w:val="0"/>
      <w:ind w:left="1270" w:hanging="419"/>
    </w:pPr>
    <w:rPr>
      <w:rFonts w:hint="eastAsia" w:ascii="黑体" w:hAnsi="黑体" w:eastAsia="黑体" w:cs="黑体"/>
      <w:sz w:val="21"/>
    </w:rPr>
  </w:style>
  <w:style w:type="paragraph" w:customStyle="1" w:styleId="62">
    <w:name w:val="标准文件_三级项"/>
    <w:basedOn w:val="1"/>
    <w:next w:val="23"/>
    <w:qFormat/>
    <w:uiPriority w:val="0"/>
    <w:pPr>
      <w:numPr>
        <w:ilvl w:val="2"/>
        <w:numId w:val="5"/>
      </w:numPr>
      <w:suppressAutoHyphens w:val="0"/>
      <w:spacing w:line="300" w:lineRule="exact"/>
      <w:ind w:left="1678" w:hanging="414"/>
    </w:pPr>
    <w:rPr>
      <w:rFonts w:hint="eastAsia" w:ascii="黑体" w:hAnsi="黑体" w:eastAsia="黑体" w:cs="黑体"/>
      <w:sz w:val="21"/>
    </w:rPr>
  </w:style>
  <w:style w:type="paragraph" w:customStyle="1" w:styleId="63">
    <w:name w:val="标准文件_字母编号列项（一级）"/>
    <w:next w:val="23"/>
    <w:uiPriority w:val="0"/>
    <w:pPr>
      <w:numPr>
        <w:ilvl w:val="0"/>
        <w:numId w:val="5"/>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5"/>
      </w:numPr>
      <w:tabs>
        <w:tab w:val="left" w:pos="1259"/>
        <w:tab w:val="clear" w:pos="1276"/>
      </w:tabs>
      <w:ind w:left="1259" w:hanging="419"/>
      <w:jc w:val="both"/>
    </w:pPr>
    <w:rPr>
      <w:rFonts w:hint="eastAsia" w:ascii="黑体" w:hAnsi="黑体" w:eastAsia="黑体" w:cs="黑体"/>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6"/>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6"/>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rPr>
      <w:rFonts w:hint="eastAsia" w:ascii="黑体" w:hAnsi="黑体" w:eastAsia="黑体" w:cs="黑体"/>
      <w:sz w:val="21"/>
    </w:rPr>
  </w:style>
  <w:style w:type="paragraph" w:customStyle="1" w:styleId="74">
    <w:name w:val="标准文件_四级条标题"/>
    <w:next w:val="23"/>
    <w:uiPriority w:val="0"/>
    <w:pPr>
      <w:numPr>
        <w:ilvl w:val="4"/>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6"/>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420" w:hanging="420" w:hangingChars="200"/>
    </w:pPr>
    <w:rPr>
      <w:rFonts w:ascii="黑体" w:hAnsi="黑体" w:eastAsia="黑体" w:cs="黑体"/>
    </w:rPr>
  </w:style>
  <w:style w:type="paragraph" w:customStyle="1" w:styleId="82">
    <w:name w:val="标准文件_术语条二"/>
    <w:basedOn w:val="77"/>
    <w:next w:val="23"/>
    <w:qFormat/>
    <w:uiPriority w:val="0"/>
    <w:pPr>
      <w:ind w:left="420" w:hanging="420" w:hangingChars="200"/>
    </w:pPr>
    <w:rPr>
      <w:rFonts w:ascii="黑体" w:hAnsi="黑体" w:eastAsia="黑体" w:cs="黑体"/>
    </w:rPr>
  </w:style>
  <w:style w:type="paragraph" w:customStyle="1" w:styleId="83">
    <w:name w:val="标准文件_术语条三"/>
    <w:basedOn w:val="78"/>
    <w:next w:val="23"/>
    <w:qFormat/>
    <w:uiPriority w:val="0"/>
    <w:pPr>
      <w:ind w:left="420" w:hanging="420" w:hangingChars="200"/>
    </w:pPr>
    <w:rPr>
      <w:rFonts w:ascii="黑体" w:hAnsi="黑体" w:eastAsia="黑体" w:cs="黑体"/>
    </w:rPr>
  </w:style>
  <w:style w:type="paragraph" w:customStyle="1" w:styleId="84">
    <w:name w:val="标准文件_术语条四"/>
    <w:basedOn w:val="79"/>
    <w:next w:val="23"/>
    <w:qFormat/>
    <w:uiPriority w:val="0"/>
    <w:pPr>
      <w:ind w:left="420" w:hanging="420" w:hangingChars="200"/>
    </w:pPr>
    <w:rPr>
      <w:rFonts w:ascii="黑体" w:hAnsi="黑体" w:eastAsia="黑体" w:cs="黑体"/>
    </w:rPr>
  </w:style>
  <w:style w:type="paragraph" w:customStyle="1" w:styleId="85">
    <w:name w:val="标准文件_术语条五"/>
    <w:basedOn w:val="80"/>
    <w:next w:val="23"/>
    <w:qFormat/>
    <w:uiPriority w:val="0"/>
    <w:pPr>
      <w:ind w:left="420" w:hanging="420" w:hangingChars="200"/>
    </w:pPr>
    <w:rPr>
      <w:rFonts w:ascii="黑体" w:hAnsi="黑体" w:eastAsia="黑体" w:cs="黑体"/>
    </w:rPr>
  </w:style>
  <w:style w:type="paragraph" w:customStyle="1" w:styleId="86">
    <w:name w:val="标准文件_附录标识"/>
    <w:basedOn w:val="1"/>
    <w:next w:val="23"/>
    <w:uiPriority w:val="0"/>
    <w:pPr>
      <w:widowControl/>
      <w:numPr>
        <w:ilvl w:val="0"/>
        <w:numId w:val="7"/>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1"/>
      </w:numPr>
      <w:spacing w:line="14" w:lineRule="exact"/>
      <w:ind w:left="0"/>
      <w:jc w:val="center"/>
    </w:pPr>
    <w:rPr>
      <w:sz w:val="2"/>
    </w:rPr>
  </w:style>
  <w:style w:type="paragraph" w:customStyle="1" w:styleId="98">
    <w:name w:val="附录图标题"/>
    <w:next w:val="23"/>
    <w:qFormat/>
    <w:uiPriority w:val="0"/>
    <w:pPr>
      <w:numPr>
        <w:ilvl w:val="1"/>
        <w:numId w:val="1"/>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8"/>
      </w:numPr>
      <w:spacing w:line="14" w:lineRule="exact"/>
      <w:ind w:left="0"/>
      <w:jc w:val="center"/>
    </w:pPr>
    <w:rPr>
      <w:sz w:val="2"/>
    </w:rPr>
  </w:style>
  <w:style w:type="paragraph" w:customStyle="1" w:styleId="100">
    <w:name w:val="附录表标题"/>
    <w:next w:val="23"/>
    <w:qFormat/>
    <w:uiPriority w:val="0"/>
    <w:pPr>
      <w:numPr>
        <w:ilvl w:val="1"/>
        <w:numId w:val="8"/>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9"/>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0"/>
      </w:numPr>
      <w:suppressAutoHyphens w:val="0"/>
      <w:ind w:firstLine="363"/>
    </w:pPr>
    <w:rPr>
      <w:rFonts w:hAnsi="宋体"/>
      <w:sz w:val="18"/>
    </w:rPr>
  </w:style>
  <w:style w:type="paragraph" w:customStyle="1" w:styleId="104">
    <w:name w:val="标准文件_注"/>
    <w:next w:val="23"/>
    <w:uiPriority w:val="0"/>
    <w:pPr>
      <w:numPr>
        <w:ilvl w:val="0"/>
        <w:numId w:val="11"/>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2"/>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3"/>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42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4"/>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77" w:hanging="77" w:hangingChars="37"/>
      <w:jc w:val="left"/>
    </w:pPr>
  </w:style>
  <w:style w:type="paragraph" w:customStyle="1" w:styleId="115">
    <w:name w:val="标准文件_索引字母"/>
    <w:next w:val="23"/>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420" w:firstLineChars="200"/>
    </w:pPr>
    <w:rPr>
      <w:rFonts w:ascii="黑体" w:hAnsi="黑体" w:eastAsia="黑体" w:cs="黑体"/>
    </w:rPr>
  </w:style>
  <w:style w:type="paragraph" w:customStyle="1" w:styleId="117">
    <w:name w:val="标准文件_参考文献编号"/>
    <w:basedOn w:val="23"/>
    <w:qFormat/>
    <w:uiPriority w:val="0"/>
    <w:pPr>
      <w:numPr>
        <w:ilvl w:val="0"/>
        <w:numId w:val="16"/>
      </w:numPr>
    </w:pPr>
  </w:style>
  <w:style w:type="character" w:customStyle="1" w:styleId="118">
    <w:name w:val="标准文件_正文标准名称 Char"/>
    <w:link w:val="59"/>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章标题"/>
    <w:next w:val="119"/>
    <w:qFormat/>
    <w:uiPriority w:val="0"/>
    <w:pPr>
      <w:numPr>
        <w:ilvl w:val="0"/>
        <w:numId w:val="17"/>
      </w:numPr>
      <w:spacing w:beforeLines="100" w:afterLines="100"/>
      <w:jc w:val="both"/>
      <w:outlineLvl w:val="1"/>
    </w:pPr>
    <w:rPr>
      <w:rFonts w:ascii="黑体" w:hAnsi="Times New Roman" w:eastAsia="黑体" w:cs="Times New Roman"/>
      <w:sz w:val="21"/>
      <w:lang w:val="en-US" w:eastAsia="zh-CN" w:bidi="ar-SA"/>
    </w:rPr>
  </w:style>
  <w:style w:type="paragraph" w:customStyle="1" w:styleId="121">
    <w:name w:val="一级条标题"/>
    <w:next w:val="119"/>
    <w:qFormat/>
    <w:uiPriority w:val="0"/>
    <w:pPr>
      <w:numPr>
        <w:ilvl w:val="1"/>
        <w:numId w:val="17"/>
      </w:numPr>
      <w:spacing w:beforeLines="50" w:afterLines="50"/>
      <w:outlineLvl w:val="2"/>
    </w:pPr>
    <w:rPr>
      <w:rFonts w:ascii="黑体" w:hAnsi="Times New Roman" w:eastAsia="黑体" w:cs="Times New Roman"/>
      <w:sz w:val="21"/>
      <w:szCs w:val="21"/>
      <w:lang w:val="en-US" w:eastAsia="zh-CN" w:bidi="ar-SA"/>
    </w:rPr>
  </w:style>
  <w:style w:type="paragraph" w:customStyle="1" w:styleId="122">
    <w:name w:val="正文表标题"/>
    <w:next w:val="11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二级条标题"/>
    <w:basedOn w:val="121"/>
    <w:next w:val="119"/>
    <w:qFormat/>
    <w:uiPriority w:val="0"/>
    <w:pPr>
      <w:numPr>
        <w:ilvl w:val="2"/>
      </w:numPr>
      <w:spacing w:before="50" w:after="50"/>
      <w:outlineLvl w:val="3"/>
    </w:pPr>
  </w:style>
  <w:style w:type="paragraph" w:customStyle="1" w:styleId="124">
    <w:name w:val="二级无"/>
    <w:basedOn w:val="123"/>
    <w:qFormat/>
    <w:uiPriority w:val="0"/>
    <w:pPr>
      <w:spacing w:beforeLines="0" w:afterLines="0"/>
    </w:pPr>
    <w:rPr>
      <w:rFonts w:ascii="宋体" w:eastAsia="宋体"/>
    </w:rPr>
  </w:style>
  <w:style w:type="paragraph" w:customStyle="1" w:styleId="125">
    <w:name w:val="字母编号列项（一级）"/>
    <w:qFormat/>
    <w:uiPriority w:val="0"/>
    <w:pPr>
      <w:numPr>
        <w:ilvl w:val="0"/>
        <w:numId w:val="18"/>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046ab6-cb83-4162-a437-df0afcf93fce}"/>
        <w:style w:val=""/>
        <w:category>
          <w:name w:val="常规"/>
          <w:gallery w:val="placeholder"/>
        </w:category>
        <w:types>
          <w:type w:val="bbPlcHdr"/>
        </w:types>
        <w:behaviors>
          <w:behavior w:val="content"/>
        </w:behaviors>
        <w:description w:val=""/>
        <w:guid w:val="{fb046ab6-cb83-4162-a437-df0afcf93fc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2021-09-29T06:38:00Z</dcterms:created>
  <dc:creator>Nikky</dc:creator>
  <cp:lastModifiedBy>Christy-ChenYs</cp:lastModifiedBy>
  <dcterms:modified xsi:type="dcterms:W3CDTF">2021-10-09T03:36:16Z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3B66BF83ACCD41AB979F3E2562D80C4D</vt:lpwstr>
  </property>
</Properties>
</file>