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10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5"/>
        <w:gridCol w:w="8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r>
              <w:rPr>
                <w:rFonts w:hint="eastAsia" w:ascii="黑体" w:hAnsi="黑体" w:eastAsia="黑体"/>
                <w:sz w:val="21"/>
                <w:szCs w:val="21"/>
              </w:rPr>
              <w:t>67.080</w:t>
            </w:r>
            <w:r>
              <w:rPr>
                <w:rFonts w:ascii="黑体" w:hAnsi="黑体" w:eastAsia="黑体"/>
                <w:sz w:val="21"/>
                <w:szCs w:val="21"/>
              </w:rPr>
              <w:t xml:space="preserve"> </w:t>
            </w:r>
            <w:r>
              <w:rPr>
                <w:rFonts w:hint="eastAsia" w:ascii="黑体" w:hAnsi="黑体" w:eastAsia="黑体"/>
                <w:sz w:val="21"/>
                <w:szCs w:val="21"/>
              </w:rPr>
              <w:t>20</w:t>
            </w:r>
          </w:p>
        </w:tc>
        <w:tc>
          <w:tcPr>
            <w:tcW w:w="8524"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r>
              <w:rPr>
                <w:rFonts w:hint="eastAsia" w:ascii="黑体" w:hAnsi="黑体" w:eastAsia="黑体"/>
                <w:sz w:val="21"/>
                <w:szCs w:val="21"/>
              </w:rPr>
              <w:t>X 26</w:t>
            </w:r>
          </w:p>
        </w:tc>
        <w:tc>
          <w:tcPr>
            <w:tcW w:w="8524"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南充市茧丝绸协会团体</w:t>
      </w:r>
      <w:r>
        <w:rPr>
          <w:rFonts w:hint="eastAsia" w:ascii="黑体" w:hAnsi="黑体" w:eastAsia="黑体"/>
          <w:b w:val="0"/>
          <w:bCs w:val="0"/>
          <w:w w:val="100"/>
          <w:sz w:val="48"/>
          <w:szCs w:val="48"/>
        </w:rPr>
        <w:t>标准</w:t>
      </w:r>
    </w:p>
    <w:bookmarkEnd w:id="0"/>
    <w:p>
      <w:pPr>
        <w:pStyle w:val="196"/>
      </w:pPr>
      <w:r>
        <w:fldChar w:fldCharType="begin">
          <w:ffData>
            <w:name w:val="文字1"/>
            <w:enabled/>
            <w:calcOnExit w:val="0"/>
            <w:textInput>
              <w:default w:val="GB "/>
            </w:textInput>
          </w:ffData>
        </w:fldChar>
      </w:r>
      <w:bookmarkStart w:id="1" w:name="文字1"/>
      <w:r>
        <w:instrText xml:space="preserve"> FORMTEXT </w:instrText>
      </w:r>
      <w:r>
        <w:fldChar w:fldCharType="separate"/>
      </w:r>
      <w:r>
        <w:rPr>
          <w:rFonts w:hint="eastAsia"/>
        </w:rPr>
        <w:t>T/NCJSC</w:t>
      </w:r>
      <w:r>
        <w:t xml:space="preserve"> </w:t>
      </w:r>
      <w:r>
        <w:fldChar w:fldCharType="end"/>
      </w:r>
      <w:bookmarkEnd w:id="1"/>
      <w:r>
        <w:rPr>
          <w:rFonts w:hint="eastAsia"/>
        </w:rPr>
        <w:t>01</w:t>
      </w:r>
      <w:r>
        <w:rPr>
          <w:rFonts w:hAnsi="黑体"/>
        </w:rPr>
        <w:t>—</w:t>
      </w:r>
      <w:r>
        <w:rPr>
          <w:rFonts w:hint="eastAsia"/>
        </w:rPr>
        <w:t>2021</w:t>
      </w:r>
    </w:p>
    <w:p>
      <w:pPr>
        <w:pStyle w:val="197"/>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脱水桑叶菜加工技术规程</w:t>
      </w:r>
    </w:p>
    <w:p>
      <w:pPr>
        <w:framePr w:w="9639" w:h="6974" w:hRule="exact" w:wrap="around" w:vAnchor="page" w:hAnchor="page" w:x="1419" w:y="6408" w:anchorLock="1"/>
        <w:ind w:left="-1418"/>
      </w:pPr>
    </w:p>
    <w:p>
      <w:pPr>
        <w:pStyle w:val="126"/>
        <w:framePr w:w="9639" w:h="6974" w:hRule="exact" w:wrap="around" w:vAnchor="page" w:hAnchor="page" w:x="1419" w:y="6408" w:anchorLock="1"/>
        <w:spacing w:before="440" w:after="160"/>
        <w:textAlignment w:val="bottom"/>
        <w:rPr>
          <w:color w:val="FF0000"/>
          <w:sz w:val="24"/>
          <w:szCs w:val="28"/>
        </w:rPr>
      </w:pPr>
      <w:bookmarkStart w:id="3" w:name="下拉1"/>
      <w:r>
        <w:rPr>
          <w:rFonts w:hint="eastAsia"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工作组讨论稿）"/>
              <w:listEntry w:val="草案版次选择"/>
              <w:listEntry w:val="（送审讨论稿）"/>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3"/>
    </w:p>
    <w:p>
      <w:pPr>
        <w:pStyle w:val="194"/>
        <w:framePr w:wrap="around" w:y="14176"/>
      </w:pPr>
      <w:r>
        <w:rPr>
          <w:rFonts w:hint="eastAsia" w:ascii="黑体"/>
        </w:rPr>
        <w:t>2021</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2"/>
        <w:framePr w:h="584" w:hRule="exact" w:hSpace="181" w:vSpace="181" w:wrap="around" w:y="15027"/>
        <w:rPr>
          <w:rFonts w:hAnsi="黑体"/>
          <w:snapToGrid w:val="0"/>
          <w:spacing w:val="20"/>
          <w:kern w:val="10"/>
        </w:rPr>
      </w:pPr>
      <w:r>
        <w:rPr>
          <w:rFonts w:hint="eastAsia" w:hAnsi="黑体"/>
          <w:snapToGrid w:val="0"/>
        </w:rPr>
        <w:t>南充市茧丝绸协会</w:t>
      </w:r>
      <w:r>
        <w:rPr>
          <w:rFonts w:ascii="Times New Roman"/>
          <w:snapToGrid w:val="0"/>
          <w:spacing w:val="20"/>
          <w:w w:val="100"/>
          <w:kern w:val="10"/>
          <w:sz w:val="28"/>
        </w:rPr>
        <w:t>  </w:t>
      </w:r>
      <w:r>
        <w:rPr>
          <w:rStyle w:val="230"/>
          <w:rFonts w:hint="eastAsia" w:hAnsi="黑体"/>
          <w:snapToGrid w:val="0"/>
          <w:spacing w:val="20"/>
          <w:kern w:val="10"/>
          <w:position w:val="0"/>
        </w:rPr>
        <w:t>发布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keepNext w:val="0"/>
        <w:keepLines w:val="0"/>
        <w:pageBreakBefore w:val="0"/>
        <w:widowControl w:val="0"/>
        <w:kinsoku/>
        <w:wordWrap/>
        <w:overflowPunct/>
        <w:topLinePunct w:val="0"/>
        <w:autoSpaceDE/>
        <w:autoSpaceDN/>
        <w:bidi w:val="0"/>
        <w:adjustRightInd w:val="0"/>
        <w:snapToGrid/>
        <w:spacing w:before="567" w:after="680" w:afterLines="0"/>
        <w:textAlignment w:val="auto"/>
      </w:pPr>
      <w:bookmarkStart w:id="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pacing w:val="0"/>
          <w:sz w:val="21"/>
          <w:szCs w:val="22"/>
        </w:rPr>
      </w:pPr>
      <w:r>
        <w:rPr>
          <w:kern w:val="0"/>
        </w:rPr>
        <w:fldChar w:fldCharType="begin"/>
      </w:r>
      <w:r>
        <w:rPr>
          <w:kern w:val="0"/>
        </w:rPr>
        <w:instrText xml:space="preserve"> TOC \o "1-1" \h \t "标准文件_一级条标题,2,标准文件_附录一级条标题,2," </w:instrText>
      </w:r>
      <w:r>
        <w:rPr>
          <w:kern w:val="0"/>
        </w:rPr>
        <w:fldChar w:fldCharType="separate"/>
      </w:r>
      <w:r>
        <w:rPr>
          <w:spacing w:val="0"/>
          <w:sz w:val="21"/>
        </w:rPr>
        <w:fldChar w:fldCharType="begin"/>
      </w:r>
      <w:r>
        <w:rPr>
          <w:spacing w:val="0"/>
          <w:sz w:val="21"/>
        </w:rPr>
        <w:instrText xml:space="preserve"> HYPERLINK \l "_Toc79503223" </w:instrText>
      </w:r>
      <w:r>
        <w:rPr>
          <w:spacing w:val="0"/>
          <w:sz w:val="21"/>
        </w:rPr>
        <w:fldChar w:fldCharType="separate"/>
      </w:r>
      <w:r>
        <w:rPr>
          <w:rStyle w:val="33"/>
          <w:rFonts w:hint="eastAsia"/>
          <w:spacing w:val="0"/>
          <w:sz w:val="21"/>
        </w:rPr>
        <w:t>前言</w:t>
      </w:r>
      <w:r>
        <w:rPr>
          <w:spacing w:val="0"/>
          <w:sz w:val="21"/>
        </w:rPr>
        <w:tab/>
      </w:r>
      <w:r>
        <w:rPr>
          <w:spacing w:val="0"/>
          <w:sz w:val="21"/>
        </w:rPr>
        <w:fldChar w:fldCharType="begin"/>
      </w:r>
      <w:r>
        <w:rPr>
          <w:spacing w:val="0"/>
          <w:sz w:val="21"/>
        </w:rPr>
        <w:instrText xml:space="preserve"> PAGEREF _Toc79503223 \h </w:instrText>
      </w:r>
      <w:r>
        <w:rPr>
          <w:spacing w:val="0"/>
          <w:sz w:val="21"/>
        </w:rPr>
        <w:fldChar w:fldCharType="separate"/>
      </w:r>
      <w:r>
        <w:rPr>
          <w:spacing w:val="0"/>
          <w:sz w:val="21"/>
        </w:rPr>
        <w:t>III</w:t>
      </w:r>
      <w:r>
        <w:rPr>
          <w:spacing w:val="0"/>
          <w:sz w:val="21"/>
        </w:rPr>
        <w:fldChar w:fldCharType="end"/>
      </w:r>
      <w:r>
        <w:rPr>
          <w:spacing w:val="0"/>
          <w:sz w:val="21"/>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"_Toc79503224" </w:instrText>
      </w:r>
      <w:r>
        <w:fldChar w:fldCharType="separate"/>
      </w:r>
      <w:r>
        <w:rPr>
          <w:rStyle w:val="33"/>
        </w:rPr>
        <w:t>1</w:t>
      </w:r>
      <w:r>
        <w:rPr>
          <w:rStyle w:val="33"/>
          <w:rFonts w:hint="eastAsia"/>
        </w:rPr>
        <w:t xml:space="preserve"> </w:t>
      </w:r>
      <w:r>
        <w:rPr>
          <w:rStyle w:val="33"/>
          <w:rFonts w:hint="eastAsia"/>
          <w:lang w:val="en-US" w:eastAsia="zh-CN"/>
        </w:rPr>
        <w:t xml:space="preserve"> </w:t>
      </w:r>
      <w:r>
        <w:rPr>
          <w:rStyle w:val="33"/>
          <w:rFonts w:hint="eastAsia"/>
        </w:rPr>
        <w:t>范围</w:t>
      </w:r>
      <w:r>
        <w:tab/>
      </w:r>
      <w:r>
        <w:fldChar w:fldCharType="begin"/>
      </w:r>
      <w:r>
        <w:instrText xml:space="preserve"> PAGEREF _Toc79503224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"_Toc79503225" </w:instrText>
      </w:r>
      <w:r>
        <w:fldChar w:fldCharType="separate"/>
      </w:r>
      <w:r>
        <w:rPr>
          <w:rStyle w:val="33"/>
        </w:rPr>
        <w:t>2</w:t>
      </w:r>
      <w:r>
        <w:rPr>
          <w:rStyle w:val="33"/>
          <w:rFonts w:hint="eastAsia"/>
        </w:rPr>
        <w:t xml:space="preserve"> </w:t>
      </w:r>
      <w:r>
        <w:rPr>
          <w:rStyle w:val="33"/>
          <w:rFonts w:hint="eastAsia"/>
          <w:lang w:val="en-US" w:eastAsia="zh-CN"/>
        </w:rPr>
        <w:t xml:space="preserve"> </w:t>
      </w:r>
      <w:r>
        <w:rPr>
          <w:rStyle w:val="33"/>
          <w:rFonts w:hint="eastAsia"/>
        </w:rPr>
        <w:t>规范性引用文件</w:t>
      </w:r>
      <w:r>
        <w:tab/>
      </w:r>
      <w:r>
        <w:fldChar w:fldCharType="begin"/>
      </w:r>
      <w:r>
        <w:instrText xml:space="preserve"> PAGEREF _Toc79503225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"_Toc79503226" </w:instrText>
      </w:r>
      <w:r>
        <w:fldChar w:fldCharType="separate"/>
      </w:r>
      <w:r>
        <w:rPr>
          <w:rStyle w:val="33"/>
        </w:rPr>
        <w:t>3</w:t>
      </w:r>
      <w:r>
        <w:rPr>
          <w:rStyle w:val="33"/>
          <w:rFonts w:hint="eastAsia"/>
        </w:rPr>
        <w:t xml:space="preserve"> </w:t>
      </w:r>
      <w:r>
        <w:rPr>
          <w:rStyle w:val="33"/>
          <w:rFonts w:hint="eastAsia"/>
          <w:lang w:val="en-US" w:eastAsia="zh-CN"/>
        </w:rPr>
        <w:t xml:space="preserve"> </w:t>
      </w:r>
      <w:r>
        <w:rPr>
          <w:rStyle w:val="33"/>
          <w:rFonts w:hint="eastAsia"/>
        </w:rPr>
        <w:t>术语和定义</w:t>
      </w:r>
      <w:r>
        <w:tab/>
      </w:r>
      <w:r>
        <w:fldChar w:fldCharType="begin"/>
      </w:r>
      <w:r>
        <w:instrText xml:space="preserve"> PAGEREF _Toc79503226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"_Toc79503229" </w:instrText>
      </w:r>
      <w:r>
        <w:fldChar w:fldCharType="separate"/>
      </w:r>
      <w:r>
        <w:rPr>
          <w:rStyle w:val="33"/>
          <w:rFonts w:hAnsi="黑体"/>
        </w:rPr>
        <w:t>4</w:t>
      </w:r>
      <w:r>
        <w:rPr>
          <w:rStyle w:val="33"/>
          <w:rFonts w:hint="eastAsia" w:hAnsi="黑体"/>
        </w:rPr>
        <w:t xml:space="preserve"> </w:t>
      </w:r>
      <w:r>
        <w:rPr>
          <w:rStyle w:val="33"/>
          <w:rFonts w:hint="eastAsia" w:hAnsi="黑体"/>
          <w:lang w:val="en-US" w:eastAsia="zh-CN"/>
        </w:rPr>
        <w:t xml:space="preserve"> </w:t>
      </w:r>
      <w:r>
        <w:rPr>
          <w:rStyle w:val="33"/>
          <w:rFonts w:hint="eastAsia" w:hAnsi="黑体"/>
        </w:rPr>
        <w:t>加工</w:t>
      </w:r>
      <w:r>
        <w:rPr>
          <w:rStyle w:val="33"/>
          <w:rFonts w:hint="eastAsia" w:hAnsi="黑体" w:cs="宋体"/>
        </w:rPr>
        <w:t>要求</w:t>
      </w:r>
      <w:r>
        <w:tab/>
      </w:r>
      <w:r>
        <w:fldChar w:fldCharType="begin"/>
      </w:r>
      <w:r>
        <w:instrText xml:space="preserve"> PAGEREF _Toc79503229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"_Toc79503230" </w:instrText>
      </w:r>
      <w:r>
        <w:fldChar w:fldCharType="separate"/>
      </w:r>
      <w:r>
        <w:rPr>
          <w:rStyle w:val="33"/>
          <w14:scene3d>
            <w14:lightRig w14:rig="threePt" w14:dir="t">
              <w14:rot w14:lat="0" w14:lon="0" w14:rev="0"/>
            </w14:lightRig>
          </w14:scene3d>
        </w:rPr>
        <w:t>4.1</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场地要求</w:t>
      </w:r>
      <w:r>
        <w:tab/>
      </w:r>
      <w:r>
        <w:fldChar w:fldCharType="begin"/>
      </w:r>
      <w:r>
        <w:instrText xml:space="preserve"> PAGEREF _Toc79503230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"_Toc79503231" </w:instrText>
      </w:r>
      <w:r>
        <w:fldChar w:fldCharType="separate"/>
      </w:r>
      <w:r>
        <w:rPr>
          <w:rStyle w:val="33"/>
          <w14:scene3d>
            <w14:lightRig w14:rig="threePt" w14:dir="t">
              <w14:rot w14:lat="0" w14:lon="0" w14:rev="0"/>
            </w14:lightRig>
          </w14:scene3d>
        </w:rPr>
        <w:t>4.2</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设备要求</w:t>
      </w:r>
      <w:r>
        <w:tab/>
      </w:r>
      <w:r>
        <w:fldChar w:fldCharType="begin"/>
      </w:r>
      <w:r>
        <w:instrText xml:space="preserve"> PAGEREF _Toc79503231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"_Toc79503232" </w:instrText>
      </w:r>
      <w:r>
        <w:fldChar w:fldCharType="separate"/>
      </w:r>
      <w:r>
        <w:rPr>
          <w:rStyle w:val="33"/>
        </w:rPr>
        <w:t>5</w:t>
      </w:r>
      <w:r>
        <w:rPr>
          <w:rStyle w:val="33"/>
          <w:rFonts w:hint="eastAsia"/>
        </w:rPr>
        <w:t xml:space="preserve"> </w:t>
      </w:r>
      <w:r>
        <w:rPr>
          <w:rStyle w:val="33"/>
          <w:rFonts w:hint="eastAsia"/>
          <w:lang w:val="en-US" w:eastAsia="zh-CN"/>
        </w:rPr>
        <w:t xml:space="preserve"> </w:t>
      </w:r>
      <w:r>
        <w:rPr>
          <w:rStyle w:val="33"/>
          <w:rFonts w:hint="eastAsia"/>
        </w:rPr>
        <w:t>加工工艺</w:t>
      </w:r>
      <w:r>
        <w:tab/>
      </w:r>
      <w:r>
        <w:fldChar w:fldCharType="begin"/>
      </w:r>
      <w:r>
        <w:instrText xml:space="preserve"> PAGEREF _Toc79503232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"_Toc79503233" </w:instrText>
      </w:r>
      <w:r>
        <w:fldChar w:fldCharType="separate"/>
      </w:r>
      <w:r>
        <w:rPr>
          <w:rStyle w:val="33"/>
          <w14:scene3d>
            <w14:lightRig w14:rig="threePt" w14:dir="t">
              <w14:rot w14:lat="0" w14:lon="0" w14:rev="0"/>
            </w14:lightRig>
          </w14:scene3d>
        </w:rPr>
        <w:t>5.1</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工艺流程</w:t>
      </w:r>
      <w:r>
        <w:tab/>
      </w:r>
      <w:r>
        <w:fldChar w:fldCharType="begin"/>
      </w:r>
      <w:r>
        <w:instrText xml:space="preserve"> PAGEREF _Toc79503233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"_Toc79503234" </w:instrText>
      </w:r>
      <w:r>
        <w:fldChar w:fldCharType="separate"/>
      </w:r>
      <w:r>
        <w:rPr>
          <w:rStyle w:val="33"/>
          <w14:scene3d>
            <w14:lightRig w14:rig="threePt" w14:dir="t">
              <w14:rot w14:lat="0" w14:lon="0" w14:rev="0"/>
            </w14:lightRig>
          </w14:scene3d>
        </w:rPr>
        <w:t>5.2</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加工技术</w:t>
      </w:r>
      <w:r>
        <w:tab/>
      </w:r>
      <w:r>
        <w:fldChar w:fldCharType="begin"/>
      </w:r>
      <w:r>
        <w:instrText xml:space="preserve"> PAGEREF _Toc79503234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"_Toc79503235" </w:instrText>
      </w:r>
      <w:r>
        <w:fldChar w:fldCharType="separate"/>
      </w:r>
      <w:r>
        <w:rPr>
          <w:rStyle w:val="33"/>
          <w14:scene3d>
            <w14:lightRig w14:rig="threePt" w14:dir="t">
              <w14:rot w14:lat="0" w14:lon="0" w14:rev="0"/>
            </w14:lightRig>
          </w14:scene3d>
        </w:rPr>
        <w:t>5.3</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分检计量</w:t>
      </w:r>
      <w:r>
        <w:tab/>
      </w:r>
      <w:r>
        <w:fldChar w:fldCharType="begin"/>
      </w:r>
      <w:r>
        <w:instrText xml:space="preserve"> PAGEREF _Toc79503235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"_Toc79503236" </w:instrText>
      </w:r>
      <w:r>
        <w:fldChar w:fldCharType="separate"/>
      </w:r>
      <w:r>
        <w:rPr>
          <w:rStyle w:val="33"/>
          <w14:scene3d>
            <w14:lightRig w14:rig="threePt" w14:dir="t">
              <w14:rot w14:lat="0" w14:lon="0" w14:rev="0"/>
            </w14:lightRig>
          </w14:scene3d>
        </w:rPr>
        <w:t>5.4</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包装</w:t>
      </w:r>
      <w:r>
        <w:tab/>
      </w:r>
      <w:r>
        <w:fldChar w:fldCharType="begin"/>
      </w:r>
      <w:r>
        <w:instrText xml:space="preserve"> PAGEREF _Toc79503236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"_Toc79503237" </w:instrText>
      </w:r>
      <w:r>
        <w:fldChar w:fldCharType="separate"/>
      </w:r>
      <w:r>
        <w:rPr>
          <w:rStyle w:val="33"/>
        </w:rPr>
        <w:t>6</w:t>
      </w:r>
      <w:r>
        <w:rPr>
          <w:rStyle w:val="33"/>
          <w:rFonts w:hint="eastAsia"/>
        </w:rPr>
        <w:t xml:space="preserve"> </w:t>
      </w:r>
      <w:r>
        <w:rPr>
          <w:rStyle w:val="33"/>
          <w:rFonts w:hint="eastAsia"/>
          <w:lang w:val="en-US" w:eastAsia="zh-CN"/>
        </w:rPr>
        <w:t xml:space="preserve"> </w:t>
      </w:r>
      <w:r>
        <w:rPr>
          <w:rStyle w:val="33"/>
          <w:rFonts w:hint="eastAsia"/>
        </w:rPr>
        <w:t>检验规则</w:t>
      </w:r>
      <w:r>
        <w:tab/>
      </w:r>
      <w:r>
        <w:fldChar w:fldCharType="begin"/>
      </w:r>
      <w:r>
        <w:instrText xml:space="preserve"> PAGEREF _Toc79503237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"_Toc79503238" </w:instrText>
      </w:r>
      <w:r>
        <w:fldChar w:fldCharType="separate"/>
      </w:r>
      <w:r>
        <w:rPr>
          <w:rStyle w:val="33"/>
          <w14:scene3d>
            <w14:lightRig w14:rig="threePt" w14:dir="t">
              <w14:rot w14:lat="0" w14:lon="0" w14:rev="0"/>
            </w14:lightRig>
          </w14:scene3d>
        </w:rPr>
        <w:t>6.1</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检验指标要求</w:t>
      </w:r>
      <w:r>
        <w:tab/>
      </w:r>
      <w:r>
        <w:fldChar w:fldCharType="begin"/>
      </w:r>
      <w:r>
        <w:instrText xml:space="preserve"> PAGEREF _Toc79503238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"_Toc79503239" </w:instrText>
      </w:r>
      <w:r>
        <w:fldChar w:fldCharType="separate"/>
      </w:r>
      <w:r>
        <w:rPr>
          <w:rStyle w:val="33"/>
          <w14:scene3d>
            <w14:lightRig w14:rig="threePt" w14:dir="t">
              <w14:rot w14:lat="0" w14:lon="0" w14:rev="0"/>
            </w14:lightRig>
          </w14:scene3d>
        </w:rPr>
        <w:t>6.2</w:t>
      </w:r>
      <w:r>
        <w:rPr>
          <w:rStyle w:val="33"/>
          <w:rFonts w:hint="eastAsia" w:hAnsi="黑体" w:cs="宋体"/>
        </w:rPr>
        <w:t xml:space="preserve"> </w:t>
      </w:r>
      <w:r>
        <w:rPr>
          <w:rStyle w:val="33"/>
          <w:rFonts w:hint="eastAsia" w:hAnsi="黑体" w:cs="宋体"/>
          <w:lang w:val="en-US" w:eastAsia="zh-CN"/>
        </w:rPr>
        <w:t xml:space="preserve"> </w:t>
      </w:r>
      <w:r>
        <w:rPr>
          <w:rStyle w:val="33"/>
          <w:rFonts w:hint="eastAsia" w:hAnsi="黑体" w:cs="宋体"/>
        </w:rPr>
        <w:t>感官指标</w:t>
      </w:r>
      <w:r>
        <w:tab/>
      </w:r>
      <w:r>
        <w:fldChar w:fldCharType="begin"/>
      </w:r>
      <w:r>
        <w:instrText xml:space="preserve"> PAGEREF _Toc79503239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"_Toc79503240" </w:instrText>
      </w:r>
      <w:r>
        <w:fldChar w:fldCharType="separate"/>
      </w:r>
      <w:r>
        <w:rPr>
          <w:rStyle w:val="33"/>
          <w14:scene3d>
            <w14:lightRig w14:rig="threePt" w14:dir="t">
              <w14:rot w14:lat="0" w14:lon="0" w14:rev="0"/>
            </w14:lightRig>
          </w14:scene3d>
        </w:rPr>
        <w:t>6.3</w:t>
      </w:r>
      <w:r>
        <w:rPr>
          <w:rStyle w:val="33"/>
          <w:rFonts w:hint="eastAsia" w:hAnsi="黑体" w:cs="宋体"/>
        </w:rPr>
        <w:t xml:space="preserve"> </w:t>
      </w:r>
      <w:r>
        <w:rPr>
          <w:rStyle w:val="33"/>
          <w:rFonts w:hint="eastAsia" w:hAnsi="黑体" w:cs="宋体"/>
          <w:lang w:val="en-US" w:eastAsia="zh-CN"/>
        </w:rPr>
        <w:t xml:space="preserve"> </w:t>
      </w:r>
      <w:r>
        <w:rPr>
          <w:rStyle w:val="33"/>
          <w:rFonts w:hint="eastAsia" w:hAnsi="黑体" w:cs="宋体"/>
        </w:rPr>
        <w:t>理化指标</w:t>
      </w:r>
      <w:r>
        <w:tab/>
      </w:r>
      <w:r>
        <w:fldChar w:fldCharType="begin"/>
      </w:r>
      <w:r>
        <w:instrText xml:space="preserve"> PAGEREF _Toc79503240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"_Toc79503241" </w:instrText>
      </w:r>
      <w:r>
        <w:fldChar w:fldCharType="separate"/>
      </w:r>
      <w:r>
        <w:rPr>
          <w:rStyle w:val="33"/>
          <w14:scene3d>
            <w14:lightRig w14:rig="threePt" w14:dir="t">
              <w14:rot w14:lat="0" w14:lon="0" w14:rev="0"/>
            </w14:lightRig>
          </w14:scene3d>
        </w:rPr>
        <w:t>6.4</w:t>
      </w:r>
      <w:r>
        <w:rPr>
          <w:rStyle w:val="33"/>
          <w:rFonts w:hint="eastAsia" w:hAnsi="黑体" w:cs="宋体"/>
        </w:rPr>
        <w:t xml:space="preserve"> </w:t>
      </w:r>
      <w:r>
        <w:rPr>
          <w:rStyle w:val="33"/>
          <w:rFonts w:hint="eastAsia" w:hAnsi="黑体" w:cs="宋体"/>
          <w:lang w:val="en-US" w:eastAsia="zh-CN"/>
        </w:rPr>
        <w:t xml:space="preserve"> </w:t>
      </w:r>
      <w:r>
        <w:rPr>
          <w:rStyle w:val="33"/>
          <w:rFonts w:hint="eastAsia" w:hAnsi="黑体" w:cs="宋体"/>
        </w:rPr>
        <w:t>卫生指标</w:t>
      </w:r>
      <w:r>
        <w:tab/>
      </w:r>
      <w:r>
        <w:fldChar w:fldCharType="begin"/>
      </w:r>
      <w:r>
        <w:instrText xml:space="preserve"> PAGEREF _Toc79503241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"_Toc79503242" </w:instrText>
      </w:r>
      <w:r>
        <w:fldChar w:fldCharType="separate"/>
      </w:r>
      <w:r>
        <w:rPr>
          <w:rStyle w:val="33"/>
        </w:rPr>
        <w:t>7</w:t>
      </w:r>
      <w:r>
        <w:rPr>
          <w:rStyle w:val="33"/>
          <w:rFonts w:hint="eastAsia"/>
        </w:rPr>
        <w:t xml:space="preserve"> </w:t>
      </w:r>
      <w:r>
        <w:rPr>
          <w:rStyle w:val="33"/>
          <w:rFonts w:hint="eastAsia"/>
          <w:lang w:val="en-US" w:eastAsia="zh-CN"/>
        </w:rPr>
        <w:t xml:space="preserve"> </w:t>
      </w:r>
      <w:r>
        <w:rPr>
          <w:rStyle w:val="33"/>
          <w:rFonts w:hint="eastAsia"/>
        </w:rPr>
        <w:t>标志、标签</w:t>
      </w:r>
      <w:r>
        <w:tab/>
      </w:r>
      <w:r>
        <w:fldChar w:fldCharType="begin"/>
      </w:r>
      <w:r>
        <w:instrText xml:space="preserve"> PAGEREF _Toc79503242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"_Toc79503243" </w:instrText>
      </w:r>
      <w:r>
        <w:fldChar w:fldCharType="separate"/>
      </w:r>
      <w:r>
        <w:rPr>
          <w:rStyle w:val="33"/>
        </w:rPr>
        <w:t>8</w:t>
      </w:r>
      <w:r>
        <w:rPr>
          <w:rStyle w:val="33"/>
          <w:rFonts w:hint="eastAsia"/>
        </w:rPr>
        <w:t xml:space="preserve"> </w:t>
      </w:r>
      <w:r>
        <w:rPr>
          <w:rStyle w:val="33"/>
          <w:rFonts w:hint="eastAsia"/>
          <w:lang w:val="en-US" w:eastAsia="zh-CN"/>
        </w:rPr>
        <w:t xml:space="preserve"> </w:t>
      </w:r>
      <w:r>
        <w:rPr>
          <w:rStyle w:val="33"/>
          <w:rFonts w:hint="eastAsia"/>
        </w:rPr>
        <w:t>包装、运输和贮存</w:t>
      </w:r>
      <w:r>
        <w:tab/>
      </w:r>
      <w:r>
        <w:fldChar w:fldCharType="begin"/>
      </w:r>
      <w:r>
        <w:instrText xml:space="preserve"> PAGEREF _Toc79503243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"_Toc79503244" </w:instrText>
      </w:r>
      <w:r>
        <w:fldChar w:fldCharType="separate"/>
      </w:r>
      <w:r>
        <w:rPr>
          <w:rStyle w:val="33"/>
          <w14:scene3d>
            <w14:lightRig w14:rig="threePt" w14:dir="t">
              <w14:rot w14:lat="0" w14:lon="0" w14:rev="0"/>
            </w14:lightRig>
          </w14:scene3d>
        </w:rPr>
        <w:t>8.1</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包装</w:t>
      </w:r>
      <w:r>
        <w:tab/>
      </w:r>
      <w:r>
        <w:fldChar w:fldCharType="begin"/>
      </w:r>
      <w:r>
        <w:instrText xml:space="preserve"> PAGEREF _Toc79503244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"_Toc79503245" </w:instrText>
      </w:r>
      <w:r>
        <w:fldChar w:fldCharType="separate"/>
      </w:r>
      <w:r>
        <w:rPr>
          <w:rStyle w:val="33"/>
          <w14:scene3d>
            <w14:lightRig w14:rig="threePt" w14:dir="t">
              <w14:rot w14:lat="0" w14:lon="0" w14:rev="0"/>
            </w14:lightRig>
          </w14:scene3d>
        </w:rPr>
        <w:t>8.2</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运输</w:t>
      </w:r>
      <w:r>
        <w:tab/>
      </w:r>
      <w:r>
        <w:fldChar w:fldCharType="begin"/>
      </w:r>
      <w:r>
        <w:instrText xml:space="preserve"> PAGEREF _Toc79503245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"_Toc79503246" </w:instrText>
      </w:r>
      <w:r>
        <w:fldChar w:fldCharType="separate"/>
      </w:r>
      <w:r>
        <w:rPr>
          <w:rStyle w:val="33"/>
          <w14:scene3d>
            <w14:lightRig w14:rig="threePt" w14:dir="t">
              <w14:rot w14:lat="0" w14:lon="0" w14:rev="0"/>
            </w14:lightRig>
          </w14:scene3d>
        </w:rPr>
        <w:t>8.3</w:t>
      </w:r>
      <w:r>
        <w:rPr>
          <w:rStyle w:val="33"/>
          <w:rFonts w:hint="eastAsia" w:hAnsi="黑体" w:cs="黑体"/>
        </w:rPr>
        <w:t xml:space="preserve"> </w:t>
      </w:r>
      <w:r>
        <w:rPr>
          <w:rStyle w:val="33"/>
          <w:rFonts w:hint="eastAsia" w:hAnsi="黑体" w:cs="黑体"/>
          <w:lang w:val="en-US" w:eastAsia="zh-CN"/>
        </w:rPr>
        <w:t xml:space="preserve"> </w:t>
      </w:r>
      <w:r>
        <w:rPr>
          <w:rStyle w:val="33"/>
          <w:rFonts w:hint="eastAsia" w:hAnsi="黑体" w:cs="黑体"/>
        </w:rPr>
        <w:t>贮存</w:t>
      </w:r>
      <w:r>
        <w:tab/>
      </w:r>
      <w:r>
        <w:fldChar w:fldCharType="begin"/>
      </w:r>
      <w:r>
        <w:instrText xml:space="preserve"> PAGEREF _Toc79503246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"_Toc79503247" </w:instrText>
      </w:r>
      <w:r>
        <w:fldChar w:fldCharType="separate"/>
      </w:r>
      <w:r>
        <w:rPr>
          <w:rStyle w:val="33"/>
          <w:rFonts w:hAnsi="黑体" w:cs="黑体"/>
        </w:rPr>
        <w:t>9</w:t>
      </w:r>
      <w:r>
        <w:rPr>
          <w:rStyle w:val="33"/>
          <w:rFonts w:hint="eastAsia"/>
        </w:rPr>
        <w:t xml:space="preserve"> </w:t>
      </w:r>
      <w:r>
        <w:rPr>
          <w:rStyle w:val="33"/>
          <w:rFonts w:hint="eastAsia"/>
          <w:lang w:val="en-US" w:eastAsia="zh-CN"/>
        </w:rPr>
        <w:t xml:space="preserve"> </w:t>
      </w:r>
      <w:r>
        <w:rPr>
          <w:rStyle w:val="33"/>
          <w:rFonts w:hint="eastAsia"/>
        </w:rPr>
        <w:t>记录</w:t>
      </w:r>
      <w:r>
        <w:tab/>
      </w:r>
      <w:r>
        <w:fldChar w:fldCharType="begin"/>
      </w:r>
      <w:r>
        <w:instrText xml:space="preserve"> PAGEREF _Toc79503247 \h </w:instrText>
      </w:r>
      <w:r>
        <w:fldChar w:fldCharType="separate"/>
      </w:r>
      <w:r>
        <w:t>3</w:t>
      </w:r>
      <w:r>
        <w:fldChar w:fldCharType="end"/>
      </w:r>
      <w:r>
        <w:fldChar w:fldCharType="end"/>
      </w:r>
    </w:p>
    <w:p>
      <w:pPr>
        <w:pStyle w:val="92"/>
        <w:spacing w:after="468"/>
        <w:rPr>
          <w:rFonts w:ascii="宋体" w:eastAsia="宋体"/>
          <w:kern w:val="0"/>
          <w:sz w:val="21"/>
        </w:rPr>
        <w:sectPr>
          <w:headerReference r:id="rId9" w:type="default"/>
          <w:footerReference r:id="rId11" w:type="default"/>
          <w:headerReference r:id="rId10" w:type="even"/>
          <w:pgSz w:w="11906" w:h="16838"/>
          <w:pgMar w:top="1871" w:right="1134" w:bottom="1134" w:left="1134" w:header="1418" w:footer="1134" w:gutter="284"/>
          <w:pgNumType w:fmt="upperRoman"/>
          <w:cols w:space="425" w:num="1"/>
          <w:formProt w:val="0"/>
          <w:docGrid w:type="lines" w:linePitch="312" w:charSpace="0"/>
        </w:sectPr>
      </w:pPr>
      <w:r>
        <w:rPr>
          <w:rFonts w:ascii="宋体" w:eastAsia="宋体"/>
          <w:kern w:val="0"/>
          <w:sz w:val="21"/>
        </w:rPr>
        <w:fldChar w:fldCharType="end"/>
      </w:r>
      <w:bookmarkEnd w:id="9"/>
      <w:bookmarkStart w:id="10" w:name="_Toc79503223"/>
      <w:bookmarkStart w:id="11" w:name="BookMark2"/>
    </w:p>
    <w:p>
      <w:pPr>
        <w:pStyle w:val="92"/>
        <w:keepNext w:val="0"/>
        <w:keepLines w:val="0"/>
        <w:pageBreakBefore w:val="0"/>
        <w:widowControl w:val="0"/>
        <w:kinsoku/>
        <w:wordWrap/>
        <w:overflowPunct/>
        <w:topLinePunct w:val="0"/>
        <w:autoSpaceDE/>
        <w:autoSpaceDN/>
        <w:bidi w:val="0"/>
        <w:adjustRightInd w:val="0"/>
        <w:snapToGrid/>
        <w:spacing w:before="567" w:after="680" w:afterLines="0"/>
        <w:textAlignment w:val="auto"/>
      </w:pPr>
      <w:bookmarkStart w:id="72" w:name="_GoBack"/>
      <w:r>
        <w:rPr>
          <w:spacing w:val="320"/>
        </w:rPr>
        <w:t>前</w:t>
      </w:r>
      <w:r>
        <w:t>言</w:t>
      </w:r>
      <w:bookmarkEnd w:id="10"/>
      <w:bookmarkEnd w:id="7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r>
        <w:rPr>
          <w:rFonts w:hint="eastAsia"/>
          <w:color w:val="auto"/>
        </w:rPr>
        <w:t>南充市茧丝绸协会</w:t>
      </w:r>
      <w:r>
        <w:rPr>
          <w:rFonts w:hint="eastAsia"/>
        </w:rPr>
        <w:t>提出、归口并解释。</w:t>
      </w:r>
    </w:p>
    <w:p>
      <w:pPr>
        <w:pStyle w:val="57"/>
        <w:ind w:firstLine="420"/>
      </w:pPr>
      <w:r>
        <w:rPr>
          <w:rFonts w:hint="eastAsia"/>
        </w:rPr>
        <w:t>本文件起草单位：</w:t>
      </w:r>
      <w:r>
        <w:rPr>
          <w:rFonts w:hint="eastAsia"/>
          <w:color w:val="FF0000"/>
        </w:rPr>
        <w:t>××××、××××</w:t>
      </w:r>
      <w:r>
        <w:rPr>
          <w:rFonts w:hint="eastAsia"/>
        </w:rPr>
        <w:t>。</w:t>
      </w:r>
    </w:p>
    <w:p>
      <w:pPr>
        <w:pStyle w:val="57"/>
        <w:ind w:firstLine="420"/>
      </w:pPr>
      <w:r>
        <w:rPr>
          <w:rFonts w:hint="eastAsia"/>
        </w:rPr>
        <w:t>本文件主要起草人：</w:t>
      </w:r>
      <w:r>
        <w:rPr>
          <w:rFonts w:hint="eastAsia"/>
          <w:color w:val="FF0000"/>
        </w:rPr>
        <w:t>××××、××××</w:t>
      </w:r>
      <w:r>
        <w:rPr>
          <w:rFonts w:hint="eastAsia"/>
        </w:rPr>
        <w:t>。</w:t>
      </w:r>
    </w:p>
    <w:p>
      <w:pPr>
        <w:pStyle w:val="57"/>
        <w:ind w:firstLine="420"/>
      </w:pPr>
      <w:r>
        <w:t>本文件及其所代替文件的历次版本发布情况为：</w:t>
      </w:r>
    </w:p>
    <w:p>
      <w:pPr>
        <w:pStyle w:val="133"/>
      </w:pPr>
      <w:r>
        <w:rPr>
          <w:rFonts w:hint="eastAsia"/>
        </w:rPr>
        <w:t>本次为首次发布。</w:t>
      </w:r>
    </w:p>
    <w:p>
      <w:pPr>
        <w:widowControl/>
        <w:adjustRightInd/>
        <w:spacing w:line="240" w:lineRule="auto"/>
        <w:jc w:val="left"/>
        <w:sectPr>
          <w:type w:val="oddPage"/>
          <w:pgSz w:w="11906" w:h="16838"/>
          <w:pgMar w:top="1871" w:right="1134" w:bottom="1134" w:left="1134" w:header="1418" w:footer="1134" w:gutter="284"/>
          <w:pgNumType w:fmt="upperRoman"/>
          <w:cols w:space="425" w:num="1"/>
          <w:formProt w:val="0"/>
          <w:docGrid w:type="lines" w:linePitch="312" w:charSpace="0"/>
        </w:sectPr>
      </w:pPr>
      <w:r>
        <w:br w:type="page"/>
      </w:r>
    </w:p>
    <w:p>
      <w:pPr>
        <w:widowControl/>
        <w:adjustRightInd/>
        <w:spacing w:line="240" w:lineRule="auto"/>
        <w:jc w:val="left"/>
      </w:pPr>
    </w:p>
    <w:p>
      <w:pPr>
        <w:widowControl/>
        <w:adjustRightInd/>
        <w:spacing w:line="240" w:lineRule="auto"/>
        <w:jc w:val="left"/>
        <w:sectPr>
          <w:headerReference r:id="rId12" w:type="default"/>
          <w:footerReference r:id="rId13" w:type="default"/>
          <w:pgSz w:w="11906" w:h="16838"/>
          <w:pgMar w:top="1871" w:right="1134" w:bottom="1134" w:left="1134" w:header="1418" w:footer="1134" w:gutter="284"/>
          <w:pgNumType w:start="1"/>
          <w:cols w:space="425" w:num="1"/>
          <w:formProt w:val="0"/>
          <w:docGrid w:type="lines" w:linePitch="312" w:charSpace="0"/>
        </w:sectPr>
      </w:pPr>
    </w:p>
    <w:bookmarkEnd w:id="11"/>
    <w:p>
      <w:pPr>
        <w:spacing w:line="20" w:lineRule="exact"/>
        <w:jc w:val="center"/>
        <w:rPr>
          <w:rFonts w:ascii="黑体" w:hAnsi="黑体" w:eastAsia="黑体"/>
          <w:sz w:val="32"/>
          <w:szCs w:val="32"/>
        </w:rPr>
      </w:pPr>
      <w:bookmarkStart w:id="12" w:name="BookMark4"/>
    </w:p>
    <w:p>
      <w:pPr>
        <w:spacing w:line="20" w:lineRule="exact"/>
        <w:jc w:val="center"/>
        <w:rPr>
          <w:rFonts w:ascii="黑体" w:hAnsi="黑体" w:eastAsia="黑体"/>
          <w:sz w:val="32"/>
          <w:szCs w:val="32"/>
        </w:rPr>
      </w:pPr>
    </w:p>
    <w:sdt>
      <w:sdtPr>
        <w:tag w:val="NEW_STAND_NAME"/>
        <w:id w:val="595910757"/>
        <w:lock w:val="sdtLocked"/>
        <w:placeholder>
          <w:docPart w:val="C89F3B867D504FF3B711604C631CAE1F"/>
        </w:placeholder>
      </w:sdtPr>
      <w:sdtContent>
        <w:p>
          <w:pPr>
            <w:pStyle w:val="178"/>
            <w:spacing w:before="312" w:beforeLines="100" w:after="686" w:afterLines="220"/>
          </w:pPr>
          <w:bookmarkStart w:id="13" w:name="NEW_STAND_NAME"/>
          <w:r>
            <w:rPr>
              <w:rFonts w:hint="eastAsia"/>
            </w:rPr>
            <w:t>脱水桑叶菜加工技术规程</w:t>
          </w:r>
        </w:p>
      </w:sdtContent>
    </w:sdt>
    <w:bookmarkEnd w:id="13"/>
    <w:p>
      <w:pPr>
        <w:pStyle w:val="105"/>
        <w:spacing w:before="312" w:after="312"/>
      </w:pPr>
      <w:bookmarkStart w:id="14" w:name="_Toc26648465"/>
      <w:bookmarkStart w:id="15" w:name="_Toc26718930"/>
      <w:bookmarkStart w:id="16" w:name="_Toc17233325"/>
      <w:bookmarkStart w:id="17" w:name="_Toc26986771"/>
      <w:bookmarkStart w:id="18" w:name="_Toc79503224"/>
      <w:bookmarkStart w:id="19" w:name="_Toc26986530"/>
      <w:bookmarkStart w:id="20" w:name="_Toc24884218"/>
      <w:bookmarkStart w:id="21" w:name="_Toc17233333"/>
      <w:bookmarkStart w:id="22" w:name="_Toc24884211"/>
      <w:r>
        <w:rPr>
          <w:rFonts w:hint="eastAsia"/>
        </w:rPr>
        <w:t>范围</w:t>
      </w:r>
      <w:bookmarkEnd w:id="14"/>
      <w:bookmarkEnd w:id="15"/>
      <w:bookmarkEnd w:id="16"/>
      <w:bookmarkEnd w:id="17"/>
      <w:bookmarkEnd w:id="18"/>
      <w:bookmarkEnd w:id="19"/>
      <w:bookmarkEnd w:id="20"/>
      <w:bookmarkEnd w:id="21"/>
      <w:bookmarkEnd w:id="22"/>
    </w:p>
    <w:p>
      <w:pPr>
        <w:pStyle w:val="57"/>
        <w:ind w:firstLine="420"/>
      </w:pPr>
      <w:bookmarkStart w:id="23" w:name="_Toc24884212"/>
      <w:bookmarkStart w:id="24" w:name="_Toc26648466"/>
      <w:bookmarkStart w:id="25" w:name="_Toc17233326"/>
      <w:bookmarkStart w:id="26" w:name="_Toc17233334"/>
      <w:bookmarkStart w:id="27" w:name="_Toc24884219"/>
      <w:r>
        <w:t>本文件规定了</w:t>
      </w:r>
      <w:r>
        <w:rPr>
          <w:rFonts w:hint="eastAsia"/>
        </w:rPr>
        <w:t>脱水桑叶菜加工的术语和定义、加工要求、加工工艺、检验规则，标志、标签，包装、运输和贮存、记录。</w:t>
      </w:r>
    </w:p>
    <w:p>
      <w:pPr>
        <w:pStyle w:val="57"/>
        <w:ind w:firstLine="420"/>
      </w:pPr>
      <w:r>
        <w:t>本文件适用于</w:t>
      </w:r>
      <w:r>
        <w:rPr>
          <w:rFonts w:hint="eastAsia"/>
        </w:rPr>
        <w:t>南充市茧丝绸协会成员单位脱水桑叶菜的加工</w:t>
      </w:r>
      <w:r>
        <w:t>。</w:t>
      </w:r>
    </w:p>
    <w:p>
      <w:pPr>
        <w:pStyle w:val="105"/>
        <w:spacing w:before="312" w:after="312"/>
      </w:pPr>
      <w:bookmarkStart w:id="28" w:name="_Toc26986531"/>
      <w:bookmarkStart w:id="29" w:name="_Toc26986772"/>
      <w:bookmarkStart w:id="30" w:name="_Toc26718931"/>
      <w:bookmarkStart w:id="31" w:name="_Toc79503225"/>
      <w:r>
        <w:rPr>
          <w:rFonts w:hint="eastAsia"/>
        </w:rPr>
        <w:t>规范性引用文件</w:t>
      </w:r>
      <w:bookmarkEnd w:id="23"/>
      <w:bookmarkEnd w:id="24"/>
      <w:bookmarkEnd w:id="25"/>
      <w:bookmarkEnd w:id="26"/>
      <w:bookmarkEnd w:id="27"/>
      <w:bookmarkEnd w:id="28"/>
      <w:bookmarkEnd w:id="29"/>
      <w:bookmarkEnd w:id="30"/>
      <w:bookmarkEnd w:id="31"/>
    </w:p>
    <w:sdt>
      <w:sdtPr>
        <w:rPr>
          <w:rFonts w:hint="eastAsia"/>
        </w:rPr>
        <w:id w:val="715848253"/>
        <w:placeholder>
          <w:docPart w:val="CBDE3CA31DDF4515BCF3664A8743E3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191  包装储运图示标志</w:t>
      </w:r>
    </w:p>
    <w:p>
      <w:pPr>
        <w:pStyle w:val="57"/>
        <w:ind w:firstLine="420"/>
      </w:pPr>
      <w:r>
        <w:rPr>
          <w:rFonts w:hint="eastAsia"/>
        </w:rPr>
        <w:t>GB 3095  环境空气质量标准</w:t>
      </w:r>
    </w:p>
    <w:p>
      <w:pPr>
        <w:pStyle w:val="57"/>
        <w:ind w:firstLine="420"/>
      </w:pPr>
      <w:r>
        <w:rPr>
          <w:rFonts w:hint="eastAsia"/>
        </w:rPr>
        <w:t>GB 5749  生活饮用水卫生标准</w:t>
      </w:r>
    </w:p>
    <w:p>
      <w:pPr>
        <w:pStyle w:val="57"/>
        <w:ind w:firstLine="420"/>
      </w:pPr>
      <w:r>
        <w:rPr>
          <w:rFonts w:hint="eastAsia"/>
        </w:rPr>
        <w:t>GB 7718  食品安全国家标准 预包装食品标签通则</w:t>
      </w:r>
    </w:p>
    <w:p>
      <w:pPr>
        <w:pStyle w:val="57"/>
        <w:ind w:firstLine="420"/>
      </w:pPr>
      <w:r>
        <w:rPr>
          <w:rFonts w:hint="eastAsia"/>
        </w:rPr>
        <w:t>G</w:t>
      </w:r>
      <w:r>
        <w:t>B</w:t>
      </w:r>
      <w:r>
        <w:rPr>
          <w:rFonts w:hint="eastAsia"/>
        </w:rPr>
        <w:t xml:space="preserve"> </w:t>
      </w:r>
      <w:r>
        <w:t>14881</w:t>
      </w:r>
      <w:r>
        <w:rPr>
          <w:rFonts w:hint="eastAsia"/>
        </w:rPr>
        <w:t xml:space="preserve">  食品企业通用卫生规范</w:t>
      </w:r>
    </w:p>
    <w:p>
      <w:pPr>
        <w:pStyle w:val="57"/>
        <w:ind w:firstLine="420"/>
        <w:rPr>
          <w:rFonts w:hAnsi="宋体" w:cs="宋体"/>
        </w:rPr>
      </w:pPr>
      <w:r>
        <w:rPr>
          <w:rFonts w:hint="eastAsia" w:hAnsi="宋体" w:cs="宋体"/>
        </w:rPr>
        <w:t>JJF 1070  定量包装商品净含量计量检验规则</w:t>
      </w:r>
    </w:p>
    <w:p>
      <w:pPr>
        <w:pStyle w:val="57"/>
        <w:ind w:firstLine="420"/>
        <w:rPr>
          <w:rFonts w:hAnsi="宋体" w:cs="宋体"/>
        </w:rPr>
      </w:pPr>
      <w:r>
        <w:rPr>
          <w:rFonts w:hint="eastAsia" w:hAnsi="宋体" w:cs="宋体"/>
        </w:rPr>
        <w:t>NY</w:t>
      </w:r>
      <w:r>
        <w:rPr>
          <w:rFonts w:hint="eastAsia"/>
        </w:rPr>
        <w:t>/</w:t>
      </w:r>
      <w:r>
        <w:rPr>
          <w:rFonts w:hint="eastAsia" w:hAnsi="宋体" w:cs="宋体"/>
        </w:rPr>
        <w:t>T 960  脱水蔬菜 叶菜类</w:t>
      </w:r>
    </w:p>
    <w:p>
      <w:pPr>
        <w:pStyle w:val="57"/>
        <w:ind w:firstLine="420"/>
      </w:pPr>
      <w:r>
        <w:rPr>
          <w:rFonts w:hint="eastAsia"/>
        </w:rPr>
        <w:t>NY/T 1081  脱水蔬菜原料通用技术规范</w:t>
      </w:r>
    </w:p>
    <w:p>
      <w:pPr>
        <w:pStyle w:val="105"/>
        <w:spacing w:before="312" w:after="312"/>
      </w:pPr>
      <w:bookmarkStart w:id="32" w:name="_Toc79503226"/>
      <w:r>
        <w:rPr>
          <w:rFonts w:hint="eastAsia"/>
          <w:szCs w:val="21"/>
        </w:rPr>
        <w:t>术语和定义</w:t>
      </w:r>
      <w:bookmarkEnd w:id="32"/>
    </w:p>
    <w:sdt>
      <w:sdtPr>
        <w:id w:val="-1909835108"/>
        <w:placeholder>
          <w:docPart w:val="7A424B44958445C6AFE1C66E20FF82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33" w:name="_Toc26986532"/>
          <w:bookmarkEnd w:id="33"/>
          <w:r>
            <w:t>下列术语和定义适用于本文件。</w:t>
          </w:r>
        </w:p>
      </w:sdtContent>
    </w:sdt>
    <w:p>
      <w:pPr>
        <w:pStyle w:val="106"/>
        <w:spacing w:before="0" w:beforeLines="0" w:after="0" w:afterLines="0"/>
        <w:rPr>
          <w:rFonts w:hAnsi="黑体"/>
        </w:rPr>
      </w:pPr>
      <w:bookmarkStart w:id="34" w:name="_Toc79498066"/>
      <w:bookmarkEnd w:id="34"/>
      <w:bookmarkStart w:id="35" w:name="_Toc79503227"/>
      <w:bookmarkEnd w:id="35"/>
      <w:bookmarkStart w:id="36" w:name="_Toc77336556"/>
      <w:bookmarkEnd w:id="36"/>
      <w:bookmarkStart w:id="37" w:name="_Toc77327726"/>
      <w:bookmarkStart w:id="38" w:name="_Toc77260310"/>
    </w:p>
    <w:p>
      <w:pPr>
        <w:pStyle w:val="106"/>
        <w:numPr>
          <w:ilvl w:val="0"/>
          <w:numId w:val="0"/>
        </w:numPr>
        <w:spacing w:before="0" w:beforeLines="0" w:after="0" w:afterLines="0"/>
        <w:ind w:firstLine="420" w:firstLineChars="200"/>
        <w:rPr>
          <w:rFonts w:hAnsi="黑体"/>
        </w:rPr>
      </w:pPr>
      <w:bookmarkStart w:id="39" w:name="_Toc79498067"/>
      <w:bookmarkStart w:id="40" w:name="_Toc79503228"/>
      <w:bookmarkStart w:id="41" w:name="_Toc77336557"/>
      <w:r>
        <w:rPr>
          <w:rFonts w:hint="eastAsia" w:hAnsi="黑体"/>
        </w:rPr>
        <w:t>脱水桑叶菜  d</w:t>
      </w:r>
      <w:r>
        <w:rPr>
          <w:rFonts w:hAnsi="黑体"/>
        </w:rPr>
        <w:t>ehydrated mulberry leaf vegetable</w:t>
      </w:r>
      <w:bookmarkEnd w:id="37"/>
      <w:bookmarkEnd w:id="38"/>
      <w:bookmarkEnd w:id="39"/>
      <w:bookmarkEnd w:id="40"/>
      <w:bookmarkEnd w:id="41"/>
    </w:p>
    <w:p>
      <w:pPr>
        <w:pStyle w:val="57"/>
        <w:ind w:firstLine="420"/>
      </w:pPr>
      <w:r>
        <w:rPr>
          <w:rFonts w:hint="eastAsia"/>
        </w:rPr>
        <w:t>以桑叶为原料，经洗刷、清洗、切型、漂烫或不漂烫等预处理,采用热风干燥或低温冷冻干燥等工艺制成的蔬菜制品。</w:t>
      </w:r>
    </w:p>
    <w:p>
      <w:pPr>
        <w:pStyle w:val="105"/>
        <w:spacing w:before="312" w:after="312"/>
        <w:rPr>
          <w:rFonts w:hAnsi="黑体"/>
        </w:rPr>
      </w:pPr>
      <w:bookmarkStart w:id="42" w:name="_Toc79503229"/>
      <w:r>
        <w:rPr>
          <w:rFonts w:hint="eastAsia" w:hAnsi="黑体"/>
        </w:rPr>
        <w:t>加工</w:t>
      </w:r>
      <w:r>
        <w:rPr>
          <w:rFonts w:hint="eastAsia" w:hAnsi="黑体" w:cs="宋体"/>
        </w:rPr>
        <w:t>要求</w:t>
      </w:r>
      <w:bookmarkEnd w:id="42"/>
    </w:p>
    <w:p>
      <w:pPr>
        <w:pStyle w:val="106"/>
        <w:spacing w:before="156" w:after="156"/>
        <w:rPr>
          <w:rFonts w:hAnsi="黑体" w:cs="黑体"/>
        </w:rPr>
      </w:pPr>
      <w:bookmarkStart w:id="43" w:name="_Toc79503230"/>
      <w:r>
        <w:rPr>
          <w:rFonts w:hint="eastAsia" w:hAnsi="黑体" w:cs="黑体"/>
        </w:rPr>
        <w:t>场地要求</w:t>
      </w:r>
      <w:bookmarkEnd w:id="43"/>
    </w:p>
    <w:p>
      <w:pPr>
        <w:pStyle w:val="66"/>
        <w:spacing w:before="0" w:beforeLines="0" w:after="0" w:afterLines="0"/>
        <w:rPr>
          <w:rFonts w:ascii="宋体" w:hAnsi="宋体" w:eastAsia="宋体" w:cs="宋体"/>
        </w:rPr>
      </w:pPr>
      <w:r>
        <w:rPr>
          <w:rFonts w:hint="eastAsia" w:ascii="宋体" w:hAnsi="宋体" w:eastAsia="宋体" w:cs="宋体"/>
        </w:rPr>
        <w:t>大气环境应符合GB 3095的要求。</w:t>
      </w:r>
    </w:p>
    <w:p>
      <w:pPr>
        <w:pStyle w:val="66"/>
        <w:spacing w:before="0" w:beforeLines="0" w:after="0" w:afterLines="0"/>
        <w:rPr>
          <w:rFonts w:ascii="宋体" w:hAnsi="宋体" w:eastAsia="宋体" w:cs="宋体"/>
        </w:rPr>
      </w:pPr>
      <w:r>
        <w:rPr>
          <w:rFonts w:hint="eastAsia" w:ascii="宋体" w:hAnsi="宋体" w:eastAsia="宋体" w:cs="宋体"/>
        </w:rPr>
        <w:t>加工用水应符合GB 5749的要求。</w:t>
      </w:r>
    </w:p>
    <w:p>
      <w:pPr>
        <w:pStyle w:val="66"/>
        <w:spacing w:before="0" w:beforeLines="0" w:after="0" w:afterLines="0"/>
        <w:rPr>
          <w:rFonts w:ascii="宋体" w:hAnsi="宋体" w:eastAsia="宋体" w:cs="宋体"/>
        </w:rPr>
      </w:pPr>
      <w:r>
        <w:rPr>
          <w:rFonts w:hint="eastAsia" w:ascii="宋体" w:hAnsi="宋体" w:eastAsia="宋体" w:cs="宋体"/>
        </w:rPr>
        <w:t>加工卫生应符合GB 14881的要求。</w:t>
      </w:r>
    </w:p>
    <w:p>
      <w:pPr>
        <w:pStyle w:val="106"/>
        <w:spacing w:before="156" w:after="156"/>
        <w:rPr>
          <w:rFonts w:hAnsi="黑体" w:cs="黑体"/>
        </w:rPr>
      </w:pPr>
      <w:bookmarkStart w:id="44" w:name="_Toc79503231"/>
      <w:r>
        <w:rPr>
          <w:rFonts w:hint="eastAsia" w:hAnsi="黑体" w:cs="黑体"/>
        </w:rPr>
        <w:t>设备要求</w:t>
      </w:r>
      <w:bookmarkEnd w:id="44"/>
    </w:p>
    <w:p>
      <w:pPr>
        <w:pStyle w:val="66"/>
        <w:spacing w:before="0" w:beforeLines="0" w:after="0" w:afterLines="0"/>
        <w:rPr>
          <w:rFonts w:ascii="宋体" w:hAnsi="宋体" w:eastAsia="宋体" w:cs="宋体"/>
        </w:rPr>
      </w:pPr>
      <w:r>
        <w:rPr>
          <w:rFonts w:hint="eastAsia" w:ascii="宋体" w:hAnsi="宋体" w:eastAsia="宋体" w:cs="宋体"/>
        </w:rPr>
        <w:t>直接接触桑叶的加工器具应使用不锈钢材料制造。</w:t>
      </w:r>
    </w:p>
    <w:p>
      <w:pPr>
        <w:pStyle w:val="66"/>
        <w:spacing w:before="0" w:beforeLines="0" w:after="0" w:afterLines="0"/>
        <w:rPr>
          <w:rFonts w:ascii="宋体" w:hAnsi="宋体" w:eastAsia="宋体" w:cs="宋体"/>
        </w:rPr>
      </w:pPr>
      <w:r>
        <w:rPr>
          <w:rFonts w:hint="eastAsia" w:ascii="宋体" w:hAnsi="宋体" w:eastAsia="宋体" w:cs="宋体"/>
        </w:rPr>
        <w:t>加工机械应定期消毒、杀菌处理。</w:t>
      </w:r>
    </w:p>
    <w:p>
      <w:pPr>
        <w:pStyle w:val="105"/>
        <w:spacing w:before="312" w:after="312"/>
      </w:pPr>
      <w:bookmarkStart w:id="45" w:name="_Toc79503232"/>
      <w:r>
        <w:rPr>
          <w:rFonts w:hint="eastAsia"/>
        </w:rPr>
        <w:t>加工工艺</w:t>
      </w:r>
      <w:bookmarkEnd w:id="45"/>
    </w:p>
    <w:p>
      <w:pPr>
        <w:pStyle w:val="106"/>
        <w:spacing w:before="156" w:after="156"/>
        <w:rPr>
          <w:rFonts w:hAnsi="黑体" w:cs="黑体"/>
        </w:rPr>
      </w:pPr>
      <w:bookmarkStart w:id="46" w:name="_Toc79503233"/>
      <w:r>
        <w:rPr>
          <w:rFonts w:hint="eastAsia" w:hAnsi="黑体" w:cs="黑体"/>
        </w:rPr>
        <w:t>工艺流程</w:t>
      </w:r>
      <w:bookmarkEnd w:id="46"/>
    </w:p>
    <w:p>
      <w:pPr>
        <w:pStyle w:val="57"/>
        <w:ind w:firstLine="420"/>
      </w:pPr>
      <w:r>
        <w:rPr>
          <w:rFonts w:hint="eastAsia"/>
        </w:rPr>
        <w:t>原料→桑叶清洗→切分成型→烫漂→冷却→沥干→干燥→分检计量→包装。</w:t>
      </w:r>
    </w:p>
    <w:p>
      <w:pPr>
        <w:pStyle w:val="106"/>
        <w:spacing w:before="156" w:after="156"/>
        <w:rPr>
          <w:rFonts w:hAnsi="黑体" w:cs="黑体"/>
        </w:rPr>
      </w:pPr>
      <w:bookmarkStart w:id="47" w:name="_Toc79503234"/>
      <w:r>
        <w:rPr>
          <w:rFonts w:hint="eastAsia" w:hAnsi="黑体" w:cs="黑体"/>
        </w:rPr>
        <w:t>加工技术</w:t>
      </w:r>
      <w:bookmarkEnd w:id="47"/>
    </w:p>
    <w:p>
      <w:pPr>
        <w:pStyle w:val="66"/>
        <w:spacing w:before="156" w:after="156"/>
        <w:rPr>
          <w:rFonts w:hAnsi="黑体" w:cs="宋体"/>
        </w:rPr>
      </w:pPr>
      <w:r>
        <w:rPr>
          <w:rFonts w:hint="eastAsia" w:hAnsi="黑体" w:cs="宋体"/>
        </w:rPr>
        <w:t>原料</w:t>
      </w:r>
    </w:p>
    <w:p>
      <w:pPr>
        <w:pStyle w:val="57"/>
        <w:ind w:firstLine="420"/>
      </w:pPr>
      <w:r>
        <w:rPr>
          <w:rFonts w:hint="eastAsia"/>
        </w:rPr>
        <w:t>脱水桑叶菜类的原料应符合NY/T 1081的要求。</w:t>
      </w:r>
    </w:p>
    <w:p>
      <w:pPr>
        <w:pStyle w:val="66"/>
        <w:spacing w:before="156" w:after="156"/>
        <w:rPr>
          <w:rFonts w:hAnsi="黑体" w:cs="宋体"/>
        </w:rPr>
      </w:pPr>
      <w:r>
        <w:rPr>
          <w:rFonts w:hint="eastAsia" w:hAnsi="黑体" w:cs="黑体"/>
        </w:rPr>
        <w:t>桑叶清洗</w:t>
      </w:r>
    </w:p>
    <w:p>
      <w:pPr>
        <w:pStyle w:val="57"/>
        <w:ind w:firstLine="420"/>
      </w:pPr>
      <w:r>
        <w:rPr>
          <w:rFonts w:hint="eastAsia"/>
        </w:rPr>
        <w:t>新鲜桑叶在干净清水中冲洗1遍～2遍，冲洗掉泥土及其他杂质。</w:t>
      </w:r>
    </w:p>
    <w:p>
      <w:pPr>
        <w:pStyle w:val="66"/>
        <w:spacing w:before="156" w:after="156"/>
        <w:rPr>
          <w:rFonts w:hAnsi="黑体" w:cs="宋体"/>
        </w:rPr>
      </w:pPr>
      <w:r>
        <w:rPr>
          <w:rFonts w:hint="eastAsia" w:hAnsi="黑体" w:cs="黑体"/>
        </w:rPr>
        <w:t>切分成型</w:t>
      </w:r>
    </w:p>
    <w:p>
      <w:pPr>
        <w:pStyle w:val="57"/>
        <w:ind w:firstLine="420"/>
      </w:pPr>
      <w:r>
        <w:rPr>
          <w:rFonts w:hint="eastAsia"/>
        </w:rPr>
        <w:t>将桑叶切分成一定的形状。</w:t>
      </w:r>
    </w:p>
    <w:p>
      <w:pPr>
        <w:pStyle w:val="66"/>
        <w:spacing w:before="156" w:after="156"/>
        <w:rPr>
          <w:rFonts w:hAnsi="黑体" w:cs="宋体"/>
        </w:rPr>
      </w:pPr>
      <w:r>
        <w:rPr>
          <w:rFonts w:hint="eastAsia" w:hAnsi="黑体" w:cs="黑体"/>
        </w:rPr>
        <w:t>烫漂</w:t>
      </w:r>
    </w:p>
    <w:p>
      <w:pPr>
        <w:pStyle w:val="57"/>
        <w:ind w:firstLine="420"/>
      </w:pPr>
      <w:r>
        <w:rPr>
          <w:rFonts w:hint="eastAsia"/>
        </w:rPr>
        <w:t>烫漂水温控制在55 ℃～60 ℃，烫漂时间为1 min左右。</w:t>
      </w:r>
    </w:p>
    <w:p>
      <w:pPr>
        <w:pStyle w:val="66"/>
        <w:spacing w:before="156" w:after="156"/>
        <w:rPr>
          <w:rFonts w:hAnsi="黑体" w:cs="宋体"/>
        </w:rPr>
      </w:pPr>
      <w:r>
        <w:rPr>
          <w:rFonts w:hint="eastAsia" w:hAnsi="黑体" w:cs="黑体"/>
        </w:rPr>
        <w:t>冷却</w:t>
      </w:r>
    </w:p>
    <w:p>
      <w:pPr>
        <w:pStyle w:val="57"/>
        <w:ind w:firstLine="420"/>
      </w:pPr>
      <w:r>
        <w:rPr>
          <w:rFonts w:hint="eastAsia"/>
        </w:rPr>
        <w:t>将烫煮后的新鲜桑叶浸入冷却槽内的冷却水中，冷却水温控制在20 ℃左右，每半小时确认一次冷却水温度。</w:t>
      </w:r>
    </w:p>
    <w:p>
      <w:pPr>
        <w:pStyle w:val="66"/>
        <w:spacing w:before="156" w:after="156"/>
        <w:rPr>
          <w:rFonts w:hAnsi="黑体" w:cs="宋体"/>
        </w:rPr>
      </w:pPr>
      <w:r>
        <w:rPr>
          <w:rFonts w:hint="eastAsia" w:hAnsi="黑体" w:cs="黑体"/>
        </w:rPr>
        <w:t>沥干</w:t>
      </w:r>
    </w:p>
    <w:p>
      <w:pPr>
        <w:pStyle w:val="57"/>
        <w:ind w:firstLine="420"/>
      </w:pPr>
      <w:r>
        <w:rPr>
          <w:rFonts w:hint="eastAsia"/>
        </w:rPr>
        <w:t>冷却后，为缩短干燥时间，可用离心机甩水，也可用简易手工方法压沥，待水沥尽。</w:t>
      </w:r>
    </w:p>
    <w:p>
      <w:pPr>
        <w:pStyle w:val="66"/>
        <w:spacing w:before="156" w:after="156"/>
        <w:rPr>
          <w:rFonts w:hAnsi="黑体" w:cs="宋体"/>
        </w:rPr>
      </w:pPr>
      <w:r>
        <w:rPr>
          <w:rFonts w:hint="eastAsia" w:hAnsi="黑体" w:cs="黑体"/>
        </w:rPr>
        <w:t>干燥</w:t>
      </w:r>
    </w:p>
    <w:p>
      <w:pPr>
        <w:pStyle w:val="95"/>
        <w:spacing w:before="156" w:after="156"/>
        <w:rPr>
          <w:rFonts w:ascii="宋体" w:hAnsi="宋体" w:eastAsia="宋体" w:cs="宋体"/>
        </w:rPr>
      </w:pPr>
      <w:r>
        <w:rPr>
          <w:rFonts w:hAnsi="黑体" w:cs="黑体"/>
        </w:rPr>
        <w:t>热风干燥</w:t>
      </w:r>
    </w:p>
    <w:p>
      <w:pPr>
        <w:pStyle w:val="57"/>
        <w:ind w:firstLine="420"/>
      </w:pPr>
      <w:r>
        <w:rPr>
          <w:rFonts w:hint="eastAsia"/>
        </w:rPr>
        <w:t>将沥干后的桑叶在65 ℃左右温度下经6 h左右干燥，干燥后自然冷却。</w:t>
      </w:r>
    </w:p>
    <w:p>
      <w:pPr>
        <w:pStyle w:val="95"/>
        <w:spacing w:before="156" w:after="156"/>
        <w:rPr>
          <w:rFonts w:ascii="宋体" w:hAnsi="宋体" w:eastAsia="宋体" w:cs="宋体"/>
        </w:rPr>
      </w:pPr>
      <w:r>
        <w:rPr>
          <w:rFonts w:hAnsi="黑体" w:cs="黑体"/>
        </w:rPr>
        <w:t>真空冷冻干燥</w:t>
      </w:r>
    </w:p>
    <w:p>
      <w:pPr>
        <w:pStyle w:val="57"/>
        <w:ind w:firstLine="420"/>
      </w:pPr>
      <w:r>
        <w:rPr>
          <w:rFonts w:hint="eastAsia"/>
        </w:rPr>
        <w:t>沥干后的桑叶快速急冻，冻结温度一般在-30 ℃以下，预冻后的桑叶放入真空冷冻干燥设备进行干燥。</w:t>
      </w:r>
    </w:p>
    <w:p>
      <w:pPr>
        <w:pStyle w:val="106"/>
        <w:spacing w:before="156" w:after="156"/>
        <w:rPr>
          <w:rFonts w:hAnsi="黑体" w:cs="黑体"/>
        </w:rPr>
      </w:pPr>
      <w:bookmarkStart w:id="48" w:name="_Toc79503235"/>
      <w:r>
        <w:rPr>
          <w:rFonts w:hint="eastAsia" w:hAnsi="黑体" w:cs="黑体"/>
        </w:rPr>
        <w:t>分检计量</w:t>
      </w:r>
      <w:bookmarkEnd w:id="48"/>
    </w:p>
    <w:p>
      <w:pPr>
        <w:pStyle w:val="57"/>
        <w:ind w:firstLine="420"/>
      </w:pPr>
      <w:r>
        <w:rPr>
          <w:rFonts w:hint="eastAsia"/>
        </w:rPr>
        <w:t>干燥后的产品应立即分检，剔除杂质，并按包装要求准确称量，入袋待封口。</w:t>
      </w:r>
    </w:p>
    <w:p>
      <w:pPr>
        <w:pStyle w:val="106"/>
        <w:spacing w:before="156" w:after="156"/>
        <w:rPr>
          <w:rFonts w:hAnsi="黑体" w:cs="黑体"/>
        </w:rPr>
      </w:pPr>
      <w:bookmarkStart w:id="49" w:name="_Toc79503236"/>
      <w:r>
        <w:rPr>
          <w:rFonts w:hint="eastAsia" w:hAnsi="黑体" w:cs="黑体"/>
        </w:rPr>
        <w:t>包装</w:t>
      </w:r>
      <w:bookmarkEnd w:id="49"/>
    </w:p>
    <w:p>
      <w:pPr>
        <w:pStyle w:val="57"/>
        <w:ind w:firstLine="420"/>
      </w:pPr>
      <w:r>
        <w:rPr>
          <w:rFonts w:hint="eastAsia"/>
        </w:rPr>
        <w:t>脱水桑叶菜经检验达到食品卫生要求，即可分装在包装袋内，并进行密封、装箱。</w:t>
      </w:r>
    </w:p>
    <w:p>
      <w:pPr>
        <w:pStyle w:val="105"/>
        <w:spacing w:before="312" w:after="312"/>
      </w:pPr>
      <w:bookmarkStart w:id="50" w:name="_Toc79503237"/>
      <w:r>
        <w:rPr>
          <w:rFonts w:hint="eastAsia"/>
        </w:rPr>
        <w:t>检验规则</w:t>
      </w:r>
      <w:bookmarkEnd w:id="50"/>
    </w:p>
    <w:p>
      <w:pPr>
        <w:pStyle w:val="106"/>
        <w:spacing w:before="156" w:after="156"/>
        <w:rPr>
          <w:rFonts w:hAnsi="黑体" w:cs="黑体"/>
        </w:rPr>
      </w:pPr>
      <w:bookmarkStart w:id="51" w:name="_Toc79503238"/>
      <w:r>
        <w:rPr>
          <w:rFonts w:hint="eastAsia" w:hAnsi="黑体" w:cs="黑体"/>
        </w:rPr>
        <w:t>检验指标要求</w:t>
      </w:r>
      <w:bookmarkEnd w:id="51"/>
    </w:p>
    <w:p>
      <w:pPr>
        <w:pStyle w:val="66"/>
        <w:spacing w:before="0" w:beforeLines="0" w:after="0" w:afterLines="0"/>
        <w:rPr>
          <w:rFonts w:ascii="宋体" w:hAnsi="宋体" w:eastAsia="宋体" w:cs="宋体"/>
        </w:rPr>
      </w:pPr>
      <w:r>
        <w:rPr>
          <w:rFonts w:hint="eastAsia" w:ascii="宋体" w:hAnsi="宋体" w:eastAsia="宋体" w:cs="宋体"/>
        </w:rPr>
        <w:t>外观要求：应洁净、无异物、无异味、无霉变。不得添加香精、色素等食品添加剂。</w:t>
      </w:r>
    </w:p>
    <w:p>
      <w:pPr>
        <w:pStyle w:val="66"/>
        <w:spacing w:before="0" w:beforeLines="0" w:after="0" w:afterLines="0"/>
        <w:rPr>
          <w:rFonts w:ascii="宋体" w:hAnsi="宋体" w:eastAsia="宋体" w:cs="宋体"/>
        </w:rPr>
      </w:pPr>
      <w:r>
        <w:rPr>
          <w:rFonts w:hint="eastAsia" w:ascii="宋体" w:hAnsi="宋体" w:eastAsia="宋体" w:cs="宋体"/>
        </w:rPr>
        <w:t>净含量应符合JJF 1070定量包装商品净含量计量检验规则。</w:t>
      </w:r>
    </w:p>
    <w:p>
      <w:pPr>
        <w:pStyle w:val="106"/>
        <w:spacing w:before="156" w:after="156"/>
        <w:rPr>
          <w:rFonts w:hint="eastAsia" w:hAnsi="黑体" w:cs="宋体"/>
        </w:rPr>
      </w:pPr>
      <w:bookmarkStart w:id="52" w:name="_Toc79503239"/>
      <w:r>
        <w:rPr>
          <w:rFonts w:hint="eastAsia" w:hAnsi="黑体" w:cs="宋体"/>
        </w:rPr>
        <w:t>感官指标</w:t>
      </w:r>
      <w:bookmarkEnd w:id="52"/>
    </w:p>
    <w:p>
      <w:pPr>
        <w:pStyle w:val="57"/>
        <w:ind w:firstLine="420"/>
      </w:pPr>
      <w:r>
        <w:rPr>
          <w:rFonts w:hint="eastAsia"/>
        </w:rPr>
        <w:t>感官指标应符合NY/T 960的规定。</w:t>
      </w:r>
    </w:p>
    <w:p>
      <w:pPr>
        <w:pStyle w:val="106"/>
        <w:spacing w:before="156" w:after="156"/>
        <w:rPr>
          <w:rFonts w:hAnsi="黑体" w:cs="黑体"/>
        </w:rPr>
      </w:pPr>
      <w:bookmarkStart w:id="53" w:name="_Toc79503240"/>
      <w:r>
        <w:rPr>
          <w:rFonts w:hint="eastAsia" w:hAnsi="黑体" w:cs="宋体"/>
        </w:rPr>
        <w:t>理化指标</w:t>
      </w:r>
      <w:bookmarkEnd w:id="53"/>
    </w:p>
    <w:p>
      <w:pPr>
        <w:pStyle w:val="57"/>
        <w:ind w:firstLine="420"/>
      </w:pPr>
      <w:r>
        <w:rPr>
          <w:rFonts w:hint="eastAsia"/>
        </w:rPr>
        <w:t>理化指标应符合NY/T 960的规定。</w:t>
      </w:r>
    </w:p>
    <w:p>
      <w:pPr>
        <w:pStyle w:val="106"/>
        <w:spacing w:before="156" w:after="156"/>
        <w:rPr>
          <w:rFonts w:hAnsi="黑体" w:cs="宋体"/>
        </w:rPr>
      </w:pPr>
      <w:bookmarkStart w:id="54" w:name="_Toc79503241"/>
      <w:r>
        <w:rPr>
          <w:rFonts w:hint="eastAsia" w:hAnsi="黑体" w:cs="宋体"/>
        </w:rPr>
        <w:t>卫生指标</w:t>
      </w:r>
      <w:bookmarkEnd w:id="54"/>
    </w:p>
    <w:p>
      <w:pPr>
        <w:pStyle w:val="57"/>
        <w:ind w:firstLine="420"/>
      </w:pPr>
      <w:r>
        <w:rPr>
          <w:rFonts w:hint="eastAsia"/>
        </w:rPr>
        <w:t>卫生指标应符合NY/T 960的规定。</w:t>
      </w:r>
    </w:p>
    <w:p>
      <w:pPr>
        <w:pStyle w:val="105"/>
        <w:spacing w:before="312" w:after="312"/>
      </w:pPr>
      <w:bookmarkStart w:id="55" w:name="_Toc79503242"/>
      <w:r>
        <w:rPr>
          <w:rFonts w:hint="eastAsia"/>
        </w:rPr>
        <w:t>标志、标签</w:t>
      </w:r>
      <w:bookmarkEnd w:id="55"/>
    </w:p>
    <w:p>
      <w:pPr>
        <w:spacing w:line="240" w:lineRule="auto"/>
        <w:ind w:firstLine="420" w:firstLineChars="200"/>
        <w:rPr>
          <w:rFonts w:hint="eastAsia" w:ascii="宋体" w:hAnsi="宋体"/>
        </w:rPr>
      </w:pPr>
      <w:r>
        <w:rPr>
          <w:rFonts w:hint="eastAsia" w:ascii="宋体" w:hAnsi="Times New Roman"/>
          <w:kern w:val="0"/>
          <w:szCs w:val="20"/>
        </w:rPr>
        <w:t>标志应符合GB/T 191的规定，标签应符合GB 7718的规定</w:t>
      </w:r>
      <w:r>
        <w:rPr>
          <w:rFonts w:hint="eastAsia" w:ascii="宋体" w:hAnsi="宋体"/>
        </w:rPr>
        <w:t>。</w:t>
      </w:r>
    </w:p>
    <w:p>
      <w:pPr>
        <w:pStyle w:val="105"/>
        <w:spacing w:before="312" w:after="312"/>
      </w:pPr>
      <w:bookmarkStart w:id="56" w:name="_Toc79503243"/>
      <w:r>
        <w:rPr>
          <w:rFonts w:hint="eastAsia"/>
        </w:rPr>
        <w:t>包装、运输和贮存</w:t>
      </w:r>
      <w:bookmarkEnd w:id="56"/>
    </w:p>
    <w:p>
      <w:pPr>
        <w:pStyle w:val="106"/>
        <w:spacing w:before="156" w:after="156"/>
        <w:rPr>
          <w:rFonts w:hint="eastAsia" w:hAnsi="黑体" w:cs="黑体"/>
        </w:rPr>
      </w:pPr>
      <w:bookmarkStart w:id="57" w:name="_Toc79503244"/>
      <w:r>
        <w:rPr>
          <w:rFonts w:hint="eastAsia" w:hAnsi="黑体" w:cs="黑体"/>
        </w:rPr>
        <w:t>包装</w:t>
      </w:r>
      <w:bookmarkEnd w:id="57"/>
    </w:p>
    <w:p>
      <w:pPr>
        <w:pStyle w:val="66"/>
        <w:numPr>
          <w:ilvl w:val="0"/>
          <w:numId w:val="0"/>
        </w:numPr>
        <w:spacing w:before="0" w:beforeLines="0" w:after="0" w:afterLines="0"/>
        <w:ind w:firstLine="420" w:firstLineChars="200"/>
        <w:rPr>
          <w:rFonts w:ascii="宋体" w:hAnsi="宋体" w:eastAsia="宋体"/>
        </w:rPr>
      </w:pPr>
      <w:r>
        <w:rPr>
          <w:rFonts w:hint="eastAsia" w:ascii="宋体" w:hAnsi="宋体" w:eastAsia="宋体"/>
        </w:rPr>
        <w:t>包装材料应符合食品卫生要求,防潮,无污染。</w:t>
      </w:r>
    </w:p>
    <w:p>
      <w:pPr>
        <w:pStyle w:val="106"/>
        <w:spacing w:before="156" w:after="156"/>
        <w:rPr>
          <w:rFonts w:hAnsi="黑体" w:cs="黑体"/>
        </w:rPr>
      </w:pPr>
      <w:bookmarkStart w:id="58" w:name="_Toc79503245"/>
      <w:r>
        <w:rPr>
          <w:rFonts w:hint="eastAsia" w:hAnsi="黑体" w:cs="黑体"/>
        </w:rPr>
        <w:t>运输</w:t>
      </w:r>
      <w:bookmarkEnd w:id="58"/>
    </w:p>
    <w:p>
      <w:pPr>
        <w:spacing w:line="240" w:lineRule="auto"/>
        <w:ind w:firstLine="420" w:firstLineChars="200"/>
        <w:rPr>
          <w:rFonts w:hint="eastAsia" w:hAnsi="宋体"/>
        </w:rPr>
      </w:pPr>
      <w:r>
        <w:rPr>
          <w:rFonts w:hint="eastAsia" w:hAnsi="宋体"/>
        </w:rPr>
        <w:t>运输工具应清洁、卫生、无异味、无污染。产品运输应避免日晒雨淋，不得与有毒、有害、有异味、</w:t>
      </w:r>
    </w:p>
    <w:p>
      <w:pPr>
        <w:spacing w:line="240" w:lineRule="auto"/>
        <w:rPr>
          <w:rFonts w:hAnsi="宋体"/>
        </w:rPr>
      </w:pPr>
      <w:r>
        <w:rPr>
          <w:rFonts w:hint="eastAsia" w:hAnsi="宋体"/>
        </w:rPr>
        <w:t>有腐蚀性、易污染或影响产品质量的物品混装运输，装卸时应轻搬、轻放。</w:t>
      </w:r>
    </w:p>
    <w:p>
      <w:pPr>
        <w:pStyle w:val="106"/>
        <w:spacing w:before="156" w:after="156"/>
        <w:rPr>
          <w:rFonts w:hAnsi="黑体" w:cs="黑体"/>
        </w:rPr>
      </w:pPr>
      <w:bookmarkStart w:id="59" w:name="_Toc79503246"/>
      <w:r>
        <w:rPr>
          <w:rFonts w:hint="eastAsia" w:hAnsi="黑体" w:cs="黑体"/>
        </w:rPr>
        <w:t>贮存</w:t>
      </w:r>
      <w:bookmarkEnd w:id="59"/>
    </w:p>
    <w:p>
      <w:pPr>
        <w:spacing w:line="240" w:lineRule="auto"/>
        <w:ind w:firstLine="420" w:firstLineChars="200"/>
        <w:rPr>
          <w:rFonts w:hAnsi="宋体"/>
        </w:rPr>
      </w:pPr>
      <w:r>
        <w:rPr>
          <w:rFonts w:hint="eastAsia" w:hAnsi="宋体"/>
        </w:rPr>
        <w:t>产品应在阴凉、干燥、通风条件下贮存。堆垛下应有防潮垫,不应与地面直接接触。不应与易燃、腐蚀、有毒、潮湿物品共同存放,贮存场所应有防鼠、防虫、防尘措施。</w:t>
      </w:r>
    </w:p>
    <w:p>
      <w:pPr>
        <w:pStyle w:val="105"/>
        <w:spacing w:before="312" w:after="312"/>
        <w:rPr>
          <w:rFonts w:hAnsi="黑体" w:cs="黑体"/>
        </w:rPr>
      </w:pPr>
      <w:bookmarkStart w:id="60" w:name="_Toc79503247"/>
      <w:r>
        <w:rPr>
          <w:rFonts w:hint="eastAsia"/>
        </w:rPr>
        <w:t>记录</w:t>
      </w:r>
      <w:bookmarkEnd w:id="60"/>
    </w:p>
    <w:p>
      <w:pPr>
        <w:pStyle w:val="106"/>
        <w:spacing w:before="0" w:beforeLines="0" w:after="0" w:afterLines="0"/>
        <w:rPr>
          <w:rFonts w:ascii="宋体" w:hAnsi="宋体" w:eastAsia="宋体" w:cs="宋体"/>
        </w:rPr>
      </w:pPr>
      <w:bookmarkStart w:id="61" w:name="_Toc77260326"/>
      <w:bookmarkStart w:id="62" w:name="_Toc77327746"/>
      <w:bookmarkStart w:id="63" w:name="_Toc79498086"/>
      <w:bookmarkStart w:id="64" w:name="_Toc77336576"/>
      <w:bookmarkStart w:id="65" w:name="_Toc79503248"/>
      <w:r>
        <w:rPr>
          <w:rFonts w:hint="eastAsia" w:ascii="宋体" w:hAnsi="宋体" w:eastAsia="宋体" w:cs="宋体"/>
        </w:rPr>
        <w:t>应建立记录制度。有效记录原料采购、加工、储存、运输、入库、出库、检验和销售等各个环节，以保证所有的操作符合相应的要求，实现可追溯性。</w:t>
      </w:r>
      <w:bookmarkEnd w:id="61"/>
      <w:bookmarkEnd w:id="62"/>
      <w:bookmarkEnd w:id="63"/>
      <w:bookmarkEnd w:id="64"/>
      <w:bookmarkEnd w:id="65"/>
    </w:p>
    <w:p>
      <w:pPr>
        <w:pStyle w:val="106"/>
        <w:spacing w:before="0" w:beforeLines="0" w:after="0" w:afterLines="0"/>
        <w:rPr>
          <w:rFonts w:ascii="宋体" w:hAnsi="宋体" w:eastAsia="宋体" w:cs="宋体"/>
        </w:rPr>
      </w:pPr>
      <w:bookmarkStart w:id="66" w:name="_Toc79503249"/>
      <w:bookmarkStart w:id="67" w:name="_Toc77260327"/>
      <w:bookmarkStart w:id="68" w:name="_Toc77336577"/>
      <w:bookmarkStart w:id="69" w:name="_Toc77327747"/>
      <w:bookmarkStart w:id="70" w:name="_Toc79498087"/>
      <w:r>
        <w:rPr>
          <w:rFonts w:hint="eastAsia" w:ascii="宋体" w:hAnsi="宋体" w:eastAsia="宋体" w:cs="宋体"/>
        </w:rPr>
        <w:t>记录应至少保留两年。</w:t>
      </w:r>
      <w:bookmarkEnd w:id="66"/>
      <w:bookmarkEnd w:id="67"/>
      <w:bookmarkEnd w:id="68"/>
      <w:bookmarkEnd w:id="69"/>
      <w:bookmarkEnd w:id="70"/>
    </w:p>
    <w:bookmarkEnd w:id="12"/>
    <w:p>
      <w:pPr>
        <w:pStyle w:val="57"/>
        <w:ind w:firstLine="0" w:firstLineChars="0"/>
        <w:jc w:val="center"/>
      </w:pPr>
      <w:bookmarkStart w:id="71"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headerReference r:id="rId14" w:type="default"/>
      <w:footerReference r:id="rId15"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right="47"/>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right="47"/>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284"/>
    </w:pPr>
    <w:r>
      <w:fldChar w:fldCharType="begin"/>
    </w:r>
    <w:r>
      <w:instrText xml:space="preserve"> STYLEREF  标准文件_文件编号  \* MERGEFORMAT </w:instrText>
    </w:r>
    <w:r>
      <w:fldChar w:fldCharType="separate"/>
    </w:r>
    <w:r>
      <w:t>T/NCJSC 01—2021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284"/>
      <w:jc w:val="left"/>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T/NCJSC 01—2021</w:t>
    </w:r>
    <w:r>
      <w:rPr>
        <w:rFonts w:ascii="黑体" w:hAnsi="黑体" w:eastAsia="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28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284"/>
    </w:pPr>
    <w:r>
      <w:fldChar w:fldCharType="begin"/>
    </w:r>
    <w:r>
      <w:instrText xml:space="preserve"> STYLEREF  标准文件_文件编号  \* MERGEFORMAT </w:instrText>
    </w:r>
    <w:r>
      <w:fldChar w:fldCharType="separate"/>
    </w:r>
    <w:r>
      <w:t>T/NCJSC 01—2021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92"/>
    <w:rsid w:val="0000040A"/>
    <w:rsid w:val="00000A94"/>
    <w:rsid w:val="00001972"/>
    <w:rsid w:val="00001D9A"/>
    <w:rsid w:val="00007B3A"/>
    <w:rsid w:val="000107E0"/>
    <w:rsid w:val="00011FDE"/>
    <w:rsid w:val="00012FFD"/>
    <w:rsid w:val="00014162"/>
    <w:rsid w:val="00014340"/>
    <w:rsid w:val="00016A9C"/>
    <w:rsid w:val="00017CEA"/>
    <w:rsid w:val="00022184"/>
    <w:rsid w:val="00022762"/>
    <w:rsid w:val="000238E0"/>
    <w:rsid w:val="000249DB"/>
    <w:rsid w:val="0002595E"/>
    <w:rsid w:val="00025E0A"/>
    <w:rsid w:val="000303C3"/>
    <w:rsid w:val="000331D3"/>
    <w:rsid w:val="000346A5"/>
    <w:rsid w:val="000359C3"/>
    <w:rsid w:val="00035A7D"/>
    <w:rsid w:val="0004249A"/>
    <w:rsid w:val="00042BAC"/>
    <w:rsid w:val="00043282"/>
    <w:rsid w:val="00044286"/>
    <w:rsid w:val="00047F28"/>
    <w:rsid w:val="000503AA"/>
    <w:rsid w:val="000506A1"/>
    <w:rsid w:val="000515DD"/>
    <w:rsid w:val="0005265A"/>
    <w:rsid w:val="00053000"/>
    <w:rsid w:val="000539DD"/>
    <w:rsid w:val="00053BD3"/>
    <w:rsid w:val="000556ED"/>
    <w:rsid w:val="00055FE2"/>
    <w:rsid w:val="0005616F"/>
    <w:rsid w:val="00060B63"/>
    <w:rsid w:val="00060C2E"/>
    <w:rsid w:val="00061033"/>
    <w:rsid w:val="000619E9"/>
    <w:rsid w:val="000622D4"/>
    <w:rsid w:val="0006357D"/>
    <w:rsid w:val="00067F1E"/>
    <w:rsid w:val="00071CC0"/>
    <w:rsid w:val="00073C8C"/>
    <w:rsid w:val="00074603"/>
    <w:rsid w:val="00077B64"/>
    <w:rsid w:val="00080A1C"/>
    <w:rsid w:val="00082317"/>
    <w:rsid w:val="00083D2C"/>
    <w:rsid w:val="00086AA1"/>
    <w:rsid w:val="00087A77"/>
    <w:rsid w:val="00090CA6"/>
    <w:rsid w:val="00092B8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E80"/>
    <w:rsid w:val="000F4AEA"/>
    <w:rsid w:val="000F67E9"/>
    <w:rsid w:val="00104926"/>
    <w:rsid w:val="00110029"/>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253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2EF1"/>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EB"/>
    <w:rsid w:val="001C7FEA"/>
    <w:rsid w:val="001D018F"/>
    <w:rsid w:val="001D0499"/>
    <w:rsid w:val="001D0BBE"/>
    <w:rsid w:val="001D0ED4"/>
    <w:rsid w:val="001D12F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F2C"/>
    <w:rsid w:val="00210B15"/>
    <w:rsid w:val="002142EA"/>
    <w:rsid w:val="002204BB"/>
    <w:rsid w:val="00221B79"/>
    <w:rsid w:val="00221C6B"/>
    <w:rsid w:val="00222FC4"/>
    <w:rsid w:val="002253A1"/>
    <w:rsid w:val="00225CF8"/>
    <w:rsid w:val="0022794E"/>
    <w:rsid w:val="00233D64"/>
    <w:rsid w:val="0023482A"/>
    <w:rsid w:val="00235058"/>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DD9"/>
    <w:rsid w:val="002C1E06"/>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21B4"/>
    <w:rsid w:val="0032258D"/>
    <w:rsid w:val="00322E62"/>
    <w:rsid w:val="00324D13"/>
    <w:rsid w:val="00324EDD"/>
    <w:rsid w:val="0032661E"/>
    <w:rsid w:val="00330D4E"/>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9D2"/>
    <w:rsid w:val="003B5BF0"/>
    <w:rsid w:val="003B60BF"/>
    <w:rsid w:val="003B6BE3"/>
    <w:rsid w:val="003C010C"/>
    <w:rsid w:val="003C0A6C"/>
    <w:rsid w:val="003C14F8"/>
    <w:rsid w:val="003C5A43"/>
    <w:rsid w:val="003C7351"/>
    <w:rsid w:val="003D0519"/>
    <w:rsid w:val="003D0FF6"/>
    <w:rsid w:val="003D262C"/>
    <w:rsid w:val="003D38F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1AC"/>
    <w:rsid w:val="00404869"/>
    <w:rsid w:val="00405884"/>
    <w:rsid w:val="00407D39"/>
    <w:rsid w:val="0041477A"/>
    <w:rsid w:val="004167A3"/>
    <w:rsid w:val="00421804"/>
    <w:rsid w:val="004244CC"/>
    <w:rsid w:val="00425762"/>
    <w:rsid w:val="00432DAA"/>
    <w:rsid w:val="00434305"/>
    <w:rsid w:val="00435DF7"/>
    <w:rsid w:val="0044083F"/>
    <w:rsid w:val="00441AE7"/>
    <w:rsid w:val="00445574"/>
    <w:rsid w:val="004467FB"/>
    <w:rsid w:val="00450548"/>
    <w:rsid w:val="00452D6B"/>
    <w:rsid w:val="00454484"/>
    <w:rsid w:val="0045517B"/>
    <w:rsid w:val="00457C95"/>
    <w:rsid w:val="00463B77"/>
    <w:rsid w:val="00463C7B"/>
    <w:rsid w:val="004644A6"/>
    <w:rsid w:val="004659BD"/>
    <w:rsid w:val="00470775"/>
    <w:rsid w:val="004746B1"/>
    <w:rsid w:val="0047583F"/>
    <w:rsid w:val="00475DE8"/>
    <w:rsid w:val="00480664"/>
    <w:rsid w:val="004817D9"/>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4AE"/>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8F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802"/>
    <w:rsid w:val="00582E60"/>
    <w:rsid w:val="005836A8"/>
    <w:rsid w:val="0058409C"/>
    <w:rsid w:val="00584262"/>
    <w:rsid w:val="00586630"/>
    <w:rsid w:val="00587ADD"/>
    <w:rsid w:val="00596160"/>
    <w:rsid w:val="005966E2"/>
    <w:rsid w:val="00597007"/>
    <w:rsid w:val="005A0966"/>
    <w:rsid w:val="005A11B7"/>
    <w:rsid w:val="005A1C65"/>
    <w:rsid w:val="005A260B"/>
    <w:rsid w:val="005A4A1B"/>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310D"/>
    <w:rsid w:val="005D38B6"/>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4DE8"/>
    <w:rsid w:val="00606419"/>
    <w:rsid w:val="00607D29"/>
    <w:rsid w:val="00612952"/>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DB7"/>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D6F"/>
    <w:rsid w:val="006B2672"/>
    <w:rsid w:val="006B54BF"/>
    <w:rsid w:val="006B5F44"/>
    <w:rsid w:val="006B5F90"/>
    <w:rsid w:val="006B62E4"/>
    <w:rsid w:val="006B6673"/>
    <w:rsid w:val="006C1BBA"/>
    <w:rsid w:val="006C2079"/>
    <w:rsid w:val="006C5A62"/>
    <w:rsid w:val="006C5D68"/>
    <w:rsid w:val="006C6976"/>
    <w:rsid w:val="006C6DD0"/>
    <w:rsid w:val="006D04EA"/>
    <w:rsid w:val="006D16C4"/>
    <w:rsid w:val="006D3E96"/>
    <w:rsid w:val="006D4515"/>
    <w:rsid w:val="006D4BB1"/>
    <w:rsid w:val="006D6593"/>
    <w:rsid w:val="006E4461"/>
    <w:rsid w:val="006F03A8"/>
    <w:rsid w:val="006F2ACA"/>
    <w:rsid w:val="006F2ADC"/>
    <w:rsid w:val="006F2BFE"/>
    <w:rsid w:val="006F3144"/>
    <w:rsid w:val="006F31E9"/>
    <w:rsid w:val="006F327C"/>
    <w:rsid w:val="006F6284"/>
    <w:rsid w:val="007002C5"/>
    <w:rsid w:val="00704387"/>
    <w:rsid w:val="00706394"/>
    <w:rsid w:val="00707669"/>
    <w:rsid w:val="00711CBA"/>
    <w:rsid w:val="00711FB5"/>
    <w:rsid w:val="00712A01"/>
    <w:rsid w:val="00713652"/>
    <w:rsid w:val="00714F58"/>
    <w:rsid w:val="00717E6D"/>
    <w:rsid w:val="00720F5B"/>
    <w:rsid w:val="00722FBF"/>
    <w:rsid w:val="00722FC2"/>
    <w:rsid w:val="00725949"/>
    <w:rsid w:val="00727FA2"/>
    <w:rsid w:val="007322D9"/>
    <w:rsid w:val="00732BC0"/>
    <w:rsid w:val="0073720F"/>
    <w:rsid w:val="00737796"/>
    <w:rsid w:val="0074165C"/>
    <w:rsid w:val="00742C35"/>
    <w:rsid w:val="0074311A"/>
    <w:rsid w:val="007432CA"/>
    <w:rsid w:val="007439EB"/>
    <w:rsid w:val="00743CB4"/>
    <w:rsid w:val="00743F0A"/>
    <w:rsid w:val="007444E8"/>
    <w:rsid w:val="0074548E"/>
    <w:rsid w:val="00745773"/>
    <w:rsid w:val="0074672C"/>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869F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C126F"/>
    <w:rsid w:val="007C2D89"/>
    <w:rsid w:val="007C4593"/>
    <w:rsid w:val="007C5309"/>
    <w:rsid w:val="007C6069"/>
    <w:rsid w:val="007D06C4"/>
    <w:rsid w:val="007D1352"/>
    <w:rsid w:val="007D1B81"/>
    <w:rsid w:val="007D2508"/>
    <w:rsid w:val="007D346A"/>
    <w:rsid w:val="007D3541"/>
    <w:rsid w:val="007D63D1"/>
    <w:rsid w:val="007D6518"/>
    <w:rsid w:val="007D76BD"/>
    <w:rsid w:val="007E0BF1"/>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42A6"/>
    <w:rsid w:val="008454F8"/>
    <w:rsid w:val="00847A11"/>
    <w:rsid w:val="00851692"/>
    <w:rsid w:val="0085173A"/>
    <w:rsid w:val="008603CE"/>
    <w:rsid w:val="008620FC"/>
    <w:rsid w:val="008627A5"/>
    <w:rsid w:val="00863E05"/>
    <w:rsid w:val="00865ACA"/>
    <w:rsid w:val="00865D28"/>
    <w:rsid w:val="00865F85"/>
    <w:rsid w:val="00867C10"/>
    <w:rsid w:val="00870439"/>
    <w:rsid w:val="00870DA1"/>
    <w:rsid w:val="00880D0B"/>
    <w:rsid w:val="00882D1E"/>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7F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E7E"/>
    <w:rsid w:val="008E4BB6"/>
    <w:rsid w:val="008E5518"/>
    <w:rsid w:val="008E6A84"/>
    <w:rsid w:val="008F03A1"/>
    <w:rsid w:val="008F0CDC"/>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C1C"/>
    <w:rsid w:val="00953604"/>
    <w:rsid w:val="0095496B"/>
    <w:rsid w:val="009610DC"/>
    <w:rsid w:val="00961490"/>
    <w:rsid w:val="0096381A"/>
    <w:rsid w:val="00965E04"/>
    <w:rsid w:val="00965EFC"/>
    <w:rsid w:val="009674AD"/>
    <w:rsid w:val="00970CDC"/>
    <w:rsid w:val="00977010"/>
    <w:rsid w:val="00977D02"/>
    <w:rsid w:val="009809BB"/>
    <w:rsid w:val="0098364B"/>
    <w:rsid w:val="00990EB7"/>
    <w:rsid w:val="009911AF"/>
    <w:rsid w:val="00991875"/>
    <w:rsid w:val="00991F92"/>
    <w:rsid w:val="00992985"/>
    <w:rsid w:val="00993889"/>
    <w:rsid w:val="0099551B"/>
    <w:rsid w:val="00997BF1"/>
    <w:rsid w:val="009A089C"/>
    <w:rsid w:val="009A118E"/>
    <w:rsid w:val="009A14B4"/>
    <w:rsid w:val="009A21CD"/>
    <w:rsid w:val="009A278C"/>
    <w:rsid w:val="009A2BC2"/>
    <w:rsid w:val="009A42C1"/>
    <w:rsid w:val="009A5429"/>
    <w:rsid w:val="009A72AD"/>
    <w:rsid w:val="009B09E0"/>
    <w:rsid w:val="009B0BC5"/>
    <w:rsid w:val="009B1247"/>
    <w:rsid w:val="009B1B8B"/>
    <w:rsid w:val="009B6029"/>
    <w:rsid w:val="009B6971"/>
    <w:rsid w:val="009C0DB3"/>
    <w:rsid w:val="009C27F1"/>
    <w:rsid w:val="009C3152"/>
    <w:rsid w:val="009C4CFA"/>
    <w:rsid w:val="009C5070"/>
    <w:rsid w:val="009D112C"/>
    <w:rsid w:val="009D47FA"/>
    <w:rsid w:val="009D4C5B"/>
    <w:rsid w:val="009D50D2"/>
    <w:rsid w:val="009D6BCA"/>
    <w:rsid w:val="009E0014"/>
    <w:rsid w:val="009E0F62"/>
    <w:rsid w:val="009E4A58"/>
    <w:rsid w:val="009E5A2D"/>
    <w:rsid w:val="009E5AB2"/>
    <w:rsid w:val="009E6219"/>
    <w:rsid w:val="009E72C2"/>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066"/>
    <w:rsid w:val="00A3597D"/>
    <w:rsid w:val="00A36DD1"/>
    <w:rsid w:val="00A4006C"/>
    <w:rsid w:val="00A40091"/>
    <w:rsid w:val="00A4030F"/>
    <w:rsid w:val="00A41C79"/>
    <w:rsid w:val="00A41CB5"/>
    <w:rsid w:val="00A42CDF"/>
    <w:rsid w:val="00A4414A"/>
    <w:rsid w:val="00A4452E"/>
    <w:rsid w:val="00A4472C"/>
    <w:rsid w:val="00A44E69"/>
    <w:rsid w:val="00A4661E"/>
    <w:rsid w:val="00A55BD6"/>
    <w:rsid w:val="00A55D50"/>
    <w:rsid w:val="00A57142"/>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4F1"/>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17D"/>
    <w:rsid w:val="00B342F4"/>
    <w:rsid w:val="00B34369"/>
    <w:rsid w:val="00B34DC2"/>
    <w:rsid w:val="00B378E5"/>
    <w:rsid w:val="00B37FB1"/>
    <w:rsid w:val="00B40672"/>
    <w:rsid w:val="00B4346D"/>
    <w:rsid w:val="00B4356E"/>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2A5"/>
    <w:rsid w:val="00BA7C9A"/>
    <w:rsid w:val="00BB0E8C"/>
    <w:rsid w:val="00BB5F8F"/>
    <w:rsid w:val="00BB657A"/>
    <w:rsid w:val="00BC1A4E"/>
    <w:rsid w:val="00BC5DC7"/>
    <w:rsid w:val="00BC6B8B"/>
    <w:rsid w:val="00BC7279"/>
    <w:rsid w:val="00BC73D8"/>
    <w:rsid w:val="00BD52D7"/>
    <w:rsid w:val="00BD5AD2"/>
    <w:rsid w:val="00BE22F3"/>
    <w:rsid w:val="00BE5B52"/>
    <w:rsid w:val="00BE7B8D"/>
    <w:rsid w:val="00BF0993"/>
    <w:rsid w:val="00BF10A9"/>
    <w:rsid w:val="00BF1703"/>
    <w:rsid w:val="00BF1749"/>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43CA"/>
    <w:rsid w:val="00C55232"/>
    <w:rsid w:val="00C553A4"/>
    <w:rsid w:val="00C55A06"/>
    <w:rsid w:val="00C55D03"/>
    <w:rsid w:val="00C56030"/>
    <w:rsid w:val="00C601BC"/>
    <w:rsid w:val="00C6329F"/>
    <w:rsid w:val="00C63340"/>
    <w:rsid w:val="00C643F9"/>
    <w:rsid w:val="00C64CB5"/>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1E"/>
    <w:rsid w:val="00CF048A"/>
    <w:rsid w:val="00CF155A"/>
    <w:rsid w:val="00CF2947"/>
    <w:rsid w:val="00CF686F"/>
    <w:rsid w:val="00CF6E60"/>
    <w:rsid w:val="00CF7BCA"/>
    <w:rsid w:val="00D008FD"/>
    <w:rsid w:val="00D0321C"/>
    <w:rsid w:val="00D035EC"/>
    <w:rsid w:val="00D06AB1"/>
    <w:rsid w:val="00D072ED"/>
    <w:rsid w:val="00D07A16"/>
    <w:rsid w:val="00D10037"/>
    <w:rsid w:val="00D1067E"/>
    <w:rsid w:val="00D10F50"/>
    <w:rsid w:val="00D11272"/>
    <w:rsid w:val="00D126F5"/>
    <w:rsid w:val="00D1489E"/>
    <w:rsid w:val="00D20737"/>
    <w:rsid w:val="00D21E81"/>
    <w:rsid w:val="00D223DE"/>
    <w:rsid w:val="00D23B14"/>
    <w:rsid w:val="00D25E37"/>
    <w:rsid w:val="00D2661A"/>
    <w:rsid w:val="00D27582"/>
    <w:rsid w:val="00D27EC4"/>
    <w:rsid w:val="00D32719"/>
    <w:rsid w:val="00D33333"/>
    <w:rsid w:val="00D352A2"/>
    <w:rsid w:val="00D4162B"/>
    <w:rsid w:val="00D4514F"/>
    <w:rsid w:val="00D451E2"/>
    <w:rsid w:val="00D451FB"/>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F2E"/>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425"/>
    <w:rsid w:val="00DC5B90"/>
    <w:rsid w:val="00DC63AD"/>
    <w:rsid w:val="00DC7721"/>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25D71"/>
    <w:rsid w:val="00E3137A"/>
    <w:rsid w:val="00E32CCF"/>
    <w:rsid w:val="00E34A98"/>
    <w:rsid w:val="00E35D1E"/>
    <w:rsid w:val="00E364F9"/>
    <w:rsid w:val="00E365FA"/>
    <w:rsid w:val="00E36789"/>
    <w:rsid w:val="00E44A83"/>
    <w:rsid w:val="00E502C1"/>
    <w:rsid w:val="00E502DD"/>
    <w:rsid w:val="00E50D3A"/>
    <w:rsid w:val="00E51387"/>
    <w:rsid w:val="00E51E68"/>
    <w:rsid w:val="00E52DEC"/>
    <w:rsid w:val="00E52EFD"/>
    <w:rsid w:val="00E5408A"/>
    <w:rsid w:val="00E56800"/>
    <w:rsid w:val="00E60C63"/>
    <w:rsid w:val="00E6260F"/>
    <w:rsid w:val="00E62FF9"/>
    <w:rsid w:val="00E635D6"/>
    <w:rsid w:val="00E639BC"/>
    <w:rsid w:val="00E63DCB"/>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4A0"/>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23E"/>
    <w:rsid w:val="00F06D37"/>
    <w:rsid w:val="00F07B9D"/>
    <w:rsid w:val="00F11586"/>
    <w:rsid w:val="00F1183B"/>
    <w:rsid w:val="00F11C9F"/>
    <w:rsid w:val="00F12263"/>
    <w:rsid w:val="00F1409D"/>
    <w:rsid w:val="00F14214"/>
    <w:rsid w:val="00F157A9"/>
    <w:rsid w:val="00F25BB6"/>
    <w:rsid w:val="00F26B7E"/>
    <w:rsid w:val="00F27A3B"/>
    <w:rsid w:val="00F31AE0"/>
    <w:rsid w:val="00F33817"/>
    <w:rsid w:val="00F340AE"/>
    <w:rsid w:val="00F420D5"/>
    <w:rsid w:val="00F451EA"/>
    <w:rsid w:val="00F45447"/>
    <w:rsid w:val="00F456C6"/>
    <w:rsid w:val="00F4577B"/>
    <w:rsid w:val="00F46496"/>
    <w:rsid w:val="00F474D0"/>
    <w:rsid w:val="00F50179"/>
    <w:rsid w:val="00F515EE"/>
    <w:rsid w:val="00F54E8A"/>
    <w:rsid w:val="00F56511"/>
    <w:rsid w:val="00F6194E"/>
    <w:rsid w:val="00F623AC"/>
    <w:rsid w:val="00F63C95"/>
    <w:rsid w:val="00F6412A"/>
    <w:rsid w:val="00F65893"/>
    <w:rsid w:val="00F66A4A"/>
    <w:rsid w:val="00F71E22"/>
    <w:rsid w:val="00F72142"/>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0FF9"/>
    <w:rsid w:val="00FB45F1"/>
    <w:rsid w:val="00FB4A72"/>
    <w:rsid w:val="00FB54E8"/>
    <w:rsid w:val="00FB6ADD"/>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AE2"/>
    <w:rsid w:val="00FF5B99"/>
    <w:rsid w:val="00FF730C"/>
    <w:rsid w:val="00FF73F4"/>
    <w:rsid w:val="00FF7CE4"/>
    <w:rsid w:val="00FF7E39"/>
    <w:rsid w:val="02295263"/>
    <w:rsid w:val="0257290D"/>
    <w:rsid w:val="09305E68"/>
    <w:rsid w:val="0D4A048C"/>
    <w:rsid w:val="16537005"/>
    <w:rsid w:val="16CC185C"/>
    <w:rsid w:val="1D124DA7"/>
    <w:rsid w:val="268C5818"/>
    <w:rsid w:val="388013FC"/>
    <w:rsid w:val="455E6D84"/>
    <w:rsid w:val="6B614B02"/>
    <w:rsid w:val="6C5F7518"/>
    <w:rsid w:val="72FE7102"/>
    <w:rsid w:val="787E5412"/>
    <w:rsid w:val="7B9B4DCA"/>
    <w:rsid w:val="7BB0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9F3B867D504FF3B711604C631CAE1F"/>
        <w:style w:val=""/>
        <w:category>
          <w:name w:val="常规"/>
          <w:gallery w:val="placeholder"/>
        </w:category>
        <w:types>
          <w:type w:val="bbPlcHdr"/>
        </w:types>
        <w:behaviors>
          <w:behavior w:val="content"/>
        </w:behaviors>
        <w:description w:val=""/>
        <w:guid w:val="{A96F315E-F96C-4BEC-832D-E9E9CC51FD37}"/>
      </w:docPartPr>
      <w:docPartBody>
        <w:p>
          <w:pPr>
            <w:pStyle w:val="5"/>
          </w:pPr>
          <w:r>
            <w:rPr>
              <w:rStyle w:val="4"/>
              <w:rFonts w:hint="eastAsia"/>
            </w:rPr>
            <w:t>单击或点击此处输入文字。</w:t>
          </w:r>
        </w:p>
      </w:docPartBody>
    </w:docPart>
    <w:docPart>
      <w:docPartPr>
        <w:name w:val="CBDE3CA31DDF4515BCF3664A8743E38B"/>
        <w:style w:val=""/>
        <w:category>
          <w:name w:val="常规"/>
          <w:gallery w:val="placeholder"/>
        </w:category>
        <w:types>
          <w:type w:val="bbPlcHdr"/>
        </w:types>
        <w:behaviors>
          <w:behavior w:val="content"/>
        </w:behaviors>
        <w:description w:val=""/>
        <w:guid w:val="{3238063B-8A98-48C3-BFB5-544062C5E776}"/>
      </w:docPartPr>
      <w:docPartBody>
        <w:p>
          <w:pPr>
            <w:pStyle w:val="6"/>
          </w:pPr>
          <w:r>
            <w:rPr>
              <w:rStyle w:val="4"/>
              <w:rFonts w:hint="eastAsia"/>
            </w:rPr>
            <w:t>选择一项。</w:t>
          </w:r>
        </w:p>
      </w:docPartBody>
    </w:docPart>
    <w:docPart>
      <w:docPartPr>
        <w:name w:val="7A424B44958445C6AFE1C66E20FF82D4"/>
        <w:style w:val=""/>
        <w:category>
          <w:name w:val="常规"/>
          <w:gallery w:val="placeholder"/>
        </w:category>
        <w:types>
          <w:type w:val="bbPlcHdr"/>
        </w:types>
        <w:behaviors>
          <w:behavior w:val="content"/>
        </w:behaviors>
        <w:description w:val=""/>
        <w:guid w:val="{3E9115BE-FBF6-433F-8322-E8B49C1599B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86588"/>
    <w:rsid w:val="000D7999"/>
    <w:rsid w:val="0037149E"/>
    <w:rsid w:val="005D5F8F"/>
    <w:rsid w:val="006037D9"/>
    <w:rsid w:val="006B709E"/>
    <w:rsid w:val="007E4E3E"/>
    <w:rsid w:val="008C2C3F"/>
    <w:rsid w:val="009774E2"/>
    <w:rsid w:val="00BE3A38"/>
    <w:rsid w:val="00DA3B3B"/>
    <w:rsid w:val="00E1777F"/>
    <w:rsid w:val="00F9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89F3B867D504FF3B711604C631CAE1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BDE3CA31DDF4515BCF3664A8743E3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424B44958445C6AFE1C66E20FF82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F7F1B04123C4F5E81763FD11ED168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2BC9608608D41A49AF19BD9E8F551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E1DDE6647DF4E54BB2CD03EE83E88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58E63D272F747809CF79E5947CD90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6489B84542148E2B074A4DC85E678B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1BD7D-05E4-44AE-9606-876A818875B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542</Words>
  <Characters>3090</Characters>
  <Lines>25</Lines>
  <Paragraphs>7</Paragraphs>
  <TotalTime>11</TotalTime>
  <ScaleCrop>false</ScaleCrop>
  <LinksUpToDate>false</LinksUpToDate>
  <CharactersWithSpaces>3625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2021-08-10T09:18:00Z</dcterms:created>
  <dc:creator>郑才华</dc:creator>
  <dc:description>&lt;config cover="true" show_menu="true" version="1.0.0" doctype="SDKXY"&gt;_x000d_
&lt;/config&gt;</dc:description>
  <cp:lastModifiedBy>Echo袁</cp:lastModifiedBy>
  <cp:lastPrinted>2021-08-10T01:38:00Z</cp:lastPrinted>
  <dcterms:modified xsi:type="dcterms:W3CDTF">2021-09-30T03:09:31Z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5EB5CBA7713D4F74A851709C53D3126F</vt:lpwstr>
  </property>
</Properties>
</file>