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10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85"/>
        <w:gridCol w:w="8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85" w:type="dxa"/>
          </w:tcPr>
          <w:p>
            <w:pPr>
              <w:pStyle w:val="18"/>
              <w:framePr w:wrap="notBeside" w:vAnchor="page" w:hAnchor="page" w:x="1372" w:y="568"/>
              <w:tabs>
                <w:tab w:val="clear" w:pos="4153"/>
                <w:tab w:val="clear" w:pos="8306"/>
              </w:tabs>
              <w:spacing w:line="240" w:lineRule="auto"/>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ICS </w:t>
            </w:r>
            <w:r>
              <w:rPr>
                <w:rFonts w:hint="eastAsia" w:ascii="黑体" w:hAnsi="黑体" w:eastAsia="黑体"/>
                <w:color w:val="000000" w:themeColor="text1"/>
                <w:sz w:val="21"/>
                <w:szCs w:val="21"/>
                <w14:textFill>
                  <w14:solidFill>
                    <w14:schemeClr w14:val="tx1"/>
                  </w14:solidFill>
                </w14:textFill>
              </w:rPr>
              <w:t>67.020</w:t>
            </w:r>
            <w:r>
              <w:rPr>
                <w:rFonts w:ascii="黑体" w:hAnsi="黑体" w:eastAsia="黑体"/>
                <w:color w:val="000000" w:themeColor="text1"/>
                <w:sz w:val="21"/>
                <w:szCs w:val="21"/>
                <w14:textFill>
                  <w14:solidFill>
                    <w14:schemeClr w14:val="tx1"/>
                  </w14:solidFill>
                </w14:textFill>
              </w:rPr>
              <w:t xml:space="preserve"> </w:t>
            </w:r>
          </w:p>
        </w:tc>
        <w:tc>
          <w:tcPr>
            <w:tcW w:w="8524"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85" w:type="dxa"/>
          </w:tcPr>
          <w:p>
            <w:pPr>
              <w:pStyle w:val="18"/>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CCS </w:t>
            </w:r>
            <w:r>
              <w:rPr>
                <w:rFonts w:hint="eastAsia" w:ascii="黑体" w:hAnsi="黑体" w:eastAsia="黑体"/>
                <w:color w:val="000000" w:themeColor="text1"/>
                <w:sz w:val="21"/>
                <w:szCs w:val="21"/>
                <w14:textFill>
                  <w14:solidFill>
                    <w14:schemeClr w14:val="tx1"/>
                  </w14:solidFill>
                </w14:textFill>
              </w:rPr>
              <w:t>B 05</w:t>
            </w:r>
          </w:p>
        </w:tc>
        <w:tc>
          <w:tcPr>
            <w:tcW w:w="8524"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pPr>
        <w:pStyle w:val="51"/>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南充市茧丝绸协会团体</w:t>
      </w:r>
      <w:r>
        <w:rPr>
          <w:rFonts w:hint="eastAsia" w:ascii="黑体" w:hAnsi="黑体" w:eastAsia="黑体"/>
          <w:b w:val="0"/>
          <w:bCs w:val="0"/>
          <w:w w:val="100"/>
          <w:sz w:val="48"/>
          <w:szCs w:val="48"/>
        </w:rPr>
        <w:t>标准</w:t>
      </w:r>
    </w:p>
    <w:bookmarkEnd w:id="0"/>
    <w:p>
      <w:pPr>
        <w:pStyle w:val="196"/>
      </w:pPr>
      <w:r>
        <w:fldChar w:fldCharType="begin">
          <w:ffData>
            <w:name w:val="文字1"/>
            <w:enabled/>
            <w:calcOnExit w:val="0"/>
            <w:textInput>
              <w:default w:val="GB "/>
            </w:textInput>
          </w:ffData>
        </w:fldChar>
      </w:r>
      <w:bookmarkStart w:id="1" w:name="文字1"/>
      <w:r>
        <w:instrText xml:space="preserve"> FORMTEXT </w:instrText>
      </w:r>
      <w:r>
        <w:fldChar w:fldCharType="separate"/>
      </w:r>
      <w:r>
        <w:rPr>
          <w:rFonts w:hint="eastAsia"/>
        </w:rPr>
        <w:t>T/NCJSC</w:t>
      </w:r>
      <w:r>
        <w:t xml:space="preserve"> </w:t>
      </w:r>
      <w:r>
        <w:fldChar w:fldCharType="end"/>
      </w:r>
      <w:bookmarkEnd w:id="1"/>
      <w:r>
        <w:rPr>
          <w:rFonts w:hint="eastAsia"/>
        </w:rPr>
        <w:t>02</w:t>
      </w:r>
      <w:r>
        <w:rPr>
          <w:rFonts w:hAnsi="黑体"/>
        </w:rPr>
        <w:t>—</w:t>
      </w:r>
      <w:r>
        <w:rPr>
          <w:rFonts w:hint="eastAsia"/>
        </w:rPr>
        <w:t>2021</w:t>
      </w:r>
    </w:p>
    <w:p>
      <w:pPr>
        <w:pStyle w:val="197"/>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rPr>
          <w:rFonts w:hint="eastAsia"/>
        </w:rPr>
        <w:t>食用桑叶粉加工技术规程</w:t>
      </w:r>
    </w:p>
    <w:p>
      <w:pPr>
        <w:framePr w:w="9639" w:h="6974" w:hRule="exact" w:wrap="around" w:vAnchor="page" w:hAnchor="page" w:x="1419" w:y="6408" w:anchorLock="1"/>
        <w:ind w:left="-1418"/>
      </w:pPr>
    </w:p>
    <w:p>
      <w:pPr>
        <w:pStyle w:val="126"/>
        <w:framePr w:w="9639" w:h="6974" w:hRule="exact" w:wrap="around" w:vAnchor="page" w:hAnchor="page" w:x="1419" w:y="6408" w:anchorLock="1"/>
        <w:spacing w:before="440" w:after="160"/>
        <w:textAlignment w:val="bottom"/>
        <w:rPr>
          <w:color w:val="FF0000"/>
          <w:sz w:val="24"/>
          <w:szCs w:val="28"/>
        </w:rPr>
      </w:pPr>
      <w:bookmarkStart w:id="3" w:name="下拉1"/>
      <w:r>
        <w:rPr>
          <w:rFonts w:hint="eastAsia"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工作组讨论稿）"/>
              <w:listEntry w:val="草案版次选择"/>
              <w:listEntry w:val="（送审讨论稿）"/>
              <w:listEntry w:val="（送审稿）"/>
              <w:listEntry w:val="（报批稿）"/>
            </w:ddList>
          </w:ffData>
        </w:fldChar>
      </w:r>
      <w:r>
        <w:rPr>
          <w:rFonts w:hint="eastAsia" w:ascii="Times New Roman" w:hAnsi="Times New Roman" w:eastAsia="宋体" w:cs="Times New Roman"/>
          <w:sz w:val="24"/>
          <w:szCs w:val="28"/>
          <w:lang w:val="en-US" w:eastAsia="zh-CN" w:bidi="ar-SA"/>
        </w:rPr>
        <w:instrText xml:space="preserve">FORMDROPDOWN</w:instrText>
      </w:r>
      <w:r>
        <w:rPr>
          <w:rFonts w:hint="eastAsia" w:ascii="Times New Roman" w:hAnsi="Times New Roman" w:eastAsia="宋体" w:cs="Times New Roman"/>
          <w:sz w:val="24"/>
          <w:szCs w:val="28"/>
          <w:lang w:val="en-US" w:eastAsia="zh-CN" w:bidi="ar-SA"/>
        </w:rPr>
        <w:fldChar w:fldCharType="separate"/>
      </w:r>
      <w:r>
        <w:rPr>
          <w:rFonts w:hint="eastAsia" w:ascii="Times New Roman" w:hAnsi="Times New Roman" w:eastAsia="宋体" w:cs="Times New Roman"/>
          <w:sz w:val="24"/>
          <w:szCs w:val="28"/>
          <w:lang w:val="en-US" w:eastAsia="zh-CN" w:bidi="ar-SA"/>
        </w:rPr>
        <w:fldChar w:fldCharType="end"/>
      </w:r>
      <w:bookmarkEnd w:id="3"/>
    </w:p>
    <w:p>
      <w:pPr>
        <w:pStyle w:val="126"/>
        <w:framePr w:w="9639" w:h="6974" w:hRule="exact" w:wrap="around" w:vAnchor="page" w:hAnchor="page" w:x="1419" w:y="6408" w:anchorLock="1"/>
        <w:spacing w:before="720" w:beforeLines="300" w:after="72" w:afterLines="30" w:line="240" w:lineRule="auto"/>
        <w:jc w:val="both"/>
        <w:textAlignment w:val="bottom"/>
        <w:rPr>
          <w:b/>
          <w:sz w:val="21"/>
          <w:szCs w:val="28"/>
        </w:rPr>
      </w:pPr>
    </w:p>
    <w:p>
      <w:pPr>
        <w:pStyle w:val="194"/>
        <w:framePr w:wrap="around" w:y="14176"/>
      </w:pPr>
      <w:r>
        <w:rPr>
          <w:rFonts w:hint="eastAsia" w:ascii="黑体"/>
        </w:rPr>
        <w:t>2021</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152"/>
        <w:framePr w:h="584" w:hRule="exact" w:hSpace="181" w:vSpace="181" w:wrap="around" w:y="15027"/>
        <w:rPr>
          <w:rFonts w:hAnsi="黑体"/>
          <w:snapToGrid w:val="0"/>
          <w:spacing w:val="20"/>
          <w:kern w:val="10"/>
        </w:rPr>
      </w:pPr>
      <w:r>
        <w:rPr>
          <w:rFonts w:hint="eastAsia" w:hAnsi="黑体"/>
          <w:snapToGrid w:val="0"/>
        </w:rPr>
        <w:t>南充市茧丝绸协会</w:t>
      </w:r>
      <w:r>
        <w:rPr>
          <w:rFonts w:ascii="Times New Roman"/>
          <w:snapToGrid w:val="0"/>
          <w:spacing w:val="20"/>
          <w:w w:val="100"/>
          <w:kern w:val="10"/>
          <w:sz w:val="28"/>
        </w:rPr>
        <w:t>  </w:t>
      </w:r>
      <w:r>
        <w:rPr>
          <w:rStyle w:val="230"/>
          <w:rFonts w:hint="eastAsia" w:hAnsi="黑体"/>
          <w:snapToGrid w:val="0"/>
          <w:spacing w:val="20"/>
          <w:kern w:val="10"/>
          <w:position w:val="0"/>
        </w:rPr>
        <w:t>发布</w:t>
      </w:r>
    </w:p>
    <w:p>
      <w:pPr>
        <w:rPr>
          <w:rFonts w:ascii="宋体" w:hAnsi="宋体"/>
          <w:sz w:val="28"/>
          <w:szCs w:val="28"/>
        </w:rPr>
        <w:sectPr>
          <w:headerReference r:id="rId6" w:type="first"/>
          <w:footerReference r:id="rId9" w:type="first"/>
          <w:headerReference r:id="rId5" w:type="default"/>
          <w:footerReference r:id="rId7" w:type="default"/>
          <w:footerReference r:id="rId8" w:type="even"/>
          <w:type w:val="continuous"/>
          <w:pgSz w:w="11906" w:h="16838"/>
          <w:pgMar w:top="-338" w:right="1134" w:bottom="1021" w:left="1134" w:header="0" w:footer="0" w:gutter="284"/>
          <w:pgNumType w:fmt="upperRoman"/>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keepNext w:val="0"/>
        <w:keepLines w:val="0"/>
        <w:pageBreakBefore w:val="0"/>
        <w:widowControl w:val="0"/>
        <w:kinsoku/>
        <w:wordWrap/>
        <w:overflowPunct/>
        <w:topLinePunct w:val="0"/>
        <w:autoSpaceDE/>
        <w:autoSpaceDN/>
        <w:bidi w:val="0"/>
        <w:adjustRightInd w:val="0"/>
        <w:snapToGrid/>
        <w:spacing w:before="850" w:after="680" w:afterLines="0"/>
        <w:textAlignment w:val="auto"/>
      </w:pPr>
      <w:bookmarkStart w:id="9" w:name="BookMark1"/>
      <w:r>
        <w:rPr>
          <w:rFonts w:hint="eastAsia"/>
          <w:spacing w:val="320"/>
        </w:rPr>
        <w:t>目</w:t>
      </w:r>
      <w:r>
        <w:rPr>
          <w:rFonts w:hint="eastAsia"/>
        </w:rPr>
        <w:t>次</w:t>
      </w:r>
    </w:p>
    <w:p>
      <w:pPr>
        <w:pStyle w:val="19"/>
        <w:keepNext w:val="0"/>
        <w:keepLines w:val="0"/>
        <w:pageBreakBefore w:val="0"/>
        <w:widowControl w:val="0"/>
        <w:tabs>
          <w:tab w:val="right" w:leader="dot" w:pos="9344"/>
        </w:tabs>
        <w:kinsoku/>
        <w:wordWrap/>
        <w:overflowPunct/>
        <w:topLinePunct w:val="0"/>
        <w:autoSpaceDE/>
        <w:autoSpaceDN/>
        <w:bidi w:val="0"/>
        <w:adjustRightInd w:val="0"/>
        <w:snapToGrid/>
        <w:spacing w:before="157" w:beforeLines="50" w:after="157" w:afterLines="50" w:line="240" w:lineRule="auto"/>
        <w:textAlignment w:val="auto"/>
        <w:rPr>
          <w:rFonts w:asciiTheme="minorHAnsi" w:hAnsiTheme="minorHAnsi" w:eastAsiaTheme="minorEastAsia" w:cstheme="minorBidi"/>
          <w:szCs w:val="22"/>
        </w:rPr>
      </w:pPr>
      <w:r>
        <w:rPr>
          <w:kern w:val="0"/>
        </w:rPr>
        <w:fldChar w:fldCharType="begin"/>
      </w:r>
      <w:r>
        <w:rPr>
          <w:kern w:val="0"/>
        </w:rPr>
        <w:instrText xml:space="preserve"> TOC \o "1-1" \h \t "标准文件_一级条标题,2,标准文件_附录一级条标题,2," </w:instrText>
      </w:r>
      <w:r>
        <w:rPr>
          <w:kern w:val="0"/>
        </w:rPr>
        <w:fldChar w:fldCharType="separate"/>
      </w:r>
      <w:r>
        <w:fldChar w:fldCharType="begin"/>
      </w:r>
      <w:r>
        <w:instrText xml:space="preserve"> HYPERLINK \l "_Toc77322864" </w:instrText>
      </w:r>
      <w:r>
        <w:fldChar w:fldCharType="separate"/>
      </w:r>
      <w:r>
        <w:rPr>
          <w:rStyle w:val="33"/>
          <w:rFonts w:hint="eastAsia"/>
          <w:spacing w:val="320"/>
        </w:rPr>
        <w:t>前</w:t>
      </w:r>
      <w:r>
        <w:rPr>
          <w:rStyle w:val="33"/>
          <w:rFonts w:hint="eastAsia"/>
        </w:rPr>
        <w:t>言</w:t>
      </w:r>
      <w:r>
        <w:tab/>
      </w:r>
      <w:r>
        <w:fldChar w:fldCharType="begin"/>
      </w:r>
      <w:r>
        <w:instrText xml:space="preserve"> PAGEREF _Toc77322864 \h </w:instrText>
      </w:r>
      <w:r>
        <w:fldChar w:fldCharType="separate"/>
      </w:r>
      <w:r>
        <w:t>III</w:t>
      </w:r>
      <w:r>
        <w:fldChar w:fldCharType="end"/>
      </w:r>
      <w:r>
        <w:fldChar w:fldCharType="end"/>
      </w:r>
    </w:p>
    <w:p>
      <w:pPr>
        <w:pStyle w:val="19"/>
        <w:keepNext w:val="0"/>
        <w:keepLines w:val="0"/>
        <w:pageBreakBefore w:val="0"/>
        <w:widowControl w:val="0"/>
        <w:tabs>
          <w:tab w:val="right" w:leader="dot" w:pos="9344"/>
        </w:tabs>
        <w:kinsoku/>
        <w:wordWrap/>
        <w:overflowPunct/>
        <w:topLinePunct w:val="0"/>
        <w:autoSpaceDE/>
        <w:autoSpaceDN/>
        <w:bidi w:val="0"/>
        <w:adjustRightInd w:val="0"/>
        <w:snapToGrid/>
        <w:spacing w:before="157" w:beforeLines="50" w:after="157" w:afterLines="50" w:line="240" w:lineRule="auto"/>
        <w:textAlignment w:val="auto"/>
      </w:pPr>
      <w:r>
        <w:fldChar w:fldCharType="begin"/>
      </w:r>
      <w:r>
        <w:instrText xml:space="preserve"> HYPERLINK \l "_Toc77322865" </w:instrText>
      </w:r>
      <w:r>
        <w:fldChar w:fldCharType="separate"/>
      </w:r>
      <w:r>
        <w:t>1</w:t>
      </w:r>
      <w:r>
        <w:rPr>
          <w:rFonts w:hint="eastAsia"/>
        </w:rPr>
        <w:t xml:space="preserve"> </w:t>
      </w:r>
      <w:r>
        <w:rPr>
          <w:rFonts w:hint="eastAsia"/>
          <w:lang w:val="en-US" w:eastAsia="zh-CN"/>
        </w:rPr>
        <w:t xml:space="preserve"> </w:t>
      </w:r>
      <w:r>
        <w:rPr>
          <w:rFonts w:hint="eastAsia"/>
        </w:rPr>
        <w:t>范围</w:t>
      </w:r>
      <w:r>
        <w:tab/>
      </w:r>
      <w:r>
        <w:fldChar w:fldCharType="begin"/>
      </w:r>
      <w:r>
        <w:instrText xml:space="preserve"> PAGEREF _Toc77322865 \h </w:instrText>
      </w:r>
      <w:r>
        <w:fldChar w:fldCharType="separate"/>
      </w:r>
      <w:r>
        <w:t>1</w:t>
      </w:r>
      <w:r>
        <w:fldChar w:fldCharType="end"/>
      </w:r>
      <w:r>
        <w:fldChar w:fldCharType="end"/>
      </w:r>
    </w:p>
    <w:p>
      <w:pPr>
        <w:pStyle w:val="19"/>
        <w:keepNext w:val="0"/>
        <w:keepLines w:val="0"/>
        <w:pageBreakBefore w:val="0"/>
        <w:widowControl w:val="0"/>
        <w:tabs>
          <w:tab w:val="right" w:leader="dot" w:pos="9344"/>
        </w:tabs>
        <w:kinsoku/>
        <w:wordWrap/>
        <w:overflowPunct/>
        <w:topLinePunct w:val="0"/>
        <w:autoSpaceDE/>
        <w:autoSpaceDN/>
        <w:bidi w:val="0"/>
        <w:adjustRightInd w:val="0"/>
        <w:snapToGrid/>
        <w:spacing w:before="157" w:beforeLines="50" w:after="157" w:afterLines="50" w:line="240" w:lineRule="auto"/>
        <w:textAlignment w:val="auto"/>
      </w:pPr>
      <w:r>
        <w:fldChar w:fldCharType="begin"/>
      </w:r>
      <w:r>
        <w:instrText xml:space="preserve"> HYPERLINK \l "_Toc77322866" </w:instrText>
      </w:r>
      <w:r>
        <w:fldChar w:fldCharType="separate"/>
      </w:r>
      <w:r>
        <w:t>2</w:t>
      </w:r>
      <w:r>
        <w:rPr>
          <w:rFonts w:hint="eastAsia"/>
        </w:rPr>
        <w:t xml:space="preserve"> </w:t>
      </w:r>
      <w:r>
        <w:rPr>
          <w:rFonts w:hint="eastAsia"/>
          <w:lang w:val="en-US" w:eastAsia="zh-CN"/>
        </w:rPr>
        <w:t xml:space="preserve"> </w:t>
      </w:r>
      <w:r>
        <w:rPr>
          <w:rFonts w:hint="eastAsia"/>
        </w:rPr>
        <w:t>规范性引用文件</w:t>
      </w:r>
      <w:r>
        <w:tab/>
      </w:r>
      <w:r>
        <w:fldChar w:fldCharType="begin"/>
      </w:r>
      <w:r>
        <w:instrText xml:space="preserve"> PAGEREF _Toc77322866 \h </w:instrText>
      </w:r>
      <w:r>
        <w:fldChar w:fldCharType="separate"/>
      </w:r>
      <w:r>
        <w:t>1</w:t>
      </w:r>
      <w:r>
        <w:fldChar w:fldCharType="end"/>
      </w:r>
      <w:r>
        <w:fldChar w:fldCharType="end"/>
      </w:r>
    </w:p>
    <w:p>
      <w:pPr>
        <w:pStyle w:val="19"/>
        <w:keepNext w:val="0"/>
        <w:keepLines w:val="0"/>
        <w:pageBreakBefore w:val="0"/>
        <w:widowControl w:val="0"/>
        <w:tabs>
          <w:tab w:val="right" w:leader="dot" w:pos="9344"/>
        </w:tabs>
        <w:kinsoku/>
        <w:wordWrap/>
        <w:overflowPunct/>
        <w:topLinePunct w:val="0"/>
        <w:autoSpaceDE/>
        <w:autoSpaceDN/>
        <w:bidi w:val="0"/>
        <w:adjustRightInd w:val="0"/>
        <w:snapToGrid/>
        <w:spacing w:before="157" w:beforeLines="50" w:after="157" w:afterLines="50" w:line="240" w:lineRule="auto"/>
        <w:textAlignment w:val="auto"/>
      </w:pPr>
      <w:r>
        <w:fldChar w:fldCharType="begin"/>
      </w:r>
      <w:r>
        <w:instrText xml:space="preserve"> HYPERLINK \l "_Toc77322867" </w:instrText>
      </w:r>
      <w:r>
        <w:fldChar w:fldCharType="separate"/>
      </w:r>
      <w:r>
        <w:t>3</w:t>
      </w:r>
      <w:r>
        <w:rPr>
          <w:rFonts w:hint="eastAsia"/>
        </w:rPr>
        <w:t xml:space="preserve"> </w:t>
      </w:r>
      <w:r>
        <w:rPr>
          <w:rFonts w:hint="eastAsia"/>
          <w:lang w:val="en-US" w:eastAsia="zh-CN"/>
        </w:rPr>
        <w:t xml:space="preserve"> </w:t>
      </w:r>
      <w:r>
        <w:rPr>
          <w:rFonts w:hint="eastAsia"/>
        </w:rPr>
        <w:t>术语和定义</w:t>
      </w:r>
      <w:r>
        <w:tab/>
      </w:r>
      <w:r>
        <w:fldChar w:fldCharType="begin"/>
      </w:r>
      <w:r>
        <w:instrText xml:space="preserve"> PAGEREF _Toc77322867 \h </w:instrText>
      </w:r>
      <w:r>
        <w:fldChar w:fldCharType="separate"/>
      </w:r>
      <w:r>
        <w:t>1</w:t>
      </w:r>
      <w:r>
        <w:fldChar w:fldCharType="end"/>
      </w:r>
      <w:r>
        <w:fldChar w:fldCharType="end"/>
      </w:r>
    </w:p>
    <w:p>
      <w:pPr>
        <w:pStyle w:val="19"/>
        <w:keepNext w:val="0"/>
        <w:keepLines w:val="0"/>
        <w:pageBreakBefore w:val="0"/>
        <w:widowControl w:val="0"/>
        <w:tabs>
          <w:tab w:val="right" w:leader="dot" w:pos="9344"/>
        </w:tabs>
        <w:kinsoku/>
        <w:wordWrap/>
        <w:overflowPunct/>
        <w:topLinePunct w:val="0"/>
        <w:autoSpaceDE/>
        <w:autoSpaceDN/>
        <w:bidi w:val="0"/>
        <w:adjustRightInd w:val="0"/>
        <w:snapToGrid/>
        <w:spacing w:before="157" w:beforeLines="50" w:after="157" w:afterLines="50" w:line="240" w:lineRule="auto"/>
        <w:textAlignment w:val="auto"/>
      </w:pPr>
      <w:r>
        <w:fldChar w:fldCharType="begin"/>
      </w:r>
      <w:r>
        <w:instrText xml:space="preserve"> HYPERLINK \l "_Toc77322868" </w:instrText>
      </w:r>
      <w:r>
        <w:fldChar w:fldCharType="separate"/>
      </w:r>
      <w:r>
        <w:t>4</w:t>
      </w:r>
      <w:r>
        <w:rPr>
          <w:rFonts w:hint="eastAsia"/>
        </w:rPr>
        <w:t xml:space="preserve"> </w:t>
      </w:r>
      <w:r>
        <w:rPr>
          <w:rFonts w:hint="eastAsia"/>
          <w:lang w:val="en-US" w:eastAsia="zh-CN"/>
        </w:rPr>
        <w:t xml:space="preserve"> </w:t>
      </w:r>
      <w:r>
        <w:rPr>
          <w:rFonts w:hint="eastAsia"/>
        </w:rPr>
        <w:t>加工要求</w:t>
      </w:r>
      <w:r>
        <w:tab/>
      </w:r>
      <w:r>
        <w:fldChar w:fldCharType="begin"/>
      </w:r>
      <w:r>
        <w:instrText xml:space="preserve"> PAGEREF _Toc77322868 \h </w:instrText>
      </w:r>
      <w:r>
        <w:fldChar w:fldCharType="separate"/>
      </w:r>
      <w:r>
        <w:t>1</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rPr>
          <w:rFonts w:asciiTheme="minorHAnsi" w:hAnsiTheme="minorHAnsi" w:eastAsiaTheme="minorEastAsia" w:cstheme="minorBidi"/>
          <w:szCs w:val="22"/>
        </w:rPr>
      </w:pPr>
      <w:r>
        <w:fldChar w:fldCharType="begin"/>
      </w:r>
      <w:r>
        <w:instrText xml:space="preserve"> HYPERLINK \l "_Toc77322869" </w:instrText>
      </w:r>
      <w:r>
        <w:fldChar w:fldCharType="separate"/>
      </w:r>
      <w:r>
        <w:rPr>
          <w:rStyle w:val="33"/>
          <w14:scene3d>
            <w14:lightRig w14:rig="threePt" w14:dir="t">
              <w14:rot w14:lat="0" w14:lon="0" w14:rev="0"/>
            </w14:lightRig>
          </w14:scene3d>
        </w:rPr>
        <w:t>4.1</w:t>
      </w:r>
      <w:r>
        <w:rPr>
          <w:rStyle w:val="33"/>
          <w:rFonts w:hint="eastAsia" w:hAnsi="黑体" w:cs="黑体"/>
        </w:rPr>
        <w:t xml:space="preserve"> 场地要求</w:t>
      </w:r>
      <w:r>
        <w:tab/>
      </w:r>
      <w:r>
        <w:fldChar w:fldCharType="begin"/>
      </w:r>
      <w:r>
        <w:instrText xml:space="preserve"> PAGEREF _Toc77322869 \h </w:instrText>
      </w:r>
      <w:r>
        <w:fldChar w:fldCharType="separate"/>
      </w:r>
      <w:r>
        <w:t>1</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rPr>
          <w:rFonts w:asciiTheme="minorHAnsi" w:hAnsiTheme="minorHAnsi" w:eastAsiaTheme="minorEastAsia" w:cstheme="minorBidi"/>
          <w:szCs w:val="22"/>
        </w:rPr>
      </w:pPr>
      <w:r>
        <w:fldChar w:fldCharType="begin"/>
      </w:r>
      <w:r>
        <w:instrText xml:space="preserve"> HYPERLINK \l "_Toc77322870" </w:instrText>
      </w:r>
      <w:r>
        <w:fldChar w:fldCharType="separate"/>
      </w:r>
      <w:r>
        <w:rPr>
          <w:rStyle w:val="33"/>
          <w14:scene3d>
            <w14:lightRig w14:rig="threePt" w14:dir="t">
              <w14:rot w14:lat="0" w14:lon="0" w14:rev="0"/>
            </w14:lightRig>
          </w14:scene3d>
        </w:rPr>
        <w:t>4.2</w:t>
      </w:r>
      <w:r>
        <w:rPr>
          <w:rStyle w:val="33"/>
          <w:rFonts w:hint="eastAsia" w:hAnsi="黑体" w:cs="黑体"/>
        </w:rPr>
        <w:t xml:space="preserve"> 原料要求</w:t>
      </w:r>
      <w:r>
        <w:tab/>
      </w:r>
      <w:r>
        <w:fldChar w:fldCharType="begin"/>
      </w:r>
      <w:r>
        <w:instrText xml:space="preserve"> PAGEREF _Toc77322870 \h </w:instrText>
      </w:r>
      <w:r>
        <w:fldChar w:fldCharType="separate"/>
      </w:r>
      <w:r>
        <w:t>1</w:t>
      </w:r>
      <w:r>
        <w:fldChar w:fldCharType="end"/>
      </w:r>
      <w:r>
        <w:fldChar w:fldCharType="end"/>
      </w:r>
    </w:p>
    <w:p>
      <w:pPr>
        <w:pStyle w:val="19"/>
        <w:keepNext w:val="0"/>
        <w:keepLines w:val="0"/>
        <w:pageBreakBefore w:val="0"/>
        <w:widowControl w:val="0"/>
        <w:tabs>
          <w:tab w:val="right" w:leader="dot" w:pos="9344"/>
        </w:tabs>
        <w:kinsoku/>
        <w:wordWrap/>
        <w:overflowPunct/>
        <w:topLinePunct w:val="0"/>
        <w:autoSpaceDE/>
        <w:autoSpaceDN/>
        <w:bidi w:val="0"/>
        <w:adjustRightInd w:val="0"/>
        <w:snapToGrid/>
        <w:spacing w:before="157" w:beforeLines="50" w:after="157" w:afterLines="50" w:line="240" w:lineRule="auto"/>
        <w:textAlignment w:val="auto"/>
      </w:pPr>
      <w:r>
        <w:fldChar w:fldCharType="begin"/>
      </w:r>
      <w:r>
        <w:instrText xml:space="preserve"> HYPERLINK \l "_Toc77322871" </w:instrText>
      </w:r>
      <w:r>
        <w:fldChar w:fldCharType="separate"/>
      </w:r>
      <w:r>
        <w:t>5</w:t>
      </w:r>
      <w:r>
        <w:rPr>
          <w:rFonts w:hint="eastAsia"/>
        </w:rPr>
        <w:t xml:space="preserve"> </w:t>
      </w:r>
      <w:r>
        <w:rPr>
          <w:rFonts w:hint="eastAsia"/>
          <w:lang w:val="en-US" w:eastAsia="zh-CN"/>
        </w:rPr>
        <w:t xml:space="preserve"> </w:t>
      </w:r>
      <w:r>
        <w:rPr>
          <w:rFonts w:hint="eastAsia"/>
        </w:rPr>
        <w:t>加工工艺</w:t>
      </w:r>
      <w:r>
        <w:tab/>
      </w:r>
      <w:r>
        <w:fldChar w:fldCharType="begin"/>
      </w:r>
      <w:r>
        <w:instrText xml:space="preserve"> PAGEREF _Toc77322871 \h </w:instrText>
      </w:r>
      <w:r>
        <w:fldChar w:fldCharType="separate"/>
      </w:r>
      <w:r>
        <w:t>1</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pPr>
      <w:r>
        <w:fldChar w:fldCharType="begin"/>
      </w:r>
      <w:r>
        <w:instrText xml:space="preserve"> HYPERLINK \l "_Toc77322872" </w:instrText>
      </w:r>
      <w:r>
        <w:fldChar w:fldCharType="separate"/>
      </w:r>
      <w:r>
        <w:t>5.1</w:t>
      </w:r>
      <w:r>
        <w:rPr>
          <w:rFonts w:hint="eastAsia"/>
        </w:rPr>
        <w:t xml:space="preserve"> 工艺流程</w:t>
      </w:r>
      <w:r>
        <w:tab/>
      </w:r>
      <w:r>
        <w:fldChar w:fldCharType="begin"/>
      </w:r>
      <w:r>
        <w:instrText xml:space="preserve"> PAGEREF _Toc77322872 \h </w:instrText>
      </w:r>
      <w:r>
        <w:fldChar w:fldCharType="separate"/>
      </w:r>
      <w:r>
        <w:t>2</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pPr>
      <w:r>
        <w:fldChar w:fldCharType="begin"/>
      </w:r>
      <w:r>
        <w:instrText xml:space="preserve"> HYPERLINK \l "_Toc77322873" </w:instrText>
      </w:r>
      <w:r>
        <w:fldChar w:fldCharType="separate"/>
      </w:r>
      <w:r>
        <w:t>5.2</w:t>
      </w:r>
      <w:r>
        <w:rPr>
          <w:rFonts w:hint="eastAsia"/>
        </w:rPr>
        <w:t xml:space="preserve"> 设备</w:t>
      </w:r>
      <w:r>
        <w:tab/>
      </w:r>
      <w:r>
        <w:fldChar w:fldCharType="begin"/>
      </w:r>
      <w:r>
        <w:instrText xml:space="preserve"> PAGEREF _Toc77322873 \h </w:instrText>
      </w:r>
      <w:r>
        <w:fldChar w:fldCharType="separate"/>
      </w:r>
      <w:r>
        <w:t>2</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pPr>
      <w:r>
        <w:fldChar w:fldCharType="begin"/>
      </w:r>
      <w:r>
        <w:instrText xml:space="preserve"> HYPERLINK \l "_Toc77322874" </w:instrText>
      </w:r>
      <w:r>
        <w:fldChar w:fldCharType="separate"/>
      </w:r>
      <w:r>
        <w:t>5.3</w:t>
      </w:r>
      <w:r>
        <w:rPr>
          <w:rFonts w:hint="eastAsia"/>
        </w:rPr>
        <w:t xml:space="preserve"> 工艺技术</w:t>
      </w:r>
      <w:r>
        <w:tab/>
      </w:r>
      <w:r>
        <w:fldChar w:fldCharType="begin"/>
      </w:r>
      <w:r>
        <w:instrText xml:space="preserve"> PAGEREF _Toc77322874 \h </w:instrText>
      </w:r>
      <w:r>
        <w:fldChar w:fldCharType="separate"/>
      </w:r>
      <w:r>
        <w:t>2</w:t>
      </w:r>
      <w:r>
        <w:fldChar w:fldCharType="end"/>
      </w:r>
      <w:r>
        <w:fldChar w:fldCharType="end"/>
      </w:r>
    </w:p>
    <w:p>
      <w:pPr>
        <w:pStyle w:val="19"/>
        <w:keepNext w:val="0"/>
        <w:keepLines w:val="0"/>
        <w:pageBreakBefore w:val="0"/>
        <w:widowControl w:val="0"/>
        <w:tabs>
          <w:tab w:val="right" w:leader="dot" w:pos="9344"/>
        </w:tabs>
        <w:kinsoku/>
        <w:wordWrap/>
        <w:overflowPunct/>
        <w:topLinePunct w:val="0"/>
        <w:autoSpaceDE/>
        <w:autoSpaceDN/>
        <w:bidi w:val="0"/>
        <w:adjustRightInd w:val="0"/>
        <w:snapToGrid/>
        <w:spacing w:before="157" w:beforeLines="50" w:after="157" w:afterLines="50" w:line="240" w:lineRule="auto"/>
        <w:textAlignment w:val="auto"/>
      </w:pPr>
      <w:r>
        <w:fldChar w:fldCharType="begin"/>
      </w:r>
      <w:r>
        <w:instrText xml:space="preserve"> HYPERLINK \l "_Toc77322875" </w:instrText>
      </w:r>
      <w:r>
        <w:fldChar w:fldCharType="separate"/>
      </w:r>
      <w:r>
        <w:t>6</w:t>
      </w:r>
      <w:r>
        <w:rPr>
          <w:rFonts w:hint="eastAsia"/>
        </w:rPr>
        <w:t xml:space="preserve"> </w:t>
      </w:r>
      <w:r>
        <w:rPr>
          <w:rFonts w:hint="eastAsia"/>
          <w:lang w:val="en-US" w:eastAsia="zh-CN"/>
        </w:rPr>
        <w:t xml:space="preserve"> </w:t>
      </w:r>
      <w:r>
        <w:rPr>
          <w:rFonts w:hint="eastAsia"/>
        </w:rPr>
        <w:t>成品出厂检验</w:t>
      </w:r>
      <w:r>
        <w:tab/>
      </w:r>
      <w:r>
        <w:fldChar w:fldCharType="begin"/>
      </w:r>
      <w:r>
        <w:instrText xml:space="preserve"> PAGEREF _Toc77322875 \h </w:instrText>
      </w:r>
      <w:r>
        <w:fldChar w:fldCharType="separate"/>
      </w:r>
      <w:r>
        <w:t>2</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pPr>
      <w:r>
        <w:fldChar w:fldCharType="begin"/>
      </w:r>
      <w:r>
        <w:instrText xml:space="preserve"> HYPERLINK \l "_Toc77322876" </w:instrText>
      </w:r>
      <w:r>
        <w:fldChar w:fldCharType="separate"/>
      </w:r>
      <w:r>
        <w:t>6.1</w:t>
      </w:r>
      <w:r>
        <w:rPr>
          <w:rFonts w:hint="eastAsia"/>
        </w:rPr>
        <w:t xml:space="preserve"> 成品出厂检验指标要求</w:t>
      </w:r>
      <w:r>
        <w:tab/>
      </w:r>
      <w:r>
        <w:fldChar w:fldCharType="begin"/>
      </w:r>
      <w:r>
        <w:instrText xml:space="preserve"> PAGEREF _Toc77322876 \h </w:instrText>
      </w:r>
      <w:r>
        <w:fldChar w:fldCharType="separate"/>
      </w:r>
      <w:r>
        <w:t>2</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pPr>
      <w:r>
        <w:fldChar w:fldCharType="begin"/>
      </w:r>
      <w:r>
        <w:instrText xml:space="preserve"> HYPERLINK \l "_Toc77322877" </w:instrText>
      </w:r>
      <w:r>
        <w:fldChar w:fldCharType="separate"/>
      </w:r>
      <w:r>
        <w:t>6.2</w:t>
      </w:r>
      <w:r>
        <w:rPr>
          <w:rFonts w:hint="eastAsia"/>
        </w:rPr>
        <w:t xml:space="preserve"> 成品出厂检验方法</w:t>
      </w:r>
      <w:r>
        <w:tab/>
      </w:r>
      <w:r>
        <w:fldChar w:fldCharType="begin"/>
      </w:r>
      <w:r>
        <w:instrText xml:space="preserve"> PAGEREF _Toc77322877 \h </w:instrText>
      </w:r>
      <w:r>
        <w:fldChar w:fldCharType="separate"/>
      </w:r>
      <w:r>
        <w:t>2</w:t>
      </w:r>
      <w:r>
        <w:fldChar w:fldCharType="end"/>
      </w:r>
      <w:r>
        <w:fldChar w:fldCharType="end"/>
      </w:r>
    </w:p>
    <w:p>
      <w:pPr>
        <w:pStyle w:val="19"/>
        <w:keepNext w:val="0"/>
        <w:keepLines w:val="0"/>
        <w:pageBreakBefore w:val="0"/>
        <w:widowControl w:val="0"/>
        <w:tabs>
          <w:tab w:val="right" w:leader="dot" w:pos="9344"/>
        </w:tabs>
        <w:kinsoku/>
        <w:wordWrap/>
        <w:overflowPunct/>
        <w:topLinePunct w:val="0"/>
        <w:autoSpaceDE/>
        <w:autoSpaceDN/>
        <w:bidi w:val="0"/>
        <w:adjustRightInd w:val="0"/>
        <w:snapToGrid/>
        <w:spacing w:before="157" w:beforeLines="50" w:after="157" w:afterLines="50" w:line="240" w:lineRule="auto"/>
        <w:textAlignment w:val="auto"/>
      </w:pPr>
      <w:r>
        <w:fldChar w:fldCharType="begin"/>
      </w:r>
      <w:r>
        <w:instrText xml:space="preserve"> HYPERLINK \l "_Toc77322878" </w:instrText>
      </w:r>
      <w:r>
        <w:fldChar w:fldCharType="separate"/>
      </w:r>
      <w:r>
        <w:t>7</w:t>
      </w:r>
      <w:r>
        <w:rPr>
          <w:rFonts w:hint="eastAsia"/>
        </w:rPr>
        <w:t xml:space="preserve"> </w:t>
      </w:r>
      <w:r>
        <w:rPr>
          <w:rFonts w:hint="eastAsia"/>
          <w:lang w:val="en-US" w:eastAsia="zh-CN"/>
        </w:rPr>
        <w:t xml:space="preserve"> </w:t>
      </w:r>
      <w:r>
        <w:rPr>
          <w:rFonts w:hint="eastAsia"/>
        </w:rPr>
        <w:t>标志、标签、包装和贮存</w:t>
      </w:r>
      <w:r>
        <w:tab/>
      </w:r>
      <w:r>
        <w:fldChar w:fldCharType="begin"/>
      </w:r>
      <w:r>
        <w:instrText xml:space="preserve"> PAGEREF _Toc77322878 \h </w:instrText>
      </w:r>
      <w:r>
        <w:fldChar w:fldCharType="separate"/>
      </w:r>
      <w:r>
        <w:t>3</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pPr>
      <w:r>
        <w:fldChar w:fldCharType="begin"/>
      </w:r>
      <w:r>
        <w:instrText xml:space="preserve"> HYPERLINK \l "_Toc77322879" </w:instrText>
      </w:r>
      <w:r>
        <w:fldChar w:fldCharType="separate"/>
      </w:r>
      <w:r>
        <w:t>7.1</w:t>
      </w:r>
      <w:r>
        <w:rPr>
          <w:rFonts w:hint="eastAsia"/>
        </w:rPr>
        <w:t xml:space="preserve"> 标志、标签</w:t>
      </w:r>
      <w:r>
        <w:tab/>
      </w:r>
      <w:r>
        <w:fldChar w:fldCharType="begin"/>
      </w:r>
      <w:r>
        <w:instrText xml:space="preserve"> PAGEREF _Toc77322879 \h </w:instrText>
      </w:r>
      <w:r>
        <w:fldChar w:fldCharType="separate"/>
      </w:r>
      <w:r>
        <w:t>3</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pPr>
      <w:r>
        <w:fldChar w:fldCharType="begin"/>
      </w:r>
      <w:r>
        <w:instrText xml:space="preserve"> HYPERLINK \l "_Toc77322880" </w:instrText>
      </w:r>
      <w:r>
        <w:fldChar w:fldCharType="separate"/>
      </w:r>
      <w:r>
        <w:t>7.2</w:t>
      </w:r>
      <w:r>
        <w:rPr>
          <w:rFonts w:hint="eastAsia"/>
        </w:rPr>
        <w:t xml:space="preserve"> 包装</w:t>
      </w:r>
      <w:r>
        <w:tab/>
      </w:r>
      <w:r>
        <w:fldChar w:fldCharType="begin"/>
      </w:r>
      <w:r>
        <w:instrText xml:space="preserve"> PAGEREF _Toc77322880 \h </w:instrText>
      </w:r>
      <w:r>
        <w:fldChar w:fldCharType="separate"/>
      </w:r>
      <w:r>
        <w:t>3</w:t>
      </w:r>
      <w:r>
        <w:fldChar w:fldCharType="end"/>
      </w:r>
      <w:r>
        <w:fldChar w:fldCharType="end"/>
      </w:r>
    </w:p>
    <w:p>
      <w:pPr>
        <w:pStyle w:val="24"/>
        <w:keepNext w:val="0"/>
        <w:keepLines w:val="0"/>
        <w:pageBreakBefore w:val="0"/>
        <w:widowControl w:val="0"/>
        <w:kinsoku/>
        <w:wordWrap/>
        <w:overflowPunct/>
        <w:topLinePunct w:val="0"/>
        <w:autoSpaceDE/>
        <w:autoSpaceDN/>
        <w:bidi w:val="0"/>
        <w:adjustRightInd w:val="0"/>
        <w:snapToGrid/>
        <w:spacing w:line="240" w:lineRule="auto"/>
        <w:ind w:left="210"/>
        <w:textAlignment w:val="auto"/>
      </w:pPr>
      <w:r>
        <w:fldChar w:fldCharType="begin"/>
      </w:r>
      <w:r>
        <w:instrText xml:space="preserve"> HYPERLINK \l "_Toc77322881" </w:instrText>
      </w:r>
      <w:r>
        <w:fldChar w:fldCharType="separate"/>
      </w:r>
      <w:r>
        <w:t>7.3</w:t>
      </w:r>
      <w:r>
        <w:rPr>
          <w:rFonts w:hint="eastAsia"/>
        </w:rPr>
        <w:t xml:space="preserve"> 贮存</w:t>
      </w:r>
      <w:r>
        <w:tab/>
      </w:r>
      <w:r>
        <w:fldChar w:fldCharType="begin"/>
      </w:r>
      <w:r>
        <w:instrText xml:space="preserve"> PAGEREF _Toc77322881 \h </w:instrText>
      </w:r>
      <w:r>
        <w:fldChar w:fldCharType="separate"/>
      </w:r>
      <w:r>
        <w:t>3</w:t>
      </w:r>
      <w:r>
        <w:fldChar w:fldCharType="end"/>
      </w:r>
      <w:r>
        <w:fldChar w:fldCharType="end"/>
      </w:r>
    </w:p>
    <w:p>
      <w:pPr>
        <w:pStyle w:val="19"/>
        <w:keepNext w:val="0"/>
        <w:keepLines w:val="0"/>
        <w:pageBreakBefore w:val="0"/>
        <w:widowControl w:val="0"/>
        <w:tabs>
          <w:tab w:val="right" w:leader="dot" w:pos="9344"/>
        </w:tabs>
        <w:kinsoku/>
        <w:wordWrap/>
        <w:overflowPunct/>
        <w:topLinePunct w:val="0"/>
        <w:autoSpaceDE/>
        <w:autoSpaceDN/>
        <w:bidi w:val="0"/>
        <w:adjustRightInd w:val="0"/>
        <w:snapToGrid/>
        <w:spacing w:before="157" w:beforeLines="50" w:after="157" w:afterLines="50" w:line="240" w:lineRule="auto"/>
        <w:textAlignment w:val="auto"/>
      </w:pPr>
      <w:r>
        <w:fldChar w:fldCharType="begin"/>
      </w:r>
      <w:r>
        <w:instrText xml:space="preserve"> HYPERLINK \l "_Toc77322882" </w:instrText>
      </w:r>
      <w:r>
        <w:fldChar w:fldCharType="separate"/>
      </w:r>
      <w:r>
        <w:t>8</w:t>
      </w:r>
      <w:r>
        <w:rPr>
          <w:rFonts w:hint="eastAsia"/>
        </w:rPr>
        <w:t xml:space="preserve"> </w:t>
      </w:r>
      <w:r>
        <w:rPr>
          <w:rFonts w:hint="eastAsia"/>
          <w:lang w:val="en-US" w:eastAsia="zh-CN"/>
        </w:rPr>
        <w:t xml:space="preserve"> </w:t>
      </w:r>
      <w:r>
        <w:rPr>
          <w:rFonts w:hint="eastAsia"/>
        </w:rPr>
        <w:t>记录</w:t>
      </w:r>
      <w:r>
        <w:tab/>
      </w:r>
      <w:r>
        <w:fldChar w:fldCharType="begin"/>
      </w:r>
      <w:r>
        <w:instrText xml:space="preserve"> PAGEREF _Toc77322882 \h </w:instrText>
      </w:r>
      <w:r>
        <w:fldChar w:fldCharType="separate"/>
      </w:r>
      <w:r>
        <w:t>3</w:t>
      </w:r>
      <w:r>
        <w:fldChar w:fldCharType="end"/>
      </w:r>
      <w:r>
        <w:fldChar w:fldCharType="end"/>
      </w:r>
    </w:p>
    <w:p>
      <w:pPr>
        <w:pStyle w:val="92"/>
        <w:spacing w:after="468"/>
        <w:rPr>
          <w:rFonts w:ascii="宋体" w:eastAsia="宋体"/>
          <w:kern w:val="0"/>
          <w:sz w:val="21"/>
        </w:rPr>
        <w:sectPr>
          <w:headerReference r:id="rId10" w:type="default"/>
          <w:footerReference r:id="rId12" w:type="default"/>
          <w:headerReference r:id="rId11" w:type="even"/>
          <w:footerReference r:id="rId13" w:type="even"/>
          <w:pgSz w:w="11906" w:h="16838"/>
          <w:pgMar w:top="1871" w:right="1134" w:bottom="1134" w:left="1134" w:header="1418" w:footer="1134" w:gutter="284"/>
          <w:pgNumType w:fmt="upperRoman" w:start="1"/>
          <w:cols w:space="425" w:num="1"/>
          <w:formProt w:val="0"/>
          <w:docGrid w:type="lines" w:linePitch="312" w:charSpace="0"/>
        </w:sectPr>
      </w:pPr>
      <w:r>
        <w:rPr>
          <w:rFonts w:ascii="宋体" w:eastAsia="宋体"/>
          <w:kern w:val="0"/>
          <w:sz w:val="21"/>
        </w:rPr>
        <w:fldChar w:fldCharType="end"/>
      </w:r>
      <w:bookmarkEnd w:id="9"/>
      <w:bookmarkStart w:id="10" w:name="_Toc77322864"/>
      <w:bookmarkStart w:id="11" w:name="BookMark2"/>
    </w:p>
    <w:p>
      <w:pPr>
        <w:pStyle w:val="92"/>
        <w:spacing w:after="468"/>
      </w:pPr>
      <w:r>
        <w:rPr>
          <w:spacing w:val="320"/>
        </w:rPr>
        <w:t>前</w:t>
      </w:r>
      <w:r>
        <w:t>言</w:t>
      </w:r>
      <w:bookmarkEnd w:id="10"/>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w:t>
      </w:r>
      <w:r>
        <w:rPr>
          <w:rFonts w:hint="eastAsia"/>
          <w:color w:val="auto"/>
        </w:rPr>
        <w:t>南充市茧丝绸协会</w:t>
      </w:r>
      <w:r>
        <w:rPr>
          <w:rFonts w:hint="eastAsia"/>
        </w:rPr>
        <w:t>提出、归口并解释。</w:t>
      </w:r>
    </w:p>
    <w:p>
      <w:pPr>
        <w:pStyle w:val="57"/>
        <w:ind w:firstLine="420"/>
      </w:pPr>
      <w:r>
        <w:rPr>
          <w:rFonts w:hint="eastAsia"/>
        </w:rPr>
        <w:t>本文件起草单位：</w:t>
      </w:r>
      <w:r>
        <w:rPr>
          <w:rFonts w:hint="eastAsia"/>
          <w:color w:val="FF0000"/>
        </w:rPr>
        <w:t>××××、××××</w:t>
      </w:r>
      <w:r>
        <w:rPr>
          <w:rFonts w:hint="eastAsia"/>
        </w:rPr>
        <w:t>。</w:t>
      </w:r>
    </w:p>
    <w:p>
      <w:pPr>
        <w:pStyle w:val="57"/>
        <w:ind w:firstLine="420"/>
      </w:pPr>
      <w:r>
        <w:rPr>
          <w:rFonts w:hint="eastAsia"/>
        </w:rPr>
        <w:t>本文件主要起草人：</w:t>
      </w:r>
      <w:r>
        <w:rPr>
          <w:rFonts w:hint="eastAsia"/>
          <w:color w:val="FF0000"/>
        </w:rPr>
        <w:t>××××、××××</w:t>
      </w:r>
      <w:r>
        <w:rPr>
          <w:rFonts w:hint="eastAsia"/>
        </w:rPr>
        <w:t>。</w:t>
      </w:r>
    </w:p>
    <w:p>
      <w:pPr>
        <w:pStyle w:val="57"/>
        <w:ind w:firstLine="420"/>
      </w:pPr>
      <w:r>
        <w:t>本文件及其所代替文件的历次版本发布情况为：</w:t>
      </w:r>
    </w:p>
    <w:p>
      <w:pPr>
        <w:pStyle w:val="133"/>
      </w:pPr>
      <w:r>
        <w:rPr>
          <w:rFonts w:hint="eastAsia"/>
        </w:rPr>
        <w:t>本次为首次发布。</w:t>
      </w:r>
    </w:p>
    <w:p>
      <w:pPr>
        <w:pStyle w:val="57"/>
        <w:ind w:firstLine="420"/>
        <w:sectPr>
          <w:footerReference r:id="rId14" w:type="default"/>
          <w:footerReference r:id="rId15" w:type="even"/>
          <w:type w:val="oddPage"/>
          <w:pgSz w:w="11906" w:h="16838"/>
          <w:pgMar w:top="1871" w:right="1134" w:bottom="1134" w:left="1134" w:header="1418" w:footer="1134" w:gutter="284"/>
          <w:pgNumType w:fmt="upperRoman"/>
          <w:cols w:space="425" w:num="1"/>
          <w:formProt w:val="0"/>
          <w:docGrid w:type="lines" w:linePitch="312" w:charSpace="0"/>
        </w:sectPr>
      </w:pPr>
    </w:p>
    <w:bookmarkEnd w:id="11"/>
    <w:p>
      <w:pPr>
        <w:spacing w:line="20" w:lineRule="exact"/>
        <w:jc w:val="center"/>
        <w:rPr>
          <w:rFonts w:ascii="黑体" w:hAnsi="黑体" w:eastAsia="黑体"/>
          <w:sz w:val="32"/>
          <w:szCs w:val="32"/>
        </w:rPr>
      </w:pPr>
      <w:bookmarkStart w:id="12" w:name="BookMark4"/>
    </w:p>
    <w:p>
      <w:pPr>
        <w:spacing w:line="20" w:lineRule="exact"/>
        <w:jc w:val="center"/>
        <w:rPr>
          <w:rFonts w:ascii="黑体" w:hAnsi="黑体" w:eastAsia="黑体"/>
          <w:sz w:val="32"/>
          <w:szCs w:val="32"/>
        </w:rPr>
      </w:pPr>
    </w:p>
    <w:sdt>
      <w:sdtPr>
        <w:tag w:val="NEW_STAND_NAME"/>
        <w:id w:val="595910757"/>
        <w:lock w:val="sdtLocked"/>
        <w:placeholder>
          <w:docPart w:val="C89F3B867D504FF3B711604C631CAE1F"/>
        </w:placeholder>
      </w:sdtPr>
      <w:sdtContent>
        <w:p>
          <w:pPr>
            <w:pStyle w:val="178"/>
            <w:spacing w:before="312" w:beforeLines="100" w:after="686" w:afterLines="220"/>
          </w:pPr>
          <w:bookmarkStart w:id="13" w:name="NEW_STAND_NAME"/>
          <w:r>
            <w:rPr>
              <w:rFonts w:hint="eastAsia"/>
            </w:rPr>
            <w:t>食用桑叶粉加工技术规程</w:t>
          </w:r>
        </w:p>
      </w:sdtContent>
    </w:sdt>
    <w:bookmarkEnd w:id="13"/>
    <w:p>
      <w:pPr>
        <w:pStyle w:val="105"/>
        <w:spacing w:before="312" w:after="312"/>
      </w:pPr>
      <w:bookmarkStart w:id="14" w:name="_Toc24884218"/>
      <w:bookmarkStart w:id="15" w:name="_Toc77322865"/>
      <w:bookmarkStart w:id="16" w:name="_Toc26986771"/>
      <w:bookmarkStart w:id="17" w:name="_Toc26718930"/>
      <w:bookmarkStart w:id="18" w:name="_Toc26648465"/>
      <w:bookmarkStart w:id="19" w:name="_Toc26986530"/>
      <w:bookmarkStart w:id="20" w:name="_Toc17233333"/>
      <w:bookmarkStart w:id="21" w:name="_Toc17233325"/>
      <w:bookmarkStart w:id="22" w:name="_Toc24884211"/>
      <w:r>
        <w:rPr>
          <w:rFonts w:hint="eastAsia"/>
        </w:rPr>
        <w:t>范围</w:t>
      </w:r>
      <w:bookmarkEnd w:id="14"/>
      <w:bookmarkEnd w:id="15"/>
      <w:bookmarkEnd w:id="16"/>
      <w:bookmarkEnd w:id="17"/>
      <w:bookmarkEnd w:id="18"/>
      <w:bookmarkEnd w:id="19"/>
      <w:bookmarkEnd w:id="20"/>
      <w:bookmarkEnd w:id="21"/>
      <w:bookmarkEnd w:id="22"/>
    </w:p>
    <w:p>
      <w:pPr>
        <w:pStyle w:val="57"/>
        <w:ind w:firstLine="420"/>
      </w:pPr>
      <w:bookmarkStart w:id="23" w:name="_Toc24884212"/>
      <w:bookmarkStart w:id="24" w:name="_Toc24884219"/>
      <w:bookmarkStart w:id="25" w:name="_Toc17233326"/>
      <w:bookmarkStart w:id="26" w:name="_Toc17233334"/>
      <w:bookmarkStart w:id="27" w:name="_Toc26648466"/>
      <w:r>
        <w:t>本文件规定了</w:t>
      </w:r>
      <w:r>
        <w:rPr>
          <w:rFonts w:hint="eastAsia"/>
        </w:rPr>
        <w:t>食用桑叶粉加工的术语和定义、加工要求、加工工艺、</w:t>
      </w:r>
      <w:r>
        <w:rPr>
          <w:rFonts w:hint="eastAsia"/>
          <w:lang w:eastAsia="zh-CN"/>
        </w:rPr>
        <w:t>成品出厂检验、</w:t>
      </w:r>
      <w:r>
        <w:rPr>
          <w:rFonts w:hint="eastAsia"/>
        </w:rPr>
        <w:t>标志、标签、包装和</w:t>
      </w:r>
      <w:r>
        <w:rPr>
          <w:rFonts w:hint="eastAsia"/>
          <w:lang w:eastAsia="zh-CN"/>
        </w:rPr>
        <w:t>贮存、记录等</w:t>
      </w:r>
      <w:r>
        <w:rPr>
          <w:rFonts w:hint="eastAsia"/>
        </w:rPr>
        <w:t>。</w:t>
      </w:r>
    </w:p>
    <w:p>
      <w:pPr>
        <w:pStyle w:val="57"/>
        <w:ind w:firstLine="420"/>
      </w:pPr>
      <w:r>
        <w:t>本文件适用于</w:t>
      </w:r>
      <w:r>
        <w:rPr>
          <w:rFonts w:hint="eastAsia"/>
        </w:rPr>
        <w:t>南充市茧丝绸协会成员单位食用桑叶粉的加工</w:t>
      </w:r>
      <w:r>
        <w:t>。</w:t>
      </w:r>
    </w:p>
    <w:p>
      <w:pPr>
        <w:pStyle w:val="105"/>
        <w:spacing w:before="312" w:after="312"/>
      </w:pPr>
      <w:bookmarkStart w:id="28" w:name="_Toc26718931"/>
      <w:bookmarkStart w:id="29" w:name="_Toc77322866"/>
      <w:bookmarkStart w:id="30" w:name="_Toc26986772"/>
      <w:bookmarkStart w:id="31" w:name="_Toc26986531"/>
      <w:r>
        <w:rPr>
          <w:rFonts w:hint="eastAsia"/>
        </w:rPr>
        <w:t>规范性引用文件</w:t>
      </w:r>
      <w:bookmarkEnd w:id="23"/>
      <w:bookmarkEnd w:id="24"/>
      <w:bookmarkEnd w:id="25"/>
      <w:bookmarkEnd w:id="26"/>
      <w:bookmarkEnd w:id="27"/>
      <w:bookmarkEnd w:id="28"/>
      <w:bookmarkEnd w:id="29"/>
      <w:bookmarkEnd w:id="30"/>
      <w:bookmarkEnd w:id="31"/>
    </w:p>
    <w:sdt>
      <w:sdtPr>
        <w:rPr>
          <w:rFonts w:hint="eastAsia"/>
        </w:rPr>
        <w:id w:val="715848253"/>
        <w:placeholder>
          <w:docPart w:val="CBDE3CA31DDF4515BCF3664A8743E38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 xml:space="preserve">GB/T 191 </w:t>
      </w:r>
      <w:r>
        <w:rPr>
          <w:rFonts w:hint="eastAsia"/>
          <w:lang w:val="en-US" w:eastAsia="zh-CN"/>
        </w:rPr>
        <w:t xml:space="preserve"> </w:t>
      </w:r>
      <w:r>
        <w:rPr>
          <w:rFonts w:hint="eastAsia"/>
        </w:rPr>
        <w:t>包装储运图示标志</w:t>
      </w:r>
    </w:p>
    <w:p>
      <w:pPr>
        <w:pStyle w:val="57"/>
        <w:ind w:firstLine="420"/>
        <w:rPr>
          <w:rFonts w:hint="eastAsia"/>
        </w:rPr>
      </w:pPr>
      <w:r>
        <w:rPr>
          <w:rFonts w:hint="eastAsia"/>
        </w:rPr>
        <w:t>GB 2761</w:t>
      </w:r>
      <w:r>
        <w:rPr>
          <w:rFonts w:hint="eastAsia"/>
          <w:lang w:val="en-US" w:eastAsia="zh-CN"/>
        </w:rPr>
        <w:t xml:space="preserve"> </w:t>
      </w:r>
      <w:r>
        <w:rPr>
          <w:rFonts w:hint="eastAsia"/>
        </w:rPr>
        <w:t xml:space="preserve"> 食品安全国家标准 食品中真菌毒素限量</w:t>
      </w:r>
    </w:p>
    <w:p>
      <w:pPr>
        <w:pStyle w:val="57"/>
        <w:ind w:firstLine="420"/>
      </w:pPr>
      <w:r>
        <w:rPr>
          <w:rFonts w:hint="eastAsia"/>
        </w:rPr>
        <w:t>GB 2762</w:t>
      </w:r>
      <w:r>
        <w:rPr>
          <w:rFonts w:hint="eastAsia"/>
          <w:lang w:val="en-US" w:eastAsia="zh-CN"/>
        </w:rPr>
        <w:t xml:space="preserve"> </w:t>
      </w:r>
      <w:r>
        <w:rPr>
          <w:rFonts w:hint="eastAsia"/>
        </w:rPr>
        <w:t xml:space="preserve"> 食品安全国家标准 食品中污染物限量</w:t>
      </w:r>
    </w:p>
    <w:p>
      <w:pPr>
        <w:pStyle w:val="57"/>
        <w:ind w:firstLine="420"/>
      </w:pPr>
      <w:r>
        <w:rPr>
          <w:rFonts w:hint="eastAsia"/>
        </w:rPr>
        <w:t xml:space="preserve">GB 2763 </w:t>
      </w:r>
      <w:r>
        <w:rPr>
          <w:rFonts w:hint="eastAsia"/>
          <w:lang w:val="en-US" w:eastAsia="zh-CN"/>
        </w:rPr>
        <w:t xml:space="preserve"> </w:t>
      </w:r>
      <w:r>
        <w:rPr>
          <w:rFonts w:hint="eastAsia"/>
        </w:rPr>
        <w:t>食品安全国家标准 食品中农药最大残留限量</w:t>
      </w:r>
    </w:p>
    <w:p>
      <w:pPr>
        <w:pStyle w:val="57"/>
        <w:ind w:firstLine="420"/>
      </w:pPr>
      <w:r>
        <w:rPr>
          <w:rFonts w:hint="eastAsia"/>
        </w:rPr>
        <w:t xml:space="preserve">GB 3095 </w:t>
      </w:r>
      <w:r>
        <w:rPr>
          <w:rFonts w:hint="eastAsia"/>
          <w:lang w:val="en-US" w:eastAsia="zh-CN"/>
        </w:rPr>
        <w:t xml:space="preserve"> </w:t>
      </w:r>
      <w:r>
        <w:rPr>
          <w:rFonts w:hint="eastAsia"/>
        </w:rPr>
        <w:t>环境空气质量标准</w:t>
      </w:r>
    </w:p>
    <w:p>
      <w:pPr>
        <w:pStyle w:val="57"/>
        <w:ind w:firstLine="420"/>
      </w:pPr>
      <w:r>
        <w:rPr>
          <w:rFonts w:hint="eastAsia"/>
        </w:rPr>
        <w:t xml:space="preserve">GB 5749 </w:t>
      </w:r>
      <w:r>
        <w:rPr>
          <w:rFonts w:hint="eastAsia"/>
          <w:lang w:val="en-US" w:eastAsia="zh-CN"/>
        </w:rPr>
        <w:t xml:space="preserve"> </w:t>
      </w:r>
      <w:r>
        <w:rPr>
          <w:rFonts w:hint="eastAsia"/>
        </w:rPr>
        <w:t>生活饮用水卫生标准</w:t>
      </w:r>
    </w:p>
    <w:p>
      <w:pPr>
        <w:pStyle w:val="57"/>
        <w:ind w:firstLine="420"/>
      </w:pPr>
      <w:r>
        <w:rPr>
          <w:rFonts w:hint="eastAsia"/>
        </w:rPr>
        <w:t xml:space="preserve">GB 7718 </w:t>
      </w:r>
      <w:r>
        <w:rPr>
          <w:rFonts w:hint="eastAsia"/>
          <w:lang w:val="en-US" w:eastAsia="zh-CN"/>
        </w:rPr>
        <w:t xml:space="preserve"> </w:t>
      </w:r>
      <w:r>
        <w:rPr>
          <w:rFonts w:hint="eastAsia"/>
        </w:rPr>
        <w:t>食品安全国家标准 预包装食品标签通则</w:t>
      </w:r>
    </w:p>
    <w:p>
      <w:pPr>
        <w:pStyle w:val="57"/>
        <w:ind w:firstLine="420"/>
      </w:pPr>
      <w:r>
        <w:rPr>
          <w:rFonts w:hint="eastAsia"/>
        </w:rPr>
        <w:t>G</w:t>
      </w:r>
      <w:r>
        <w:t>B</w:t>
      </w:r>
      <w:r>
        <w:rPr>
          <w:rFonts w:hint="eastAsia"/>
        </w:rPr>
        <w:t xml:space="preserve"> </w:t>
      </w:r>
      <w:r>
        <w:t>14881</w:t>
      </w:r>
      <w:r>
        <w:rPr>
          <w:rFonts w:hint="eastAsia"/>
          <w:lang w:val="en-US" w:eastAsia="zh-CN"/>
        </w:rPr>
        <w:t xml:space="preserve"> </w:t>
      </w:r>
      <w:r>
        <w:rPr>
          <w:rFonts w:hint="eastAsia"/>
        </w:rPr>
        <w:t xml:space="preserve"> 食品企业通用卫生规范</w:t>
      </w:r>
    </w:p>
    <w:p>
      <w:pPr>
        <w:pStyle w:val="57"/>
        <w:ind w:firstLine="420"/>
      </w:pPr>
      <w:r>
        <w:rPr>
          <w:rFonts w:hint="eastAsia" w:hAnsi="宋体" w:cs="宋体"/>
        </w:rPr>
        <w:t xml:space="preserve">JJF 1070 </w:t>
      </w:r>
      <w:r>
        <w:rPr>
          <w:rFonts w:hint="eastAsia" w:hAnsi="宋体" w:cs="宋体"/>
          <w:lang w:val="en-US" w:eastAsia="zh-CN"/>
        </w:rPr>
        <w:t xml:space="preserve"> </w:t>
      </w:r>
      <w:r>
        <w:rPr>
          <w:rFonts w:hint="eastAsia" w:hAnsi="宋体" w:cs="宋体"/>
        </w:rPr>
        <w:t>定量包装商品净含量计量检验规则</w:t>
      </w:r>
    </w:p>
    <w:p>
      <w:pPr>
        <w:pStyle w:val="105"/>
        <w:spacing w:before="312" w:after="312"/>
      </w:pPr>
      <w:bookmarkStart w:id="32" w:name="_Toc77322867"/>
      <w:r>
        <w:rPr>
          <w:rFonts w:hint="eastAsia"/>
          <w:szCs w:val="21"/>
        </w:rPr>
        <w:t>术语和定义</w:t>
      </w:r>
      <w:bookmarkEnd w:id="32"/>
    </w:p>
    <w:sdt>
      <w:sdtPr>
        <w:id w:val="-1909835108"/>
        <w:placeholder>
          <w:docPart w:val="7A424B44958445C6AFE1C66E20FF82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33" w:name="_Toc26986532"/>
          <w:bookmarkEnd w:id="33"/>
          <w:r>
            <w:rPr>
              <w:rFonts w:ascii="宋体" w:hAnsi="Times New Roman" w:eastAsia="宋体" w:cs="Times New Roman"/>
              <w:sz w:val="21"/>
              <w:lang w:val="en-US" w:eastAsia="zh-CN" w:bidi="ar-SA"/>
            </w:rPr>
            <w:t>本文件没有需要界定的术语和定义。</w:t>
          </w:r>
        </w:p>
      </w:sdtContent>
    </w:sdt>
    <w:p>
      <w:pPr>
        <w:pStyle w:val="105"/>
        <w:spacing w:before="312" w:after="312"/>
        <w:rPr>
          <w:rFonts w:hint="eastAsia"/>
          <w:szCs w:val="21"/>
        </w:rPr>
      </w:pPr>
      <w:bookmarkStart w:id="34" w:name="_Toc77322868"/>
      <w:r>
        <w:rPr>
          <w:rFonts w:hint="eastAsia"/>
        </w:rPr>
        <w:t>加</w:t>
      </w:r>
      <w:r>
        <w:rPr>
          <w:rFonts w:hint="eastAsia"/>
          <w:szCs w:val="21"/>
        </w:rPr>
        <w:t>工要求</w:t>
      </w:r>
      <w:bookmarkEnd w:id="34"/>
    </w:p>
    <w:p>
      <w:pPr>
        <w:pStyle w:val="106"/>
        <w:spacing w:before="156" w:after="156"/>
        <w:rPr>
          <w:rFonts w:hAnsi="黑体" w:cs="黑体"/>
        </w:rPr>
      </w:pPr>
      <w:bookmarkStart w:id="35" w:name="_Toc77322869"/>
      <w:r>
        <w:rPr>
          <w:rFonts w:hint="eastAsia" w:hAnsi="黑体" w:cs="黑体"/>
        </w:rPr>
        <w:t>场地要求</w:t>
      </w:r>
      <w:bookmarkEnd w:id="35"/>
    </w:p>
    <w:p>
      <w:pPr>
        <w:pStyle w:val="66"/>
        <w:spacing w:before="0" w:beforeLines="0" w:after="0" w:afterLines="0"/>
        <w:rPr>
          <w:rFonts w:ascii="宋体" w:hAnsi="宋体" w:eastAsia="宋体" w:cs="宋体"/>
        </w:rPr>
      </w:pPr>
      <w:r>
        <w:rPr>
          <w:rFonts w:hint="eastAsia" w:ascii="宋体" w:hAnsi="宋体" w:eastAsia="宋体" w:cs="宋体"/>
        </w:rPr>
        <w:t>大气环境应符合GB 3095中规定的三级标准要求。</w:t>
      </w:r>
    </w:p>
    <w:p>
      <w:pPr>
        <w:pStyle w:val="66"/>
        <w:spacing w:before="0" w:beforeLines="0" w:after="0" w:afterLines="0"/>
        <w:rPr>
          <w:rFonts w:ascii="宋体" w:hAnsi="宋体" w:eastAsia="宋体" w:cs="宋体"/>
        </w:rPr>
      </w:pPr>
      <w:r>
        <w:rPr>
          <w:rFonts w:hint="eastAsia" w:ascii="宋体" w:hAnsi="宋体" w:eastAsia="宋体" w:cs="宋体"/>
        </w:rPr>
        <w:t>加工用水应符合GB 5749的要求。</w:t>
      </w:r>
    </w:p>
    <w:p>
      <w:pPr>
        <w:pStyle w:val="66"/>
        <w:spacing w:before="0" w:beforeLines="0" w:after="0" w:afterLines="0"/>
        <w:rPr>
          <w:rFonts w:ascii="宋体" w:hAnsi="宋体" w:eastAsia="宋体" w:cs="宋体"/>
        </w:rPr>
      </w:pPr>
      <w:r>
        <w:rPr>
          <w:rFonts w:hint="eastAsia" w:ascii="宋体" w:hAnsi="宋体" w:eastAsia="宋体" w:cs="宋体"/>
        </w:rPr>
        <w:t>加工卫生应符合GB 14881的要求。</w:t>
      </w:r>
    </w:p>
    <w:p>
      <w:pPr>
        <w:pStyle w:val="106"/>
        <w:spacing w:before="156" w:after="156"/>
        <w:rPr>
          <w:rFonts w:hAnsi="黑体" w:cs="黑体"/>
        </w:rPr>
      </w:pPr>
      <w:bookmarkStart w:id="36" w:name="_Toc77322870"/>
      <w:r>
        <w:rPr>
          <w:rFonts w:hint="eastAsia" w:hAnsi="黑体" w:cs="黑体"/>
        </w:rPr>
        <w:t>原料要求</w:t>
      </w:r>
      <w:bookmarkEnd w:id="36"/>
    </w:p>
    <w:p>
      <w:pPr>
        <w:pStyle w:val="57"/>
        <w:ind w:firstLine="420"/>
      </w:pPr>
      <w:r>
        <w:rPr>
          <w:rFonts w:hint="eastAsia"/>
        </w:rPr>
        <w:t>桑叶原料应</w:t>
      </w:r>
      <w:r>
        <w:rPr>
          <w:rFonts w:hint="eastAsia"/>
          <w:szCs w:val="21"/>
        </w:rPr>
        <w:t>无虫孔、无病斑、无褐斑、</w:t>
      </w:r>
      <w:r>
        <w:rPr>
          <w:rFonts w:hint="eastAsia"/>
        </w:rPr>
        <w:t>无杂质，符合GB 2762、GB 2763的规定。</w:t>
      </w:r>
    </w:p>
    <w:p>
      <w:pPr>
        <w:pStyle w:val="105"/>
        <w:spacing w:before="312" w:after="312"/>
      </w:pPr>
      <w:bookmarkStart w:id="37" w:name="_Toc77322871"/>
      <w:r>
        <w:rPr>
          <w:rFonts w:hint="eastAsia"/>
        </w:rPr>
        <w:t>加工工艺</w:t>
      </w:r>
      <w:bookmarkEnd w:id="37"/>
    </w:p>
    <w:p>
      <w:pPr>
        <w:pStyle w:val="106"/>
        <w:spacing w:before="156" w:after="156"/>
        <w:rPr>
          <w:rFonts w:hAnsi="黑体" w:cs="黑体"/>
        </w:rPr>
      </w:pPr>
      <w:bookmarkStart w:id="38" w:name="_Toc77322873"/>
      <w:bookmarkStart w:id="39" w:name="_Toc77322872"/>
      <w:r>
        <w:rPr>
          <w:rFonts w:hint="eastAsia" w:hAnsi="黑体" w:cs="黑体"/>
        </w:rPr>
        <w:t>设备</w:t>
      </w:r>
      <w:bookmarkEnd w:id="38"/>
    </w:p>
    <w:p>
      <w:pPr>
        <w:pStyle w:val="57"/>
        <w:ind w:firstLine="420"/>
      </w:pPr>
      <w:r>
        <w:rPr>
          <w:rFonts w:hint="eastAsia"/>
        </w:rPr>
        <w:t>切条机，鼓风机或电风扇，茶叶杀青设备，烘干设备，粉碎设备，干燥设备，筛分设备等。</w:t>
      </w:r>
    </w:p>
    <w:p>
      <w:pPr>
        <w:pStyle w:val="106"/>
        <w:spacing w:before="156" w:after="156"/>
        <w:rPr>
          <w:rFonts w:hAnsi="黑体" w:cs="黑体"/>
        </w:rPr>
      </w:pPr>
      <w:r>
        <w:rPr>
          <w:rFonts w:hint="eastAsia" w:hAnsi="黑体" w:cs="黑体"/>
        </w:rPr>
        <w:t>工艺流程</w:t>
      </w:r>
      <w:bookmarkEnd w:id="39"/>
    </w:p>
    <w:p>
      <w:pPr>
        <w:pStyle w:val="57"/>
        <w:ind w:firstLine="420"/>
      </w:pPr>
      <w:r>
        <w:rPr>
          <w:rFonts w:hint="eastAsia"/>
        </w:rPr>
        <w:t>桑叶清洗→沥水→摊青→杀青→初烘→揉搓→烘干→粉碎→筛分→调配→包装→成品</w:t>
      </w:r>
    </w:p>
    <w:p>
      <w:pPr>
        <w:pStyle w:val="106"/>
        <w:spacing w:before="156" w:after="156"/>
        <w:rPr>
          <w:rFonts w:hAnsi="黑体" w:cs="黑体"/>
        </w:rPr>
      </w:pPr>
      <w:bookmarkStart w:id="40" w:name="_Toc77322874"/>
      <w:r>
        <w:rPr>
          <w:rFonts w:hint="eastAsia" w:hAnsi="黑体" w:cs="黑体"/>
        </w:rPr>
        <w:t>工艺技术</w:t>
      </w:r>
      <w:bookmarkEnd w:id="40"/>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桑叶清洗</w:t>
      </w:r>
    </w:p>
    <w:p>
      <w:pPr>
        <w:pStyle w:val="57"/>
        <w:ind w:firstLine="420"/>
      </w:pPr>
      <w:r>
        <w:rPr>
          <w:rFonts w:hint="eastAsia"/>
        </w:rPr>
        <w:t>新鲜桑叶验收后在干净清水中冲洗1遍～2遍。</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沥水</w:t>
      </w:r>
    </w:p>
    <w:p>
      <w:pPr>
        <w:pStyle w:val="57"/>
        <w:ind w:firstLine="420"/>
      </w:pPr>
      <w:r>
        <w:rPr>
          <w:rFonts w:hint="eastAsia"/>
        </w:rPr>
        <w:t>清洗后的桑叶摊放于干净的筛网上沥干水。</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沥干</w:t>
      </w:r>
    </w:p>
    <w:p>
      <w:pPr>
        <w:pStyle w:val="57"/>
        <w:ind w:firstLine="420"/>
      </w:pPr>
      <w:r>
        <w:rPr>
          <w:rFonts w:hint="eastAsia"/>
        </w:rPr>
        <w:t>沥过水的桑叶均匀摊放于干净的竹帘或竹筛上，厚度为2 cm～3 cm，时间为60 min～90 min，并用鼓风机或电风扇吹干叶片表面水分。当叶片含水量为65％～70％，以手握叶片柔软，青草气消散，透出清香时为适度。</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 xml:space="preserve">杀青 </w:t>
      </w:r>
    </w:p>
    <w:p>
      <w:pPr>
        <w:pStyle w:val="57"/>
        <w:ind w:firstLine="420"/>
      </w:pPr>
      <w:r>
        <w:rPr>
          <w:rFonts w:hint="eastAsia"/>
          <w:lang w:eastAsia="zh-CN"/>
        </w:rPr>
        <w:t>杀青</w:t>
      </w:r>
      <w:r>
        <w:rPr>
          <w:rFonts w:hint="eastAsia"/>
        </w:rPr>
        <w:t>温度为320 ℃～380 ℃，时间为90 s。</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初烘</w:t>
      </w:r>
    </w:p>
    <w:p>
      <w:pPr>
        <w:pStyle w:val="57"/>
        <w:ind w:firstLine="420"/>
        <w:rPr>
          <w:rFonts w:hAnsi="宋体"/>
          <w:szCs w:val="21"/>
        </w:rPr>
      </w:pPr>
      <w:r>
        <w:rPr>
          <w:rFonts w:hint="eastAsia"/>
        </w:rPr>
        <w:t>用烘干设备对杀青叶进行烘干</w:t>
      </w:r>
      <w:r>
        <w:rPr>
          <w:rFonts w:hint="eastAsia"/>
          <w:lang w:eastAsia="zh-CN"/>
        </w:rPr>
        <w:t>，</w:t>
      </w:r>
      <w:r>
        <w:rPr>
          <w:rFonts w:hint="eastAsia" w:hAnsi="宋体"/>
          <w:szCs w:val="21"/>
        </w:rPr>
        <w:t>温度为110 ℃，时间为10 min，以叶脉叶柄柔软，叶片失水干燥为度。</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揉搓</w:t>
      </w:r>
    </w:p>
    <w:p>
      <w:pPr>
        <w:pStyle w:val="57"/>
        <w:ind w:firstLine="420"/>
        <w:rPr>
          <w:rFonts w:hAnsi="宋体"/>
          <w:szCs w:val="21"/>
        </w:rPr>
      </w:pPr>
      <w:r>
        <w:rPr>
          <w:rFonts w:hint="eastAsia" w:hAnsi="宋体"/>
          <w:szCs w:val="21"/>
        </w:rPr>
        <w:t>揉搓分离出叶柄叶脉：用揉练机揉搓，叶片被揉成细碎片并与叶柄叶脉分离。拣除成团状的叶柄叶脉。</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烘干</w:t>
      </w:r>
    </w:p>
    <w:p>
      <w:pPr>
        <w:pStyle w:val="57"/>
        <w:ind w:firstLine="420"/>
        <w:rPr>
          <w:rFonts w:hAnsi="宋体"/>
          <w:szCs w:val="21"/>
        </w:rPr>
      </w:pPr>
      <w:r>
        <w:rPr>
          <w:rFonts w:hint="eastAsia" w:hAnsi="宋体"/>
          <w:szCs w:val="21"/>
        </w:rPr>
        <w:t>用烘干机将碎叶片烘干，其温度为105 ℃</w:t>
      </w:r>
      <w:r>
        <w:rPr>
          <w:rFonts w:hint="eastAsia"/>
        </w:rPr>
        <w:t>～</w:t>
      </w:r>
      <w:r>
        <w:rPr>
          <w:rFonts w:hint="eastAsia" w:hAnsi="宋体"/>
          <w:szCs w:val="21"/>
        </w:rPr>
        <w:t>80 ℃，时间为8 min</w:t>
      </w:r>
      <w:r>
        <w:rPr>
          <w:rFonts w:hint="eastAsia"/>
        </w:rPr>
        <w:t>～</w:t>
      </w:r>
      <w:r>
        <w:rPr>
          <w:rFonts w:hint="eastAsia" w:hAnsi="宋体"/>
          <w:szCs w:val="21"/>
        </w:rPr>
        <w:t>12 min。</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快速冷却</w:t>
      </w:r>
    </w:p>
    <w:p>
      <w:pPr>
        <w:pStyle w:val="57"/>
        <w:ind w:firstLine="420"/>
        <w:rPr>
          <w:rFonts w:hAnsi="宋体"/>
          <w:szCs w:val="21"/>
        </w:rPr>
      </w:pPr>
      <w:r>
        <w:rPr>
          <w:rFonts w:hint="eastAsia" w:hAnsi="宋体"/>
          <w:szCs w:val="21"/>
        </w:rPr>
        <w:t>用冷却机快速冷却</w:t>
      </w:r>
      <w:r>
        <w:rPr>
          <w:rFonts w:hint="eastAsia" w:hAnsi="宋体"/>
          <w:szCs w:val="21"/>
          <w:lang w:eastAsia="zh-CN"/>
        </w:rPr>
        <w:t>至</w:t>
      </w:r>
      <w:r>
        <w:rPr>
          <w:rFonts w:hint="eastAsia" w:hAnsi="宋体"/>
          <w:szCs w:val="21"/>
        </w:rPr>
        <w:t>温度为15 ℃，时间为25 s。</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 xml:space="preserve">粉碎 </w:t>
      </w:r>
      <w:bookmarkStart w:id="52" w:name="_GoBack"/>
      <w:bookmarkEnd w:id="52"/>
    </w:p>
    <w:p>
      <w:pPr>
        <w:pStyle w:val="57"/>
        <w:ind w:firstLine="420"/>
      </w:pPr>
      <w:r>
        <w:rPr>
          <w:rFonts w:hint="eastAsia" w:hAnsi="宋体"/>
          <w:szCs w:val="21"/>
        </w:rPr>
        <w:t>用筛孔200目或300目的除尘式粉碎机将烘干的碎片粉碎成粉。</w:t>
      </w:r>
    </w:p>
    <w:p>
      <w:pPr>
        <w:pStyle w:val="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Ansi="黑体" w:cs="黑体"/>
        </w:rPr>
      </w:pPr>
      <w:r>
        <w:rPr>
          <w:rFonts w:hint="eastAsia" w:hAnsi="黑体" w:cs="黑体"/>
        </w:rPr>
        <w:t>精制</w:t>
      </w:r>
    </w:p>
    <w:p>
      <w:pPr>
        <w:pStyle w:val="95"/>
        <w:spacing w:before="0" w:beforeLines="0" w:after="0" w:afterLines="0"/>
        <w:rPr>
          <w:rFonts w:ascii="宋体" w:hAnsi="宋体" w:eastAsia="宋体" w:cs="宋体"/>
        </w:rPr>
      </w:pPr>
      <w:r>
        <w:rPr>
          <w:rFonts w:hint="eastAsia" w:ascii="宋体" w:hAnsi="宋体" w:eastAsia="宋体" w:cs="宋体"/>
        </w:rPr>
        <w:t>筛分成粗细不同的等位。</w:t>
      </w:r>
    </w:p>
    <w:p>
      <w:pPr>
        <w:pStyle w:val="95"/>
        <w:spacing w:before="0" w:beforeLines="0" w:after="0" w:afterLines="0"/>
        <w:rPr>
          <w:rFonts w:ascii="宋体" w:hAnsi="宋体" w:eastAsia="宋体" w:cs="宋体"/>
        </w:rPr>
      </w:pPr>
      <w:r>
        <w:rPr>
          <w:rFonts w:hint="eastAsia" w:ascii="宋体" w:hAnsi="宋体" w:eastAsia="宋体" w:cs="宋体"/>
        </w:rPr>
        <w:t>覆火：干燥不够时再干燥一次。</w:t>
      </w:r>
    </w:p>
    <w:p>
      <w:pPr>
        <w:pStyle w:val="105"/>
        <w:spacing w:before="312" w:after="312"/>
      </w:pPr>
      <w:bookmarkStart w:id="41" w:name="_Toc77322875"/>
      <w:r>
        <w:rPr>
          <w:rFonts w:hint="eastAsia"/>
        </w:rPr>
        <w:t>成品出厂检验</w:t>
      </w:r>
      <w:bookmarkEnd w:id="41"/>
    </w:p>
    <w:p>
      <w:pPr>
        <w:pStyle w:val="106"/>
        <w:spacing w:before="156" w:after="156"/>
        <w:rPr>
          <w:rFonts w:hAnsi="黑体" w:cs="黑体"/>
        </w:rPr>
      </w:pPr>
      <w:bookmarkStart w:id="42" w:name="_Toc77322876"/>
      <w:r>
        <w:rPr>
          <w:rFonts w:hint="eastAsia" w:hAnsi="黑体" w:cs="黑体"/>
        </w:rPr>
        <w:t>成品出厂检验指标要求</w:t>
      </w:r>
      <w:bookmarkEnd w:id="42"/>
    </w:p>
    <w:p>
      <w:pPr>
        <w:pStyle w:val="66"/>
        <w:spacing w:before="0" w:beforeLines="0" w:after="0" w:afterLines="0"/>
        <w:rPr>
          <w:rFonts w:ascii="宋体" w:hAnsi="宋体" w:eastAsia="宋体" w:cs="宋体"/>
        </w:rPr>
      </w:pPr>
      <w:r>
        <w:rPr>
          <w:rFonts w:hint="eastAsia" w:ascii="宋体" w:hAnsi="宋体" w:eastAsia="宋体" w:cs="宋体"/>
        </w:rPr>
        <w:t>外观要求：应洁净、无异物、无异气味、无霉变。不得添加香精、色素等食品添加剂。</w:t>
      </w:r>
    </w:p>
    <w:p>
      <w:pPr>
        <w:pStyle w:val="66"/>
        <w:spacing w:before="0" w:beforeLines="0" w:after="0" w:afterLines="0"/>
        <w:rPr>
          <w:rFonts w:ascii="宋体" w:hAnsi="宋体" w:eastAsia="宋体" w:cs="宋体"/>
        </w:rPr>
      </w:pPr>
      <w:r>
        <w:rPr>
          <w:rFonts w:hint="eastAsia" w:ascii="宋体" w:hAnsi="宋体" w:eastAsia="宋体" w:cs="宋体"/>
        </w:rPr>
        <w:t>净含量应符合JJF 1070定量包装商品净含量计量检验规则。</w:t>
      </w:r>
    </w:p>
    <w:p>
      <w:pPr>
        <w:pStyle w:val="66"/>
        <w:spacing w:before="0" w:beforeLines="0" w:after="0" w:afterLines="0"/>
        <w:rPr>
          <w:rFonts w:hint="eastAsia" w:ascii="宋体" w:hAnsi="宋体" w:eastAsia="宋体" w:cs="宋体"/>
          <w:lang w:eastAsia="zh-CN"/>
        </w:rPr>
      </w:pPr>
      <w:r>
        <w:rPr>
          <w:rFonts w:hint="eastAsia" w:ascii="宋体" w:hAnsi="宋体" w:eastAsia="宋体" w:cs="宋体"/>
        </w:rPr>
        <w:t>污染物限量应符合GB</w:t>
      </w:r>
      <w:r>
        <w:rPr>
          <w:rFonts w:hint="eastAsia" w:ascii="宋体" w:hAnsi="宋体" w:eastAsia="宋体" w:cs="宋体"/>
          <w:lang w:val="en-US" w:eastAsia="zh-CN"/>
        </w:rPr>
        <w:t xml:space="preserve"> </w:t>
      </w:r>
      <w:r>
        <w:rPr>
          <w:rFonts w:hint="eastAsia" w:ascii="宋体" w:hAnsi="宋体" w:eastAsia="宋体" w:cs="宋体"/>
        </w:rPr>
        <w:t>2762的规定</w:t>
      </w:r>
      <w:r>
        <w:rPr>
          <w:rFonts w:hint="eastAsia" w:ascii="宋体" w:hAnsi="宋体" w:eastAsia="宋体" w:cs="宋体"/>
          <w:lang w:eastAsia="zh-CN"/>
        </w:rPr>
        <w:t>，真菌毒素限量应符合GB</w:t>
      </w:r>
      <w:r>
        <w:rPr>
          <w:rFonts w:hint="eastAsia" w:ascii="宋体" w:hAnsi="宋体" w:eastAsia="宋体" w:cs="宋体"/>
          <w:lang w:val="en-US" w:eastAsia="zh-CN"/>
        </w:rPr>
        <w:t xml:space="preserve"> </w:t>
      </w:r>
      <w:r>
        <w:rPr>
          <w:rFonts w:hint="eastAsia" w:ascii="宋体" w:hAnsi="宋体" w:eastAsia="宋体" w:cs="宋体"/>
          <w:lang w:eastAsia="zh-CN"/>
        </w:rPr>
        <w:t>2761的规定。</w:t>
      </w:r>
    </w:p>
    <w:p>
      <w:pPr>
        <w:pStyle w:val="66"/>
        <w:spacing w:before="0" w:beforeLines="0" w:after="0" w:afterLines="0"/>
        <w:rPr>
          <w:rFonts w:ascii="宋体" w:hAnsi="宋体" w:eastAsia="宋体" w:cs="宋体"/>
        </w:rPr>
      </w:pPr>
      <w:r>
        <w:rPr>
          <w:rFonts w:hint="eastAsia" w:ascii="宋体" w:hAnsi="宋体" w:eastAsia="宋体" w:cs="宋体"/>
        </w:rPr>
        <w:t>感官指标：应符合表1的要求。</w:t>
      </w:r>
    </w:p>
    <w:p>
      <w:pPr>
        <w:pStyle w:val="106"/>
        <w:spacing w:before="156" w:after="156"/>
        <w:rPr>
          <w:rFonts w:hAnsi="黑体" w:cs="黑体"/>
        </w:rPr>
      </w:pPr>
      <w:bookmarkStart w:id="43" w:name="_Toc77322877"/>
      <w:r>
        <w:rPr>
          <w:rFonts w:hint="eastAsia" w:hAnsi="黑体" w:cs="黑体"/>
        </w:rPr>
        <w:t>成品出厂检验方法</w:t>
      </w:r>
      <w:bookmarkEnd w:id="43"/>
    </w:p>
    <w:p>
      <w:pPr>
        <w:pStyle w:val="66"/>
        <w:spacing w:before="0" w:beforeLines="0" w:after="0" w:afterLines="0"/>
        <w:rPr>
          <w:rFonts w:ascii="宋体" w:hAnsi="宋体" w:eastAsia="宋体" w:cs="宋体"/>
        </w:rPr>
      </w:pPr>
      <w:r>
        <w:rPr>
          <w:rFonts w:hint="eastAsia" w:ascii="宋体" w:hAnsi="宋体" w:eastAsia="宋体" w:cs="宋体"/>
        </w:rPr>
        <w:t>外观和感观检验方法：由经技术培训的检验员目光评判。</w:t>
      </w:r>
    </w:p>
    <w:p>
      <w:pPr>
        <w:pStyle w:val="66"/>
        <w:spacing w:before="0" w:beforeLines="0" w:after="0" w:afterLines="0"/>
        <w:rPr>
          <w:rFonts w:ascii="宋体" w:hAnsi="宋体" w:eastAsia="宋体" w:cs="宋体"/>
        </w:rPr>
      </w:pPr>
      <w:r>
        <w:rPr>
          <w:rFonts w:hint="eastAsia" w:ascii="宋体" w:hAnsi="宋体" w:eastAsia="宋体" w:cs="宋体"/>
        </w:rPr>
        <w:t>净含量检验方法：按JJF 1070定量包装商品净含量计量检验规则的方法检验。</w:t>
      </w:r>
    </w:p>
    <w:p>
      <w:pPr>
        <w:pStyle w:val="113"/>
        <w:spacing w:before="156" w:after="156"/>
      </w:pPr>
      <w:r>
        <w:rPr>
          <w:rFonts w:hint="eastAsia"/>
        </w:rPr>
        <w:t>桑叶粉感官指标</w:t>
      </w:r>
    </w:p>
    <w:tbl>
      <w:tblPr>
        <w:tblStyle w:val="28"/>
        <w:tblW w:w="93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2257"/>
        <w:gridCol w:w="70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257" w:type="dxa"/>
            <w:tcBorders>
              <w:bottom w:val="single" w:color="auto" w:sz="8" w:space="0"/>
              <w:right w:val="single" w:color="auto" w:sz="4" w:space="0"/>
            </w:tcBorders>
            <w:shd w:val="clear" w:color="auto" w:fill="auto"/>
          </w:tcPr>
          <w:p>
            <w:pPr>
              <w:jc w:val="center"/>
            </w:pPr>
            <w:r>
              <w:rPr>
                <w:rFonts w:hint="eastAsia"/>
              </w:rPr>
              <w:t>项目</w:t>
            </w:r>
          </w:p>
        </w:tc>
        <w:tc>
          <w:tcPr>
            <w:tcW w:w="7055" w:type="dxa"/>
            <w:tcBorders>
              <w:left w:val="single" w:color="auto" w:sz="4" w:space="0"/>
              <w:bottom w:val="single" w:color="auto" w:sz="8" w:space="0"/>
            </w:tcBorders>
            <w:shd w:val="clear" w:color="auto" w:fill="auto"/>
          </w:tcPr>
          <w:p>
            <w:pPr>
              <w:jc w:val="center"/>
            </w:pPr>
            <w:r>
              <w:rPr>
                <w:rFonts w:hint="eastAsia"/>
              </w:rPr>
              <w:t>指标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257" w:type="dxa"/>
            <w:tcBorders>
              <w:top w:val="single" w:color="auto" w:sz="8" w:space="0"/>
              <w:bottom w:val="single" w:color="auto" w:sz="4" w:space="0"/>
              <w:right w:val="single" w:color="auto" w:sz="4" w:space="0"/>
            </w:tcBorders>
            <w:shd w:val="clear" w:color="auto" w:fill="auto"/>
          </w:tcPr>
          <w:p>
            <w:pPr>
              <w:jc w:val="center"/>
            </w:pPr>
            <w:r>
              <w:rPr>
                <w:rFonts w:hint="eastAsia"/>
              </w:rPr>
              <w:t>外观</w:t>
            </w:r>
          </w:p>
        </w:tc>
        <w:tc>
          <w:tcPr>
            <w:tcW w:w="7055" w:type="dxa"/>
            <w:tcBorders>
              <w:top w:val="single" w:color="auto" w:sz="8" w:space="0"/>
              <w:left w:val="single" w:color="auto" w:sz="4" w:space="0"/>
              <w:bottom w:val="single" w:color="auto" w:sz="4" w:space="0"/>
            </w:tcBorders>
            <w:shd w:val="clear" w:color="auto" w:fill="auto"/>
          </w:tcPr>
          <w:p>
            <w:pPr>
              <w:jc w:val="center"/>
            </w:pPr>
            <w:r>
              <w:rPr>
                <w:rFonts w:hint="eastAsia"/>
              </w:rPr>
              <w:t>呈青绿色、翠绿色粉末状，无劣变、霉变，无杂质。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257" w:type="dxa"/>
            <w:tcBorders>
              <w:top w:val="single" w:color="auto" w:sz="4" w:space="0"/>
              <w:bottom w:val="single" w:color="auto" w:sz="4" w:space="0"/>
              <w:right w:val="single" w:color="auto" w:sz="4" w:space="0"/>
            </w:tcBorders>
            <w:shd w:val="clear" w:color="auto" w:fill="auto"/>
          </w:tcPr>
          <w:p>
            <w:pPr>
              <w:jc w:val="center"/>
            </w:pPr>
            <w:r>
              <w:rPr>
                <w:rFonts w:hint="eastAsia"/>
              </w:rPr>
              <w:t>滋味</w:t>
            </w:r>
          </w:p>
        </w:tc>
        <w:tc>
          <w:tcPr>
            <w:tcW w:w="7055" w:type="dxa"/>
            <w:tcBorders>
              <w:top w:val="single" w:color="auto" w:sz="4" w:space="0"/>
              <w:left w:val="single" w:color="auto" w:sz="4" w:space="0"/>
              <w:bottom w:val="single" w:color="auto" w:sz="4" w:space="0"/>
            </w:tcBorders>
            <w:shd w:val="clear" w:color="auto" w:fill="auto"/>
          </w:tcPr>
          <w:p>
            <w:pPr>
              <w:jc w:val="center"/>
            </w:pPr>
            <w:r>
              <w:rPr>
                <w:rFonts w:hint="eastAsia"/>
              </w:rPr>
              <w:t>鲜醇爽口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257" w:type="dxa"/>
            <w:tcBorders>
              <w:top w:val="single" w:color="auto" w:sz="4" w:space="0"/>
              <w:bottom w:val="single" w:color="auto" w:sz="4" w:space="0"/>
              <w:right w:val="single" w:color="auto" w:sz="4" w:space="0"/>
            </w:tcBorders>
            <w:shd w:val="clear" w:color="auto" w:fill="auto"/>
          </w:tcPr>
          <w:p>
            <w:pPr>
              <w:jc w:val="center"/>
            </w:pPr>
            <w:r>
              <w:rPr>
                <w:rFonts w:hint="eastAsia"/>
              </w:rPr>
              <w:t>香气</w:t>
            </w:r>
          </w:p>
        </w:tc>
        <w:tc>
          <w:tcPr>
            <w:tcW w:w="7055" w:type="dxa"/>
            <w:tcBorders>
              <w:top w:val="single" w:color="auto" w:sz="4" w:space="0"/>
              <w:left w:val="single" w:color="auto" w:sz="4" w:space="0"/>
              <w:bottom w:val="single" w:color="auto" w:sz="4" w:space="0"/>
            </w:tcBorders>
            <w:shd w:val="clear" w:color="auto" w:fill="auto"/>
          </w:tcPr>
          <w:p>
            <w:pPr>
              <w:jc w:val="center"/>
            </w:pPr>
            <w:r>
              <w:rPr>
                <w:rFonts w:hint="eastAsia"/>
              </w:rPr>
              <w:t>桑叶的清香味和烘焙香味，香味协调。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2257" w:type="dxa"/>
            <w:tcBorders>
              <w:top w:val="single" w:color="auto" w:sz="4" w:space="0"/>
              <w:right w:val="single" w:color="auto" w:sz="4" w:space="0"/>
            </w:tcBorders>
            <w:shd w:val="clear" w:color="auto" w:fill="auto"/>
          </w:tcPr>
          <w:p>
            <w:pPr>
              <w:jc w:val="center"/>
            </w:pPr>
            <w:r>
              <w:rPr>
                <w:rFonts w:hint="eastAsia"/>
              </w:rPr>
              <w:t>其他要求</w:t>
            </w:r>
          </w:p>
        </w:tc>
        <w:tc>
          <w:tcPr>
            <w:tcW w:w="7055" w:type="dxa"/>
            <w:tcBorders>
              <w:top w:val="single" w:color="auto" w:sz="4" w:space="0"/>
              <w:left w:val="single" w:color="auto" w:sz="4" w:space="0"/>
            </w:tcBorders>
            <w:shd w:val="clear" w:color="auto" w:fill="auto"/>
          </w:tcPr>
          <w:p>
            <w:pPr>
              <w:jc w:val="center"/>
            </w:pPr>
            <w:r>
              <w:rPr>
                <w:rFonts w:hint="eastAsia"/>
              </w:rPr>
              <w:t>无霉变，无劣变，无污染，无异味。</w:t>
            </w:r>
          </w:p>
        </w:tc>
      </w:tr>
    </w:tbl>
    <w:p>
      <w:pPr>
        <w:pStyle w:val="105"/>
        <w:spacing w:before="312" w:after="312"/>
      </w:pPr>
      <w:bookmarkStart w:id="44" w:name="_Toc77322878"/>
      <w:r>
        <w:rPr>
          <w:rFonts w:hint="eastAsia"/>
        </w:rPr>
        <w:t>标志、标签、包装和贮存</w:t>
      </w:r>
      <w:bookmarkEnd w:id="44"/>
    </w:p>
    <w:p>
      <w:pPr>
        <w:pStyle w:val="106"/>
        <w:spacing w:before="156" w:after="156"/>
        <w:rPr>
          <w:rFonts w:hAnsi="黑体" w:cs="黑体"/>
        </w:rPr>
      </w:pPr>
      <w:bookmarkStart w:id="45" w:name="_Toc77322879"/>
      <w:r>
        <w:rPr>
          <w:rFonts w:hint="eastAsia" w:hAnsi="黑体" w:cs="黑体"/>
        </w:rPr>
        <w:t>标志、标签</w:t>
      </w:r>
      <w:bookmarkEnd w:id="45"/>
    </w:p>
    <w:p>
      <w:pPr>
        <w:spacing w:line="240" w:lineRule="auto"/>
        <w:ind w:firstLine="420" w:firstLineChars="200"/>
        <w:rPr>
          <w:rFonts w:hint="eastAsia" w:ascii="宋体" w:hAnsi="宋体" w:eastAsia="宋体" w:cs="宋体"/>
          <w:kern w:val="0"/>
          <w:sz w:val="21"/>
          <w:szCs w:val="20"/>
          <w:lang w:val="en-US" w:eastAsia="zh-CN" w:bidi="ar-SA"/>
        </w:rPr>
      </w:pPr>
      <w:r>
        <w:rPr>
          <w:rFonts w:hint="eastAsia" w:hAnsi="宋体"/>
        </w:rPr>
        <w:t>储运图示标志</w:t>
      </w:r>
      <w:r>
        <w:rPr>
          <w:rFonts w:hint="eastAsia" w:ascii="宋体" w:hAnsi="宋体" w:eastAsia="宋体" w:cs="宋体"/>
          <w:kern w:val="0"/>
          <w:sz w:val="21"/>
          <w:szCs w:val="20"/>
          <w:lang w:val="en-US" w:eastAsia="zh-CN" w:bidi="ar-SA"/>
        </w:rPr>
        <w:t>应符合GB/T 191的规定。标签应符合GB 7718的规定。</w:t>
      </w:r>
    </w:p>
    <w:p>
      <w:pPr>
        <w:pStyle w:val="106"/>
        <w:spacing w:before="156" w:after="156"/>
        <w:rPr>
          <w:rFonts w:hint="eastAsia" w:ascii="宋体" w:hAnsi="宋体" w:eastAsia="宋体" w:cs="宋体"/>
          <w:kern w:val="0"/>
          <w:sz w:val="21"/>
          <w:szCs w:val="20"/>
          <w:lang w:val="en-US" w:eastAsia="zh-CN" w:bidi="ar-SA"/>
        </w:rPr>
      </w:pPr>
      <w:bookmarkStart w:id="46" w:name="_Toc77322880"/>
      <w:r>
        <w:rPr>
          <w:rFonts w:hint="eastAsia" w:ascii="宋体" w:hAnsi="宋体" w:eastAsia="宋体" w:cs="宋体"/>
          <w:kern w:val="0"/>
          <w:sz w:val="21"/>
          <w:szCs w:val="20"/>
          <w:lang w:val="en-US" w:eastAsia="zh-CN" w:bidi="ar-SA"/>
        </w:rPr>
        <w:t>包装</w:t>
      </w:r>
      <w:bookmarkEnd w:id="46"/>
    </w:p>
    <w:p>
      <w:pPr>
        <w:spacing w:line="240" w:lineRule="auto"/>
        <w:ind w:firstLine="420" w:firstLineChars="200"/>
        <w:rPr>
          <w:rFonts w:hAnsi="宋体"/>
        </w:rPr>
      </w:pPr>
      <w:r>
        <w:rPr>
          <w:rFonts w:hint="eastAsia" w:hAnsi="宋体"/>
        </w:rPr>
        <w:t>接触桑叶茶的包装材料应符合相应的卫生要求，应清洁、干燥、无异味、无毒、宜气密性良好。</w:t>
      </w:r>
    </w:p>
    <w:p>
      <w:pPr>
        <w:pStyle w:val="106"/>
        <w:spacing w:before="156" w:after="156"/>
        <w:rPr>
          <w:rFonts w:hAnsi="黑体" w:cs="黑体"/>
        </w:rPr>
      </w:pPr>
      <w:bookmarkStart w:id="47" w:name="_Toc77322881"/>
      <w:r>
        <w:rPr>
          <w:rFonts w:hint="eastAsia" w:hAnsi="黑体" w:cs="黑体"/>
        </w:rPr>
        <w:t>贮存</w:t>
      </w:r>
      <w:bookmarkEnd w:id="47"/>
    </w:p>
    <w:p>
      <w:pPr>
        <w:spacing w:line="240" w:lineRule="auto"/>
        <w:ind w:firstLine="420" w:firstLineChars="200"/>
        <w:rPr>
          <w:rFonts w:hAnsi="宋体"/>
        </w:rPr>
      </w:pPr>
      <w:r>
        <w:rPr>
          <w:rFonts w:hint="eastAsia" w:hAnsi="宋体"/>
        </w:rPr>
        <w:t>应贮存于清洁、干燥、无异味的专用仓库内，产品堆放应离地</w:t>
      </w:r>
      <w:r>
        <w:rPr>
          <w:rFonts w:hint="eastAsia" w:ascii="宋体" w:hAnsi="宋体" w:eastAsia="宋体" w:cs="宋体"/>
          <w:kern w:val="0"/>
          <w:sz w:val="21"/>
          <w:szCs w:val="20"/>
          <w:lang w:val="en-US" w:eastAsia="zh-CN" w:bidi="ar-SA"/>
        </w:rPr>
        <w:t>离墙20 cm以上</w:t>
      </w:r>
      <w:r>
        <w:rPr>
          <w:rFonts w:hint="eastAsia" w:hAnsi="宋体"/>
        </w:rPr>
        <w:t>。仓库周围应无异气味。宜冷藏。</w:t>
      </w:r>
    </w:p>
    <w:p>
      <w:pPr>
        <w:pStyle w:val="105"/>
        <w:spacing w:before="312" w:after="312"/>
        <w:rPr>
          <w:rFonts w:hAnsi="黑体" w:cs="黑体"/>
        </w:rPr>
      </w:pPr>
      <w:bookmarkStart w:id="48" w:name="_Toc77322882"/>
      <w:r>
        <w:rPr>
          <w:rFonts w:hint="eastAsia"/>
        </w:rPr>
        <w:t>记录</w:t>
      </w:r>
      <w:bookmarkEnd w:id="48"/>
    </w:p>
    <w:p>
      <w:pPr>
        <w:pStyle w:val="106"/>
        <w:spacing w:before="0" w:beforeLines="0" w:after="0" w:afterLines="0"/>
        <w:rPr>
          <w:rFonts w:ascii="宋体" w:hAnsi="宋体" w:eastAsia="宋体" w:cs="宋体"/>
        </w:rPr>
      </w:pPr>
      <w:bookmarkStart w:id="49" w:name="_Toc77322883"/>
      <w:r>
        <w:rPr>
          <w:rFonts w:hint="eastAsia" w:ascii="宋体" w:hAnsi="宋体" w:eastAsia="宋体" w:cs="宋体"/>
        </w:rPr>
        <w:t>应建立记录制度。有效记录原料采购、加工、储存、运输、入库、出库、检验和销售等各个环节活动，以证实所有的操作符合相应的要求，实现可追溯性。</w:t>
      </w:r>
      <w:bookmarkEnd w:id="49"/>
    </w:p>
    <w:p>
      <w:pPr>
        <w:pStyle w:val="106"/>
        <w:spacing w:before="0" w:beforeLines="0" w:after="0" w:afterLines="0"/>
        <w:rPr>
          <w:rFonts w:ascii="宋体" w:hAnsi="宋体" w:eastAsia="宋体" w:cs="宋体"/>
        </w:rPr>
      </w:pPr>
      <w:bookmarkStart w:id="50" w:name="_Toc77322884"/>
      <w:r>
        <w:rPr>
          <w:rFonts w:hint="eastAsia" w:ascii="宋体" w:hAnsi="宋体" w:eastAsia="宋体" w:cs="宋体"/>
        </w:rPr>
        <w:t>记录应至少保留两年。</w:t>
      </w:r>
      <w:bookmarkEnd w:id="50"/>
    </w:p>
    <w:bookmarkEnd w:id="12"/>
    <w:p>
      <w:pPr>
        <w:pStyle w:val="57"/>
        <w:ind w:firstLine="0" w:firstLineChars="0"/>
        <w:jc w:val="center"/>
      </w:pPr>
      <w:bookmarkStart w:id="51"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footerReference r:id="rId16" w:type="default"/>
      <w:footerReference r:id="rId17" w:type="even"/>
      <w:type w:val="oddPage"/>
      <w:pgSz w:w="11906" w:h="16838"/>
      <w:pgMar w:top="1871" w:right="1134" w:bottom="1134" w:left="1134"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left"/>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jc w:val="left"/>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right="4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ind w:right="47"/>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3"/>
                      <w:ind w:right="47"/>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right="4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ind w:right="47"/>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3"/>
                      <w:ind w:right="47"/>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right="4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ind w:right="47"/>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3"/>
                      <w:ind w:right="47"/>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284"/>
      <w:rPr>
        <w:rFonts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T/NCJSC 02—2021</w:t>
    </w:r>
    <w:r>
      <w:rPr>
        <w:rFonts w:hAnsi="黑体"/>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after="284" w:line="240" w:lineRule="auto"/>
      <w:jc w:val="left"/>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T/NCJSC 02—2021</w:t>
    </w:r>
    <w:r>
      <w:rPr>
        <w:rFonts w:ascii="黑体" w:hAnsi="黑体" w:eastAsia="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92"/>
    <w:rsid w:val="0000040A"/>
    <w:rsid w:val="00000A94"/>
    <w:rsid w:val="00001972"/>
    <w:rsid w:val="00001D9A"/>
    <w:rsid w:val="0000598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2BAC"/>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60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57E"/>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C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819D0"/>
    <w:rsid w:val="00281BB8"/>
    <w:rsid w:val="00281E9E"/>
    <w:rsid w:val="00282405"/>
    <w:rsid w:val="00285170"/>
    <w:rsid w:val="00285361"/>
    <w:rsid w:val="00292D60"/>
    <w:rsid w:val="00294D34"/>
    <w:rsid w:val="00294E3B"/>
    <w:rsid w:val="00296193"/>
    <w:rsid w:val="00296C66"/>
    <w:rsid w:val="00296EBE"/>
    <w:rsid w:val="002974E3"/>
    <w:rsid w:val="002A084B"/>
    <w:rsid w:val="002A1260"/>
    <w:rsid w:val="002A1589"/>
    <w:rsid w:val="002A1608"/>
    <w:rsid w:val="002A2219"/>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846"/>
    <w:rsid w:val="002D42B5"/>
    <w:rsid w:val="002D4F1A"/>
    <w:rsid w:val="002D6EC6"/>
    <w:rsid w:val="002D79AC"/>
    <w:rsid w:val="002E039D"/>
    <w:rsid w:val="002E4D5A"/>
    <w:rsid w:val="002E6326"/>
    <w:rsid w:val="002F30E0"/>
    <w:rsid w:val="002F35E4"/>
    <w:rsid w:val="002F3730"/>
    <w:rsid w:val="002F376B"/>
    <w:rsid w:val="002F38E1"/>
    <w:rsid w:val="002F76CB"/>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66"/>
    <w:rsid w:val="003B09AD"/>
    <w:rsid w:val="003B13E4"/>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804"/>
    <w:rsid w:val="00432DAA"/>
    <w:rsid w:val="00434305"/>
    <w:rsid w:val="00435DF7"/>
    <w:rsid w:val="0044083F"/>
    <w:rsid w:val="00441AE7"/>
    <w:rsid w:val="00441D02"/>
    <w:rsid w:val="00445574"/>
    <w:rsid w:val="004467FB"/>
    <w:rsid w:val="00450548"/>
    <w:rsid w:val="00452D6B"/>
    <w:rsid w:val="00454484"/>
    <w:rsid w:val="0045517B"/>
    <w:rsid w:val="00463B77"/>
    <w:rsid w:val="00463C7B"/>
    <w:rsid w:val="004644A6"/>
    <w:rsid w:val="004659BD"/>
    <w:rsid w:val="00470775"/>
    <w:rsid w:val="004746B1"/>
    <w:rsid w:val="0047583F"/>
    <w:rsid w:val="00475DE8"/>
    <w:rsid w:val="00480664"/>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E37"/>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6E9"/>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9ED"/>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27C"/>
    <w:rsid w:val="006F6284"/>
    <w:rsid w:val="007002C5"/>
    <w:rsid w:val="00704387"/>
    <w:rsid w:val="00707669"/>
    <w:rsid w:val="00711CBA"/>
    <w:rsid w:val="00711FB5"/>
    <w:rsid w:val="00712A01"/>
    <w:rsid w:val="00714F58"/>
    <w:rsid w:val="00722FBF"/>
    <w:rsid w:val="00722FC2"/>
    <w:rsid w:val="00725949"/>
    <w:rsid w:val="00726E93"/>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E7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6F7B"/>
    <w:rsid w:val="007B7453"/>
    <w:rsid w:val="007C2D89"/>
    <w:rsid w:val="007C4593"/>
    <w:rsid w:val="007C5309"/>
    <w:rsid w:val="007C6069"/>
    <w:rsid w:val="007D06C4"/>
    <w:rsid w:val="007D1352"/>
    <w:rsid w:val="007D1B81"/>
    <w:rsid w:val="007D2508"/>
    <w:rsid w:val="007D346A"/>
    <w:rsid w:val="007D6518"/>
    <w:rsid w:val="007D76BD"/>
    <w:rsid w:val="007E0BF1"/>
    <w:rsid w:val="007F0ED8"/>
    <w:rsid w:val="007F0F63"/>
    <w:rsid w:val="007F6EC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FD"/>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212"/>
    <w:rsid w:val="008E4BB6"/>
    <w:rsid w:val="008E5518"/>
    <w:rsid w:val="008E6A84"/>
    <w:rsid w:val="008F0CDC"/>
    <w:rsid w:val="008F17A3"/>
    <w:rsid w:val="008F1ED3"/>
    <w:rsid w:val="008F4C29"/>
    <w:rsid w:val="008F70BD"/>
    <w:rsid w:val="008F788F"/>
    <w:rsid w:val="008F7EA2"/>
    <w:rsid w:val="00902722"/>
    <w:rsid w:val="009027BC"/>
    <w:rsid w:val="00904434"/>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014"/>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066"/>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0C4"/>
    <w:rsid w:val="00A6537A"/>
    <w:rsid w:val="00A67866"/>
    <w:rsid w:val="00A70B07"/>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65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5DD"/>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030"/>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B14"/>
    <w:rsid w:val="00D25E37"/>
    <w:rsid w:val="00D2661A"/>
    <w:rsid w:val="00D27582"/>
    <w:rsid w:val="00D27EC4"/>
    <w:rsid w:val="00D32719"/>
    <w:rsid w:val="00D33333"/>
    <w:rsid w:val="00D352A2"/>
    <w:rsid w:val="00D4162B"/>
    <w:rsid w:val="00D4514F"/>
    <w:rsid w:val="00D451E2"/>
    <w:rsid w:val="00D451FB"/>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3A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ADB"/>
    <w:rsid w:val="00DF44DE"/>
    <w:rsid w:val="00E01138"/>
    <w:rsid w:val="00E02DFB"/>
    <w:rsid w:val="00E030F9"/>
    <w:rsid w:val="00E0311A"/>
    <w:rsid w:val="00E03138"/>
    <w:rsid w:val="00E06404"/>
    <w:rsid w:val="00E11A85"/>
    <w:rsid w:val="00E12483"/>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23E"/>
    <w:rsid w:val="00F06D37"/>
    <w:rsid w:val="00F07B9D"/>
    <w:rsid w:val="00F11586"/>
    <w:rsid w:val="00F1183B"/>
    <w:rsid w:val="00F11C9F"/>
    <w:rsid w:val="00F12263"/>
    <w:rsid w:val="00F1409D"/>
    <w:rsid w:val="00F14214"/>
    <w:rsid w:val="00F157A9"/>
    <w:rsid w:val="00F25BB6"/>
    <w:rsid w:val="00F26B7E"/>
    <w:rsid w:val="00F27A3B"/>
    <w:rsid w:val="00F33817"/>
    <w:rsid w:val="00F340AE"/>
    <w:rsid w:val="00F420D5"/>
    <w:rsid w:val="00F451EA"/>
    <w:rsid w:val="00F45447"/>
    <w:rsid w:val="00F456C6"/>
    <w:rsid w:val="00F4577B"/>
    <w:rsid w:val="00F46496"/>
    <w:rsid w:val="00F474D0"/>
    <w:rsid w:val="00F50179"/>
    <w:rsid w:val="00F515EE"/>
    <w:rsid w:val="00F56511"/>
    <w:rsid w:val="00F6194E"/>
    <w:rsid w:val="00F623AC"/>
    <w:rsid w:val="00F63C95"/>
    <w:rsid w:val="00F6412A"/>
    <w:rsid w:val="00F65893"/>
    <w:rsid w:val="00F66A4A"/>
    <w:rsid w:val="00F71E22"/>
    <w:rsid w:val="00F72142"/>
    <w:rsid w:val="00F72AE7"/>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E6B"/>
    <w:rsid w:val="00FF5AE2"/>
    <w:rsid w:val="00FF5B99"/>
    <w:rsid w:val="00FF730C"/>
    <w:rsid w:val="00FF73F4"/>
    <w:rsid w:val="00FF7CE4"/>
    <w:rsid w:val="00FF7E39"/>
    <w:rsid w:val="02295263"/>
    <w:rsid w:val="0A3A2B9B"/>
    <w:rsid w:val="0C561BFA"/>
    <w:rsid w:val="1034180A"/>
    <w:rsid w:val="13CE5DDA"/>
    <w:rsid w:val="16CC185C"/>
    <w:rsid w:val="1F2B7125"/>
    <w:rsid w:val="24E83534"/>
    <w:rsid w:val="268C5818"/>
    <w:rsid w:val="3815385E"/>
    <w:rsid w:val="455E6D84"/>
    <w:rsid w:val="59273E47"/>
    <w:rsid w:val="5EA03203"/>
    <w:rsid w:val="6B614B02"/>
    <w:rsid w:val="6C5F7518"/>
    <w:rsid w:val="787E5412"/>
    <w:rsid w:val="7B9B4DCA"/>
    <w:rsid w:val="7EC5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Autospacing="1" w:afterAutospacing="1"/>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9F3B867D504FF3B711604C631CAE1F"/>
        <w:style w:val=""/>
        <w:category>
          <w:name w:val="常规"/>
          <w:gallery w:val="placeholder"/>
        </w:category>
        <w:types>
          <w:type w:val="bbPlcHdr"/>
        </w:types>
        <w:behaviors>
          <w:behavior w:val="content"/>
        </w:behaviors>
        <w:description w:val=""/>
        <w:guid w:val="{A96F315E-F96C-4BEC-832D-E9E9CC51FD37}"/>
      </w:docPartPr>
      <w:docPartBody>
        <w:p>
          <w:pPr>
            <w:pStyle w:val="5"/>
          </w:pPr>
          <w:r>
            <w:rPr>
              <w:rStyle w:val="4"/>
              <w:rFonts w:hint="eastAsia"/>
            </w:rPr>
            <w:t>单击或点击此处输入文字。</w:t>
          </w:r>
        </w:p>
      </w:docPartBody>
    </w:docPart>
    <w:docPart>
      <w:docPartPr>
        <w:name w:val="CBDE3CA31DDF4515BCF3664A8743E38B"/>
        <w:style w:val=""/>
        <w:category>
          <w:name w:val="常规"/>
          <w:gallery w:val="placeholder"/>
        </w:category>
        <w:types>
          <w:type w:val="bbPlcHdr"/>
        </w:types>
        <w:behaviors>
          <w:behavior w:val="content"/>
        </w:behaviors>
        <w:description w:val=""/>
        <w:guid w:val="{3238063B-8A98-48C3-BFB5-544062C5E776}"/>
      </w:docPartPr>
      <w:docPartBody>
        <w:p>
          <w:pPr>
            <w:pStyle w:val="6"/>
          </w:pPr>
          <w:r>
            <w:rPr>
              <w:rStyle w:val="4"/>
              <w:rFonts w:hint="eastAsia"/>
            </w:rPr>
            <w:t>选择一项。</w:t>
          </w:r>
        </w:p>
      </w:docPartBody>
    </w:docPart>
    <w:docPart>
      <w:docPartPr>
        <w:name w:val="7A424B44958445C6AFE1C66E20FF82D4"/>
        <w:style w:val=""/>
        <w:category>
          <w:name w:val="常规"/>
          <w:gallery w:val="placeholder"/>
        </w:category>
        <w:types>
          <w:type w:val="bbPlcHdr"/>
        </w:types>
        <w:behaviors>
          <w:behavior w:val="content"/>
        </w:behaviors>
        <w:description w:val=""/>
        <w:guid w:val="{3E9115BE-FBF6-433F-8322-E8B49C1599B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3E"/>
    <w:rsid w:val="0037149E"/>
    <w:rsid w:val="0038792D"/>
    <w:rsid w:val="00452DE1"/>
    <w:rsid w:val="006B709E"/>
    <w:rsid w:val="007E4E3E"/>
    <w:rsid w:val="0097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89F3B867D504FF3B711604C631CAE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BDE3CA31DDF4515BCF3664A8743E3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A424B44958445C6AFE1C66E20FF82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F7F1B04123C4F5E81763FD11ED168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2BC9608608D41A49AF19BD9E8F551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E1DDE6647DF4E54BB2CD03EE83E88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58E63D272F747809CF79E5947CD90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86489B84542148E2B074A4DC85E678B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F30B6-FB5C-4387-BDC4-B068779761A8}">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528</Words>
  <Characters>3016</Characters>
  <Lines>25</Lines>
  <Paragraphs>7</Paragraphs>
  <TotalTime>12</TotalTime>
  <ScaleCrop>false</ScaleCrop>
  <LinksUpToDate>false</LinksUpToDate>
  <CharactersWithSpaces>3537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2020-10-26T04:26:00Z</dcterms:created>
  <dc:creator>郑才华</dc:creator>
  <dc:description>&lt;config cover="true" show_menu="true" version="1.0.0" doctype="SDKXY"&gt;_x000d_
&lt;/config&gt;</dc:description>
  <cp:lastModifiedBy>Echo袁</cp:lastModifiedBy>
  <cp:lastPrinted>2020-08-30T10:00:00Z</cp:lastPrinted>
  <dcterms:modified xsi:type="dcterms:W3CDTF">2021-09-30T02:27:14Z</dcterms:modified>
  <dc:title>地方标准</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979A86AD81F941BAA0AC6311532CE8E5</vt:lpwstr>
  </property>
</Properties>
</file>