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E227BD" w14:paraId="6D4CBAD2" w14:textId="77777777">
        <w:tc>
          <w:tcPr>
            <w:tcW w:w="9854" w:type="dxa"/>
            <w:tcBorders>
              <w:top w:val="nil"/>
              <w:left w:val="nil"/>
              <w:bottom w:val="nil"/>
              <w:right w:val="nil"/>
            </w:tcBorders>
          </w:tcPr>
          <w:p w14:paraId="519AFCEB" w14:textId="77777777" w:rsidR="00E227BD" w:rsidRDefault="00CB34B6">
            <w:pPr>
              <w:pStyle w:val="affffff3"/>
              <w:rPr>
                <w:rFonts w:hAnsi="黑体" w:cs="黑体"/>
                <w:color w:val="000000" w:themeColor="text1"/>
              </w:rPr>
            </w:pPr>
            <w:r>
              <w:rPr>
                <w:rFonts w:hAnsi="黑体" w:cs="黑体" w:hint="eastAsia"/>
                <w:color w:val="000000" w:themeColor="text1"/>
              </w:rPr>
              <w:t>ICS 67.120.30</w:t>
            </w:r>
          </w:p>
          <w:p w14:paraId="41E5A66D" w14:textId="77777777" w:rsidR="00E227BD" w:rsidRDefault="00CB34B6">
            <w:pPr>
              <w:pStyle w:val="affffff3"/>
              <w:rPr>
                <w:color w:val="000000" w:themeColor="text1"/>
              </w:rPr>
            </w:pPr>
            <w:r>
              <w:rPr>
                <w:rFonts w:hint="eastAsia"/>
                <w:color w:val="000000" w:themeColor="text1"/>
              </w:rPr>
              <w:t>C</w:t>
            </w:r>
            <w:r>
              <w:rPr>
                <w:color w:val="000000" w:themeColor="text1"/>
              </w:rPr>
              <w:t>CS</w:t>
            </w:r>
            <w:r>
              <w:rPr>
                <w:rFonts w:hint="eastAsia"/>
                <w:color w:val="000000" w:themeColor="text1"/>
              </w:rPr>
              <w:t xml:space="preserve"> X 20</w:t>
            </w:r>
          </w:p>
          <w:p w14:paraId="222E8262" w14:textId="77777777" w:rsidR="00E227BD" w:rsidRDefault="00CB34B6">
            <w:pPr>
              <w:pStyle w:val="affffff3"/>
              <w:rPr>
                <w:color w:val="000000" w:themeColor="text1"/>
              </w:rPr>
            </w:pPr>
            <w:r>
              <w:rPr>
                <w:noProof/>
                <w:color w:val="000000" w:themeColor="text1"/>
              </w:rPr>
              <mc:AlternateContent>
                <mc:Choice Requires="wps">
                  <w:drawing>
                    <wp:anchor distT="0" distB="0" distL="114300" distR="114300" simplePos="0" relativeHeight="251662336" behindDoc="1" locked="0" layoutInCell="1" allowOverlap="1" wp14:anchorId="366552D0" wp14:editId="6826C2BD">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5DAC18AA" w14:textId="77777777" w:rsidR="00E227BD" w:rsidRDefault="00E227BD">
                                  <w:pPr>
                                    <w:jc w:val="center"/>
                                  </w:pPr>
                                </w:p>
                              </w:txbxContent>
                            </wps:txbx>
                            <wps:bodyPr rot="0" vert="horz" wrap="square" lIns="91440" tIns="45720" rIns="91440" bIns="45720" anchor="t" anchorCtr="0" upright="1">
                              <a:noAutofit/>
                            </wps:bodyPr>
                          </wps:wsp>
                        </a:graphicData>
                      </a:graphic>
                    </wp:anchor>
                  </w:drawing>
                </mc:Choice>
                <mc:Fallback>
                  <w:pict>
                    <v:rect w14:anchorId="366552D0" id="BAH" o:spid="_x0000_s1026" style="position:absolute;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5DAC18AA" w14:textId="77777777" w:rsidR="00E227BD" w:rsidRDefault="00E227BD">
                            <w:pPr>
                              <w:jc w:val="center"/>
                            </w:pPr>
                          </w:p>
                        </w:txbxContent>
                      </v:textbox>
                    </v:rect>
                  </w:pict>
                </mc:Fallback>
              </mc:AlternateContent>
            </w:r>
          </w:p>
        </w:tc>
      </w:tr>
    </w:tbl>
    <w:p w14:paraId="33A80699" w14:textId="77777777" w:rsidR="00E227BD" w:rsidRDefault="00CB34B6">
      <w:pPr>
        <w:pStyle w:val="afffe"/>
        <w:framePr w:w="0" w:wrap="around"/>
        <w:rPr>
          <w:color w:val="000000" w:themeColor="text1"/>
        </w:rPr>
      </w:pPr>
      <w:r>
        <w:rPr>
          <w:rFonts w:ascii="黑体" w:eastAsia="黑体" w:hAnsi="黑体" w:cs="黑体" w:hint="eastAsia"/>
          <w:color w:val="000000" w:themeColor="text1"/>
        </w:rPr>
        <w:t>团体标准</w:t>
      </w:r>
    </w:p>
    <w:p w14:paraId="5011DC3F" w14:textId="77777777" w:rsidR="00E227BD" w:rsidRDefault="00CB34B6">
      <w:pPr>
        <w:pStyle w:val="20"/>
        <w:jc w:val="center"/>
        <w:rPr>
          <w:rFonts w:hAnsi="黑体" w:cs="黑体"/>
          <w:color w:val="000000" w:themeColor="text1"/>
        </w:rPr>
      </w:pPr>
      <w:r>
        <w:rPr>
          <w:rFonts w:hAnsi="黑体" w:cs="黑体" w:hint="eastAsia"/>
          <w:color w:val="000000" w:themeColor="text1"/>
        </w:rPr>
        <w:t xml:space="preserve">                                                   T/ZFS XXXX—202X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227BD" w14:paraId="7147FF68" w14:textId="77777777">
        <w:trPr>
          <w:jc w:val="center"/>
        </w:trPr>
        <w:tc>
          <w:tcPr>
            <w:tcW w:w="9356" w:type="dxa"/>
            <w:tcBorders>
              <w:top w:val="nil"/>
              <w:left w:val="nil"/>
              <w:bottom w:val="nil"/>
              <w:right w:val="nil"/>
            </w:tcBorders>
          </w:tcPr>
          <w:p w14:paraId="583B2D5C" w14:textId="55DCE9CC" w:rsidR="00E227BD" w:rsidRDefault="006900D7">
            <w:pPr>
              <w:pStyle w:val="affff6"/>
              <w:rPr>
                <w:color w:val="000000" w:themeColor="text1"/>
              </w:rPr>
            </w:pPr>
            <w:bookmarkStart w:id="0" w:name="DT"/>
            <w:r>
              <w:rPr>
                <w:rFonts w:hAnsi="宋体" w:hint="eastAsia"/>
                <w:color w:val="000000" w:themeColor="text1"/>
              </w:rPr>
              <w:t>代替</w:t>
            </w:r>
            <w:r>
              <w:rPr>
                <w:rFonts w:hAnsi="宋体" w:hint="eastAsia"/>
                <w:color w:val="000000" w:themeColor="text1"/>
              </w:rPr>
              <w:t>T/ZFS 0019-2021</w:t>
            </w:r>
            <w:r w:rsidR="00CB34B6">
              <w:rPr>
                <w:noProof/>
                <w:color w:val="000000" w:themeColor="text1"/>
              </w:rPr>
              <mc:AlternateContent>
                <mc:Choice Requires="wps">
                  <w:drawing>
                    <wp:anchor distT="0" distB="0" distL="114300" distR="114300" simplePos="0" relativeHeight="251659264" behindDoc="1" locked="0" layoutInCell="1" allowOverlap="1" wp14:anchorId="3209A9F2" wp14:editId="37C98839">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A163FCF" w14:textId="77777777" w:rsidR="00E227BD" w:rsidRDefault="00E227BD">
                                  <w:pPr>
                                    <w:jc w:val="center"/>
                                  </w:pPr>
                                </w:p>
                              </w:txbxContent>
                            </wps:txbx>
                            <wps:bodyPr rot="0" vert="horz" wrap="square" lIns="91440" tIns="45720" rIns="91440" bIns="45720" anchor="t" anchorCtr="0" upright="1">
                              <a:noAutofit/>
                            </wps:bodyPr>
                          </wps:wsp>
                        </a:graphicData>
                      </a:graphic>
                    </wp:anchor>
                  </w:drawing>
                </mc:Choice>
                <mc:Fallback>
                  <w:pict>
                    <v:rect w14:anchorId="3209A9F2" id="DT" o:spid="_x0000_s1027" style="position:absolute;left:0;text-align:left;margin-left:372.8pt;margin-top:2.25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A163FCF" w14:textId="77777777" w:rsidR="00E227BD" w:rsidRDefault="00E227BD">
                            <w:pPr>
                              <w:jc w:val="center"/>
                            </w:pPr>
                          </w:p>
                        </w:txbxContent>
                      </v:textbox>
                    </v:rect>
                  </w:pict>
                </mc:Fallback>
              </mc:AlternateContent>
            </w:r>
            <w:bookmarkEnd w:id="0"/>
          </w:p>
        </w:tc>
      </w:tr>
    </w:tbl>
    <w:p w14:paraId="721E2294" w14:textId="77777777" w:rsidR="00E227BD" w:rsidRDefault="00CB34B6">
      <w:pPr>
        <w:pStyle w:val="20"/>
        <w:rPr>
          <w:rFonts w:hAnsi="黑体"/>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497BCE58" wp14:editId="2DA7E56E">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w:pict>
              <v:line w14:anchorId="50F243EF" id="直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092173E4" w14:textId="77777777" w:rsidR="00E227BD" w:rsidRDefault="00E227BD">
      <w:pPr>
        <w:pStyle w:val="20"/>
        <w:rPr>
          <w:rFonts w:hAnsi="黑体"/>
          <w:color w:val="000000" w:themeColor="text1"/>
        </w:rPr>
      </w:pPr>
    </w:p>
    <w:p w14:paraId="6367A97F" w14:textId="77777777" w:rsidR="00E227BD" w:rsidRDefault="00E227BD">
      <w:pPr>
        <w:pStyle w:val="20"/>
        <w:rPr>
          <w:rFonts w:hAnsi="黑体"/>
          <w:color w:val="000000" w:themeColor="text1"/>
        </w:rPr>
      </w:pPr>
    </w:p>
    <w:p w14:paraId="1ADE6BC5" w14:textId="77777777" w:rsidR="00E227BD" w:rsidRDefault="00CB34B6">
      <w:pPr>
        <w:pStyle w:val="affff8"/>
        <w:spacing w:after="200"/>
        <w:rPr>
          <w:color w:val="000000" w:themeColor="text1"/>
          <w:sz w:val="52"/>
          <w:szCs w:val="52"/>
        </w:rPr>
      </w:pPr>
      <w:r>
        <w:rPr>
          <w:color w:val="000000" w:themeColor="text1"/>
          <w:sz w:val="52"/>
          <w:szCs w:val="52"/>
        </w:rPr>
        <w:t>海藻膳食纤维</w:t>
      </w:r>
    </w:p>
    <w:p w14:paraId="61D916FE" w14:textId="77777777" w:rsidR="00E227BD" w:rsidRDefault="00CB34B6">
      <w:pPr>
        <w:pStyle w:val="affff9"/>
        <w:rPr>
          <w:rFonts w:ascii="Times New Roman" w:eastAsia="黑体"/>
          <w:color w:val="000000" w:themeColor="text1"/>
          <w:kern w:val="2"/>
        </w:rPr>
      </w:pPr>
      <w:r>
        <w:rPr>
          <w:rFonts w:eastAsia="黑体"/>
          <w:color w:val="000000" w:themeColor="text1"/>
          <w:szCs w:val="21"/>
        </w:rPr>
        <w:t> </w:t>
      </w:r>
      <w:r>
        <w:rPr>
          <w:rFonts w:ascii="Times New Roman" w:eastAsia="黑体" w:hint="eastAsia"/>
          <w:color w:val="000000" w:themeColor="text1"/>
          <w:kern w:val="2"/>
        </w:rPr>
        <w:t>D</w:t>
      </w:r>
      <w:r>
        <w:rPr>
          <w:rFonts w:ascii="Times New Roman" w:eastAsia="黑体"/>
          <w:color w:val="000000" w:themeColor="text1"/>
          <w:kern w:val="2"/>
        </w:rPr>
        <w:t>ietary</w:t>
      </w:r>
      <w:r>
        <w:rPr>
          <w:rFonts w:eastAsia="黑体"/>
          <w:color w:val="000000" w:themeColor="text1"/>
          <w:szCs w:val="21"/>
        </w:rPr>
        <w:t> </w:t>
      </w:r>
      <w:r>
        <w:rPr>
          <w:rFonts w:ascii="Times New Roman" w:eastAsia="黑体"/>
          <w:color w:val="000000" w:themeColor="text1"/>
          <w:kern w:val="2"/>
        </w:rPr>
        <w:t>fiber</w:t>
      </w:r>
      <w:r>
        <w:rPr>
          <w:rFonts w:eastAsia="黑体"/>
          <w:color w:val="000000" w:themeColor="text1"/>
          <w:szCs w:val="21"/>
        </w:rPr>
        <w:t> </w:t>
      </w:r>
      <w:r>
        <w:rPr>
          <w:rFonts w:ascii="Times New Roman" w:eastAsia="黑体" w:hint="eastAsia"/>
          <w:color w:val="000000" w:themeColor="text1"/>
          <w:kern w:val="2"/>
        </w:rPr>
        <w:t>of</w:t>
      </w:r>
      <w:r>
        <w:rPr>
          <w:rFonts w:eastAsia="黑体"/>
          <w:color w:val="000000" w:themeColor="text1"/>
          <w:szCs w:val="21"/>
        </w:rPr>
        <w:t> </w:t>
      </w:r>
      <w:r>
        <w:rPr>
          <w:rFonts w:eastAsia="黑体" w:hint="eastAsia"/>
          <w:color w:val="000000" w:themeColor="text1"/>
          <w:szCs w:val="21"/>
        </w:rPr>
        <w:t>s</w:t>
      </w:r>
      <w:r>
        <w:rPr>
          <w:rFonts w:ascii="Times New Roman" w:eastAsia="黑体"/>
          <w:color w:val="000000" w:themeColor="text1"/>
          <w:kern w:val="2"/>
        </w:rPr>
        <w:t xml:space="preserve">eaweed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227BD" w14:paraId="0117E8FB" w14:textId="77777777">
        <w:tc>
          <w:tcPr>
            <w:tcW w:w="9855" w:type="dxa"/>
            <w:tcBorders>
              <w:top w:val="nil"/>
              <w:left w:val="nil"/>
              <w:bottom w:val="nil"/>
              <w:right w:val="nil"/>
            </w:tcBorders>
          </w:tcPr>
          <w:p w14:paraId="6053F17A" w14:textId="77777777" w:rsidR="00E227BD" w:rsidRDefault="00CB34B6">
            <w:pPr>
              <w:pStyle w:val="affffa"/>
              <w:rPr>
                <w:color w:val="000000" w:themeColor="text1"/>
              </w:rPr>
            </w:pPr>
            <w:r>
              <w:rPr>
                <w:rFonts w:hint="eastAsia"/>
                <w:color w:val="000000" w:themeColor="text1"/>
              </w:rPr>
              <w:t>（征求意见稿）</w:t>
            </w:r>
          </w:p>
          <w:p w14:paraId="0F63C20B" w14:textId="77777777" w:rsidR="00E227BD" w:rsidRDefault="00CB34B6">
            <w:pPr>
              <w:pStyle w:val="affffa"/>
              <w:rPr>
                <w:color w:val="000000" w:themeColor="text1"/>
              </w:rPr>
            </w:pPr>
            <w:r>
              <w:rPr>
                <w:noProof/>
                <w:color w:val="000000" w:themeColor="text1"/>
              </w:rPr>
              <mc:AlternateContent>
                <mc:Choice Requires="wps">
                  <w:drawing>
                    <wp:anchor distT="0" distB="0" distL="114300" distR="114300" simplePos="0" relativeHeight="251661312" behindDoc="1" locked="1" layoutInCell="1" allowOverlap="1" wp14:anchorId="1D19702D" wp14:editId="73F11F33">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71EB3B27" w14:textId="77777777" w:rsidR="00E227BD" w:rsidRDefault="00E227BD">
                                  <w:pPr>
                                    <w:jc w:val="center"/>
                                  </w:pPr>
                                </w:p>
                              </w:txbxContent>
                            </wps:txbx>
                            <wps:bodyPr rot="0" vert="horz" wrap="square" lIns="91440" tIns="45720" rIns="91440" bIns="45720" anchor="t" anchorCtr="0" upright="1">
                              <a:noAutofit/>
                            </wps:bodyPr>
                          </wps:wsp>
                        </a:graphicData>
                      </a:graphic>
                    </wp:anchor>
                  </w:drawing>
                </mc:Choice>
                <mc:Fallback>
                  <w:pict>
                    <v:rect w14:anchorId="1D19702D" id="RQ" o:spid="_x0000_s1028"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71EB3B27" w14:textId="77777777" w:rsidR="00E227BD" w:rsidRDefault="00E227BD">
                            <w:pPr>
                              <w:jc w:val="center"/>
                            </w:pPr>
                          </w:p>
                        </w:txbxContent>
                      </v:textbox>
                      <w10:anchorlock/>
                    </v:rect>
                  </w:pict>
                </mc:Fallback>
              </mc:AlternateContent>
            </w:r>
            <w:r>
              <w:rPr>
                <w:noProof/>
                <w:color w:val="000000" w:themeColor="text1"/>
              </w:rPr>
              <mc:AlternateContent>
                <mc:Choice Requires="wps">
                  <w:drawing>
                    <wp:anchor distT="0" distB="0" distL="114300" distR="114300" simplePos="0" relativeHeight="251660288" behindDoc="1" locked="0" layoutInCell="1" allowOverlap="1" wp14:anchorId="0446D1DB" wp14:editId="2BED6872">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5CBCEAD8" w14:textId="77777777" w:rsidR="00E227BD" w:rsidRDefault="00E227BD">
                                  <w:pPr>
                                    <w:jc w:val="center"/>
                                  </w:pPr>
                                </w:p>
                              </w:txbxContent>
                            </wps:txbx>
                            <wps:bodyPr rot="0" vert="horz" wrap="square" lIns="91440" tIns="45720" rIns="91440" bIns="45720" anchor="t" anchorCtr="0" upright="1">
                              <a:noAutofit/>
                            </wps:bodyPr>
                          </wps:wsp>
                        </a:graphicData>
                      </a:graphic>
                    </wp:anchor>
                  </w:drawing>
                </mc:Choice>
                <mc:Fallback>
                  <w:pict>
                    <v:rect w14:anchorId="0446D1DB" id="LB" o:spid="_x0000_s1029"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5CBCEAD8" w14:textId="77777777" w:rsidR="00E227BD" w:rsidRDefault="00E227BD">
                            <w:pPr>
                              <w:jc w:val="center"/>
                            </w:pPr>
                          </w:p>
                        </w:txbxContent>
                      </v:textbox>
                    </v:rect>
                  </w:pict>
                </mc:Fallback>
              </mc:AlternateContent>
            </w:r>
          </w:p>
        </w:tc>
      </w:tr>
      <w:tr w:rsidR="00E227BD" w14:paraId="0DE1A281" w14:textId="77777777">
        <w:tc>
          <w:tcPr>
            <w:tcW w:w="9855" w:type="dxa"/>
            <w:tcBorders>
              <w:top w:val="nil"/>
              <w:left w:val="nil"/>
              <w:bottom w:val="nil"/>
              <w:right w:val="nil"/>
            </w:tcBorders>
          </w:tcPr>
          <w:p w14:paraId="0D519584" w14:textId="77777777" w:rsidR="00E227BD" w:rsidRDefault="00E227BD">
            <w:pPr>
              <w:pStyle w:val="affffb"/>
              <w:rPr>
                <w:color w:val="000000" w:themeColor="text1"/>
              </w:rPr>
            </w:pPr>
          </w:p>
        </w:tc>
      </w:tr>
    </w:tbl>
    <w:p w14:paraId="2423DAA9" w14:textId="77777777" w:rsidR="00E227BD" w:rsidRDefault="00CB34B6">
      <w:pPr>
        <w:pStyle w:val="affffff8"/>
        <w:framePr w:wrap="around" w:hAnchor="page" w:x="1753" w:y="14161"/>
        <w:rPr>
          <w:color w:val="000000" w:themeColor="text1"/>
        </w:rPr>
      </w:pPr>
      <w:r>
        <w:rPr>
          <w:rFonts w:ascii="黑体" w:hint="eastAsia"/>
          <w:color w:val="000000" w:themeColor="text1"/>
        </w:rPr>
        <w:t>202X</w:t>
      </w:r>
      <w:r>
        <w:rPr>
          <w:rFonts w:ascii="黑体"/>
          <w:color w:val="000000" w:themeColor="text1"/>
        </w:rPr>
        <w:t>-</w:t>
      </w:r>
      <w:r>
        <w:rPr>
          <w:rFonts w:ascii="黑体" w:hint="eastAsia"/>
          <w:color w:val="000000" w:themeColor="text1"/>
        </w:rPr>
        <w:t>XX</w:t>
      </w:r>
      <w:r>
        <w:rPr>
          <w:rFonts w:ascii="黑体"/>
          <w:color w:val="000000" w:themeColor="text1"/>
        </w:rPr>
        <w:t>-</w:t>
      </w:r>
      <w:r>
        <w:rPr>
          <w:rFonts w:ascii="黑体" w:hint="eastAsia"/>
          <w:color w:val="000000" w:themeColor="text1"/>
        </w:rPr>
        <w:t>XX</w:t>
      </w:r>
      <w:r>
        <w:rPr>
          <w:rFonts w:hint="eastAsia"/>
          <w:color w:val="000000" w:themeColor="text1"/>
        </w:rPr>
        <w:t>发布</w:t>
      </w:r>
      <w:r>
        <w:rPr>
          <w:noProof/>
          <w:color w:val="000000" w:themeColor="text1"/>
        </w:rPr>
        <mc:AlternateContent>
          <mc:Choice Requires="wps">
            <w:drawing>
              <wp:anchor distT="0" distB="0" distL="114300" distR="114300" simplePos="0" relativeHeight="251663360" behindDoc="0" locked="1" layoutInCell="1" allowOverlap="1" wp14:anchorId="4DCCA57F" wp14:editId="3EF5C8F0">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w:pict>
              <v:line w14:anchorId="042FCA32" id="直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p w14:paraId="0E885289" w14:textId="77777777" w:rsidR="00E227BD" w:rsidRDefault="00CB34B6" w:rsidP="00B23DB7">
      <w:pPr>
        <w:pStyle w:val="affffff9"/>
        <w:framePr w:wrap="around" w:hAnchor="page" w:x="7729" w:y="14161"/>
        <w:ind w:leftChars="200" w:left="1070" w:right="-10" w:hangingChars="232" w:hanging="650"/>
        <w:rPr>
          <w:color w:val="000000" w:themeColor="text1"/>
        </w:rPr>
      </w:pPr>
      <w:r>
        <w:rPr>
          <w:rFonts w:ascii="黑体" w:hint="eastAsia"/>
          <w:color w:val="000000" w:themeColor="text1"/>
        </w:rPr>
        <w:t>202X</w:t>
      </w:r>
      <w:r>
        <w:rPr>
          <w:rFonts w:ascii="黑体"/>
          <w:color w:val="000000" w:themeColor="text1"/>
        </w:rPr>
        <w:t>-</w:t>
      </w:r>
      <w:r>
        <w:rPr>
          <w:rFonts w:ascii="黑体" w:hint="eastAsia"/>
          <w:color w:val="000000" w:themeColor="text1"/>
        </w:rPr>
        <w:t>XX</w:t>
      </w:r>
      <w:r>
        <w:rPr>
          <w:rFonts w:ascii="黑体"/>
          <w:color w:val="000000" w:themeColor="text1"/>
        </w:rPr>
        <w:t>-</w:t>
      </w:r>
      <w:r>
        <w:rPr>
          <w:rFonts w:ascii="黑体" w:hint="eastAsia"/>
          <w:color w:val="000000" w:themeColor="text1"/>
        </w:rPr>
        <w:t>XX</w:t>
      </w:r>
      <w:r>
        <w:rPr>
          <w:rFonts w:hint="eastAsia"/>
          <w:color w:val="000000" w:themeColor="text1"/>
        </w:rPr>
        <w:t>实施</w:t>
      </w:r>
    </w:p>
    <w:p w14:paraId="1ED31864" w14:textId="77777777" w:rsidR="00E227BD" w:rsidRDefault="00CB34B6">
      <w:pPr>
        <w:pStyle w:val="afffffa"/>
        <w:framePr w:wrap="around"/>
        <w:rPr>
          <w:color w:val="000000" w:themeColor="text1"/>
        </w:rPr>
      </w:pPr>
      <w:r>
        <w:rPr>
          <w:rFonts w:hAnsi="黑体" w:hint="eastAsia"/>
          <w:color w:val="000000" w:themeColor="text1"/>
        </w:rPr>
        <w:t>浙江省食品学会</w:t>
      </w:r>
      <w:r>
        <w:rPr>
          <w:rFonts w:hAnsi="黑体"/>
          <w:color w:val="000000" w:themeColor="text1"/>
        </w:rPr>
        <w:t>   </w:t>
      </w:r>
      <w:r>
        <w:rPr>
          <w:rStyle w:val="affffffb"/>
          <w:rFonts w:hint="eastAsia"/>
          <w:color w:val="000000" w:themeColor="text1"/>
        </w:rPr>
        <w:t>发布</w:t>
      </w:r>
    </w:p>
    <w:p w14:paraId="235B8285" w14:textId="77777777" w:rsidR="00E227BD" w:rsidRDefault="00E227BD">
      <w:pPr>
        <w:pStyle w:val="affe"/>
        <w:rPr>
          <w:color w:val="000000" w:themeColor="text1"/>
        </w:rPr>
        <w:sectPr w:rsidR="00E227BD" w:rsidSect="00D9522E">
          <w:headerReference w:type="even" r:id="rId10"/>
          <w:footerReference w:type="even" r:id="rId11"/>
          <w:type w:val="evenPage"/>
          <w:pgSz w:w="11906" w:h="16838"/>
          <w:pgMar w:top="567" w:right="851" w:bottom="1134" w:left="1418" w:header="0" w:footer="0" w:gutter="0"/>
          <w:pgNumType w:start="1"/>
          <w:cols w:space="720"/>
          <w:titlePg/>
          <w:docGrid w:type="lines" w:linePitch="312"/>
        </w:sectPr>
      </w:pPr>
    </w:p>
    <w:p w14:paraId="08AADD68" w14:textId="77777777" w:rsidR="00E227BD" w:rsidRDefault="00CB34B6">
      <w:pPr>
        <w:pStyle w:val="TOC2"/>
        <w:tabs>
          <w:tab w:val="right" w:leader="dot" w:pos="9354"/>
        </w:tabs>
        <w:spacing w:before="640" w:after="560"/>
        <w:ind w:leftChars="0" w:left="0"/>
        <w:jc w:val="center"/>
        <w:rPr>
          <w:rFonts w:ascii="宋体" w:hAnsi="宋体" w:cs="宋体"/>
          <w:color w:val="000000" w:themeColor="text1"/>
          <w:szCs w:val="21"/>
        </w:rPr>
      </w:pPr>
      <w:bookmarkStart w:id="1" w:name="_Toc22921"/>
      <w:bookmarkStart w:id="2" w:name="_Toc34064616"/>
      <w:r>
        <w:rPr>
          <w:rFonts w:ascii="黑体" w:eastAsia="黑体" w:hAnsi="黑体" w:cs="黑体" w:hint="eastAsia"/>
          <w:color w:val="000000" w:themeColor="text1"/>
          <w:sz w:val="32"/>
          <w:szCs w:val="32"/>
        </w:rPr>
        <w:lastRenderedPageBreak/>
        <w:t>目    次</w:t>
      </w:r>
      <w:bookmarkEnd w:id="1"/>
      <w:bookmarkEnd w:id="2"/>
    </w:p>
    <w:bookmarkStart w:id="3" w:name="_Toc43899010"/>
    <w:p w14:paraId="1DFC99A4" w14:textId="77777777" w:rsidR="00E227BD" w:rsidRDefault="00CB34B6">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r>
        <w:rPr>
          <w:rFonts w:ascii="宋体" w:hAnsi="宋体" w:cs="宋体" w:hint="eastAsia"/>
          <w:color w:val="000000" w:themeColor="text1"/>
          <w:szCs w:val="21"/>
        </w:rPr>
        <w:fldChar w:fldCharType="begin"/>
      </w:r>
      <w:r>
        <w:rPr>
          <w:rFonts w:ascii="宋体" w:hAnsi="宋体" w:cs="宋体" w:hint="eastAsia"/>
          <w:color w:val="000000" w:themeColor="text1"/>
          <w:szCs w:val="21"/>
        </w:rPr>
        <w:instrText xml:space="preserve">TOC \o "1-2" \h \u </w:instrText>
      </w:r>
      <w:r>
        <w:rPr>
          <w:rFonts w:ascii="宋体" w:hAnsi="宋体" w:cs="宋体" w:hint="eastAsia"/>
          <w:color w:val="000000" w:themeColor="text1"/>
          <w:szCs w:val="21"/>
        </w:rPr>
        <w:fldChar w:fldCharType="separate"/>
      </w:r>
      <w:hyperlink w:anchor="_Toc50641516" w:history="1">
        <w:r>
          <w:rPr>
            <w:rFonts w:ascii="宋体" w:hAnsi="宋体" w:cs="宋体" w:hint="eastAsia"/>
            <w:color w:val="000000" w:themeColor="text1"/>
            <w:szCs w:val="21"/>
            <w:lang w:val="zh-TW" w:bidi="zh-TW"/>
          </w:rPr>
          <w:t>前言</w:t>
        </w:r>
        <w:r>
          <w:rPr>
            <w:rFonts w:ascii="宋体" w:hAnsi="宋体" w:cs="宋体" w:hint="eastAsia"/>
            <w:color w:val="000000" w:themeColor="text1"/>
            <w:szCs w:val="21"/>
            <w:lang w:val="zh-TW" w:bidi="zh-TW"/>
          </w:rPr>
          <w:tab/>
        </w:r>
        <w:r>
          <w:rPr>
            <w:rFonts w:ascii="宋体" w:hAnsi="宋体" w:cs="宋体" w:hint="eastAsia"/>
            <w:color w:val="000000" w:themeColor="text1"/>
            <w:szCs w:val="21"/>
            <w:lang w:val="zh-TW" w:bidi="zh-TW"/>
          </w:rPr>
          <w:fldChar w:fldCharType="begin"/>
        </w:r>
        <w:r>
          <w:rPr>
            <w:rFonts w:ascii="宋体" w:hAnsi="宋体" w:cs="宋体" w:hint="eastAsia"/>
            <w:color w:val="000000" w:themeColor="text1"/>
            <w:szCs w:val="21"/>
            <w:lang w:val="zh-TW" w:bidi="zh-TW"/>
          </w:rPr>
          <w:instrText xml:space="preserve"> PAGEREF _Toc50641516 \h </w:instrText>
        </w:r>
        <w:r>
          <w:rPr>
            <w:rFonts w:ascii="宋体" w:hAnsi="宋体" w:cs="宋体" w:hint="eastAsia"/>
            <w:color w:val="000000" w:themeColor="text1"/>
            <w:szCs w:val="21"/>
            <w:lang w:val="zh-TW" w:bidi="zh-TW"/>
          </w:rPr>
        </w:r>
        <w:r>
          <w:rPr>
            <w:rFonts w:ascii="宋体" w:hAnsi="宋体" w:cs="宋体" w:hint="eastAsia"/>
            <w:color w:val="000000" w:themeColor="text1"/>
            <w:szCs w:val="21"/>
            <w:lang w:val="zh-TW" w:bidi="zh-TW"/>
          </w:rPr>
          <w:fldChar w:fldCharType="separate"/>
        </w:r>
        <w:r>
          <w:rPr>
            <w:rFonts w:ascii="宋体" w:hAnsi="宋体" w:cs="宋体"/>
            <w:color w:val="000000" w:themeColor="text1"/>
            <w:szCs w:val="21"/>
            <w:lang w:val="zh-TW" w:bidi="zh-TW"/>
          </w:rPr>
          <w:t>II</w:t>
        </w:r>
        <w:r>
          <w:rPr>
            <w:rFonts w:ascii="宋体" w:hAnsi="宋体" w:cs="宋体" w:hint="eastAsia"/>
            <w:color w:val="000000" w:themeColor="text1"/>
            <w:szCs w:val="21"/>
            <w:lang w:val="zh-TW" w:bidi="zh-TW"/>
          </w:rPr>
          <w:fldChar w:fldCharType="end"/>
        </w:r>
      </w:hyperlink>
    </w:p>
    <w:p w14:paraId="7E9EE2E8"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18" w:history="1">
        <w:r w:rsidR="00CB34B6">
          <w:rPr>
            <w:rFonts w:ascii="宋体" w:hAnsi="宋体" w:cs="宋体" w:hint="eastAsia"/>
            <w:color w:val="000000" w:themeColor="text1"/>
            <w:szCs w:val="21"/>
            <w:lang w:val="zh-TW" w:bidi="zh-TW"/>
          </w:rPr>
          <w:t>1  范围</w:t>
        </w:r>
        <w:r w:rsidR="00CB34B6">
          <w:rPr>
            <w:rFonts w:ascii="宋体" w:hAnsi="宋体" w:cs="宋体" w:hint="eastAsia"/>
            <w:color w:val="000000" w:themeColor="text1"/>
            <w:szCs w:val="21"/>
            <w:lang w:val="zh-TW" w:bidi="zh-TW"/>
          </w:rPr>
          <w:tab/>
        </w:r>
        <w:r w:rsidR="00CB34B6">
          <w:rPr>
            <w:rFonts w:ascii="宋体" w:hAnsi="宋体" w:cs="宋体" w:hint="eastAsia"/>
            <w:color w:val="000000" w:themeColor="text1"/>
            <w:szCs w:val="21"/>
            <w:lang w:val="zh-TW" w:bidi="zh-TW"/>
          </w:rPr>
          <w:fldChar w:fldCharType="begin"/>
        </w:r>
        <w:r w:rsidR="00CB34B6">
          <w:rPr>
            <w:rFonts w:ascii="宋体" w:hAnsi="宋体" w:cs="宋体" w:hint="eastAsia"/>
            <w:color w:val="000000" w:themeColor="text1"/>
            <w:szCs w:val="21"/>
            <w:lang w:val="zh-TW" w:bidi="zh-TW"/>
          </w:rPr>
          <w:instrText xml:space="preserve"> PAGEREF _Toc50641518 \h </w:instrText>
        </w:r>
        <w:r w:rsidR="00CB34B6">
          <w:rPr>
            <w:rFonts w:ascii="宋体" w:hAnsi="宋体" w:cs="宋体" w:hint="eastAsia"/>
            <w:color w:val="000000" w:themeColor="text1"/>
            <w:szCs w:val="21"/>
            <w:lang w:val="zh-TW" w:bidi="zh-TW"/>
          </w:rPr>
        </w:r>
        <w:r w:rsidR="00CB34B6">
          <w:rPr>
            <w:rFonts w:ascii="宋体" w:hAnsi="宋体" w:cs="宋体" w:hint="eastAsia"/>
            <w:color w:val="000000" w:themeColor="text1"/>
            <w:szCs w:val="21"/>
            <w:lang w:val="zh-TW" w:bidi="zh-TW"/>
          </w:rPr>
          <w:fldChar w:fldCharType="separate"/>
        </w:r>
        <w:r w:rsidR="00CB34B6">
          <w:rPr>
            <w:rFonts w:ascii="宋体" w:hAnsi="宋体" w:cs="宋体"/>
            <w:color w:val="000000" w:themeColor="text1"/>
            <w:szCs w:val="21"/>
            <w:lang w:val="zh-TW" w:bidi="zh-TW"/>
          </w:rPr>
          <w:t>1</w:t>
        </w:r>
        <w:r w:rsidR="00CB34B6">
          <w:rPr>
            <w:rFonts w:ascii="宋体" w:hAnsi="宋体" w:cs="宋体" w:hint="eastAsia"/>
            <w:color w:val="000000" w:themeColor="text1"/>
            <w:szCs w:val="21"/>
            <w:lang w:val="zh-TW" w:bidi="zh-TW"/>
          </w:rPr>
          <w:fldChar w:fldCharType="end"/>
        </w:r>
      </w:hyperlink>
    </w:p>
    <w:p w14:paraId="3073DAED"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19" w:history="1">
        <w:r w:rsidR="00CB34B6">
          <w:rPr>
            <w:rFonts w:ascii="宋体" w:hAnsi="宋体" w:cs="宋体" w:hint="eastAsia"/>
            <w:color w:val="000000" w:themeColor="text1"/>
            <w:szCs w:val="21"/>
            <w:lang w:val="zh-TW" w:bidi="zh-TW"/>
          </w:rPr>
          <w:t>2  规范性引用文件</w:t>
        </w:r>
        <w:r w:rsidR="00CB34B6">
          <w:rPr>
            <w:rFonts w:ascii="宋体" w:hAnsi="宋体" w:cs="宋体" w:hint="eastAsia"/>
            <w:color w:val="000000" w:themeColor="text1"/>
            <w:szCs w:val="21"/>
            <w:lang w:val="zh-TW" w:bidi="zh-TW"/>
          </w:rPr>
          <w:tab/>
        </w:r>
        <w:r w:rsidR="00CB34B6">
          <w:rPr>
            <w:rFonts w:ascii="宋体" w:hAnsi="宋体" w:cs="宋体" w:hint="eastAsia"/>
            <w:color w:val="000000" w:themeColor="text1"/>
            <w:szCs w:val="21"/>
            <w:lang w:val="zh-TW" w:bidi="zh-TW"/>
          </w:rPr>
          <w:fldChar w:fldCharType="begin"/>
        </w:r>
        <w:r w:rsidR="00CB34B6">
          <w:rPr>
            <w:rFonts w:ascii="宋体" w:hAnsi="宋体" w:cs="宋体" w:hint="eastAsia"/>
            <w:color w:val="000000" w:themeColor="text1"/>
            <w:szCs w:val="21"/>
            <w:lang w:val="zh-TW" w:bidi="zh-TW"/>
          </w:rPr>
          <w:instrText xml:space="preserve"> PAGEREF _Toc50641519 \h </w:instrText>
        </w:r>
        <w:r w:rsidR="00CB34B6">
          <w:rPr>
            <w:rFonts w:ascii="宋体" w:hAnsi="宋体" w:cs="宋体" w:hint="eastAsia"/>
            <w:color w:val="000000" w:themeColor="text1"/>
            <w:szCs w:val="21"/>
            <w:lang w:val="zh-TW" w:bidi="zh-TW"/>
          </w:rPr>
        </w:r>
        <w:r w:rsidR="00CB34B6">
          <w:rPr>
            <w:rFonts w:ascii="宋体" w:hAnsi="宋体" w:cs="宋体" w:hint="eastAsia"/>
            <w:color w:val="000000" w:themeColor="text1"/>
            <w:szCs w:val="21"/>
            <w:lang w:val="zh-TW" w:bidi="zh-TW"/>
          </w:rPr>
          <w:fldChar w:fldCharType="separate"/>
        </w:r>
        <w:r w:rsidR="00CB34B6">
          <w:rPr>
            <w:rFonts w:ascii="宋体" w:hAnsi="宋体" w:cs="宋体"/>
            <w:color w:val="000000" w:themeColor="text1"/>
            <w:szCs w:val="21"/>
            <w:lang w:val="zh-TW" w:bidi="zh-TW"/>
          </w:rPr>
          <w:t>1</w:t>
        </w:r>
        <w:r w:rsidR="00CB34B6">
          <w:rPr>
            <w:rFonts w:ascii="宋体" w:hAnsi="宋体" w:cs="宋体" w:hint="eastAsia"/>
            <w:color w:val="000000" w:themeColor="text1"/>
            <w:szCs w:val="21"/>
            <w:lang w:val="zh-TW" w:bidi="zh-TW"/>
          </w:rPr>
          <w:fldChar w:fldCharType="end"/>
        </w:r>
      </w:hyperlink>
    </w:p>
    <w:p w14:paraId="67A282E6"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0" w:history="1">
        <w:r w:rsidR="00CB34B6">
          <w:rPr>
            <w:rFonts w:ascii="宋体" w:hAnsi="宋体" w:cs="宋体" w:hint="eastAsia"/>
            <w:color w:val="000000" w:themeColor="text1"/>
            <w:szCs w:val="21"/>
            <w:lang w:val="zh-TW" w:bidi="zh-TW"/>
          </w:rPr>
          <w:t>3  术语和定义</w:t>
        </w:r>
        <w:r w:rsidR="00CB34B6">
          <w:rPr>
            <w:rFonts w:ascii="宋体" w:hAnsi="宋体" w:cs="宋体" w:hint="eastAsia"/>
            <w:color w:val="000000" w:themeColor="text1"/>
            <w:szCs w:val="21"/>
            <w:lang w:val="zh-TW" w:bidi="zh-TW"/>
          </w:rPr>
          <w:tab/>
        </w:r>
        <w:r w:rsidR="00CB34B6">
          <w:rPr>
            <w:rFonts w:ascii="宋体" w:hAnsi="宋体" w:cs="宋体" w:hint="eastAsia"/>
            <w:color w:val="000000" w:themeColor="text1"/>
            <w:szCs w:val="21"/>
            <w:lang w:val="zh-TW" w:bidi="zh-TW"/>
          </w:rPr>
          <w:fldChar w:fldCharType="begin"/>
        </w:r>
        <w:r w:rsidR="00CB34B6">
          <w:rPr>
            <w:rFonts w:ascii="宋体" w:hAnsi="宋体" w:cs="宋体" w:hint="eastAsia"/>
            <w:color w:val="000000" w:themeColor="text1"/>
            <w:szCs w:val="21"/>
            <w:lang w:val="zh-TW" w:bidi="zh-TW"/>
          </w:rPr>
          <w:instrText xml:space="preserve"> PAGEREF _Toc50641520 \h </w:instrText>
        </w:r>
        <w:r w:rsidR="00CB34B6">
          <w:rPr>
            <w:rFonts w:ascii="宋体" w:hAnsi="宋体" w:cs="宋体" w:hint="eastAsia"/>
            <w:color w:val="000000" w:themeColor="text1"/>
            <w:szCs w:val="21"/>
            <w:lang w:val="zh-TW" w:bidi="zh-TW"/>
          </w:rPr>
        </w:r>
        <w:r w:rsidR="00CB34B6">
          <w:rPr>
            <w:rFonts w:ascii="宋体" w:hAnsi="宋体" w:cs="宋体" w:hint="eastAsia"/>
            <w:color w:val="000000" w:themeColor="text1"/>
            <w:szCs w:val="21"/>
            <w:lang w:val="zh-TW" w:bidi="zh-TW"/>
          </w:rPr>
          <w:fldChar w:fldCharType="separate"/>
        </w:r>
        <w:r w:rsidR="00CB34B6">
          <w:rPr>
            <w:rFonts w:ascii="宋体" w:hAnsi="宋体" w:cs="宋体"/>
            <w:color w:val="000000" w:themeColor="text1"/>
            <w:szCs w:val="21"/>
            <w:lang w:val="zh-TW" w:bidi="zh-TW"/>
          </w:rPr>
          <w:t>1</w:t>
        </w:r>
        <w:r w:rsidR="00CB34B6">
          <w:rPr>
            <w:rFonts w:ascii="宋体" w:hAnsi="宋体" w:cs="宋体" w:hint="eastAsia"/>
            <w:color w:val="000000" w:themeColor="text1"/>
            <w:szCs w:val="21"/>
            <w:lang w:val="zh-TW" w:bidi="zh-TW"/>
          </w:rPr>
          <w:fldChar w:fldCharType="end"/>
        </w:r>
      </w:hyperlink>
    </w:p>
    <w:p w14:paraId="6084925C"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1" w:history="1">
        <w:r w:rsidR="00CB34B6">
          <w:rPr>
            <w:rFonts w:ascii="宋体" w:hAnsi="宋体" w:cs="宋体" w:hint="eastAsia"/>
            <w:color w:val="000000" w:themeColor="text1"/>
            <w:szCs w:val="21"/>
            <w:lang w:val="zh-TW" w:bidi="zh-TW"/>
          </w:rPr>
          <w:t>4  技术要求</w:t>
        </w:r>
        <w:r w:rsidR="00CB34B6">
          <w:rPr>
            <w:rFonts w:ascii="宋体" w:hAnsi="宋体" w:cs="宋体" w:hint="eastAsia"/>
            <w:color w:val="000000" w:themeColor="text1"/>
            <w:szCs w:val="21"/>
            <w:lang w:val="zh-TW" w:bidi="zh-TW"/>
          </w:rPr>
          <w:tab/>
          <w:t>2</w:t>
        </w:r>
      </w:hyperlink>
    </w:p>
    <w:p w14:paraId="58EFC756"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2" w:history="1">
        <w:r w:rsidR="00CB34B6">
          <w:rPr>
            <w:rFonts w:ascii="宋体" w:hAnsi="宋体" w:cs="宋体" w:hint="eastAsia"/>
            <w:color w:val="000000" w:themeColor="text1"/>
            <w:szCs w:val="21"/>
            <w:lang w:val="zh-TW" w:bidi="zh-TW"/>
          </w:rPr>
          <w:t>5  生产加工过程卫生要求</w:t>
        </w:r>
        <w:r w:rsidR="00CB34B6">
          <w:rPr>
            <w:rFonts w:ascii="宋体" w:hAnsi="宋体" w:cs="宋体" w:hint="eastAsia"/>
            <w:color w:val="000000" w:themeColor="text1"/>
            <w:szCs w:val="21"/>
            <w:lang w:val="zh-TW" w:bidi="zh-TW"/>
          </w:rPr>
          <w:tab/>
          <w:t>3</w:t>
        </w:r>
      </w:hyperlink>
    </w:p>
    <w:p w14:paraId="01BF0803"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3" w:history="1">
        <w:r w:rsidR="00CB34B6">
          <w:rPr>
            <w:rFonts w:ascii="宋体" w:hAnsi="宋体" w:cs="宋体" w:hint="eastAsia"/>
            <w:color w:val="000000" w:themeColor="text1"/>
            <w:szCs w:val="21"/>
            <w:lang w:val="zh-TW" w:bidi="zh-TW"/>
          </w:rPr>
          <w:t>6  试验方法</w:t>
        </w:r>
        <w:r w:rsidR="00CB34B6">
          <w:rPr>
            <w:rFonts w:ascii="宋体" w:hAnsi="宋体" w:cs="宋体" w:hint="eastAsia"/>
            <w:color w:val="000000" w:themeColor="text1"/>
            <w:szCs w:val="21"/>
            <w:lang w:val="zh-TW" w:bidi="zh-TW"/>
          </w:rPr>
          <w:tab/>
        </w:r>
        <w:r w:rsidR="00CB34B6">
          <w:rPr>
            <w:rFonts w:ascii="宋体" w:hAnsi="宋体" w:cs="宋体" w:hint="eastAsia"/>
            <w:color w:val="000000" w:themeColor="text1"/>
            <w:szCs w:val="21"/>
            <w:lang w:val="zh-TW" w:bidi="zh-TW"/>
          </w:rPr>
          <w:fldChar w:fldCharType="begin"/>
        </w:r>
        <w:r w:rsidR="00CB34B6">
          <w:rPr>
            <w:rFonts w:ascii="宋体" w:hAnsi="宋体" w:cs="宋体" w:hint="eastAsia"/>
            <w:color w:val="000000" w:themeColor="text1"/>
            <w:szCs w:val="21"/>
            <w:lang w:val="zh-TW" w:bidi="zh-TW"/>
          </w:rPr>
          <w:instrText xml:space="preserve"> PAGEREF _Toc50641523 \h </w:instrText>
        </w:r>
        <w:r w:rsidR="00CB34B6">
          <w:rPr>
            <w:rFonts w:ascii="宋体" w:hAnsi="宋体" w:cs="宋体" w:hint="eastAsia"/>
            <w:color w:val="000000" w:themeColor="text1"/>
            <w:szCs w:val="21"/>
            <w:lang w:val="zh-TW" w:bidi="zh-TW"/>
          </w:rPr>
        </w:r>
        <w:r w:rsidR="00CB34B6">
          <w:rPr>
            <w:rFonts w:ascii="宋体" w:hAnsi="宋体" w:cs="宋体" w:hint="eastAsia"/>
            <w:color w:val="000000" w:themeColor="text1"/>
            <w:szCs w:val="21"/>
            <w:lang w:val="zh-TW" w:bidi="zh-TW"/>
          </w:rPr>
          <w:fldChar w:fldCharType="separate"/>
        </w:r>
        <w:r w:rsidR="00CB34B6">
          <w:rPr>
            <w:rFonts w:ascii="宋体" w:hAnsi="宋体" w:cs="宋体"/>
            <w:color w:val="000000" w:themeColor="text1"/>
            <w:szCs w:val="21"/>
            <w:lang w:val="zh-TW" w:bidi="zh-TW"/>
          </w:rPr>
          <w:t>3</w:t>
        </w:r>
        <w:r w:rsidR="00CB34B6">
          <w:rPr>
            <w:rFonts w:ascii="宋体" w:hAnsi="宋体" w:cs="宋体" w:hint="eastAsia"/>
            <w:color w:val="000000" w:themeColor="text1"/>
            <w:szCs w:val="21"/>
            <w:lang w:val="zh-TW" w:bidi="zh-TW"/>
          </w:rPr>
          <w:fldChar w:fldCharType="end"/>
        </w:r>
      </w:hyperlink>
    </w:p>
    <w:p w14:paraId="18A2FF6F"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4" w:history="1">
        <w:r w:rsidR="00CB34B6">
          <w:rPr>
            <w:rFonts w:ascii="宋体" w:hAnsi="宋体" w:cs="宋体" w:hint="eastAsia"/>
            <w:color w:val="000000" w:themeColor="text1"/>
            <w:szCs w:val="21"/>
            <w:lang w:val="zh-TW" w:bidi="zh-TW"/>
          </w:rPr>
          <w:t>7  检验规则</w:t>
        </w:r>
        <w:r w:rsidR="00CB34B6">
          <w:rPr>
            <w:rFonts w:ascii="宋体" w:hAnsi="宋体" w:cs="宋体" w:hint="eastAsia"/>
            <w:color w:val="000000" w:themeColor="text1"/>
            <w:szCs w:val="21"/>
            <w:lang w:val="zh-TW" w:bidi="zh-TW"/>
          </w:rPr>
          <w:tab/>
          <w:t>4</w:t>
        </w:r>
      </w:hyperlink>
    </w:p>
    <w:p w14:paraId="402DFC79"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5" w:history="1">
        <w:r w:rsidR="00CB34B6">
          <w:rPr>
            <w:rFonts w:ascii="宋体" w:hAnsi="宋体" w:cs="宋体" w:hint="eastAsia"/>
            <w:color w:val="000000" w:themeColor="text1"/>
            <w:szCs w:val="21"/>
            <w:lang w:val="zh-TW" w:bidi="zh-TW"/>
          </w:rPr>
          <w:t>8  包装、标签和标志</w:t>
        </w:r>
        <w:r w:rsidR="00CB34B6">
          <w:rPr>
            <w:rFonts w:ascii="宋体" w:hAnsi="宋体" w:cs="宋体" w:hint="eastAsia"/>
            <w:color w:val="000000" w:themeColor="text1"/>
            <w:szCs w:val="21"/>
            <w:lang w:val="zh-TW" w:bidi="zh-TW"/>
          </w:rPr>
          <w:tab/>
        </w:r>
        <w:r w:rsidR="00CB34B6">
          <w:rPr>
            <w:rFonts w:ascii="宋体" w:hAnsi="宋体" w:cs="宋体" w:hint="eastAsia"/>
            <w:color w:val="000000" w:themeColor="text1"/>
            <w:szCs w:val="21"/>
            <w:lang w:val="zh-TW" w:bidi="zh-TW"/>
          </w:rPr>
          <w:fldChar w:fldCharType="begin"/>
        </w:r>
        <w:r w:rsidR="00CB34B6">
          <w:rPr>
            <w:rFonts w:ascii="宋体" w:hAnsi="宋体" w:cs="宋体" w:hint="eastAsia"/>
            <w:color w:val="000000" w:themeColor="text1"/>
            <w:szCs w:val="21"/>
            <w:lang w:val="zh-TW" w:bidi="zh-TW"/>
          </w:rPr>
          <w:instrText xml:space="preserve"> PAGEREF _Toc50641525 \h </w:instrText>
        </w:r>
        <w:r w:rsidR="00CB34B6">
          <w:rPr>
            <w:rFonts w:ascii="宋体" w:hAnsi="宋体" w:cs="宋体" w:hint="eastAsia"/>
            <w:color w:val="000000" w:themeColor="text1"/>
            <w:szCs w:val="21"/>
            <w:lang w:val="zh-TW" w:bidi="zh-TW"/>
          </w:rPr>
        </w:r>
        <w:r w:rsidR="00CB34B6">
          <w:rPr>
            <w:rFonts w:ascii="宋体" w:hAnsi="宋体" w:cs="宋体" w:hint="eastAsia"/>
            <w:color w:val="000000" w:themeColor="text1"/>
            <w:szCs w:val="21"/>
            <w:lang w:val="zh-TW" w:bidi="zh-TW"/>
          </w:rPr>
          <w:fldChar w:fldCharType="separate"/>
        </w:r>
        <w:r w:rsidR="00CB34B6">
          <w:rPr>
            <w:rFonts w:ascii="宋体" w:hAnsi="宋体" w:cs="宋体"/>
            <w:color w:val="000000" w:themeColor="text1"/>
            <w:szCs w:val="21"/>
            <w:lang w:val="zh-TW" w:bidi="zh-TW"/>
          </w:rPr>
          <w:t>4</w:t>
        </w:r>
        <w:r w:rsidR="00CB34B6">
          <w:rPr>
            <w:rFonts w:ascii="宋体" w:hAnsi="宋体" w:cs="宋体" w:hint="eastAsia"/>
            <w:color w:val="000000" w:themeColor="text1"/>
            <w:szCs w:val="21"/>
            <w:lang w:val="zh-TW" w:bidi="zh-TW"/>
          </w:rPr>
          <w:fldChar w:fldCharType="end"/>
        </w:r>
      </w:hyperlink>
    </w:p>
    <w:p w14:paraId="3F3B92D0"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6" w:history="1">
        <w:r w:rsidR="00CB34B6">
          <w:rPr>
            <w:rFonts w:ascii="宋体" w:hAnsi="宋体" w:cs="宋体" w:hint="eastAsia"/>
            <w:color w:val="000000" w:themeColor="text1"/>
            <w:szCs w:val="21"/>
            <w:lang w:val="zh-TW" w:bidi="zh-TW"/>
          </w:rPr>
          <w:t>9  贮存和运输</w:t>
        </w:r>
        <w:r w:rsidR="00CB34B6">
          <w:rPr>
            <w:rFonts w:ascii="宋体" w:hAnsi="宋体" w:cs="宋体" w:hint="eastAsia"/>
            <w:color w:val="000000" w:themeColor="text1"/>
            <w:szCs w:val="21"/>
            <w:lang w:val="zh-TW" w:bidi="zh-TW"/>
          </w:rPr>
          <w:tab/>
          <w:t>4</w:t>
        </w:r>
      </w:hyperlink>
    </w:p>
    <w:p w14:paraId="6B7BFBC5" w14:textId="77777777" w:rsidR="00E227BD" w:rsidRDefault="009553E9">
      <w:pPr>
        <w:pStyle w:val="TOC2"/>
        <w:tabs>
          <w:tab w:val="right" w:leader="dot" w:pos="9354"/>
        </w:tabs>
        <w:spacing w:beforeLines="25" w:before="78" w:afterLines="25" w:after="78"/>
        <w:ind w:leftChars="0" w:left="0"/>
        <w:rPr>
          <w:rFonts w:ascii="宋体" w:hAnsi="宋体" w:cs="宋体"/>
          <w:color w:val="000000" w:themeColor="text1"/>
          <w:szCs w:val="21"/>
          <w:lang w:val="zh-TW" w:bidi="zh-TW"/>
        </w:rPr>
      </w:pPr>
      <w:hyperlink w:anchor="_Toc50641527" w:history="1">
        <w:r w:rsidR="00CB34B6">
          <w:rPr>
            <w:rFonts w:ascii="宋体" w:hAnsi="宋体" w:cs="宋体" w:hint="eastAsia"/>
            <w:color w:val="000000" w:themeColor="text1"/>
            <w:szCs w:val="21"/>
            <w:lang w:val="zh-TW" w:bidi="zh-TW"/>
          </w:rPr>
          <w:t>10  销售和召回</w:t>
        </w:r>
        <w:r w:rsidR="00CB34B6">
          <w:rPr>
            <w:rFonts w:ascii="宋体" w:hAnsi="宋体" w:cs="宋体" w:hint="eastAsia"/>
            <w:color w:val="000000" w:themeColor="text1"/>
            <w:szCs w:val="21"/>
            <w:lang w:val="zh-TW" w:bidi="zh-TW"/>
          </w:rPr>
          <w:tab/>
          <w:t>5</w:t>
        </w:r>
      </w:hyperlink>
    </w:p>
    <w:p w14:paraId="0E7695FA" w14:textId="77777777" w:rsidR="00E227BD" w:rsidRDefault="00CB34B6">
      <w:pPr>
        <w:pStyle w:val="Bodytext1"/>
        <w:spacing w:beforeLines="25" w:before="78" w:afterLines="25" w:after="78" w:line="360" w:lineRule="auto"/>
        <w:jc w:val="center"/>
        <w:rPr>
          <w:rFonts w:ascii="宋体" w:eastAsia="宋体" w:hAnsi="宋体" w:cs="宋体"/>
          <w:color w:val="000000" w:themeColor="text1"/>
          <w:szCs w:val="21"/>
          <w:lang w:eastAsia="zh-CN"/>
        </w:rPr>
      </w:pPr>
      <w:r>
        <w:rPr>
          <w:rFonts w:ascii="宋体" w:eastAsia="宋体" w:hAnsi="宋体" w:cs="宋体" w:hint="eastAsia"/>
          <w:color w:val="000000" w:themeColor="text1"/>
          <w:szCs w:val="21"/>
          <w:lang w:eastAsia="zh-CN"/>
        </w:rPr>
        <w:fldChar w:fldCharType="end"/>
      </w:r>
    </w:p>
    <w:p w14:paraId="76645063"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016CEB7E"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4A92E843"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00E5219F"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71477014"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5CA3AC9F"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0E2230CC"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50B6BE34"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0DAB9E4C"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0BE46F14" w14:textId="77777777" w:rsidR="00E227BD" w:rsidRDefault="00E227BD">
      <w:pPr>
        <w:pStyle w:val="Bodytext1"/>
        <w:spacing w:line="360" w:lineRule="auto"/>
        <w:ind w:leftChars="200" w:left="420"/>
        <w:rPr>
          <w:rFonts w:ascii="宋体" w:eastAsia="宋体" w:hAnsi="宋体" w:cs="宋体"/>
          <w:color w:val="000000" w:themeColor="text1"/>
          <w:szCs w:val="21"/>
          <w:lang w:eastAsia="zh-CN"/>
        </w:rPr>
      </w:pPr>
    </w:p>
    <w:p w14:paraId="5585FED9" w14:textId="77777777" w:rsidR="00E227BD" w:rsidRDefault="00CB34B6">
      <w:pPr>
        <w:widowControl/>
        <w:jc w:val="left"/>
        <w:rPr>
          <w:rFonts w:ascii="黑体" w:eastAsia="黑体" w:hAnsi="黑体"/>
          <w:color w:val="000000" w:themeColor="text1"/>
          <w:kern w:val="0"/>
          <w:sz w:val="32"/>
          <w:szCs w:val="32"/>
        </w:rPr>
      </w:pPr>
      <w:bookmarkStart w:id="4" w:name="_Toc50641516"/>
      <w:r>
        <w:rPr>
          <w:rFonts w:ascii="黑体" w:eastAsia="黑体" w:hAnsi="黑体"/>
          <w:color w:val="000000" w:themeColor="text1"/>
          <w:kern w:val="0"/>
          <w:sz w:val="32"/>
          <w:szCs w:val="32"/>
        </w:rPr>
        <w:br w:type="page"/>
      </w:r>
    </w:p>
    <w:p w14:paraId="108EA799" w14:textId="77777777" w:rsidR="00E227BD" w:rsidRDefault="00CB34B6">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r>
        <w:rPr>
          <w:rFonts w:ascii="黑体" w:eastAsia="黑体" w:hAnsi="黑体" w:cs="Times New Roman" w:hint="eastAsia"/>
          <w:color w:val="000000" w:themeColor="text1"/>
          <w:kern w:val="0"/>
          <w:sz w:val="32"/>
          <w:szCs w:val="32"/>
          <w:lang w:val="en-US" w:eastAsia="zh-CN" w:bidi="ar-SA"/>
        </w:rPr>
        <w:lastRenderedPageBreak/>
        <w:t>前   言</w:t>
      </w:r>
      <w:bookmarkEnd w:id="3"/>
      <w:bookmarkEnd w:id="4"/>
    </w:p>
    <w:p w14:paraId="4BC0471D" w14:textId="77777777" w:rsidR="00E227BD" w:rsidRDefault="00CB34B6">
      <w:pPr>
        <w:pStyle w:val="Bodytext1"/>
        <w:spacing w:line="313" w:lineRule="exact"/>
        <w:ind w:firstLine="420"/>
        <w:rPr>
          <w:rFonts w:ascii="宋体" w:eastAsia="宋体" w:hAnsi="宋体"/>
          <w:color w:val="000000" w:themeColor="text1"/>
          <w:sz w:val="21"/>
          <w:szCs w:val="21"/>
          <w:lang w:val="en-US" w:eastAsia="zh-CN"/>
        </w:rPr>
      </w:pPr>
      <w:r>
        <w:rPr>
          <w:rFonts w:ascii="宋体" w:eastAsia="宋体" w:hAnsi="宋体"/>
          <w:color w:val="000000" w:themeColor="text1"/>
          <w:sz w:val="21"/>
          <w:szCs w:val="21"/>
        </w:rPr>
        <w:t>本</w:t>
      </w:r>
      <w:r>
        <w:rPr>
          <w:rFonts w:ascii="宋体" w:eastAsia="宋体" w:hAnsi="宋体" w:hint="eastAsia"/>
          <w:color w:val="000000" w:themeColor="text1"/>
          <w:sz w:val="21"/>
          <w:szCs w:val="21"/>
        </w:rPr>
        <w:t>文件</w:t>
      </w:r>
      <w:r>
        <w:rPr>
          <w:rFonts w:ascii="宋体" w:eastAsia="宋体" w:hAnsi="宋体"/>
          <w:color w:val="000000" w:themeColor="text1"/>
          <w:sz w:val="21"/>
          <w:szCs w:val="21"/>
        </w:rPr>
        <w:t>按照</w:t>
      </w:r>
      <w:r>
        <w:rPr>
          <w:rFonts w:ascii="宋体" w:eastAsia="宋体" w:hAnsi="宋体"/>
          <w:color w:val="000000" w:themeColor="text1"/>
          <w:sz w:val="21"/>
          <w:szCs w:val="21"/>
          <w:lang w:val="en-US" w:eastAsia="zh-CN"/>
        </w:rPr>
        <w:t>GB/T 1.1—20</w:t>
      </w:r>
      <w:r>
        <w:rPr>
          <w:rFonts w:ascii="宋体" w:eastAsia="宋体" w:hAnsi="宋体" w:hint="eastAsia"/>
          <w:color w:val="000000" w:themeColor="text1"/>
          <w:sz w:val="21"/>
          <w:szCs w:val="21"/>
          <w:lang w:val="en-US" w:eastAsia="zh-CN"/>
        </w:rPr>
        <w:t>20《标准化工作导则</w:t>
      </w:r>
      <w:r>
        <w:rPr>
          <w:rFonts w:ascii="宋体" w:eastAsia="宋体" w:hAnsi="宋体"/>
          <w:color w:val="000000" w:themeColor="text1"/>
          <w:sz w:val="21"/>
          <w:szCs w:val="21"/>
          <w:lang w:val="en-US" w:eastAsia="zh-CN"/>
        </w:rPr>
        <w:t xml:space="preserve"> </w:t>
      </w:r>
      <w:r>
        <w:rPr>
          <w:rFonts w:ascii="宋体" w:eastAsia="宋体" w:hAnsi="宋体" w:hint="eastAsia"/>
          <w:color w:val="000000" w:themeColor="text1"/>
          <w:sz w:val="21"/>
          <w:szCs w:val="21"/>
          <w:lang w:val="en-US" w:eastAsia="zh-CN"/>
        </w:rPr>
        <w:t>第1部分：标准化文件的结构和起草规则》的规定起草。</w:t>
      </w:r>
    </w:p>
    <w:p w14:paraId="2A74F5A9" w14:textId="77777777" w:rsidR="00BF2A4A" w:rsidRDefault="00BF2A4A">
      <w:pPr>
        <w:pStyle w:val="Bodytext1"/>
        <w:spacing w:line="313" w:lineRule="exact"/>
        <w:ind w:firstLine="420"/>
        <w:rPr>
          <w:rFonts w:ascii="宋体" w:eastAsia="宋体" w:hAnsi="宋体"/>
          <w:color w:val="000000" w:themeColor="text1"/>
          <w:sz w:val="21"/>
          <w:szCs w:val="21"/>
          <w:lang w:val="en-US" w:eastAsia="zh-CN"/>
        </w:rPr>
      </w:pPr>
      <w:r>
        <w:rPr>
          <w:rFonts w:ascii="宋体" w:eastAsia="宋体" w:hAnsi="宋体" w:hint="eastAsia"/>
          <w:color w:val="000000" w:themeColor="text1"/>
          <w:sz w:val="21"/>
          <w:szCs w:val="21"/>
          <w:lang w:val="en-US" w:eastAsia="zh-CN"/>
        </w:rPr>
        <w:t>本文件代替T/ZFS</w:t>
      </w:r>
      <w:r w:rsidR="0085781F">
        <w:rPr>
          <w:rFonts w:ascii="宋体" w:eastAsia="宋体" w:hAnsi="宋体" w:hint="eastAsia"/>
          <w:color w:val="000000" w:themeColor="text1"/>
          <w:sz w:val="21"/>
          <w:szCs w:val="21"/>
          <w:lang w:val="en-US" w:eastAsia="zh-CN"/>
        </w:rPr>
        <w:t xml:space="preserve"> 0019-2021《海藻膳食纤维》，与T/ZFS 0019-2021《海藻膳食纤维》相比，除结构调整和编辑性改动外，主要技术变化如下：</w:t>
      </w:r>
    </w:p>
    <w:p w14:paraId="64010ADE" w14:textId="77777777" w:rsidR="0085781F" w:rsidRPr="0085781F" w:rsidRDefault="0085781F" w:rsidP="0085781F">
      <w:pPr>
        <w:pStyle w:val="afffa"/>
        <w:numPr>
          <w:ilvl w:val="0"/>
          <w:numId w:val="5"/>
        </w:numPr>
        <w:rPr>
          <w:color w:val="000000" w:themeColor="text1"/>
        </w:rPr>
      </w:pPr>
      <w:r>
        <w:rPr>
          <w:color w:val="000000" w:themeColor="text1"/>
        </w:rPr>
        <w:t>更改了</w:t>
      </w:r>
      <w:r>
        <w:rPr>
          <w:color w:val="000000" w:themeColor="text1"/>
        </w:rPr>
        <w:t>“</w:t>
      </w:r>
      <w:r>
        <w:rPr>
          <w:rFonts w:hint="eastAsia"/>
          <w:color w:val="000000" w:themeColor="text1"/>
        </w:rPr>
        <w:t>判定</w:t>
      </w:r>
      <w:r>
        <w:rPr>
          <w:color w:val="000000" w:themeColor="text1"/>
        </w:rPr>
        <w:t>”</w:t>
      </w:r>
      <w:r>
        <w:rPr>
          <w:rFonts w:hint="eastAsia"/>
          <w:color w:val="000000" w:themeColor="text1"/>
        </w:rPr>
        <w:t>的表述方法（见7.4，2021年版的7.4）。</w:t>
      </w:r>
    </w:p>
    <w:p w14:paraId="170AC283" w14:textId="77777777" w:rsidR="00E227BD" w:rsidRDefault="00CB34B6">
      <w:pPr>
        <w:pStyle w:val="Bodytext1"/>
        <w:spacing w:line="313" w:lineRule="exact"/>
        <w:ind w:firstLine="420"/>
        <w:rPr>
          <w:rFonts w:ascii="宋体" w:eastAsia="宋体" w:hAnsi="宋体"/>
          <w:color w:val="000000" w:themeColor="text1"/>
          <w:sz w:val="21"/>
          <w:szCs w:val="21"/>
          <w:lang w:val="en-US" w:eastAsia="zh-CN"/>
        </w:rPr>
      </w:pPr>
      <w:r>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12D4E998" w14:textId="77777777" w:rsidR="00E227BD" w:rsidRDefault="00CB34B6">
      <w:pPr>
        <w:pStyle w:val="Bodytext1"/>
        <w:spacing w:line="313" w:lineRule="exact"/>
        <w:ind w:firstLine="420"/>
        <w:rPr>
          <w:rFonts w:ascii="宋体" w:eastAsia="宋体" w:hAnsi="宋体"/>
          <w:color w:val="000000" w:themeColor="text1"/>
          <w:sz w:val="21"/>
          <w:szCs w:val="21"/>
        </w:rPr>
      </w:pPr>
      <w:r>
        <w:rPr>
          <w:rFonts w:ascii="宋体" w:eastAsia="宋体" w:hAnsi="宋体"/>
          <w:color w:val="000000" w:themeColor="text1"/>
          <w:sz w:val="21"/>
          <w:szCs w:val="21"/>
        </w:rPr>
        <w:t>本</w:t>
      </w:r>
      <w:r>
        <w:rPr>
          <w:rFonts w:ascii="宋体" w:eastAsia="宋体" w:hAnsi="宋体" w:hint="eastAsia"/>
          <w:color w:val="000000" w:themeColor="text1"/>
          <w:sz w:val="21"/>
          <w:szCs w:val="21"/>
        </w:rPr>
        <w:t>文件</w:t>
      </w:r>
      <w:r>
        <w:rPr>
          <w:rFonts w:ascii="宋体" w:eastAsia="宋体" w:hAnsi="宋体"/>
          <w:color w:val="000000" w:themeColor="text1"/>
          <w:sz w:val="21"/>
          <w:szCs w:val="21"/>
        </w:rPr>
        <w:t>由</w:t>
      </w:r>
      <w:r>
        <w:rPr>
          <w:rFonts w:ascii="宋体" w:eastAsia="宋体" w:hAnsi="宋体" w:hint="eastAsia"/>
          <w:color w:val="000000" w:themeColor="text1"/>
          <w:sz w:val="21"/>
          <w:szCs w:val="21"/>
          <w:lang w:eastAsia="zh-CN"/>
        </w:rPr>
        <w:t>浙江省食品学会</w:t>
      </w:r>
      <w:r>
        <w:rPr>
          <w:rFonts w:ascii="宋体" w:eastAsia="宋体" w:hAnsi="宋体" w:hint="eastAsia"/>
          <w:color w:val="000000" w:themeColor="text1"/>
          <w:sz w:val="21"/>
          <w:szCs w:val="21"/>
          <w:lang w:val="en-US" w:eastAsia="zh-CN"/>
        </w:rPr>
        <w:t>提出并归口</w:t>
      </w:r>
      <w:r>
        <w:rPr>
          <w:rFonts w:ascii="宋体" w:eastAsia="宋体" w:hAnsi="宋体"/>
          <w:color w:val="000000" w:themeColor="text1"/>
          <w:sz w:val="21"/>
          <w:szCs w:val="21"/>
        </w:rPr>
        <w:t>。</w:t>
      </w:r>
    </w:p>
    <w:p w14:paraId="0D122312" w14:textId="77777777" w:rsidR="00E227BD" w:rsidRDefault="00CB34B6">
      <w:pPr>
        <w:pStyle w:val="affe"/>
        <w:rPr>
          <w:color w:val="000000" w:themeColor="text1"/>
        </w:rPr>
      </w:pPr>
      <w:r>
        <w:rPr>
          <w:color w:val="000000" w:themeColor="text1"/>
        </w:rPr>
        <w:t>本</w:t>
      </w:r>
      <w:r>
        <w:rPr>
          <w:rFonts w:hint="eastAsia"/>
          <w:color w:val="000000" w:themeColor="text1"/>
        </w:rPr>
        <w:t>文件</w:t>
      </w:r>
      <w:r>
        <w:rPr>
          <w:color w:val="000000" w:themeColor="text1"/>
        </w:rPr>
        <w:t>起草单位：</w:t>
      </w:r>
      <w:r w:rsidR="00B23DB7">
        <w:rPr>
          <w:rFonts w:hint="eastAsia"/>
          <w:color w:val="000000" w:themeColor="text1"/>
        </w:rPr>
        <w:t>XXXX、XXXX、XXXX、XXXX、XXXX</w:t>
      </w:r>
      <w:r>
        <w:rPr>
          <w:color w:val="000000" w:themeColor="text1"/>
        </w:rPr>
        <w:t>。</w:t>
      </w:r>
    </w:p>
    <w:p w14:paraId="0BD81B85" w14:textId="77777777" w:rsidR="00E227BD" w:rsidRDefault="00CB34B6" w:rsidP="00B23DB7">
      <w:pPr>
        <w:pStyle w:val="affe"/>
        <w:rPr>
          <w:rFonts w:hAnsi="宋体"/>
          <w:color w:val="000000" w:themeColor="text1"/>
          <w:szCs w:val="21"/>
        </w:rPr>
      </w:pPr>
      <w:r>
        <w:rPr>
          <w:color w:val="000000" w:themeColor="text1"/>
        </w:rPr>
        <w:t>本</w:t>
      </w:r>
      <w:r>
        <w:rPr>
          <w:rFonts w:hint="eastAsia"/>
          <w:color w:val="000000" w:themeColor="text1"/>
        </w:rPr>
        <w:t>文件</w:t>
      </w:r>
      <w:r>
        <w:rPr>
          <w:color w:val="000000" w:themeColor="text1"/>
        </w:rPr>
        <w:t>主要起草人：</w:t>
      </w:r>
      <w:r w:rsidR="00B23DB7">
        <w:rPr>
          <w:rFonts w:hint="eastAsia"/>
          <w:color w:val="000000" w:themeColor="text1"/>
        </w:rPr>
        <w:t>XXX、XXX、XXX、XXX、XXX。</w:t>
      </w:r>
    </w:p>
    <w:p w14:paraId="7CA476B5" w14:textId="77777777" w:rsidR="00E227BD" w:rsidRDefault="00E227BD">
      <w:pPr>
        <w:pStyle w:val="Bodytext1"/>
        <w:spacing w:line="313" w:lineRule="exact"/>
        <w:rPr>
          <w:rFonts w:ascii="宋体" w:eastAsia="宋体" w:hAnsi="宋体"/>
          <w:color w:val="000000" w:themeColor="text1"/>
          <w:sz w:val="21"/>
          <w:szCs w:val="21"/>
          <w:lang w:eastAsia="zh-CN"/>
        </w:rPr>
      </w:pPr>
    </w:p>
    <w:p w14:paraId="4C6B0333" w14:textId="77777777" w:rsidR="00E227BD" w:rsidRDefault="00E227BD">
      <w:pPr>
        <w:pStyle w:val="Bodytext1"/>
        <w:spacing w:line="313" w:lineRule="exact"/>
        <w:rPr>
          <w:rFonts w:ascii="宋体" w:eastAsia="宋体" w:hAnsi="宋体"/>
          <w:color w:val="000000" w:themeColor="text1"/>
          <w:sz w:val="21"/>
          <w:szCs w:val="21"/>
          <w:lang w:eastAsia="zh-CN"/>
        </w:rPr>
      </w:pPr>
    </w:p>
    <w:p w14:paraId="4066A8B3" w14:textId="77777777" w:rsidR="00E227BD" w:rsidRDefault="00E227BD">
      <w:pPr>
        <w:pStyle w:val="Bodytext1"/>
        <w:spacing w:line="313" w:lineRule="exact"/>
        <w:rPr>
          <w:rFonts w:ascii="宋体" w:eastAsia="宋体" w:hAnsi="宋体"/>
          <w:color w:val="000000" w:themeColor="text1"/>
          <w:sz w:val="21"/>
          <w:szCs w:val="21"/>
          <w:lang w:eastAsia="zh-CN"/>
        </w:rPr>
      </w:pPr>
    </w:p>
    <w:p w14:paraId="3D62A774" w14:textId="77777777" w:rsidR="00E227BD" w:rsidRDefault="00E227BD">
      <w:pPr>
        <w:pStyle w:val="Bodytext1"/>
        <w:spacing w:line="313" w:lineRule="exact"/>
        <w:rPr>
          <w:rFonts w:ascii="宋体" w:eastAsia="宋体" w:hAnsi="宋体"/>
          <w:color w:val="000000" w:themeColor="text1"/>
          <w:sz w:val="21"/>
          <w:szCs w:val="21"/>
          <w:lang w:eastAsia="zh-CN"/>
        </w:rPr>
      </w:pPr>
    </w:p>
    <w:p w14:paraId="0CBEF179" w14:textId="77777777" w:rsidR="00E227BD" w:rsidRDefault="00E227BD">
      <w:pPr>
        <w:pStyle w:val="Bodytext1"/>
        <w:spacing w:line="313" w:lineRule="exact"/>
        <w:rPr>
          <w:rFonts w:ascii="宋体" w:eastAsia="宋体" w:hAnsi="宋体"/>
          <w:color w:val="000000" w:themeColor="text1"/>
          <w:sz w:val="21"/>
          <w:szCs w:val="21"/>
          <w:lang w:eastAsia="zh-CN"/>
        </w:rPr>
      </w:pPr>
    </w:p>
    <w:p w14:paraId="14426AC1" w14:textId="77777777" w:rsidR="00E227BD" w:rsidRDefault="00E227BD">
      <w:pPr>
        <w:pStyle w:val="Bodytext1"/>
        <w:spacing w:line="313" w:lineRule="exact"/>
        <w:rPr>
          <w:rFonts w:ascii="宋体" w:eastAsia="宋体" w:hAnsi="宋体"/>
          <w:color w:val="000000" w:themeColor="text1"/>
          <w:sz w:val="21"/>
          <w:szCs w:val="21"/>
          <w:lang w:eastAsia="zh-CN"/>
        </w:rPr>
      </w:pPr>
    </w:p>
    <w:p w14:paraId="53061FA4" w14:textId="77777777" w:rsidR="00E227BD" w:rsidRDefault="00E227BD">
      <w:pPr>
        <w:pStyle w:val="Bodytext1"/>
        <w:spacing w:line="313" w:lineRule="exact"/>
        <w:rPr>
          <w:rFonts w:ascii="宋体" w:eastAsia="宋体" w:hAnsi="宋体"/>
          <w:color w:val="000000" w:themeColor="text1"/>
          <w:sz w:val="21"/>
          <w:szCs w:val="21"/>
          <w:lang w:eastAsia="zh-CN"/>
        </w:rPr>
      </w:pPr>
    </w:p>
    <w:p w14:paraId="2CF8B2E4" w14:textId="77777777" w:rsidR="00E227BD" w:rsidRDefault="00E227BD">
      <w:pPr>
        <w:pStyle w:val="Bodytext1"/>
        <w:spacing w:line="313" w:lineRule="exact"/>
        <w:rPr>
          <w:rFonts w:ascii="宋体" w:eastAsia="宋体" w:hAnsi="宋体"/>
          <w:color w:val="000000" w:themeColor="text1"/>
          <w:sz w:val="21"/>
          <w:szCs w:val="21"/>
          <w:lang w:eastAsia="zh-CN"/>
        </w:rPr>
      </w:pPr>
    </w:p>
    <w:p w14:paraId="5BF3A646" w14:textId="77777777" w:rsidR="00E227BD" w:rsidRDefault="00E227BD">
      <w:pPr>
        <w:pStyle w:val="Bodytext1"/>
        <w:spacing w:line="313" w:lineRule="exact"/>
        <w:rPr>
          <w:rFonts w:ascii="宋体" w:eastAsia="宋体" w:hAnsi="宋体"/>
          <w:color w:val="000000" w:themeColor="text1"/>
          <w:sz w:val="21"/>
          <w:szCs w:val="21"/>
          <w:lang w:eastAsia="zh-CN"/>
        </w:rPr>
      </w:pPr>
    </w:p>
    <w:p w14:paraId="2D3EB647" w14:textId="77777777" w:rsidR="00E227BD" w:rsidRDefault="00E227BD">
      <w:pPr>
        <w:pStyle w:val="Bodytext1"/>
        <w:spacing w:line="313" w:lineRule="exact"/>
        <w:rPr>
          <w:rFonts w:ascii="宋体" w:eastAsia="宋体" w:hAnsi="宋体"/>
          <w:color w:val="000000" w:themeColor="text1"/>
          <w:sz w:val="21"/>
          <w:szCs w:val="21"/>
          <w:lang w:eastAsia="zh-CN"/>
        </w:rPr>
      </w:pPr>
    </w:p>
    <w:p w14:paraId="59E39C61" w14:textId="77777777" w:rsidR="00E227BD" w:rsidRDefault="00E227BD">
      <w:pPr>
        <w:pStyle w:val="Bodytext1"/>
        <w:spacing w:line="313" w:lineRule="exact"/>
        <w:rPr>
          <w:rFonts w:ascii="宋体" w:eastAsia="宋体" w:hAnsi="宋体"/>
          <w:color w:val="000000" w:themeColor="text1"/>
          <w:sz w:val="21"/>
          <w:szCs w:val="21"/>
          <w:lang w:eastAsia="zh-CN"/>
        </w:rPr>
      </w:pPr>
    </w:p>
    <w:p w14:paraId="0BF3263C" w14:textId="77777777" w:rsidR="00E227BD" w:rsidRDefault="00E227BD">
      <w:pPr>
        <w:pStyle w:val="Bodytext1"/>
        <w:spacing w:line="313" w:lineRule="exact"/>
        <w:rPr>
          <w:rFonts w:ascii="宋体" w:eastAsia="宋体" w:hAnsi="宋体"/>
          <w:color w:val="000000" w:themeColor="text1"/>
          <w:sz w:val="21"/>
          <w:szCs w:val="21"/>
          <w:lang w:eastAsia="zh-CN"/>
        </w:rPr>
      </w:pPr>
    </w:p>
    <w:p w14:paraId="0A0E7BFB" w14:textId="77777777" w:rsidR="00E227BD" w:rsidRDefault="00E227BD">
      <w:pPr>
        <w:pStyle w:val="Bodytext1"/>
        <w:spacing w:line="313" w:lineRule="exact"/>
        <w:rPr>
          <w:rFonts w:ascii="宋体" w:eastAsia="宋体" w:hAnsi="宋体"/>
          <w:color w:val="000000" w:themeColor="text1"/>
          <w:sz w:val="21"/>
          <w:szCs w:val="21"/>
          <w:lang w:eastAsia="zh-CN"/>
        </w:rPr>
      </w:pPr>
    </w:p>
    <w:p w14:paraId="68B6F7CA" w14:textId="77777777" w:rsidR="00E227BD" w:rsidRDefault="00E227BD">
      <w:pPr>
        <w:pStyle w:val="Bodytext1"/>
        <w:spacing w:line="313" w:lineRule="exact"/>
        <w:rPr>
          <w:rFonts w:ascii="宋体" w:eastAsia="宋体" w:hAnsi="宋体"/>
          <w:color w:val="000000" w:themeColor="text1"/>
          <w:sz w:val="21"/>
          <w:szCs w:val="21"/>
          <w:lang w:eastAsia="zh-CN"/>
        </w:rPr>
      </w:pPr>
    </w:p>
    <w:p w14:paraId="4E4CF5A5" w14:textId="77777777" w:rsidR="00E227BD" w:rsidRDefault="00E227BD">
      <w:pPr>
        <w:pStyle w:val="Bodytext1"/>
        <w:spacing w:line="313" w:lineRule="exact"/>
        <w:rPr>
          <w:rFonts w:ascii="宋体" w:eastAsia="宋体" w:hAnsi="宋体"/>
          <w:color w:val="000000" w:themeColor="text1"/>
          <w:sz w:val="21"/>
          <w:szCs w:val="21"/>
          <w:lang w:eastAsia="zh-CN"/>
        </w:rPr>
      </w:pPr>
    </w:p>
    <w:p w14:paraId="79789F0B" w14:textId="77777777" w:rsidR="00E227BD" w:rsidRDefault="00E227BD">
      <w:pPr>
        <w:pStyle w:val="Bodytext1"/>
        <w:spacing w:line="313" w:lineRule="exact"/>
        <w:rPr>
          <w:rFonts w:ascii="宋体" w:eastAsia="宋体" w:hAnsi="宋体"/>
          <w:color w:val="000000" w:themeColor="text1"/>
          <w:sz w:val="21"/>
          <w:szCs w:val="21"/>
          <w:lang w:eastAsia="zh-CN"/>
        </w:rPr>
      </w:pPr>
    </w:p>
    <w:p w14:paraId="237A5C9D" w14:textId="77777777" w:rsidR="00E227BD" w:rsidRDefault="00E227BD">
      <w:pPr>
        <w:pStyle w:val="Bodytext1"/>
        <w:spacing w:line="313" w:lineRule="exact"/>
        <w:rPr>
          <w:rFonts w:ascii="宋体" w:eastAsia="宋体" w:hAnsi="宋体"/>
          <w:color w:val="000000" w:themeColor="text1"/>
          <w:sz w:val="21"/>
          <w:szCs w:val="21"/>
          <w:lang w:eastAsia="zh-CN"/>
        </w:rPr>
      </w:pPr>
    </w:p>
    <w:p w14:paraId="283FB101" w14:textId="77777777" w:rsidR="00E227BD" w:rsidRDefault="00E227BD">
      <w:pPr>
        <w:pStyle w:val="Bodytext1"/>
        <w:spacing w:line="313" w:lineRule="exact"/>
        <w:rPr>
          <w:rFonts w:ascii="宋体" w:eastAsia="宋体" w:hAnsi="宋体"/>
          <w:color w:val="000000" w:themeColor="text1"/>
          <w:sz w:val="21"/>
          <w:szCs w:val="21"/>
          <w:lang w:eastAsia="zh-CN"/>
        </w:rPr>
      </w:pPr>
    </w:p>
    <w:p w14:paraId="2E762F28" w14:textId="77777777" w:rsidR="00E227BD" w:rsidRDefault="00E227BD">
      <w:pPr>
        <w:pStyle w:val="Bodytext1"/>
        <w:spacing w:line="313" w:lineRule="exact"/>
        <w:rPr>
          <w:rFonts w:ascii="宋体" w:eastAsia="宋体" w:hAnsi="宋体"/>
          <w:color w:val="000000" w:themeColor="text1"/>
          <w:sz w:val="21"/>
          <w:szCs w:val="21"/>
          <w:lang w:eastAsia="zh-CN"/>
        </w:rPr>
      </w:pPr>
    </w:p>
    <w:p w14:paraId="06FBE96D" w14:textId="77777777" w:rsidR="00E227BD" w:rsidRDefault="00E227BD">
      <w:pPr>
        <w:pStyle w:val="Bodytext1"/>
        <w:spacing w:line="313" w:lineRule="exact"/>
        <w:rPr>
          <w:rFonts w:ascii="宋体" w:eastAsia="宋体" w:hAnsi="宋体"/>
          <w:color w:val="000000" w:themeColor="text1"/>
          <w:sz w:val="21"/>
          <w:szCs w:val="21"/>
          <w:lang w:eastAsia="zh-CN"/>
        </w:rPr>
      </w:pPr>
    </w:p>
    <w:p w14:paraId="0936B08D" w14:textId="77777777" w:rsidR="00E227BD" w:rsidRDefault="00E227BD">
      <w:pPr>
        <w:pStyle w:val="Bodytext1"/>
        <w:spacing w:line="313" w:lineRule="exact"/>
        <w:rPr>
          <w:rFonts w:ascii="宋体" w:eastAsia="宋体" w:hAnsi="宋体"/>
          <w:color w:val="000000" w:themeColor="text1"/>
          <w:sz w:val="21"/>
          <w:szCs w:val="21"/>
          <w:lang w:eastAsia="zh-CN"/>
        </w:rPr>
      </w:pPr>
    </w:p>
    <w:p w14:paraId="121FBC4F" w14:textId="77777777" w:rsidR="00E227BD" w:rsidRDefault="00E227BD">
      <w:pPr>
        <w:pStyle w:val="Bodytext1"/>
        <w:spacing w:line="313" w:lineRule="exact"/>
        <w:rPr>
          <w:rFonts w:ascii="宋体" w:eastAsia="宋体" w:hAnsi="宋体"/>
          <w:color w:val="000000" w:themeColor="text1"/>
          <w:sz w:val="21"/>
          <w:szCs w:val="21"/>
          <w:lang w:eastAsia="zh-CN"/>
        </w:rPr>
      </w:pPr>
    </w:p>
    <w:p w14:paraId="6687E72F" w14:textId="77777777" w:rsidR="00E227BD" w:rsidRDefault="00E227BD">
      <w:pPr>
        <w:pStyle w:val="Bodytext1"/>
        <w:spacing w:line="313" w:lineRule="exact"/>
        <w:rPr>
          <w:rFonts w:ascii="宋体" w:eastAsia="宋体" w:hAnsi="宋体"/>
          <w:color w:val="000000" w:themeColor="text1"/>
          <w:sz w:val="21"/>
          <w:szCs w:val="21"/>
          <w:lang w:eastAsia="zh-CN"/>
        </w:rPr>
      </w:pPr>
    </w:p>
    <w:p w14:paraId="06BCD0AB" w14:textId="77777777" w:rsidR="00E227BD" w:rsidRDefault="00E227BD">
      <w:pPr>
        <w:pStyle w:val="Bodytext1"/>
        <w:spacing w:line="313" w:lineRule="exact"/>
        <w:rPr>
          <w:rFonts w:ascii="宋体" w:eastAsia="宋体" w:hAnsi="宋体"/>
          <w:color w:val="000000" w:themeColor="text1"/>
          <w:sz w:val="21"/>
          <w:szCs w:val="21"/>
          <w:lang w:eastAsia="zh-CN"/>
        </w:rPr>
      </w:pPr>
    </w:p>
    <w:p w14:paraId="149DD464" w14:textId="77777777" w:rsidR="00E227BD" w:rsidRDefault="00E227BD">
      <w:pPr>
        <w:pStyle w:val="Bodytext1"/>
        <w:spacing w:line="313" w:lineRule="exact"/>
        <w:rPr>
          <w:rFonts w:ascii="宋体" w:eastAsia="宋体" w:hAnsi="宋体"/>
          <w:color w:val="000000" w:themeColor="text1"/>
          <w:sz w:val="21"/>
          <w:szCs w:val="21"/>
          <w:lang w:eastAsia="zh-CN"/>
        </w:rPr>
      </w:pPr>
    </w:p>
    <w:p w14:paraId="05E9B083" w14:textId="77777777" w:rsidR="00E227BD" w:rsidRDefault="00E227BD">
      <w:pPr>
        <w:pStyle w:val="Bodytext1"/>
        <w:spacing w:line="313" w:lineRule="exact"/>
        <w:rPr>
          <w:rFonts w:ascii="宋体" w:eastAsia="宋体" w:hAnsi="宋体"/>
          <w:color w:val="000000" w:themeColor="text1"/>
          <w:sz w:val="21"/>
          <w:szCs w:val="21"/>
          <w:lang w:eastAsia="zh-CN"/>
        </w:rPr>
      </w:pPr>
    </w:p>
    <w:p w14:paraId="71253D32" w14:textId="77777777" w:rsidR="00E227BD" w:rsidRDefault="00E227BD">
      <w:pPr>
        <w:pStyle w:val="Bodytext1"/>
        <w:spacing w:line="313" w:lineRule="exact"/>
        <w:rPr>
          <w:rFonts w:ascii="宋体" w:eastAsia="宋体" w:hAnsi="宋体"/>
          <w:color w:val="000000" w:themeColor="text1"/>
          <w:sz w:val="21"/>
          <w:szCs w:val="21"/>
          <w:lang w:eastAsia="zh-CN"/>
        </w:rPr>
        <w:sectPr w:rsidR="00E227BD">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p>
    <w:p w14:paraId="3CA99C6D" w14:textId="77777777" w:rsidR="00E227BD" w:rsidRDefault="00CB34B6">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5" w:name="_Toc24730"/>
      <w:bookmarkStart w:id="6" w:name="_Toc34064617"/>
      <w:bookmarkStart w:id="7" w:name="_Toc50641518"/>
      <w:bookmarkStart w:id="8" w:name="_Toc34064675"/>
      <w:bookmarkStart w:id="9" w:name="_Toc43899012"/>
      <w:r>
        <w:rPr>
          <w:rFonts w:hAnsi="黑体" w:cs="黑体"/>
          <w:color w:val="000000" w:themeColor="text1"/>
          <w:sz w:val="32"/>
          <w:szCs w:val="32"/>
        </w:rPr>
        <w:lastRenderedPageBreak/>
        <w:t>海藻膳食纤维</w:t>
      </w:r>
    </w:p>
    <w:p w14:paraId="51E2E5C7" w14:textId="77777777" w:rsidR="00E227BD" w:rsidRDefault="00CB34B6">
      <w:pPr>
        <w:pStyle w:val="a4"/>
        <w:spacing w:before="312" w:after="312"/>
        <w:rPr>
          <w:rFonts w:hAnsi="黑体" w:cs="黑体"/>
          <w:color w:val="000000" w:themeColor="text1"/>
          <w:sz w:val="32"/>
          <w:szCs w:val="32"/>
        </w:rPr>
      </w:pPr>
      <w:r>
        <w:rPr>
          <w:rFonts w:hint="eastAsia"/>
          <w:color w:val="000000" w:themeColor="text1"/>
          <w:szCs w:val="22"/>
        </w:rPr>
        <w:t>范围</w:t>
      </w:r>
      <w:bookmarkEnd w:id="5"/>
      <w:bookmarkEnd w:id="6"/>
      <w:bookmarkEnd w:id="7"/>
      <w:bookmarkEnd w:id="8"/>
      <w:bookmarkEnd w:id="9"/>
    </w:p>
    <w:p w14:paraId="0895D784" w14:textId="77777777" w:rsidR="00E227BD" w:rsidRDefault="00CB34B6">
      <w:pPr>
        <w:pStyle w:val="affe"/>
        <w:rPr>
          <w:rFonts w:hAnsi="宋体" w:cs="宋体"/>
          <w:color w:val="000000" w:themeColor="text1"/>
        </w:rPr>
      </w:pPr>
      <w:r>
        <w:rPr>
          <w:rFonts w:hAnsi="宋体" w:cs="宋体" w:hint="eastAsia"/>
          <w:color w:val="000000" w:themeColor="text1"/>
        </w:rPr>
        <w:t>本文件规定了海藻膳食纤维的术语和定义、技术要求、</w:t>
      </w:r>
      <w:r>
        <w:rPr>
          <w:rFonts w:hAnsi="宋体" w:cs="MingLiU" w:hint="eastAsia"/>
          <w:color w:val="000000" w:themeColor="text1"/>
          <w:kern w:val="2"/>
          <w:szCs w:val="22"/>
          <w:lang w:val="zh-TW" w:eastAsia="zh-TW" w:bidi="zh-TW"/>
        </w:rPr>
        <w:t>生产加工</w:t>
      </w:r>
      <w:r>
        <w:rPr>
          <w:rFonts w:hAnsi="宋体" w:cs="MingLiU" w:hint="eastAsia"/>
          <w:color w:val="000000" w:themeColor="text1"/>
          <w:kern w:val="2"/>
          <w:szCs w:val="22"/>
          <w:lang w:bidi="zh-TW"/>
        </w:rPr>
        <w:t>过程</w:t>
      </w:r>
      <w:r>
        <w:rPr>
          <w:rFonts w:hAnsi="宋体" w:cs="MingLiU" w:hint="eastAsia"/>
          <w:color w:val="000000" w:themeColor="text1"/>
          <w:kern w:val="2"/>
          <w:szCs w:val="22"/>
          <w:lang w:val="zh-TW" w:eastAsia="zh-TW" w:bidi="zh-TW"/>
        </w:rPr>
        <w:t>卫生要求</w:t>
      </w:r>
      <w:r>
        <w:rPr>
          <w:rFonts w:hAnsi="宋体" w:cs="MingLiU" w:hint="eastAsia"/>
          <w:color w:val="000000" w:themeColor="text1"/>
          <w:kern w:val="2"/>
          <w:szCs w:val="22"/>
          <w:lang w:val="zh-TW" w:bidi="zh-TW"/>
        </w:rPr>
        <w:t>、</w:t>
      </w:r>
      <w:r>
        <w:rPr>
          <w:rFonts w:hAnsi="宋体" w:cs="MingLiU" w:hint="eastAsia"/>
          <w:color w:val="000000" w:themeColor="text1"/>
          <w:kern w:val="2"/>
          <w:szCs w:val="22"/>
          <w:lang w:bidi="zh-TW"/>
        </w:rPr>
        <w:t>试验方法、</w:t>
      </w:r>
      <w:r>
        <w:rPr>
          <w:rFonts w:hAnsi="宋体" w:cs="宋体" w:hint="eastAsia"/>
          <w:color w:val="000000" w:themeColor="text1"/>
        </w:rPr>
        <w:t>检验规则、</w:t>
      </w:r>
      <w:r>
        <w:rPr>
          <w:rFonts w:hAnsi="宋体" w:cs="宋体" w:hint="eastAsia"/>
          <w:color w:val="000000" w:themeColor="text1"/>
          <w:lang w:val="zh-TW" w:eastAsia="zh-TW"/>
        </w:rPr>
        <w:t>包装</w:t>
      </w:r>
      <w:r>
        <w:rPr>
          <w:rFonts w:hAnsi="宋体" w:cs="宋体" w:hint="eastAsia"/>
          <w:color w:val="000000" w:themeColor="text1"/>
          <w:lang w:val="zh-TW"/>
        </w:rPr>
        <w:t>、</w:t>
      </w:r>
      <w:r>
        <w:rPr>
          <w:rFonts w:hAnsi="宋体" w:cs="宋体" w:hint="eastAsia"/>
          <w:color w:val="000000" w:themeColor="text1"/>
          <w:lang w:val="zh-TW" w:eastAsia="zh-TW"/>
        </w:rPr>
        <w:t>标签</w:t>
      </w:r>
      <w:r>
        <w:rPr>
          <w:rFonts w:hAnsi="宋体" w:cs="宋体" w:hint="eastAsia"/>
          <w:color w:val="000000" w:themeColor="text1"/>
          <w:kern w:val="2"/>
          <w:szCs w:val="22"/>
          <w:lang w:bidi="zh-TW"/>
        </w:rPr>
        <w:t>和标志、</w:t>
      </w:r>
      <w:r>
        <w:rPr>
          <w:rFonts w:hAnsi="宋体" w:cs="宋体" w:hint="eastAsia"/>
          <w:color w:val="000000" w:themeColor="text1"/>
          <w:kern w:val="2"/>
          <w:szCs w:val="22"/>
          <w:lang w:val="zh-TW" w:eastAsia="zh-TW" w:bidi="zh-TW"/>
        </w:rPr>
        <w:t>贮存</w:t>
      </w:r>
      <w:r>
        <w:rPr>
          <w:rFonts w:hAnsi="宋体" w:cs="宋体" w:hint="eastAsia"/>
          <w:color w:val="000000" w:themeColor="text1"/>
          <w:kern w:val="2"/>
          <w:szCs w:val="22"/>
          <w:lang w:bidi="zh-TW"/>
        </w:rPr>
        <w:t>和</w:t>
      </w:r>
      <w:r>
        <w:rPr>
          <w:rFonts w:hAnsi="宋体" w:cs="宋体" w:hint="eastAsia"/>
          <w:color w:val="000000" w:themeColor="text1"/>
          <w:kern w:val="2"/>
          <w:szCs w:val="22"/>
          <w:lang w:val="zh-TW" w:eastAsia="zh-TW" w:bidi="zh-TW"/>
        </w:rPr>
        <w:t>运输</w:t>
      </w:r>
      <w:r>
        <w:rPr>
          <w:rFonts w:hAnsi="宋体" w:cs="宋体" w:hint="eastAsia"/>
          <w:color w:val="000000" w:themeColor="text1"/>
          <w:kern w:val="2"/>
          <w:szCs w:val="22"/>
          <w:lang w:val="zh-TW" w:bidi="zh-TW"/>
        </w:rPr>
        <w:t>、</w:t>
      </w:r>
      <w:r>
        <w:rPr>
          <w:rFonts w:hAnsi="宋体" w:cs="宋体" w:hint="eastAsia"/>
          <w:color w:val="000000" w:themeColor="text1"/>
          <w:kern w:val="2"/>
          <w:szCs w:val="22"/>
          <w:lang w:bidi="zh-TW"/>
        </w:rPr>
        <w:t>销售和召回。</w:t>
      </w:r>
    </w:p>
    <w:p w14:paraId="77799CB8" w14:textId="77777777" w:rsidR="00E227BD" w:rsidRDefault="00CB34B6">
      <w:pPr>
        <w:pStyle w:val="TOC3"/>
        <w:tabs>
          <w:tab w:val="right" w:leader="dot" w:pos="9241"/>
        </w:tabs>
        <w:ind w:leftChars="0" w:left="0"/>
        <w:rPr>
          <w:rFonts w:ascii="宋体" w:hAnsi="宋体" w:cs="宋体"/>
          <w:color w:val="000000" w:themeColor="text1"/>
        </w:rPr>
      </w:pPr>
      <w:r>
        <w:rPr>
          <w:rFonts w:ascii="宋体" w:hAnsi="宋体" w:cs="宋体" w:hint="eastAsia"/>
          <w:color w:val="000000" w:themeColor="text1"/>
        </w:rPr>
        <w:t xml:space="preserve">    本文件适用于海藻膳食纤维的生产、检验、贮运和销售。</w:t>
      </w:r>
    </w:p>
    <w:p w14:paraId="0F7E40C6" w14:textId="77777777" w:rsidR="00E227BD" w:rsidRDefault="00CB34B6">
      <w:pPr>
        <w:pStyle w:val="a4"/>
        <w:spacing w:before="312" w:after="312"/>
        <w:rPr>
          <w:color w:val="000000" w:themeColor="text1"/>
          <w:szCs w:val="22"/>
        </w:rPr>
      </w:pPr>
      <w:bookmarkStart w:id="10" w:name="_Toc43899013"/>
      <w:bookmarkStart w:id="11" w:name="_Toc34064676"/>
      <w:bookmarkStart w:id="12" w:name="_Toc50641519"/>
      <w:bookmarkStart w:id="13" w:name="_Toc9261"/>
      <w:bookmarkStart w:id="14" w:name="_Toc34064618"/>
      <w:r>
        <w:rPr>
          <w:rFonts w:hint="eastAsia"/>
          <w:color w:val="000000" w:themeColor="text1"/>
          <w:szCs w:val="22"/>
        </w:rPr>
        <w:t>规范性引用文件</w:t>
      </w:r>
      <w:bookmarkEnd w:id="10"/>
      <w:bookmarkEnd w:id="11"/>
      <w:bookmarkEnd w:id="12"/>
      <w:bookmarkEnd w:id="13"/>
      <w:bookmarkEnd w:id="14"/>
    </w:p>
    <w:p w14:paraId="79879E34" w14:textId="77777777" w:rsidR="00E227BD" w:rsidRDefault="00CB34B6">
      <w:pPr>
        <w:pStyle w:val="affe"/>
        <w:rPr>
          <w:color w:val="000000" w:themeColor="text1"/>
          <w:szCs w:val="22"/>
        </w:rPr>
      </w:pPr>
      <w:r>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2CD2C85" w14:textId="77777777" w:rsidR="00E227BD" w:rsidRDefault="00CB34B6">
      <w:pPr>
        <w:pStyle w:val="affe"/>
        <w:rPr>
          <w:color w:val="000000" w:themeColor="text1"/>
          <w:szCs w:val="22"/>
        </w:rPr>
      </w:pPr>
      <w:r>
        <w:rPr>
          <w:rFonts w:hint="eastAsia"/>
          <w:color w:val="000000" w:themeColor="text1"/>
        </w:rPr>
        <w:t>GB/T 191  包装储运图示标志</w:t>
      </w:r>
    </w:p>
    <w:p w14:paraId="7431DF6D" w14:textId="77777777" w:rsidR="00E227BD" w:rsidRDefault="00CB34B6">
      <w:pPr>
        <w:pStyle w:val="affe"/>
        <w:rPr>
          <w:color w:val="000000" w:themeColor="text1"/>
        </w:rPr>
      </w:pPr>
      <w:r>
        <w:rPr>
          <w:rFonts w:hint="eastAsia"/>
          <w:color w:val="000000" w:themeColor="text1"/>
        </w:rPr>
        <w:t>GB 2760  食品安全国家标准  食品添加剂使用标准</w:t>
      </w:r>
    </w:p>
    <w:p w14:paraId="38555521" w14:textId="77777777" w:rsidR="00E227BD" w:rsidRDefault="00CB34B6">
      <w:pPr>
        <w:pStyle w:val="affe"/>
        <w:rPr>
          <w:color w:val="000000" w:themeColor="text1"/>
        </w:rPr>
      </w:pPr>
      <w:r>
        <w:rPr>
          <w:rFonts w:hint="eastAsia"/>
          <w:color w:val="000000" w:themeColor="text1"/>
        </w:rPr>
        <w:t>GB 2762  食品安全国家标准  食品中污染物限量</w:t>
      </w:r>
    </w:p>
    <w:p w14:paraId="3CAFA8A2" w14:textId="77777777" w:rsidR="00E227BD" w:rsidRDefault="00CB34B6">
      <w:pPr>
        <w:pStyle w:val="affe"/>
        <w:tabs>
          <w:tab w:val="clear" w:pos="9298"/>
          <w:tab w:val="right" w:pos="9354"/>
        </w:tabs>
        <w:rPr>
          <w:color w:val="000000" w:themeColor="text1"/>
        </w:rPr>
      </w:pPr>
      <w:r>
        <w:rPr>
          <w:rFonts w:hint="eastAsia"/>
          <w:color w:val="000000" w:themeColor="text1"/>
        </w:rPr>
        <w:t>GB 4789.1  食品安全国家标准  食品微生物学检验 总则</w:t>
      </w:r>
    </w:p>
    <w:p w14:paraId="39E519EE" w14:textId="77777777" w:rsidR="00E227BD" w:rsidRDefault="00CB34B6">
      <w:pPr>
        <w:pStyle w:val="affe"/>
        <w:tabs>
          <w:tab w:val="clear" w:pos="9298"/>
          <w:tab w:val="right" w:pos="9354"/>
        </w:tabs>
        <w:rPr>
          <w:color w:val="000000" w:themeColor="text1"/>
        </w:rPr>
      </w:pPr>
      <w:r>
        <w:rPr>
          <w:rFonts w:hint="eastAsia"/>
          <w:color w:val="000000" w:themeColor="text1"/>
        </w:rPr>
        <w:t>GB 4789.2  食品安全国家标准  食品微生物学检验 菌落总数测定</w:t>
      </w:r>
    </w:p>
    <w:p w14:paraId="25209974" w14:textId="77777777" w:rsidR="00E227BD" w:rsidRDefault="00CB34B6">
      <w:pPr>
        <w:pStyle w:val="affe"/>
        <w:rPr>
          <w:color w:val="000000" w:themeColor="text1"/>
        </w:rPr>
      </w:pPr>
      <w:r>
        <w:rPr>
          <w:rFonts w:hint="eastAsia"/>
          <w:color w:val="000000" w:themeColor="text1"/>
        </w:rPr>
        <w:t>GB/T 4789.3-2003  食品卫生微生物学检验  大肠菌群测定</w:t>
      </w:r>
    </w:p>
    <w:p w14:paraId="6EABB062" w14:textId="77777777" w:rsidR="00E227BD" w:rsidRDefault="00CB34B6">
      <w:pPr>
        <w:pStyle w:val="affe"/>
        <w:rPr>
          <w:color w:val="000000" w:themeColor="text1"/>
        </w:rPr>
      </w:pPr>
      <w:r>
        <w:rPr>
          <w:color w:val="000000" w:themeColor="text1"/>
        </w:rPr>
        <w:t>GB 4789.4</w:t>
      </w:r>
      <w:r>
        <w:rPr>
          <w:rFonts w:hint="eastAsia"/>
          <w:color w:val="000000" w:themeColor="text1"/>
        </w:rPr>
        <w:t xml:space="preserve">  </w:t>
      </w:r>
      <w:r>
        <w:rPr>
          <w:color w:val="000000" w:themeColor="text1"/>
        </w:rPr>
        <w:t>食品安全国家标准</w:t>
      </w:r>
      <w:r>
        <w:rPr>
          <w:rFonts w:hint="eastAsia"/>
          <w:color w:val="000000" w:themeColor="text1"/>
        </w:rPr>
        <w:t xml:space="preserve"> </w:t>
      </w:r>
      <w:r>
        <w:rPr>
          <w:color w:val="000000" w:themeColor="text1"/>
        </w:rPr>
        <w:t xml:space="preserve"> 食品微生物学检验 沙门氏菌检验</w:t>
      </w:r>
    </w:p>
    <w:p w14:paraId="4B9A971D" w14:textId="77777777" w:rsidR="00E227BD" w:rsidRDefault="00CB34B6">
      <w:pPr>
        <w:pStyle w:val="affe"/>
        <w:rPr>
          <w:color w:val="000000" w:themeColor="text1"/>
          <w:szCs w:val="22"/>
        </w:rPr>
      </w:pPr>
      <w:r>
        <w:rPr>
          <w:rFonts w:hint="eastAsia"/>
          <w:color w:val="000000" w:themeColor="text1"/>
          <w:szCs w:val="22"/>
        </w:rPr>
        <w:t>GB 4806.7  食品安全国家标准  食品接触用塑料材料及制品</w:t>
      </w:r>
    </w:p>
    <w:p w14:paraId="04A40297" w14:textId="77777777" w:rsidR="00E227BD" w:rsidRDefault="00CB34B6">
      <w:pPr>
        <w:pStyle w:val="affe"/>
        <w:rPr>
          <w:color w:val="000000" w:themeColor="text1"/>
        </w:rPr>
      </w:pPr>
      <w:r>
        <w:rPr>
          <w:rFonts w:hint="eastAsia"/>
          <w:color w:val="000000" w:themeColor="text1"/>
        </w:rPr>
        <w:t>GB 5009.3  食品安全国家标准  食品中水分的测定</w:t>
      </w:r>
    </w:p>
    <w:p w14:paraId="2304002C" w14:textId="77777777" w:rsidR="00E227BD" w:rsidRDefault="00CB34B6">
      <w:pPr>
        <w:pStyle w:val="affe"/>
        <w:rPr>
          <w:color w:val="000000" w:themeColor="text1"/>
        </w:rPr>
      </w:pPr>
      <w:r>
        <w:rPr>
          <w:rFonts w:hint="eastAsia"/>
          <w:color w:val="000000" w:themeColor="text1"/>
        </w:rPr>
        <w:t>GB 5009.4  食品安全国家标准  食品中灰分的测定</w:t>
      </w:r>
    </w:p>
    <w:p w14:paraId="6B875CFE" w14:textId="77777777" w:rsidR="00E227BD" w:rsidRDefault="00CB34B6">
      <w:pPr>
        <w:pStyle w:val="affe"/>
        <w:rPr>
          <w:color w:val="000000" w:themeColor="text1"/>
        </w:rPr>
      </w:pPr>
      <w:r>
        <w:rPr>
          <w:rFonts w:hint="eastAsia"/>
          <w:color w:val="000000" w:themeColor="text1"/>
        </w:rPr>
        <w:t>GB 5009.88  食品安全国家标准  食品中膳食纤维的测定</w:t>
      </w:r>
    </w:p>
    <w:p w14:paraId="43076147" w14:textId="77777777" w:rsidR="00E227BD" w:rsidRDefault="00CB34B6">
      <w:pPr>
        <w:pStyle w:val="affe"/>
        <w:rPr>
          <w:color w:val="000000" w:themeColor="text1"/>
        </w:rPr>
      </w:pPr>
      <w:r>
        <w:rPr>
          <w:rFonts w:hint="eastAsia"/>
          <w:color w:val="000000" w:themeColor="text1"/>
        </w:rPr>
        <w:t>GB 7718  食品安全国家标准  预包装食品标签通则</w:t>
      </w:r>
    </w:p>
    <w:p w14:paraId="0D2BB4F1" w14:textId="77777777" w:rsidR="00E227BD" w:rsidRDefault="00CB34B6">
      <w:pPr>
        <w:pStyle w:val="affe"/>
        <w:rPr>
          <w:color w:val="000000" w:themeColor="text1"/>
        </w:rPr>
      </w:pPr>
      <w:r>
        <w:rPr>
          <w:rFonts w:hint="eastAsia"/>
          <w:color w:val="000000" w:themeColor="text1"/>
        </w:rPr>
        <w:t>GB 14880  食品安全国家标准  食品营养强化剂使用标准</w:t>
      </w:r>
    </w:p>
    <w:p w14:paraId="60C9345A" w14:textId="77777777" w:rsidR="00E227BD" w:rsidRDefault="00CB34B6">
      <w:pPr>
        <w:pStyle w:val="affe"/>
        <w:rPr>
          <w:color w:val="000000" w:themeColor="text1"/>
        </w:rPr>
      </w:pPr>
      <w:r>
        <w:rPr>
          <w:rFonts w:hint="eastAsia"/>
          <w:color w:val="000000" w:themeColor="text1"/>
        </w:rPr>
        <w:t>GB 19643  食品安全国家标准  藻类及其制品</w:t>
      </w:r>
    </w:p>
    <w:p w14:paraId="21EA4062" w14:textId="77777777" w:rsidR="00E227BD" w:rsidRDefault="00CB34B6">
      <w:pPr>
        <w:pStyle w:val="affe"/>
        <w:rPr>
          <w:color w:val="000000" w:themeColor="text1"/>
        </w:rPr>
      </w:pPr>
      <w:r>
        <w:rPr>
          <w:color w:val="000000" w:themeColor="text1"/>
        </w:rPr>
        <w:t>GB 20941</w:t>
      </w:r>
      <w:r>
        <w:rPr>
          <w:rFonts w:hint="eastAsia"/>
          <w:color w:val="000000" w:themeColor="text1"/>
        </w:rPr>
        <w:t xml:space="preserve">  </w:t>
      </w:r>
      <w:r>
        <w:rPr>
          <w:color w:val="000000" w:themeColor="text1"/>
        </w:rPr>
        <w:t xml:space="preserve">食品安全国家标准 </w:t>
      </w:r>
      <w:r>
        <w:rPr>
          <w:rFonts w:hint="eastAsia"/>
          <w:color w:val="000000" w:themeColor="text1"/>
        </w:rPr>
        <w:t xml:space="preserve"> </w:t>
      </w:r>
      <w:r>
        <w:rPr>
          <w:color w:val="000000" w:themeColor="text1"/>
        </w:rPr>
        <w:t>水产制品生产卫生规范</w:t>
      </w:r>
    </w:p>
    <w:p w14:paraId="32B4A15B" w14:textId="77777777" w:rsidR="00E227BD" w:rsidRDefault="00CB34B6">
      <w:pPr>
        <w:pStyle w:val="affe"/>
        <w:rPr>
          <w:color w:val="000000" w:themeColor="text1"/>
        </w:rPr>
      </w:pPr>
      <w:r>
        <w:rPr>
          <w:rFonts w:hint="eastAsia"/>
          <w:color w:val="000000" w:themeColor="text1"/>
        </w:rPr>
        <w:t>GB 28050  食品安全国家标准  预包装食品营养标签通则</w:t>
      </w:r>
    </w:p>
    <w:p w14:paraId="569EEAE9" w14:textId="77777777" w:rsidR="00E227BD" w:rsidRDefault="00CB34B6">
      <w:pPr>
        <w:pStyle w:val="affe"/>
        <w:rPr>
          <w:color w:val="000000" w:themeColor="text1"/>
        </w:rPr>
      </w:pPr>
      <w:r>
        <w:rPr>
          <w:rFonts w:hint="eastAsia"/>
          <w:color w:val="000000" w:themeColor="text1"/>
        </w:rPr>
        <w:t>QB/T 5027  果蔬纤维</w:t>
      </w:r>
    </w:p>
    <w:p w14:paraId="29A6D818" w14:textId="77777777" w:rsidR="00E227BD" w:rsidRDefault="00CB34B6">
      <w:pPr>
        <w:pStyle w:val="affe"/>
        <w:rPr>
          <w:color w:val="000000" w:themeColor="text1"/>
        </w:rPr>
      </w:pPr>
      <w:r>
        <w:rPr>
          <w:rFonts w:hint="eastAsia"/>
          <w:color w:val="000000" w:themeColor="text1"/>
        </w:rPr>
        <w:t>JJF 1070  定量包装商品净含量计量检验规则</w:t>
      </w:r>
    </w:p>
    <w:p w14:paraId="00BCD655" w14:textId="77777777" w:rsidR="00E227BD" w:rsidRDefault="00CB34B6">
      <w:pPr>
        <w:pStyle w:val="affe"/>
        <w:rPr>
          <w:color w:val="000000" w:themeColor="text1"/>
        </w:rPr>
      </w:pPr>
      <w:r>
        <w:rPr>
          <w:rFonts w:hint="eastAsia"/>
          <w:color w:val="000000" w:themeColor="text1"/>
        </w:rPr>
        <w:t>国家质量监督检验检疫总局令[2005]第75号  定量包装商品计量监督管理办法</w:t>
      </w:r>
    </w:p>
    <w:p w14:paraId="67772489" w14:textId="77777777" w:rsidR="00E227BD" w:rsidRDefault="00CB34B6">
      <w:pPr>
        <w:pStyle w:val="a4"/>
        <w:spacing w:before="312" w:after="312"/>
        <w:rPr>
          <w:color w:val="000000" w:themeColor="text1"/>
          <w:szCs w:val="22"/>
        </w:rPr>
      </w:pPr>
      <w:bookmarkStart w:id="15" w:name="_Toc9148"/>
      <w:bookmarkStart w:id="16" w:name="_Toc50641520"/>
      <w:bookmarkStart w:id="17" w:name="_Toc43899014"/>
      <w:r>
        <w:rPr>
          <w:rFonts w:hint="eastAsia"/>
          <w:color w:val="000000" w:themeColor="text1"/>
          <w:szCs w:val="22"/>
        </w:rPr>
        <w:t>术语和定义</w:t>
      </w:r>
      <w:bookmarkEnd w:id="15"/>
      <w:bookmarkEnd w:id="16"/>
      <w:bookmarkEnd w:id="17"/>
    </w:p>
    <w:p w14:paraId="60C19BAC" w14:textId="77777777" w:rsidR="00E227BD" w:rsidRDefault="00CB34B6">
      <w:pPr>
        <w:widowControl/>
        <w:ind w:firstLineChars="200" w:firstLine="420"/>
        <w:rPr>
          <w:rFonts w:ascii="宋体"/>
          <w:color w:val="000000" w:themeColor="text1"/>
          <w:kern w:val="0"/>
          <w:szCs w:val="21"/>
        </w:rPr>
      </w:pPr>
      <w:r>
        <w:rPr>
          <w:rFonts w:ascii="宋体" w:hint="eastAsia"/>
          <w:color w:val="000000" w:themeColor="text1"/>
          <w:kern w:val="0"/>
          <w:szCs w:val="21"/>
        </w:rPr>
        <w:t>下列术语和定义适用于本文件。</w:t>
      </w:r>
    </w:p>
    <w:p w14:paraId="7E7DFD1B" w14:textId="77777777" w:rsidR="00E227BD" w:rsidRDefault="00E227BD">
      <w:pPr>
        <w:pStyle w:val="a5"/>
        <w:spacing w:before="156" w:after="156"/>
        <w:rPr>
          <w:rFonts w:ascii="宋体" w:eastAsia="宋体" w:hAnsi="宋体" w:cs="宋体"/>
          <w:color w:val="000000" w:themeColor="text1"/>
        </w:rPr>
      </w:pPr>
    </w:p>
    <w:p w14:paraId="4263FD07" w14:textId="77777777" w:rsidR="00E227BD" w:rsidRDefault="00CB34B6">
      <w:pPr>
        <w:widowControl/>
        <w:spacing w:beforeLines="50" w:before="156" w:afterLines="50" w:after="156"/>
        <w:ind w:firstLineChars="200" w:firstLine="420"/>
        <w:rPr>
          <w:rFonts w:eastAsia="黑体"/>
          <w:color w:val="000000" w:themeColor="text1"/>
          <w:szCs w:val="21"/>
        </w:rPr>
      </w:pPr>
      <w:r>
        <w:rPr>
          <w:rFonts w:ascii="黑体" w:eastAsia="黑体" w:hAnsi="黑体"/>
          <w:color w:val="000000" w:themeColor="text1"/>
          <w:kern w:val="0"/>
          <w:szCs w:val="21"/>
        </w:rPr>
        <w:t>海藻膳食纤维</w:t>
      </w:r>
      <w:r>
        <w:rPr>
          <w:rFonts w:ascii="黑体" w:eastAsia="黑体" w:hAnsi="黑体" w:hint="eastAsia"/>
          <w:color w:val="000000" w:themeColor="text1"/>
          <w:kern w:val="0"/>
          <w:szCs w:val="21"/>
        </w:rPr>
        <w:t xml:space="preserve"> </w:t>
      </w:r>
      <w:r>
        <w:rPr>
          <w:rFonts w:eastAsia="黑体"/>
          <w:color w:val="000000" w:themeColor="text1"/>
          <w:kern w:val="0"/>
          <w:szCs w:val="21"/>
        </w:rPr>
        <w:t xml:space="preserve"> </w:t>
      </w:r>
      <w:r>
        <w:rPr>
          <w:rFonts w:eastAsia="黑体"/>
          <w:color w:val="000000" w:themeColor="text1"/>
          <w:szCs w:val="21"/>
        </w:rPr>
        <w:t>dietary fiber of seaweed</w:t>
      </w:r>
    </w:p>
    <w:p w14:paraId="10EED814" w14:textId="77777777" w:rsidR="00E227BD" w:rsidRDefault="00CB34B6">
      <w:pPr>
        <w:widowControl/>
        <w:spacing w:beforeLines="50" w:before="156" w:afterLines="50" w:after="156"/>
        <w:ind w:firstLineChars="200" w:firstLine="420"/>
        <w:rPr>
          <w:rFonts w:hAnsi="宋体" w:cs="宋体"/>
          <w:color w:val="000000" w:themeColor="text1"/>
          <w:szCs w:val="21"/>
        </w:rPr>
      </w:pPr>
      <w:r>
        <w:rPr>
          <w:rFonts w:hAnsi="宋体" w:cs="宋体" w:hint="eastAsia"/>
          <w:color w:val="000000" w:themeColor="text1"/>
          <w:szCs w:val="21"/>
        </w:rPr>
        <w:lastRenderedPageBreak/>
        <w:t>以可食用的海藻（如红藻类：麒麟菜、江蓠等，褐藻类：裙带菜、海带等）为主要原料，添加或不添加其他辅料，经清洗、</w:t>
      </w:r>
      <w:r>
        <w:rPr>
          <w:rFonts w:hint="eastAsia"/>
        </w:rPr>
        <w:t>煮制或不煮制、</w:t>
      </w:r>
      <w:r>
        <w:rPr>
          <w:rFonts w:hAnsi="宋体" w:cs="宋体" w:hint="eastAsia"/>
          <w:color w:val="000000" w:themeColor="text1"/>
          <w:szCs w:val="21"/>
        </w:rPr>
        <w:t>分离、干燥、粉碎等工序制成的以膳食纤维为主要成分的非即食藻类产品。</w:t>
      </w:r>
    </w:p>
    <w:p w14:paraId="35E42546" w14:textId="77777777" w:rsidR="00E227BD" w:rsidRDefault="00CB34B6">
      <w:pPr>
        <w:pStyle w:val="a4"/>
        <w:spacing w:before="312" w:after="312"/>
        <w:rPr>
          <w:color w:val="000000" w:themeColor="text1"/>
          <w:szCs w:val="22"/>
        </w:rPr>
      </w:pPr>
      <w:bookmarkStart w:id="18" w:name="_Toc50641521"/>
      <w:bookmarkStart w:id="19" w:name="_Toc43899015"/>
      <w:r>
        <w:rPr>
          <w:rFonts w:hint="eastAsia"/>
          <w:color w:val="000000" w:themeColor="text1"/>
          <w:szCs w:val="22"/>
        </w:rPr>
        <w:t>技术要求</w:t>
      </w:r>
      <w:bookmarkEnd w:id="18"/>
      <w:bookmarkEnd w:id="19"/>
    </w:p>
    <w:p w14:paraId="0C76B624" w14:textId="77777777" w:rsidR="00E227BD" w:rsidRDefault="00CB34B6">
      <w:pPr>
        <w:pStyle w:val="a5"/>
        <w:spacing w:before="156" w:after="156"/>
        <w:rPr>
          <w:color w:val="000000" w:themeColor="text1"/>
        </w:rPr>
      </w:pPr>
      <w:r>
        <w:rPr>
          <w:rFonts w:hint="eastAsia"/>
          <w:color w:val="000000" w:themeColor="text1"/>
        </w:rPr>
        <w:t>原辅料要求</w:t>
      </w:r>
    </w:p>
    <w:p w14:paraId="41363009" w14:textId="77777777" w:rsidR="00E227BD" w:rsidRDefault="00CB34B6">
      <w:pPr>
        <w:pStyle w:val="afffb"/>
        <w:rPr>
          <w:color w:val="000000" w:themeColor="text1"/>
        </w:rPr>
      </w:pPr>
      <w:r>
        <w:rPr>
          <w:rFonts w:cs="宋体" w:hint="eastAsia"/>
          <w:color w:val="000000" w:themeColor="text1"/>
        </w:rPr>
        <w:t>可食用的海藻</w:t>
      </w:r>
      <w:r>
        <w:rPr>
          <w:rFonts w:hint="eastAsia"/>
          <w:color w:val="000000" w:themeColor="text1"/>
        </w:rPr>
        <w:t>应符合GB 19643的规定。</w:t>
      </w:r>
    </w:p>
    <w:p w14:paraId="56DDA282" w14:textId="77777777" w:rsidR="00E227BD" w:rsidRDefault="00CB34B6">
      <w:pPr>
        <w:pStyle w:val="afffb"/>
        <w:rPr>
          <w:color w:val="000000" w:themeColor="text1"/>
        </w:rPr>
      </w:pPr>
      <w:r>
        <w:rPr>
          <w:rFonts w:hint="eastAsia"/>
          <w:color w:val="000000" w:themeColor="text1"/>
        </w:rPr>
        <w:t>其他原辅料应符合国家相关标准的规定。</w:t>
      </w:r>
    </w:p>
    <w:p w14:paraId="0FB03BE2" w14:textId="77777777" w:rsidR="00E227BD" w:rsidRDefault="00CB34B6">
      <w:pPr>
        <w:pStyle w:val="a5"/>
        <w:spacing w:before="156" w:after="156"/>
        <w:rPr>
          <w:color w:val="000000" w:themeColor="text1"/>
        </w:rPr>
      </w:pPr>
      <w:r>
        <w:rPr>
          <w:rFonts w:hint="eastAsia"/>
          <w:color w:val="000000" w:themeColor="text1"/>
        </w:rPr>
        <w:t>感官要求</w:t>
      </w:r>
    </w:p>
    <w:p w14:paraId="76F5FABB" w14:textId="77777777" w:rsidR="00E227BD" w:rsidRDefault="00CB34B6">
      <w:pPr>
        <w:pStyle w:val="affe"/>
        <w:rPr>
          <w:color w:val="000000" w:themeColor="text1"/>
        </w:rPr>
      </w:pPr>
      <w:r>
        <w:rPr>
          <w:rFonts w:hint="eastAsia"/>
          <w:color w:val="000000" w:themeColor="text1"/>
        </w:rPr>
        <w:t>感官要求应符合表</w:t>
      </w:r>
      <w:r>
        <w:rPr>
          <w:color w:val="000000" w:themeColor="text1"/>
        </w:rPr>
        <w:t> </w:t>
      </w:r>
      <w:r>
        <w:rPr>
          <w:rFonts w:hint="eastAsia"/>
          <w:color w:val="000000" w:themeColor="text1"/>
        </w:rPr>
        <w:t>1</w:t>
      </w:r>
      <w:r>
        <w:rPr>
          <w:color w:val="000000" w:themeColor="text1"/>
        </w:rPr>
        <w:t> </w:t>
      </w:r>
      <w:r>
        <w:rPr>
          <w:rFonts w:hint="eastAsia"/>
          <w:color w:val="000000" w:themeColor="text1"/>
        </w:rPr>
        <w:t>的规定。</w:t>
      </w:r>
    </w:p>
    <w:p w14:paraId="55A0C986" w14:textId="77777777" w:rsidR="00E227BD" w:rsidRDefault="00CB34B6">
      <w:pPr>
        <w:pStyle w:val="af6"/>
        <w:spacing w:before="156" w:after="156"/>
        <w:rPr>
          <w:color w:val="000000" w:themeColor="text1"/>
        </w:rPr>
      </w:pPr>
      <w:r>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5951"/>
      </w:tblGrid>
      <w:tr w:rsidR="00E227BD" w14:paraId="70E4B4BE" w14:textId="77777777">
        <w:trPr>
          <w:trHeight w:val="259"/>
          <w:jc w:val="center"/>
        </w:trPr>
        <w:tc>
          <w:tcPr>
            <w:tcW w:w="3120" w:type="dxa"/>
            <w:tcBorders>
              <w:tl2br w:val="nil"/>
              <w:tr2bl w:val="nil"/>
            </w:tcBorders>
            <w:vAlign w:val="center"/>
          </w:tcPr>
          <w:p w14:paraId="1460019C"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项   目</w:t>
            </w:r>
          </w:p>
        </w:tc>
        <w:tc>
          <w:tcPr>
            <w:tcW w:w="5951" w:type="dxa"/>
            <w:tcBorders>
              <w:tl2br w:val="nil"/>
              <w:tr2bl w:val="nil"/>
            </w:tcBorders>
            <w:vAlign w:val="center"/>
          </w:tcPr>
          <w:p w14:paraId="422A6EAD"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要  求</w:t>
            </w:r>
          </w:p>
        </w:tc>
      </w:tr>
      <w:tr w:rsidR="00E227BD" w14:paraId="2585358C" w14:textId="77777777">
        <w:trPr>
          <w:trHeight w:val="293"/>
          <w:jc w:val="center"/>
        </w:trPr>
        <w:tc>
          <w:tcPr>
            <w:tcW w:w="3120" w:type="dxa"/>
            <w:tcBorders>
              <w:tl2br w:val="nil"/>
              <w:tr2bl w:val="nil"/>
            </w:tcBorders>
          </w:tcPr>
          <w:p w14:paraId="10F6CB52" w14:textId="77777777" w:rsidR="00E227BD" w:rsidRDefault="00CB34B6">
            <w:pPr>
              <w:jc w:val="center"/>
              <w:rPr>
                <w:rFonts w:ascii="宋体" w:hAnsi="宋体" w:cs="宋体"/>
                <w:color w:val="000000" w:themeColor="text1"/>
                <w:sz w:val="18"/>
                <w:szCs w:val="18"/>
              </w:rPr>
            </w:pPr>
            <w:r>
              <w:rPr>
                <w:rFonts w:ascii="宋体" w:hAnsi="宋体" w:cs="宋体"/>
                <w:color w:val="000000" w:themeColor="text1"/>
                <w:sz w:val="18"/>
                <w:szCs w:val="18"/>
              </w:rPr>
              <w:t>色</w:t>
            </w:r>
            <w:r>
              <w:rPr>
                <w:rFonts w:ascii="宋体" w:hAnsi="宋体" w:cs="宋体" w:hint="eastAsia"/>
                <w:color w:val="000000" w:themeColor="text1"/>
                <w:sz w:val="18"/>
                <w:szCs w:val="18"/>
              </w:rPr>
              <w:t xml:space="preserve">   </w:t>
            </w:r>
            <w:r>
              <w:rPr>
                <w:rFonts w:ascii="宋体" w:hAnsi="宋体" w:cs="宋体"/>
                <w:color w:val="000000" w:themeColor="text1"/>
                <w:sz w:val="18"/>
                <w:szCs w:val="18"/>
              </w:rPr>
              <w:t>泽</w:t>
            </w:r>
          </w:p>
        </w:tc>
        <w:tc>
          <w:tcPr>
            <w:tcW w:w="5951" w:type="dxa"/>
            <w:tcBorders>
              <w:tl2br w:val="nil"/>
              <w:tr2bl w:val="nil"/>
            </w:tcBorders>
          </w:tcPr>
          <w:p w14:paraId="66E2CAA6"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具有产品应有的色泽</w:t>
            </w:r>
          </w:p>
        </w:tc>
      </w:tr>
      <w:tr w:rsidR="00E227BD" w14:paraId="5C50E510" w14:textId="77777777">
        <w:trPr>
          <w:trHeight w:val="222"/>
          <w:jc w:val="center"/>
        </w:trPr>
        <w:tc>
          <w:tcPr>
            <w:tcW w:w="3120" w:type="dxa"/>
            <w:tcBorders>
              <w:tl2br w:val="nil"/>
              <w:tr2bl w:val="nil"/>
            </w:tcBorders>
          </w:tcPr>
          <w:p w14:paraId="0263FD47"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气   味</w:t>
            </w:r>
          </w:p>
        </w:tc>
        <w:tc>
          <w:tcPr>
            <w:tcW w:w="5951" w:type="dxa"/>
            <w:tcBorders>
              <w:tl2br w:val="nil"/>
              <w:tr2bl w:val="nil"/>
            </w:tcBorders>
          </w:tcPr>
          <w:p w14:paraId="50F82FDC"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具有产品应有的气味，无异味</w:t>
            </w:r>
          </w:p>
        </w:tc>
      </w:tr>
      <w:tr w:rsidR="00E227BD" w14:paraId="52D548A7" w14:textId="77777777">
        <w:trPr>
          <w:trHeight w:val="90"/>
          <w:jc w:val="center"/>
        </w:trPr>
        <w:tc>
          <w:tcPr>
            <w:tcW w:w="3120" w:type="dxa"/>
            <w:tcBorders>
              <w:tl2br w:val="nil"/>
              <w:tr2bl w:val="nil"/>
            </w:tcBorders>
            <w:vAlign w:val="center"/>
          </w:tcPr>
          <w:p w14:paraId="26707500"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5951" w:type="dxa"/>
            <w:tcBorders>
              <w:tl2br w:val="nil"/>
              <w:tr2bl w:val="nil"/>
            </w:tcBorders>
          </w:tcPr>
          <w:p w14:paraId="434540D7"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均匀粉状</w:t>
            </w:r>
          </w:p>
        </w:tc>
      </w:tr>
      <w:tr w:rsidR="00E227BD" w14:paraId="65DC0C2F" w14:textId="77777777">
        <w:trPr>
          <w:trHeight w:val="311"/>
          <w:jc w:val="center"/>
        </w:trPr>
        <w:tc>
          <w:tcPr>
            <w:tcW w:w="3120" w:type="dxa"/>
            <w:tcBorders>
              <w:tl2br w:val="nil"/>
              <w:tr2bl w:val="nil"/>
            </w:tcBorders>
            <w:vAlign w:val="center"/>
          </w:tcPr>
          <w:p w14:paraId="5B51129F"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杂   质</w:t>
            </w:r>
          </w:p>
        </w:tc>
        <w:tc>
          <w:tcPr>
            <w:tcW w:w="5951" w:type="dxa"/>
            <w:tcBorders>
              <w:tl2br w:val="nil"/>
              <w:tr2bl w:val="nil"/>
            </w:tcBorders>
            <w:vAlign w:val="center"/>
          </w:tcPr>
          <w:p w14:paraId="50444370" w14:textId="77777777" w:rsidR="00E227BD" w:rsidRDefault="00CB34B6">
            <w:pPr>
              <w:jc w:val="center"/>
              <w:rPr>
                <w:rFonts w:ascii="宋体" w:hAnsi="宋体" w:cs="宋体"/>
                <w:color w:val="000000" w:themeColor="text1"/>
                <w:sz w:val="18"/>
                <w:szCs w:val="18"/>
              </w:rPr>
            </w:pPr>
            <w:r>
              <w:rPr>
                <w:rFonts w:ascii="宋体" w:hAnsi="宋体" w:cs="宋体" w:hint="eastAsia"/>
                <w:color w:val="000000" w:themeColor="text1"/>
                <w:sz w:val="18"/>
                <w:szCs w:val="18"/>
              </w:rPr>
              <w:t>无肉眼可见杂质</w:t>
            </w:r>
          </w:p>
        </w:tc>
      </w:tr>
    </w:tbl>
    <w:p w14:paraId="45CC4183" w14:textId="77777777" w:rsidR="00E227BD" w:rsidRDefault="00CB34B6">
      <w:pPr>
        <w:pStyle w:val="a5"/>
        <w:spacing w:before="156" w:after="156"/>
        <w:rPr>
          <w:color w:val="000000" w:themeColor="text1"/>
        </w:rPr>
      </w:pPr>
      <w:r>
        <w:rPr>
          <w:rFonts w:hint="eastAsia"/>
          <w:color w:val="000000" w:themeColor="text1"/>
        </w:rPr>
        <w:t>理化指标</w:t>
      </w:r>
    </w:p>
    <w:p w14:paraId="47FA21A5" w14:textId="77777777" w:rsidR="00E227BD" w:rsidRDefault="00CB34B6">
      <w:pPr>
        <w:pStyle w:val="affe"/>
        <w:rPr>
          <w:color w:val="000000" w:themeColor="text1"/>
          <w:szCs w:val="21"/>
        </w:rPr>
      </w:pPr>
      <w:r>
        <w:rPr>
          <w:rFonts w:hint="eastAsia"/>
          <w:color w:val="000000" w:themeColor="text1"/>
          <w:szCs w:val="21"/>
        </w:rPr>
        <w:t>理化指标应符合表</w:t>
      </w:r>
      <w:r>
        <w:rPr>
          <w:color w:val="000000" w:themeColor="text1"/>
        </w:rPr>
        <w:t> </w:t>
      </w:r>
      <w:r>
        <w:rPr>
          <w:rFonts w:hint="eastAsia"/>
          <w:color w:val="000000" w:themeColor="text1"/>
          <w:szCs w:val="21"/>
        </w:rPr>
        <w:t>2</w:t>
      </w:r>
      <w:r>
        <w:rPr>
          <w:color w:val="000000" w:themeColor="text1"/>
        </w:rPr>
        <w:t> </w:t>
      </w:r>
      <w:r>
        <w:rPr>
          <w:rFonts w:hint="eastAsia"/>
          <w:color w:val="000000" w:themeColor="text1"/>
          <w:szCs w:val="21"/>
        </w:rPr>
        <w:t>的规定。</w:t>
      </w:r>
    </w:p>
    <w:p w14:paraId="61E995B9" w14:textId="77777777" w:rsidR="00E227BD" w:rsidRDefault="00CB34B6">
      <w:pPr>
        <w:pStyle w:val="af6"/>
        <w:spacing w:before="156" w:after="156"/>
        <w:rPr>
          <w:color w:val="000000" w:themeColor="text1"/>
          <w:szCs w:val="22"/>
        </w:rPr>
      </w:pPr>
      <w:r>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7"/>
        <w:gridCol w:w="2974"/>
      </w:tblGrid>
      <w:tr w:rsidR="00E227BD" w14:paraId="475DFCE4" w14:textId="77777777">
        <w:trPr>
          <w:trHeight w:val="142"/>
          <w:jc w:val="center"/>
        </w:trPr>
        <w:tc>
          <w:tcPr>
            <w:tcW w:w="3120" w:type="dxa"/>
            <w:vMerge w:val="restart"/>
            <w:vAlign w:val="center"/>
          </w:tcPr>
          <w:p w14:paraId="5921D1CB"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项   目</w:t>
            </w:r>
          </w:p>
        </w:tc>
        <w:tc>
          <w:tcPr>
            <w:tcW w:w="5951" w:type="dxa"/>
            <w:gridSpan w:val="2"/>
            <w:vAlign w:val="center"/>
          </w:tcPr>
          <w:p w14:paraId="017A2EB1"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指  标</w:t>
            </w:r>
          </w:p>
        </w:tc>
      </w:tr>
      <w:tr w:rsidR="00E227BD" w14:paraId="23E983E2" w14:textId="77777777">
        <w:trPr>
          <w:trHeight w:val="141"/>
          <w:jc w:val="center"/>
        </w:trPr>
        <w:tc>
          <w:tcPr>
            <w:tcW w:w="3120" w:type="dxa"/>
            <w:vMerge/>
            <w:vAlign w:val="center"/>
          </w:tcPr>
          <w:p w14:paraId="7BBB8055" w14:textId="77777777" w:rsidR="00E227BD" w:rsidRDefault="00E227BD">
            <w:pPr>
              <w:pStyle w:val="affe"/>
              <w:ind w:firstLineChars="0" w:firstLine="0"/>
              <w:jc w:val="center"/>
              <w:rPr>
                <w:rFonts w:hAnsi="宋体" w:cs="宋体"/>
                <w:color w:val="000000" w:themeColor="text1"/>
                <w:sz w:val="18"/>
                <w:szCs w:val="18"/>
              </w:rPr>
            </w:pPr>
          </w:p>
        </w:tc>
        <w:tc>
          <w:tcPr>
            <w:tcW w:w="2977" w:type="dxa"/>
            <w:vAlign w:val="center"/>
          </w:tcPr>
          <w:p w14:paraId="63372973"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优  级</w:t>
            </w:r>
          </w:p>
        </w:tc>
        <w:tc>
          <w:tcPr>
            <w:tcW w:w="2974" w:type="dxa"/>
            <w:vAlign w:val="center"/>
          </w:tcPr>
          <w:p w14:paraId="563E0242"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合  格</w:t>
            </w:r>
          </w:p>
        </w:tc>
      </w:tr>
      <w:tr w:rsidR="00E227BD" w14:paraId="06EBA9BD" w14:textId="77777777">
        <w:trPr>
          <w:trHeight w:val="312"/>
          <w:jc w:val="center"/>
        </w:trPr>
        <w:tc>
          <w:tcPr>
            <w:tcW w:w="3120" w:type="dxa"/>
          </w:tcPr>
          <w:p w14:paraId="507529C7" w14:textId="77777777" w:rsidR="00E227BD" w:rsidRDefault="00CB34B6">
            <w:pPr>
              <w:pStyle w:val="affe"/>
              <w:ind w:firstLineChars="0" w:firstLine="0"/>
              <w:jc w:val="left"/>
              <w:rPr>
                <w:rFonts w:hAnsi="宋体" w:cs="宋体"/>
                <w:color w:val="000000" w:themeColor="text1"/>
                <w:sz w:val="18"/>
                <w:szCs w:val="18"/>
              </w:rPr>
            </w:pPr>
            <w:r>
              <w:rPr>
                <w:rFonts w:hAnsi="宋体" w:cs="宋体" w:hint="eastAsia"/>
                <w:color w:val="000000" w:themeColor="text1"/>
                <w:sz w:val="18"/>
                <w:szCs w:val="18"/>
              </w:rPr>
              <w:t>水分/（%）</w:t>
            </w:r>
          </w:p>
        </w:tc>
        <w:tc>
          <w:tcPr>
            <w:tcW w:w="2977" w:type="dxa"/>
          </w:tcPr>
          <w:p w14:paraId="39D0855E"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＜12.0</w:t>
            </w:r>
          </w:p>
        </w:tc>
        <w:tc>
          <w:tcPr>
            <w:tcW w:w="2974" w:type="dxa"/>
          </w:tcPr>
          <w:p w14:paraId="0F994B55"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12.0～15.0</w:t>
            </w:r>
          </w:p>
        </w:tc>
      </w:tr>
      <w:tr w:rsidR="00E227BD" w14:paraId="4A0CFC51" w14:textId="77777777">
        <w:trPr>
          <w:trHeight w:val="312"/>
          <w:jc w:val="center"/>
        </w:trPr>
        <w:tc>
          <w:tcPr>
            <w:tcW w:w="3120" w:type="dxa"/>
          </w:tcPr>
          <w:p w14:paraId="19DB716F" w14:textId="77777777" w:rsidR="00E227BD" w:rsidRDefault="00CB34B6">
            <w:pPr>
              <w:pStyle w:val="affe"/>
              <w:ind w:firstLineChars="0" w:firstLine="0"/>
              <w:jc w:val="left"/>
              <w:rPr>
                <w:rFonts w:hAnsi="宋体" w:cs="宋体"/>
                <w:color w:val="000000" w:themeColor="text1"/>
                <w:sz w:val="18"/>
                <w:szCs w:val="18"/>
              </w:rPr>
            </w:pPr>
            <w:r>
              <w:rPr>
                <w:rFonts w:hAnsi="宋体" w:cs="宋体" w:hint="eastAsia"/>
                <w:color w:val="000000" w:themeColor="text1"/>
                <w:sz w:val="18"/>
                <w:szCs w:val="18"/>
              </w:rPr>
              <w:t>pH</w:t>
            </w:r>
          </w:p>
        </w:tc>
        <w:tc>
          <w:tcPr>
            <w:tcW w:w="2977" w:type="dxa"/>
          </w:tcPr>
          <w:p w14:paraId="129B6487"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6.5</w:t>
            </w:r>
            <w:r>
              <w:rPr>
                <w:rFonts w:hAnsi="宋体" w:cs="宋体"/>
                <w:color w:val="000000" w:themeColor="text1"/>
                <w:sz w:val="18"/>
                <w:szCs w:val="18"/>
              </w:rPr>
              <w:t>～</w:t>
            </w:r>
            <w:r>
              <w:rPr>
                <w:rFonts w:hAnsi="宋体" w:cs="宋体" w:hint="eastAsia"/>
                <w:color w:val="000000" w:themeColor="text1"/>
                <w:sz w:val="18"/>
                <w:szCs w:val="18"/>
              </w:rPr>
              <w:t>7.5</w:t>
            </w:r>
          </w:p>
        </w:tc>
        <w:tc>
          <w:tcPr>
            <w:tcW w:w="2974" w:type="dxa"/>
          </w:tcPr>
          <w:p w14:paraId="6E6C412B"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w:t>
            </w:r>
          </w:p>
        </w:tc>
      </w:tr>
      <w:tr w:rsidR="00E227BD" w14:paraId="7CAA418E" w14:textId="77777777">
        <w:trPr>
          <w:trHeight w:val="312"/>
          <w:jc w:val="center"/>
        </w:trPr>
        <w:tc>
          <w:tcPr>
            <w:tcW w:w="3120" w:type="dxa"/>
          </w:tcPr>
          <w:p w14:paraId="6F388644" w14:textId="77777777" w:rsidR="00E227BD" w:rsidRDefault="00CB34B6">
            <w:pPr>
              <w:pStyle w:val="affe"/>
              <w:ind w:firstLineChars="0" w:firstLine="0"/>
              <w:jc w:val="left"/>
              <w:rPr>
                <w:rFonts w:hAnsi="宋体" w:cs="宋体"/>
                <w:color w:val="000000" w:themeColor="text1"/>
                <w:sz w:val="18"/>
                <w:szCs w:val="18"/>
              </w:rPr>
            </w:pPr>
            <w:r>
              <w:rPr>
                <w:rFonts w:hAnsi="宋体" w:cs="宋体" w:hint="eastAsia"/>
                <w:color w:val="000000" w:themeColor="text1"/>
                <w:sz w:val="18"/>
                <w:szCs w:val="18"/>
              </w:rPr>
              <w:t>总膳食纤维/（%）</w:t>
            </w:r>
          </w:p>
        </w:tc>
        <w:tc>
          <w:tcPr>
            <w:tcW w:w="2977" w:type="dxa"/>
          </w:tcPr>
          <w:p w14:paraId="6683CC8C"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＞80.0</w:t>
            </w:r>
          </w:p>
        </w:tc>
        <w:tc>
          <w:tcPr>
            <w:tcW w:w="2974" w:type="dxa"/>
          </w:tcPr>
          <w:p w14:paraId="694AFBC9"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60.0～80.0</w:t>
            </w:r>
          </w:p>
        </w:tc>
      </w:tr>
      <w:tr w:rsidR="00E227BD" w14:paraId="368F56C4" w14:textId="77777777">
        <w:trPr>
          <w:trHeight w:val="312"/>
          <w:jc w:val="center"/>
        </w:trPr>
        <w:tc>
          <w:tcPr>
            <w:tcW w:w="3120" w:type="dxa"/>
          </w:tcPr>
          <w:p w14:paraId="2AA1E83D" w14:textId="77777777" w:rsidR="00E227BD" w:rsidRDefault="00CB34B6">
            <w:pPr>
              <w:pStyle w:val="affe"/>
              <w:ind w:firstLineChars="0" w:firstLine="0"/>
              <w:jc w:val="left"/>
              <w:rPr>
                <w:rFonts w:hAnsi="宋体" w:cs="宋体"/>
                <w:color w:val="000000" w:themeColor="text1"/>
                <w:sz w:val="18"/>
                <w:szCs w:val="18"/>
              </w:rPr>
            </w:pPr>
            <w:r>
              <w:rPr>
                <w:rFonts w:hAnsi="宋体" w:cs="宋体" w:hint="eastAsia"/>
                <w:color w:val="000000" w:themeColor="text1"/>
                <w:sz w:val="18"/>
                <w:szCs w:val="18"/>
              </w:rPr>
              <w:t>灰分/（%）</w:t>
            </w:r>
          </w:p>
        </w:tc>
        <w:tc>
          <w:tcPr>
            <w:tcW w:w="2977" w:type="dxa"/>
          </w:tcPr>
          <w:p w14:paraId="2057252F"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＜5.0</w:t>
            </w:r>
          </w:p>
        </w:tc>
        <w:tc>
          <w:tcPr>
            <w:tcW w:w="2974" w:type="dxa"/>
          </w:tcPr>
          <w:p w14:paraId="4A3A3851" w14:textId="77777777" w:rsidR="00E227BD" w:rsidRDefault="00CB34B6">
            <w:pPr>
              <w:pStyle w:val="affe"/>
              <w:ind w:firstLineChars="0" w:firstLine="0"/>
              <w:jc w:val="center"/>
              <w:rPr>
                <w:rFonts w:hAnsi="宋体" w:cs="宋体"/>
                <w:color w:val="000000" w:themeColor="text1"/>
                <w:sz w:val="18"/>
                <w:szCs w:val="18"/>
              </w:rPr>
            </w:pPr>
            <w:r>
              <w:rPr>
                <w:rFonts w:hAnsi="宋体" w:cs="宋体" w:hint="eastAsia"/>
                <w:color w:val="000000" w:themeColor="text1"/>
                <w:sz w:val="18"/>
                <w:szCs w:val="18"/>
              </w:rPr>
              <w:t>5.0～15.0</w:t>
            </w:r>
          </w:p>
        </w:tc>
      </w:tr>
    </w:tbl>
    <w:p w14:paraId="340060CA" w14:textId="77777777" w:rsidR="00E227BD" w:rsidRDefault="00CB34B6">
      <w:pPr>
        <w:pStyle w:val="a5"/>
        <w:spacing w:before="156" w:after="156"/>
        <w:rPr>
          <w:color w:val="000000" w:themeColor="text1"/>
        </w:rPr>
      </w:pPr>
      <w:r>
        <w:rPr>
          <w:rFonts w:hint="eastAsia"/>
          <w:color w:val="000000" w:themeColor="text1"/>
        </w:rPr>
        <w:t>微生物限量</w:t>
      </w:r>
    </w:p>
    <w:p w14:paraId="0D8DF915" w14:textId="77777777" w:rsidR="00E227BD" w:rsidRDefault="00CB34B6">
      <w:pPr>
        <w:pStyle w:val="affe"/>
        <w:rPr>
          <w:color w:val="000000" w:themeColor="text1"/>
        </w:rPr>
      </w:pPr>
      <w:r>
        <w:rPr>
          <w:rFonts w:hint="eastAsia"/>
          <w:color w:val="000000" w:themeColor="text1"/>
        </w:rPr>
        <w:t>微生物限量应符合表</w:t>
      </w:r>
      <w:r>
        <w:rPr>
          <w:color w:val="000000" w:themeColor="text1"/>
        </w:rPr>
        <w:t> </w:t>
      </w:r>
      <w:r>
        <w:rPr>
          <w:rFonts w:hint="eastAsia"/>
          <w:color w:val="000000" w:themeColor="text1"/>
        </w:rPr>
        <w:t>3</w:t>
      </w:r>
      <w:r>
        <w:rPr>
          <w:color w:val="000000" w:themeColor="text1"/>
        </w:rPr>
        <w:t> </w:t>
      </w:r>
      <w:r>
        <w:rPr>
          <w:rFonts w:hint="eastAsia"/>
          <w:color w:val="000000" w:themeColor="text1"/>
        </w:rPr>
        <w:t>的规定。</w:t>
      </w:r>
    </w:p>
    <w:p w14:paraId="1A9949FC" w14:textId="77777777" w:rsidR="00E227BD" w:rsidRDefault="00CB34B6">
      <w:pPr>
        <w:pStyle w:val="af6"/>
        <w:spacing w:before="156" w:after="156"/>
        <w:rPr>
          <w:color w:val="000000" w:themeColor="text1"/>
          <w:szCs w:val="22"/>
        </w:rPr>
      </w:pPr>
      <w:r>
        <w:rPr>
          <w:rFonts w:hint="eastAsia"/>
          <w:color w:val="000000" w:themeColor="text1"/>
          <w:szCs w:val="22"/>
        </w:rPr>
        <w:t>微生物限量</w:t>
      </w:r>
    </w:p>
    <w:tbl>
      <w:tblPr>
        <w:tblStyle w:val="afff0"/>
        <w:tblW w:w="907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20"/>
        <w:gridCol w:w="5952"/>
      </w:tblGrid>
      <w:tr w:rsidR="00E227BD" w14:paraId="0F0C9EFB" w14:textId="77777777">
        <w:trPr>
          <w:trHeight w:val="348"/>
          <w:jc w:val="center"/>
        </w:trPr>
        <w:tc>
          <w:tcPr>
            <w:tcW w:w="3120" w:type="dxa"/>
            <w:vAlign w:val="center"/>
          </w:tcPr>
          <w:p w14:paraId="05B81A99" w14:textId="77777777" w:rsidR="00E227BD" w:rsidRDefault="00CB34B6">
            <w:pPr>
              <w:pStyle w:val="affe"/>
              <w:ind w:firstLineChars="0" w:firstLine="0"/>
              <w:jc w:val="center"/>
              <w:rPr>
                <w:color w:val="000000" w:themeColor="text1"/>
                <w:sz w:val="18"/>
              </w:rPr>
            </w:pPr>
            <w:r>
              <w:rPr>
                <w:rFonts w:hint="eastAsia"/>
                <w:color w:val="000000" w:themeColor="text1"/>
                <w:sz w:val="18"/>
              </w:rPr>
              <w:t>项  目</w:t>
            </w:r>
          </w:p>
        </w:tc>
        <w:tc>
          <w:tcPr>
            <w:tcW w:w="5952" w:type="dxa"/>
          </w:tcPr>
          <w:p w14:paraId="02E10F17" w14:textId="77777777" w:rsidR="00E227BD" w:rsidRDefault="00CB34B6">
            <w:pPr>
              <w:pStyle w:val="affe"/>
              <w:ind w:firstLineChars="0" w:firstLine="0"/>
              <w:jc w:val="center"/>
              <w:rPr>
                <w:color w:val="000000" w:themeColor="text1"/>
                <w:sz w:val="18"/>
              </w:rPr>
            </w:pPr>
            <w:r>
              <w:rPr>
                <w:rFonts w:hint="eastAsia"/>
                <w:color w:val="000000" w:themeColor="text1"/>
                <w:sz w:val="18"/>
              </w:rPr>
              <w:t>指  标</w:t>
            </w:r>
          </w:p>
        </w:tc>
      </w:tr>
      <w:tr w:rsidR="00E227BD" w14:paraId="7E45C8D5" w14:textId="77777777">
        <w:trPr>
          <w:jc w:val="center"/>
        </w:trPr>
        <w:tc>
          <w:tcPr>
            <w:tcW w:w="3120" w:type="dxa"/>
          </w:tcPr>
          <w:p w14:paraId="723BAA72" w14:textId="77777777" w:rsidR="00E227BD" w:rsidRDefault="00CB34B6">
            <w:pPr>
              <w:pStyle w:val="affe"/>
              <w:ind w:firstLineChars="0" w:firstLine="0"/>
              <w:rPr>
                <w:color w:val="000000" w:themeColor="text1"/>
                <w:sz w:val="18"/>
              </w:rPr>
            </w:pPr>
            <w:r>
              <w:rPr>
                <w:color w:val="000000" w:themeColor="text1"/>
                <w:sz w:val="18"/>
              </w:rPr>
              <w:t>菌落总数</w:t>
            </w:r>
            <w:r>
              <w:rPr>
                <w:rFonts w:hint="eastAsia"/>
                <w:color w:val="000000" w:themeColor="text1"/>
                <w:sz w:val="18"/>
              </w:rPr>
              <w:t>/（CFU/g）             ≤</w:t>
            </w:r>
          </w:p>
        </w:tc>
        <w:tc>
          <w:tcPr>
            <w:tcW w:w="5952" w:type="dxa"/>
            <w:vAlign w:val="center"/>
          </w:tcPr>
          <w:p w14:paraId="7606CF26" w14:textId="77777777" w:rsidR="00E227BD" w:rsidRDefault="00CB34B6">
            <w:pPr>
              <w:pStyle w:val="affe"/>
              <w:ind w:firstLineChars="0" w:firstLine="0"/>
              <w:jc w:val="center"/>
              <w:rPr>
                <w:color w:val="000000" w:themeColor="text1"/>
                <w:sz w:val="18"/>
              </w:rPr>
            </w:pPr>
            <w:r>
              <w:rPr>
                <w:rFonts w:hint="eastAsia"/>
                <w:color w:val="000000" w:themeColor="text1"/>
                <w:sz w:val="18"/>
              </w:rPr>
              <w:t>10</w:t>
            </w:r>
            <w:r>
              <w:rPr>
                <w:rFonts w:hint="eastAsia"/>
                <w:color w:val="000000" w:themeColor="text1"/>
                <w:sz w:val="18"/>
                <w:vertAlign w:val="superscript"/>
              </w:rPr>
              <w:t>4</w:t>
            </w:r>
          </w:p>
        </w:tc>
      </w:tr>
      <w:tr w:rsidR="00E227BD" w14:paraId="574DC229" w14:textId="77777777">
        <w:trPr>
          <w:jc w:val="center"/>
        </w:trPr>
        <w:tc>
          <w:tcPr>
            <w:tcW w:w="3120" w:type="dxa"/>
          </w:tcPr>
          <w:p w14:paraId="56368019" w14:textId="77777777" w:rsidR="00E227BD" w:rsidRDefault="00CB34B6">
            <w:pPr>
              <w:pStyle w:val="affe"/>
              <w:ind w:firstLineChars="0" w:firstLine="0"/>
              <w:rPr>
                <w:color w:val="000000" w:themeColor="text1"/>
                <w:sz w:val="18"/>
              </w:rPr>
            </w:pPr>
            <w:r>
              <w:rPr>
                <w:rFonts w:hint="eastAsia"/>
                <w:color w:val="000000" w:themeColor="text1"/>
                <w:sz w:val="18"/>
              </w:rPr>
              <w:t>大肠菌群/（MPN/100g）           ≤</w:t>
            </w:r>
          </w:p>
        </w:tc>
        <w:tc>
          <w:tcPr>
            <w:tcW w:w="5952" w:type="dxa"/>
            <w:vAlign w:val="center"/>
          </w:tcPr>
          <w:p w14:paraId="03DD2E81" w14:textId="77777777" w:rsidR="00E227BD" w:rsidRDefault="00CB34B6">
            <w:pPr>
              <w:pStyle w:val="affe"/>
              <w:ind w:firstLineChars="0" w:firstLine="0"/>
              <w:jc w:val="center"/>
              <w:rPr>
                <w:color w:val="000000" w:themeColor="text1"/>
                <w:sz w:val="18"/>
              </w:rPr>
            </w:pPr>
            <w:r>
              <w:rPr>
                <w:rFonts w:hint="eastAsia"/>
                <w:color w:val="000000" w:themeColor="text1"/>
                <w:sz w:val="18"/>
              </w:rPr>
              <w:t>30</w:t>
            </w:r>
          </w:p>
        </w:tc>
      </w:tr>
      <w:tr w:rsidR="00E227BD" w14:paraId="654EE5A3" w14:textId="77777777">
        <w:trPr>
          <w:jc w:val="center"/>
        </w:trPr>
        <w:tc>
          <w:tcPr>
            <w:tcW w:w="3120" w:type="dxa"/>
          </w:tcPr>
          <w:p w14:paraId="5D1E7AAE" w14:textId="77777777" w:rsidR="00E227BD" w:rsidRDefault="00CB34B6">
            <w:pPr>
              <w:pStyle w:val="affe"/>
              <w:ind w:firstLineChars="0" w:firstLine="0"/>
              <w:jc w:val="left"/>
              <w:rPr>
                <w:color w:val="000000" w:themeColor="text1"/>
                <w:sz w:val="18"/>
              </w:rPr>
            </w:pPr>
            <w:r>
              <w:rPr>
                <w:rFonts w:hint="eastAsia"/>
                <w:color w:val="000000" w:themeColor="text1"/>
                <w:sz w:val="18"/>
              </w:rPr>
              <w:t>沙门氏菌（25g）</w:t>
            </w:r>
          </w:p>
        </w:tc>
        <w:tc>
          <w:tcPr>
            <w:tcW w:w="5952" w:type="dxa"/>
            <w:vAlign w:val="center"/>
          </w:tcPr>
          <w:p w14:paraId="7555529A" w14:textId="77777777" w:rsidR="00E227BD" w:rsidRDefault="00CB34B6">
            <w:pPr>
              <w:pStyle w:val="affe"/>
              <w:ind w:firstLineChars="0" w:firstLine="0"/>
              <w:jc w:val="center"/>
              <w:rPr>
                <w:color w:val="000000" w:themeColor="text1"/>
                <w:sz w:val="18"/>
              </w:rPr>
            </w:pPr>
            <w:r>
              <w:rPr>
                <w:rFonts w:hint="eastAsia"/>
                <w:color w:val="000000" w:themeColor="text1"/>
                <w:sz w:val="18"/>
              </w:rPr>
              <w:t>不得检出</w:t>
            </w:r>
          </w:p>
        </w:tc>
      </w:tr>
      <w:tr w:rsidR="00E227BD" w14:paraId="2AA143A6" w14:textId="77777777">
        <w:trPr>
          <w:jc w:val="center"/>
        </w:trPr>
        <w:tc>
          <w:tcPr>
            <w:tcW w:w="9072" w:type="dxa"/>
            <w:gridSpan w:val="2"/>
          </w:tcPr>
          <w:p w14:paraId="1ECC9C9F" w14:textId="77777777" w:rsidR="00E227BD" w:rsidRDefault="00CB34B6">
            <w:pPr>
              <w:pStyle w:val="aff0"/>
            </w:pPr>
            <w:r>
              <w:rPr>
                <w:rFonts w:hint="eastAsia"/>
              </w:rPr>
              <w:t>样品的分析及处理按</w:t>
            </w:r>
            <w:r>
              <w:t> </w:t>
            </w:r>
            <w:r>
              <w:rPr>
                <w:rFonts w:hint="eastAsia"/>
              </w:rPr>
              <w:t>GB 4789.1</w:t>
            </w:r>
            <w:r>
              <w:t> </w:t>
            </w:r>
            <w:r>
              <w:rPr>
                <w:rFonts w:hint="eastAsia"/>
              </w:rPr>
              <w:t>执行。</w:t>
            </w:r>
          </w:p>
        </w:tc>
      </w:tr>
    </w:tbl>
    <w:p w14:paraId="07AD0083" w14:textId="77777777" w:rsidR="00E227BD" w:rsidRDefault="00CB34B6">
      <w:pPr>
        <w:pStyle w:val="a5"/>
        <w:spacing w:before="156" w:after="156"/>
        <w:rPr>
          <w:color w:val="000000" w:themeColor="text1"/>
        </w:rPr>
      </w:pPr>
      <w:r>
        <w:rPr>
          <w:rFonts w:hint="eastAsia"/>
          <w:color w:val="000000" w:themeColor="text1"/>
        </w:rPr>
        <w:lastRenderedPageBreak/>
        <w:t>污染物限量</w:t>
      </w:r>
    </w:p>
    <w:p w14:paraId="12F966D4" w14:textId="77777777" w:rsidR="00E227BD" w:rsidRDefault="00CB34B6">
      <w:pPr>
        <w:pStyle w:val="affe"/>
        <w:rPr>
          <w:color w:val="000000" w:themeColor="text1"/>
        </w:rPr>
      </w:pPr>
      <w:r>
        <w:rPr>
          <w:rFonts w:hint="eastAsia"/>
          <w:color w:val="000000" w:themeColor="text1"/>
        </w:rPr>
        <w:t>污染物限量应符合</w:t>
      </w:r>
      <w:r>
        <w:rPr>
          <w:color w:val="000000" w:themeColor="text1"/>
        </w:rPr>
        <w:t> </w:t>
      </w:r>
      <w:r>
        <w:rPr>
          <w:rFonts w:hAnsi="宋体" w:hint="eastAsia"/>
          <w:color w:val="000000" w:themeColor="text1"/>
          <w:szCs w:val="21"/>
        </w:rPr>
        <w:t>GB 2762</w:t>
      </w:r>
      <w:r>
        <w:rPr>
          <w:color w:val="000000" w:themeColor="text1"/>
        </w:rPr>
        <w:t> </w:t>
      </w:r>
      <w:r>
        <w:rPr>
          <w:rFonts w:hAnsi="宋体" w:hint="eastAsia"/>
          <w:color w:val="000000" w:themeColor="text1"/>
          <w:szCs w:val="21"/>
        </w:rPr>
        <w:t>的</w:t>
      </w:r>
      <w:r>
        <w:rPr>
          <w:rFonts w:hint="eastAsia"/>
          <w:color w:val="000000" w:themeColor="text1"/>
        </w:rPr>
        <w:t>规定。</w:t>
      </w:r>
    </w:p>
    <w:p w14:paraId="04EA8034" w14:textId="77777777" w:rsidR="00E227BD" w:rsidRDefault="00CB34B6">
      <w:pPr>
        <w:pStyle w:val="a5"/>
        <w:spacing w:before="156" w:after="156"/>
        <w:rPr>
          <w:color w:val="000000" w:themeColor="text1"/>
        </w:rPr>
      </w:pPr>
      <w:r>
        <w:rPr>
          <w:rFonts w:hint="eastAsia"/>
          <w:color w:val="000000" w:themeColor="text1"/>
        </w:rPr>
        <w:t>食品添加剂和食品营养强化剂</w:t>
      </w:r>
    </w:p>
    <w:p w14:paraId="3344EC4F" w14:textId="77777777" w:rsidR="00E227BD" w:rsidRDefault="00CB34B6">
      <w:pPr>
        <w:pStyle w:val="afffb"/>
        <w:numPr>
          <w:ilvl w:val="2"/>
          <w:numId w:val="0"/>
        </w:numPr>
        <w:ind w:firstLineChars="200" w:firstLine="420"/>
        <w:rPr>
          <w:color w:val="000000" w:themeColor="text1"/>
        </w:rPr>
      </w:pPr>
      <w:r>
        <w:rPr>
          <w:rFonts w:hint="eastAsia"/>
          <w:color w:val="000000" w:themeColor="text1"/>
        </w:rPr>
        <w:t>食品添加剂的使用应符合GB 2760的规定。食品营养强化剂的使用应符合GB 14880的规定。</w:t>
      </w:r>
    </w:p>
    <w:p w14:paraId="762A6CFC" w14:textId="77777777" w:rsidR="00E227BD" w:rsidRDefault="00CB34B6">
      <w:pPr>
        <w:pStyle w:val="a5"/>
        <w:spacing w:before="156" w:after="156"/>
        <w:rPr>
          <w:color w:val="000000" w:themeColor="text1"/>
        </w:rPr>
      </w:pPr>
      <w:r>
        <w:rPr>
          <w:rFonts w:hint="eastAsia"/>
          <w:color w:val="000000" w:themeColor="text1"/>
        </w:rPr>
        <w:t>净含量</w:t>
      </w:r>
    </w:p>
    <w:p w14:paraId="54A3FB07" w14:textId="77777777" w:rsidR="00E227BD" w:rsidRDefault="00CB34B6">
      <w:pPr>
        <w:pStyle w:val="affe"/>
        <w:spacing w:line="360" w:lineRule="auto"/>
        <w:rPr>
          <w:rFonts w:hAnsi="宋体" w:cs="宋体"/>
          <w:color w:val="000000" w:themeColor="text1"/>
          <w:kern w:val="2"/>
          <w:szCs w:val="21"/>
        </w:rPr>
      </w:pPr>
      <w:r>
        <w:rPr>
          <w:rFonts w:hAnsi="宋体" w:cs="宋体" w:hint="eastAsia"/>
          <w:color w:val="000000" w:themeColor="text1"/>
          <w:kern w:val="2"/>
          <w:szCs w:val="21"/>
        </w:rPr>
        <w:t>净含量应符合《定量包装商品计量监督管理办法》的规定。</w:t>
      </w:r>
    </w:p>
    <w:p w14:paraId="31E22292" w14:textId="77777777" w:rsidR="00E227BD" w:rsidRDefault="00CB34B6">
      <w:pPr>
        <w:pStyle w:val="a4"/>
        <w:spacing w:before="312" w:after="312"/>
        <w:rPr>
          <w:color w:val="000000" w:themeColor="text1"/>
          <w:szCs w:val="22"/>
        </w:rPr>
      </w:pPr>
      <w:bookmarkStart w:id="20" w:name="_Toc50641522"/>
      <w:r>
        <w:rPr>
          <w:rFonts w:hint="eastAsia"/>
          <w:color w:val="000000" w:themeColor="text1"/>
          <w:szCs w:val="22"/>
        </w:rPr>
        <w:t>生产加工过程卫生要求</w:t>
      </w:r>
      <w:bookmarkEnd w:id="20"/>
    </w:p>
    <w:p w14:paraId="4B550B83" w14:textId="77777777" w:rsidR="00E227BD" w:rsidRDefault="00CB34B6">
      <w:pPr>
        <w:pStyle w:val="affe"/>
        <w:spacing w:beforeLines="50" w:before="156" w:afterLines="50" w:after="156"/>
        <w:rPr>
          <w:rFonts w:hAnsi="宋体" w:cs="宋体"/>
          <w:color w:val="000000" w:themeColor="text1"/>
          <w:kern w:val="2"/>
          <w:szCs w:val="21"/>
        </w:rPr>
      </w:pPr>
      <w:r>
        <w:rPr>
          <w:rFonts w:hAnsi="宋体" w:cs="宋体" w:hint="eastAsia"/>
          <w:color w:val="000000" w:themeColor="text1"/>
          <w:kern w:val="2"/>
          <w:szCs w:val="21"/>
        </w:rPr>
        <w:t>生产加工过程卫生要求应符合</w:t>
      </w:r>
      <w:r>
        <w:rPr>
          <w:color w:val="000000" w:themeColor="text1"/>
        </w:rPr>
        <w:t> </w:t>
      </w:r>
      <w:r>
        <w:rPr>
          <w:rFonts w:hint="eastAsia"/>
          <w:color w:val="000000" w:themeColor="text1"/>
        </w:rPr>
        <w:t>GB 20941</w:t>
      </w:r>
      <w:r>
        <w:rPr>
          <w:color w:val="000000" w:themeColor="text1"/>
        </w:rPr>
        <w:t> </w:t>
      </w:r>
      <w:r>
        <w:rPr>
          <w:rFonts w:hAnsi="宋体" w:cs="宋体" w:hint="eastAsia"/>
          <w:color w:val="000000" w:themeColor="text1"/>
          <w:kern w:val="2"/>
          <w:szCs w:val="21"/>
        </w:rPr>
        <w:t>的规定。</w:t>
      </w:r>
    </w:p>
    <w:p w14:paraId="18A77D94" w14:textId="77777777" w:rsidR="00E227BD" w:rsidRDefault="00CB34B6">
      <w:pPr>
        <w:pStyle w:val="a4"/>
        <w:spacing w:before="312" w:after="312"/>
        <w:rPr>
          <w:rFonts w:eastAsia="宋体" w:hAnsi="宋体" w:cs="宋体"/>
          <w:color w:val="000000" w:themeColor="text1"/>
          <w:kern w:val="2"/>
          <w:szCs w:val="21"/>
        </w:rPr>
      </w:pPr>
      <w:bookmarkStart w:id="21" w:name="_Toc50641523"/>
      <w:r>
        <w:rPr>
          <w:rFonts w:hAnsi="宋体" w:cs="宋体" w:hint="eastAsia"/>
          <w:color w:val="000000" w:themeColor="text1"/>
          <w:kern w:val="2"/>
          <w:szCs w:val="21"/>
        </w:rPr>
        <w:t>试验方法</w:t>
      </w:r>
      <w:bookmarkEnd w:id="21"/>
    </w:p>
    <w:p w14:paraId="6C895A33" w14:textId="77777777" w:rsidR="00E227BD" w:rsidRDefault="00CB34B6">
      <w:pPr>
        <w:pStyle w:val="a5"/>
        <w:spacing w:before="156" w:after="156"/>
        <w:rPr>
          <w:color w:val="000000" w:themeColor="text1"/>
        </w:rPr>
      </w:pPr>
      <w:r>
        <w:rPr>
          <w:rFonts w:hint="eastAsia"/>
          <w:color w:val="000000" w:themeColor="text1"/>
        </w:rPr>
        <w:t>感官要求</w:t>
      </w:r>
    </w:p>
    <w:p w14:paraId="6C5642A6" w14:textId="77777777" w:rsidR="00E227BD" w:rsidRDefault="00CB34B6">
      <w:pPr>
        <w:pStyle w:val="affe"/>
        <w:rPr>
          <w:rFonts w:hAnsi="宋体" w:cs="宋体"/>
          <w:color w:val="000000" w:themeColor="text1"/>
          <w:szCs w:val="21"/>
        </w:rPr>
      </w:pPr>
      <w:r>
        <w:rPr>
          <w:rFonts w:hAnsi="宋体" w:cs="宋体" w:hint="eastAsia"/>
          <w:color w:val="000000" w:themeColor="text1"/>
          <w:szCs w:val="21"/>
        </w:rPr>
        <w:t>取适量试样置于洁净的白色盘(瓷盘或同类容器)中,观察色泽、状态和杂质,闻其气味。</w:t>
      </w:r>
    </w:p>
    <w:p w14:paraId="4447B857" w14:textId="77777777" w:rsidR="00E227BD" w:rsidRDefault="00CB34B6">
      <w:pPr>
        <w:pStyle w:val="a5"/>
        <w:spacing w:before="156" w:after="156"/>
      </w:pPr>
      <w:r>
        <w:rPr>
          <w:rFonts w:hint="eastAsia"/>
        </w:rPr>
        <w:t>理化指标</w:t>
      </w:r>
    </w:p>
    <w:p w14:paraId="0E77B9F3" w14:textId="77777777" w:rsidR="00E227BD" w:rsidRDefault="00CB34B6">
      <w:pPr>
        <w:pStyle w:val="a6"/>
        <w:spacing w:before="156" w:after="156"/>
      </w:pPr>
      <w:r>
        <w:rPr>
          <w:rFonts w:hint="eastAsia"/>
        </w:rPr>
        <w:t>水分</w:t>
      </w:r>
    </w:p>
    <w:p w14:paraId="222558AD" w14:textId="77777777" w:rsidR="00E227BD" w:rsidRDefault="00CB34B6">
      <w:pPr>
        <w:pStyle w:val="affe"/>
        <w:rPr>
          <w:color w:val="000000" w:themeColor="text1"/>
        </w:rPr>
      </w:pPr>
      <w:r>
        <w:rPr>
          <w:rFonts w:hint="eastAsia"/>
          <w:color w:val="000000" w:themeColor="text1"/>
        </w:rPr>
        <w:t>按</w:t>
      </w:r>
      <w:r>
        <w:rPr>
          <w:color w:val="000000" w:themeColor="text1"/>
        </w:rPr>
        <w:t> </w:t>
      </w:r>
      <w:r>
        <w:rPr>
          <w:color w:val="000000" w:themeColor="text1"/>
        </w:rPr>
        <w:t>GB</w:t>
      </w:r>
      <w:r>
        <w:rPr>
          <w:rFonts w:hint="eastAsia"/>
          <w:color w:val="000000" w:themeColor="text1"/>
        </w:rPr>
        <w:t xml:space="preserve"> </w:t>
      </w:r>
      <w:r>
        <w:rPr>
          <w:color w:val="000000" w:themeColor="text1"/>
        </w:rPr>
        <w:t>5009</w:t>
      </w:r>
      <w:r>
        <w:rPr>
          <w:rFonts w:hint="eastAsia"/>
          <w:color w:val="000000" w:themeColor="text1"/>
        </w:rPr>
        <w:t>.3</w:t>
      </w:r>
      <w:r>
        <w:rPr>
          <w:color w:val="000000" w:themeColor="text1"/>
        </w:rPr>
        <w:t> </w:t>
      </w:r>
      <w:r>
        <w:rPr>
          <w:rFonts w:hint="eastAsia"/>
          <w:color w:val="000000" w:themeColor="text1"/>
        </w:rPr>
        <w:t>规定的方法测定。</w:t>
      </w:r>
    </w:p>
    <w:p w14:paraId="0DC79D92" w14:textId="77777777" w:rsidR="00E227BD" w:rsidRDefault="00CB34B6">
      <w:pPr>
        <w:pStyle w:val="a6"/>
        <w:spacing w:before="156" w:after="156"/>
      </w:pPr>
      <w:r>
        <w:rPr>
          <w:rFonts w:hint="eastAsia"/>
        </w:rPr>
        <w:t>pH</w:t>
      </w:r>
    </w:p>
    <w:p w14:paraId="3DF4B0C6" w14:textId="77777777" w:rsidR="00E227BD" w:rsidRDefault="00CB34B6">
      <w:pPr>
        <w:pStyle w:val="affe"/>
        <w:rPr>
          <w:color w:val="000000" w:themeColor="text1"/>
        </w:rPr>
      </w:pPr>
      <w:r>
        <w:rPr>
          <w:rFonts w:hint="eastAsia"/>
          <w:color w:val="000000" w:themeColor="text1"/>
        </w:rPr>
        <w:t>按</w:t>
      </w:r>
      <w:r>
        <w:rPr>
          <w:color w:val="000000" w:themeColor="text1"/>
        </w:rPr>
        <w:t> </w:t>
      </w:r>
      <w:r>
        <w:rPr>
          <w:rFonts w:hint="eastAsia"/>
          <w:color w:val="000000" w:themeColor="text1"/>
        </w:rPr>
        <w:t>QB/T 5027</w:t>
      </w:r>
      <w:r>
        <w:rPr>
          <w:color w:val="000000" w:themeColor="text1"/>
        </w:rPr>
        <w:t> </w:t>
      </w:r>
      <w:r>
        <w:rPr>
          <w:rFonts w:hint="eastAsia"/>
          <w:color w:val="000000" w:themeColor="text1"/>
        </w:rPr>
        <w:t>中</w:t>
      </w:r>
      <w:r>
        <w:rPr>
          <w:color w:val="000000" w:themeColor="text1"/>
        </w:rPr>
        <w:t> </w:t>
      </w:r>
      <w:r>
        <w:rPr>
          <w:rFonts w:hint="eastAsia"/>
          <w:color w:val="000000" w:themeColor="text1"/>
        </w:rPr>
        <w:t>5.4</w:t>
      </w:r>
      <w:r>
        <w:rPr>
          <w:color w:val="000000" w:themeColor="text1"/>
        </w:rPr>
        <w:t> </w:t>
      </w:r>
      <w:r>
        <w:rPr>
          <w:rFonts w:hint="eastAsia"/>
          <w:color w:val="000000" w:themeColor="text1"/>
        </w:rPr>
        <w:t>规定的方法测定。</w:t>
      </w:r>
    </w:p>
    <w:p w14:paraId="6F2E6163" w14:textId="77777777" w:rsidR="00E227BD" w:rsidRDefault="00CB34B6">
      <w:pPr>
        <w:pStyle w:val="a6"/>
        <w:spacing w:before="156" w:after="156"/>
      </w:pPr>
      <w:r>
        <w:t>总膳食纤维</w:t>
      </w:r>
    </w:p>
    <w:p w14:paraId="615AFB6A" w14:textId="77777777" w:rsidR="00E227BD" w:rsidRDefault="00CB34B6">
      <w:pPr>
        <w:pStyle w:val="affe"/>
        <w:rPr>
          <w:color w:val="000000" w:themeColor="text1"/>
        </w:rPr>
      </w:pPr>
      <w:r>
        <w:rPr>
          <w:rFonts w:hint="eastAsia"/>
          <w:color w:val="000000" w:themeColor="text1"/>
        </w:rPr>
        <w:t>按</w:t>
      </w:r>
      <w:r>
        <w:rPr>
          <w:color w:val="000000" w:themeColor="text1"/>
        </w:rPr>
        <w:t> </w:t>
      </w:r>
      <w:r>
        <w:rPr>
          <w:rFonts w:hint="eastAsia"/>
          <w:color w:val="000000" w:themeColor="text1"/>
        </w:rPr>
        <w:t>GB 5009.88</w:t>
      </w:r>
      <w:r>
        <w:rPr>
          <w:color w:val="000000" w:themeColor="text1"/>
        </w:rPr>
        <w:t> </w:t>
      </w:r>
      <w:r>
        <w:rPr>
          <w:rFonts w:hint="eastAsia"/>
          <w:color w:val="000000" w:themeColor="text1"/>
        </w:rPr>
        <w:t>规定的方法测定。</w:t>
      </w:r>
    </w:p>
    <w:p w14:paraId="7A6BF370" w14:textId="77777777" w:rsidR="00E227BD" w:rsidRDefault="00CB34B6">
      <w:pPr>
        <w:pStyle w:val="a6"/>
        <w:spacing w:before="156" w:after="156"/>
      </w:pPr>
      <w:r>
        <w:rPr>
          <w:rFonts w:hint="eastAsia"/>
        </w:rPr>
        <w:t>灰分</w:t>
      </w:r>
    </w:p>
    <w:p w14:paraId="1A66F90A" w14:textId="77777777" w:rsidR="00E227BD" w:rsidRDefault="00CB34B6">
      <w:pPr>
        <w:pStyle w:val="affe"/>
        <w:rPr>
          <w:rFonts w:hAnsi="宋体" w:cs="宋体"/>
          <w:color w:val="000000" w:themeColor="text1"/>
          <w:szCs w:val="21"/>
        </w:rPr>
      </w:pPr>
      <w:r>
        <w:rPr>
          <w:rFonts w:hAnsi="宋体" w:cs="宋体" w:hint="eastAsia"/>
          <w:color w:val="000000" w:themeColor="text1"/>
          <w:szCs w:val="21"/>
        </w:rPr>
        <w:t>按</w:t>
      </w:r>
      <w:r>
        <w:rPr>
          <w:color w:val="000000" w:themeColor="text1"/>
        </w:rPr>
        <w:t> </w:t>
      </w:r>
      <w:r>
        <w:rPr>
          <w:rFonts w:hAnsi="宋体" w:cs="宋体" w:hint="eastAsia"/>
          <w:color w:val="000000" w:themeColor="text1"/>
          <w:szCs w:val="21"/>
        </w:rPr>
        <w:t>GB 5009.4</w:t>
      </w:r>
      <w:r>
        <w:rPr>
          <w:color w:val="000000" w:themeColor="text1"/>
        </w:rPr>
        <w:t> </w:t>
      </w:r>
      <w:r>
        <w:rPr>
          <w:rFonts w:hAnsi="宋体" w:cs="宋体" w:hint="eastAsia"/>
          <w:color w:val="000000" w:themeColor="text1"/>
          <w:szCs w:val="21"/>
        </w:rPr>
        <w:t>规定的方法测定。</w:t>
      </w:r>
    </w:p>
    <w:p w14:paraId="7B6CB717" w14:textId="77777777" w:rsidR="00E227BD" w:rsidRDefault="00CB34B6">
      <w:pPr>
        <w:pStyle w:val="a5"/>
        <w:spacing w:before="156" w:after="156"/>
      </w:pPr>
      <w:r>
        <w:t>微生物限量</w:t>
      </w:r>
    </w:p>
    <w:p w14:paraId="14B8F1FB" w14:textId="77777777" w:rsidR="00E227BD" w:rsidRDefault="00CB34B6">
      <w:pPr>
        <w:pStyle w:val="a6"/>
        <w:spacing w:before="156" w:after="156"/>
      </w:pPr>
      <w:r>
        <w:rPr>
          <w:rFonts w:hint="eastAsia"/>
        </w:rPr>
        <w:t>菌落总数</w:t>
      </w:r>
    </w:p>
    <w:p w14:paraId="1627F125" w14:textId="77777777" w:rsidR="00E227BD" w:rsidRDefault="00CB34B6">
      <w:pPr>
        <w:pStyle w:val="affe"/>
      </w:pPr>
      <w:r>
        <w:rPr>
          <w:rFonts w:hint="eastAsia"/>
        </w:rPr>
        <w:t>按</w:t>
      </w:r>
      <w:r>
        <w:rPr>
          <w:color w:val="000000" w:themeColor="text1"/>
        </w:rPr>
        <w:t> </w:t>
      </w:r>
      <w:r>
        <w:rPr>
          <w:rFonts w:hint="eastAsia"/>
        </w:rPr>
        <w:t>GB 4789.2</w:t>
      </w:r>
      <w:r>
        <w:rPr>
          <w:color w:val="000000" w:themeColor="text1"/>
        </w:rPr>
        <w:t> </w:t>
      </w:r>
      <w:r>
        <w:rPr>
          <w:rFonts w:hint="eastAsia"/>
        </w:rPr>
        <w:t>规定的方法测定。</w:t>
      </w:r>
    </w:p>
    <w:p w14:paraId="155ACC72" w14:textId="77777777" w:rsidR="00E227BD" w:rsidRDefault="00CB34B6">
      <w:pPr>
        <w:pStyle w:val="a6"/>
        <w:spacing w:before="156" w:after="156"/>
      </w:pPr>
      <w:r>
        <w:rPr>
          <w:rFonts w:hint="eastAsia"/>
        </w:rPr>
        <w:t>大肠菌群</w:t>
      </w:r>
    </w:p>
    <w:p w14:paraId="5761E723" w14:textId="77777777" w:rsidR="00E227BD" w:rsidRDefault="00CB34B6">
      <w:pPr>
        <w:pStyle w:val="affe"/>
      </w:pPr>
      <w:r>
        <w:rPr>
          <w:rFonts w:hint="eastAsia"/>
        </w:rPr>
        <w:t>按</w:t>
      </w:r>
      <w:r>
        <w:rPr>
          <w:color w:val="000000" w:themeColor="text1"/>
        </w:rPr>
        <w:t> </w:t>
      </w:r>
      <w:r>
        <w:rPr>
          <w:rFonts w:hint="eastAsia"/>
        </w:rPr>
        <w:t>GB/T 4789.3-2003</w:t>
      </w:r>
      <w:r>
        <w:rPr>
          <w:color w:val="000000" w:themeColor="text1"/>
        </w:rPr>
        <w:t> </w:t>
      </w:r>
      <w:r>
        <w:rPr>
          <w:rFonts w:hint="eastAsia"/>
        </w:rPr>
        <w:t>规定的方法测定。</w:t>
      </w:r>
    </w:p>
    <w:p w14:paraId="61ED0C9E" w14:textId="77777777" w:rsidR="00E227BD" w:rsidRDefault="00CB34B6">
      <w:pPr>
        <w:pStyle w:val="a6"/>
        <w:spacing w:before="156" w:after="156"/>
      </w:pPr>
      <w:r>
        <w:rPr>
          <w:rFonts w:hint="eastAsia"/>
        </w:rPr>
        <w:t>沙门氏菌</w:t>
      </w:r>
    </w:p>
    <w:p w14:paraId="5E0A009C" w14:textId="77777777" w:rsidR="00E227BD" w:rsidRDefault="00CB34B6">
      <w:pPr>
        <w:pStyle w:val="affe"/>
      </w:pPr>
      <w:r>
        <w:rPr>
          <w:rFonts w:hint="eastAsia"/>
        </w:rPr>
        <w:t>按</w:t>
      </w:r>
      <w:r>
        <w:rPr>
          <w:color w:val="000000" w:themeColor="text1"/>
        </w:rPr>
        <w:t> </w:t>
      </w:r>
      <w:r>
        <w:rPr>
          <w:rFonts w:hint="eastAsia"/>
        </w:rPr>
        <w:t>GB 4789.4</w:t>
      </w:r>
      <w:r>
        <w:rPr>
          <w:color w:val="000000" w:themeColor="text1"/>
        </w:rPr>
        <w:t> </w:t>
      </w:r>
      <w:r>
        <w:rPr>
          <w:rFonts w:hint="eastAsia"/>
        </w:rPr>
        <w:t>规定的方法测定。</w:t>
      </w:r>
    </w:p>
    <w:p w14:paraId="40C63A23" w14:textId="77777777" w:rsidR="00E227BD" w:rsidRDefault="00CB34B6">
      <w:pPr>
        <w:pStyle w:val="a5"/>
        <w:spacing w:before="156" w:after="156"/>
        <w:rPr>
          <w:rFonts w:hAnsi="宋体" w:cs="宋体"/>
          <w:color w:val="000000" w:themeColor="text1"/>
        </w:rPr>
      </w:pPr>
      <w:r>
        <w:rPr>
          <w:rFonts w:hAnsi="宋体" w:cs="宋体" w:hint="eastAsia"/>
          <w:color w:val="000000" w:themeColor="text1"/>
        </w:rPr>
        <w:lastRenderedPageBreak/>
        <w:t>净含量</w:t>
      </w:r>
    </w:p>
    <w:p w14:paraId="0FB125E9" w14:textId="77777777" w:rsidR="00E227BD" w:rsidRDefault="00CB34B6">
      <w:pPr>
        <w:pStyle w:val="affe"/>
        <w:rPr>
          <w:rFonts w:hAnsi="宋体" w:cs="宋体"/>
          <w:color w:val="000000" w:themeColor="text1"/>
          <w:szCs w:val="21"/>
        </w:rPr>
      </w:pPr>
      <w:r>
        <w:rPr>
          <w:rFonts w:hint="eastAsia"/>
          <w:color w:val="000000" w:themeColor="text1"/>
        </w:rPr>
        <w:t>按</w:t>
      </w:r>
      <w:r>
        <w:rPr>
          <w:color w:val="000000" w:themeColor="text1"/>
        </w:rPr>
        <w:t> </w:t>
      </w:r>
      <w:r>
        <w:rPr>
          <w:rFonts w:hint="eastAsia"/>
          <w:color w:val="000000" w:themeColor="text1"/>
        </w:rPr>
        <w:t>JJF 1070</w:t>
      </w:r>
      <w:r>
        <w:rPr>
          <w:color w:val="000000" w:themeColor="text1"/>
        </w:rPr>
        <w:t> </w:t>
      </w:r>
      <w:r>
        <w:rPr>
          <w:rFonts w:hint="eastAsia"/>
          <w:color w:val="000000" w:themeColor="text1"/>
        </w:rPr>
        <w:t>规定的方法测定。</w:t>
      </w:r>
    </w:p>
    <w:p w14:paraId="1A082347" w14:textId="77777777" w:rsidR="00E227BD" w:rsidRDefault="00CB34B6">
      <w:pPr>
        <w:pStyle w:val="a4"/>
        <w:spacing w:before="312" w:after="312"/>
        <w:rPr>
          <w:color w:val="000000" w:themeColor="text1"/>
          <w:szCs w:val="22"/>
        </w:rPr>
      </w:pPr>
      <w:bookmarkStart w:id="22" w:name="_Toc43899017"/>
      <w:bookmarkStart w:id="23" w:name="_Toc50641524"/>
      <w:bookmarkStart w:id="24" w:name="_Toc25677"/>
      <w:r>
        <w:rPr>
          <w:rFonts w:hint="eastAsia"/>
          <w:color w:val="000000" w:themeColor="text1"/>
          <w:szCs w:val="22"/>
        </w:rPr>
        <w:t>检验规则</w:t>
      </w:r>
      <w:bookmarkEnd w:id="22"/>
      <w:bookmarkEnd w:id="23"/>
      <w:bookmarkEnd w:id="24"/>
    </w:p>
    <w:p w14:paraId="453E2725" w14:textId="77777777" w:rsidR="00E227BD" w:rsidRDefault="00CB34B6">
      <w:pPr>
        <w:pStyle w:val="a5"/>
        <w:spacing w:before="156" w:after="156"/>
        <w:rPr>
          <w:rFonts w:eastAsia="宋体"/>
          <w:color w:val="000000" w:themeColor="text1"/>
        </w:rPr>
      </w:pPr>
      <w:r>
        <w:rPr>
          <w:rFonts w:hint="eastAsia"/>
          <w:color w:val="000000" w:themeColor="text1"/>
          <w:szCs w:val="22"/>
        </w:rPr>
        <w:t>组批</w:t>
      </w:r>
    </w:p>
    <w:p w14:paraId="7C7093CC" w14:textId="77777777" w:rsidR="00E227BD" w:rsidRDefault="00CB34B6">
      <w:pPr>
        <w:pStyle w:val="affe"/>
        <w:rPr>
          <w:color w:val="000000" w:themeColor="text1"/>
        </w:rPr>
      </w:pPr>
      <w:r>
        <w:rPr>
          <w:rFonts w:hint="eastAsia"/>
          <w:color w:val="000000" w:themeColor="text1"/>
          <w:szCs w:val="22"/>
        </w:rPr>
        <w:t>同一班次、同一品种、同一工艺的产品为一批。</w:t>
      </w:r>
    </w:p>
    <w:p w14:paraId="05E305C1" w14:textId="77777777" w:rsidR="00E227BD" w:rsidRDefault="00CB34B6">
      <w:pPr>
        <w:pStyle w:val="a5"/>
        <w:spacing w:before="156" w:after="156"/>
        <w:rPr>
          <w:color w:val="000000" w:themeColor="text1"/>
        </w:rPr>
      </w:pPr>
      <w:r>
        <w:rPr>
          <w:rFonts w:hint="eastAsia"/>
          <w:color w:val="000000" w:themeColor="text1"/>
          <w:szCs w:val="22"/>
        </w:rPr>
        <w:t>抽样</w:t>
      </w:r>
    </w:p>
    <w:p w14:paraId="71606E57" w14:textId="77777777" w:rsidR="00E227BD" w:rsidRDefault="00CB34B6">
      <w:pPr>
        <w:pStyle w:val="affe"/>
        <w:rPr>
          <w:color w:val="000000" w:themeColor="text1"/>
        </w:rPr>
      </w:pPr>
      <w:r>
        <w:rPr>
          <w:rFonts w:hint="eastAsia"/>
          <w:color w:val="000000" w:themeColor="text1"/>
          <w:szCs w:val="22"/>
        </w:rPr>
        <w:t>每批随机抽样，分成</w:t>
      </w:r>
      <w:r>
        <w:rPr>
          <w:color w:val="000000" w:themeColor="text1"/>
        </w:rPr>
        <w:t> </w:t>
      </w:r>
      <w:r>
        <w:rPr>
          <w:rFonts w:hint="eastAsia"/>
          <w:color w:val="000000" w:themeColor="text1"/>
          <w:szCs w:val="22"/>
        </w:rPr>
        <w:t>2</w:t>
      </w:r>
      <w:r>
        <w:rPr>
          <w:color w:val="000000" w:themeColor="text1"/>
        </w:rPr>
        <w:t> </w:t>
      </w:r>
      <w:r>
        <w:rPr>
          <w:rFonts w:hint="eastAsia"/>
          <w:color w:val="000000" w:themeColor="text1"/>
          <w:szCs w:val="22"/>
        </w:rPr>
        <w:t>份，1</w:t>
      </w:r>
      <w:r>
        <w:rPr>
          <w:color w:val="000000" w:themeColor="text1"/>
        </w:rPr>
        <w:t> </w:t>
      </w:r>
      <w:r>
        <w:rPr>
          <w:rFonts w:hint="eastAsia"/>
          <w:color w:val="000000" w:themeColor="text1"/>
          <w:szCs w:val="22"/>
        </w:rPr>
        <w:t>份检验，1</w:t>
      </w:r>
      <w:r>
        <w:rPr>
          <w:color w:val="000000" w:themeColor="text1"/>
        </w:rPr>
        <w:t> </w:t>
      </w:r>
      <w:r>
        <w:rPr>
          <w:rFonts w:hint="eastAsia"/>
          <w:color w:val="000000" w:themeColor="text1"/>
          <w:szCs w:val="22"/>
        </w:rPr>
        <w:t>份备样，</w:t>
      </w:r>
      <w:r>
        <w:rPr>
          <w:rFonts w:hint="eastAsia"/>
          <w:color w:val="000000" w:themeColor="text1"/>
        </w:rPr>
        <w:t>数量满足检验和备样的要求。</w:t>
      </w:r>
    </w:p>
    <w:p w14:paraId="1B75E669" w14:textId="77777777" w:rsidR="00E227BD" w:rsidRDefault="00CB34B6">
      <w:pPr>
        <w:pStyle w:val="a5"/>
        <w:spacing w:before="156" w:after="156"/>
        <w:rPr>
          <w:color w:val="000000" w:themeColor="text1"/>
        </w:rPr>
      </w:pPr>
      <w:r>
        <w:rPr>
          <w:color w:val="000000" w:themeColor="text1"/>
        </w:rPr>
        <w:t>检验分类</w:t>
      </w:r>
    </w:p>
    <w:p w14:paraId="151505B7" w14:textId="77777777" w:rsidR="00E227BD" w:rsidRDefault="00CB34B6">
      <w:pPr>
        <w:pStyle w:val="a6"/>
        <w:spacing w:before="156" w:after="156"/>
      </w:pPr>
      <w:r>
        <w:t>产品检验</w:t>
      </w:r>
    </w:p>
    <w:p w14:paraId="62890077" w14:textId="77777777" w:rsidR="00E227BD" w:rsidRDefault="00CB34B6">
      <w:pPr>
        <w:pStyle w:val="affe"/>
      </w:pPr>
      <w:r>
        <w:rPr>
          <w:rFonts w:hint="eastAsia"/>
        </w:rPr>
        <w:t>产品检验分为出厂检验和型式检验。</w:t>
      </w:r>
    </w:p>
    <w:p w14:paraId="3CE3BDE8" w14:textId="77777777" w:rsidR="00E227BD" w:rsidRDefault="00CB34B6">
      <w:pPr>
        <w:pStyle w:val="a6"/>
        <w:spacing w:before="156" w:after="156"/>
      </w:pPr>
      <w:r>
        <w:rPr>
          <w:rFonts w:hint="eastAsia"/>
        </w:rPr>
        <w:t>出厂检验</w:t>
      </w:r>
    </w:p>
    <w:p w14:paraId="07F93D9C" w14:textId="77777777" w:rsidR="00E227BD" w:rsidRDefault="00CB34B6">
      <w:pPr>
        <w:pStyle w:val="afffffc"/>
        <w:numPr>
          <w:ilvl w:val="0"/>
          <w:numId w:val="0"/>
        </w:numPr>
        <w:ind w:firstLineChars="200" w:firstLine="420"/>
        <w:rPr>
          <w:color w:val="000000" w:themeColor="text1"/>
        </w:rPr>
      </w:pPr>
      <w:r>
        <w:rPr>
          <w:rFonts w:hint="eastAsia"/>
          <w:color w:val="000000" w:themeColor="text1"/>
        </w:rPr>
        <w:t>每批产品应进行出厂检验，出厂检验项目包括感官要求、水分、pH、灰分、菌落总数、大肠菌群和净含量，优级产品出厂检验项目还应包括总膳食纤维。</w:t>
      </w:r>
    </w:p>
    <w:p w14:paraId="7FBD325B" w14:textId="77777777" w:rsidR="00E227BD" w:rsidRDefault="00CB34B6">
      <w:pPr>
        <w:pStyle w:val="a6"/>
        <w:spacing w:before="156" w:after="156"/>
      </w:pPr>
      <w:r>
        <w:rPr>
          <w:rFonts w:hint="eastAsia"/>
        </w:rPr>
        <w:t>型式检验</w:t>
      </w:r>
    </w:p>
    <w:p w14:paraId="1841BF1A" w14:textId="77777777" w:rsidR="00E227BD" w:rsidRDefault="00CB34B6">
      <w:pPr>
        <w:pStyle w:val="affe"/>
        <w:rPr>
          <w:color w:val="000000" w:themeColor="text1"/>
        </w:rPr>
      </w:pPr>
      <w:r>
        <w:rPr>
          <w:rFonts w:hint="eastAsia"/>
          <w:color w:val="000000" w:themeColor="text1"/>
        </w:rPr>
        <w:t>正常生产时应每6个月进行一次型式检验，型式检验项目包括本文件</w:t>
      </w:r>
      <w:r>
        <w:rPr>
          <w:color w:val="000000" w:themeColor="text1"/>
        </w:rPr>
        <w:t> </w:t>
      </w:r>
      <w:r>
        <w:rPr>
          <w:rFonts w:hint="eastAsia"/>
          <w:color w:val="000000" w:themeColor="text1"/>
        </w:rPr>
        <w:t>4.2～4.7</w:t>
      </w:r>
      <w:r>
        <w:rPr>
          <w:color w:val="000000" w:themeColor="text1"/>
        </w:rPr>
        <w:t> </w:t>
      </w:r>
      <w:r>
        <w:rPr>
          <w:rFonts w:hAnsi="宋体" w:cs="宋体" w:hint="eastAsia"/>
          <w:color w:val="000000" w:themeColor="text1"/>
        </w:rPr>
        <w:t>规定</w:t>
      </w:r>
      <w:r>
        <w:rPr>
          <w:rFonts w:hint="eastAsia"/>
          <w:color w:val="000000" w:themeColor="text1"/>
        </w:rPr>
        <w:t>的项目。此外有下列情况之一时，亦应进行型式检验：</w:t>
      </w:r>
    </w:p>
    <w:p w14:paraId="2D4D0D9B" w14:textId="77777777" w:rsidR="00E227BD" w:rsidRDefault="00CB34B6" w:rsidP="0085781F">
      <w:pPr>
        <w:pStyle w:val="afffa"/>
        <w:numPr>
          <w:ilvl w:val="0"/>
          <w:numId w:val="18"/>
        </w:numPr>
        <w:rPr>
          <w:color w:val="000000" w:themeColor="text1"/>
        </w:rPr>
      </w:pPr>
      <w:r>
        <w:rPr>
          <w:rFonts w:hint="eastAsia"/>
          <w:color w:val="000000" w:themeColor="text1"/>
        </w:rPr>
        <w:t>前后两次抽样检验结果差异较大时；</w:t>
      </w:r>
    </w:p>
    <w:p w14:paraId="000FBFE4" w14:textId="77777777" w:rsidR="00E227BD" w:rsidRDefault="00CB34B6">
      <w:pPr>
        <w:pStyle w:val="afffa"/>
        <w:numPr>
          <w:ilvl w:val="0"/>
          <w:numId w:val="5"/>
        </w:numPr>
        <w:rPr>
          <w:color w:val="000000" w:themeColor="text1"/>
        </w:rPr>
      </w:pPr>
      <w:r>
        <w:rPr>
          <w:rFonts w:hint="eastAsia"/>
          <w:color w:val="000000" w:themeColor="text1"/>
        </w:rPr>
        <w:t>因人为或自然因素使生产技术和生产环境发生较大变化时；</w:t>
      </w:r>
    </w:p>
    <w:p w14:paraId="7741335D" w14:textId="77777777" w:rsidR="00E227BD" w:rsidRDefault="00CB34B6">
      <w:pPr>
        <w:pStyle w:val="afffa"/>
        <w:numPr>
          <w:ilvl w:val="0"/>
          <w:numId w:val="5"/>
        </w:numPr>
        <w:rPr>
          <w:color w:val="000000" w:themeColor="text1"/>
        </w:rPr>
      </w:pPr>
      <w:r>
        <w:rPr>
          <w:rFonts w:hint="eastAsia"/>
          <w:color w:val="000000" w:themeColor="text1"/>
        </w:rPr>
        <w:t>国家有关主管部门提出进行型式检验要求时。</w:t>
      </w:r>
    </w:p>
    <w:p w14:paraId="1B5C7711" w14:textId="77777777" w:rsidR="00E227BD" w:rsidRDefault="00CB34B6">
      <w:pPr>
        <w:pStyle w:val="a5"/>
        <w:spacing w:before="156" w:after="156"/>
      </w:pPr>
      <w:r>
        <w:rPr>
          <w:rFonts w:hint="eastAsia"/>
        </w:rPr>
        <w:t>判定</w:t>
      </w:r>
    </w:p>
    <w:p w14:paraId="4550873D" w14:textId="77777777" w:rsidR="00E227BD" w:rsidRDefault="00CB34B6">
      <w:pPr>
        <w:pStyle w:val="affe"/>
        <w:rPr>
          <w:color w:val="000000" w:themeColor="text1"/>
        </w:rPr>
      </w:pPr>
      <w:r>
        <w:rPr>
          <w:rFonts w:asciiTheme="minorEastAsia" w:eastAsiaTheme="minorEastAsia" w:hAnsiTheme="minorEastAsia" w:hint="eastAsia"/>
          <w:szCs w:val="21"/>
        </w:rPr>
        <w:t>检验项目全部符合本文件要求时，判定该批产品为合格或优级；检验项目部分符合优级要求，部分符合合格要求时，判定该批产品为合格</w:t>
      </w:r>
      <w:r>
        <w:rPr>
          <w:rFonts w:hint="eastAsia"/>
          <w:color w:val="000000" w:themeColor="text1"/>
        </w:rPr>
        <w:t>；检验项目不符合本文件要求时，可在抽样批次中加倍抽样复检（微生物指标不符合时不得复检），复检结果符合本文件要求时，判定该批产品为合格，如复检结果仍有一项不合格，则判定该批产品为不合格。</w:t>
      </w:r>
    </w:p>
    <w:p w14:paraId="3D61149D" w14:textId="77777777" w:rsidR="00E227BD" w:rsidRDefault="00CB34B6">
      <w:pPr>
        <w:pStyle w:val="a4"/>
        <w:spacing w:beforeLines="50" w:before="156" w:afterLines="50" w:after="156"/>
        <w:rPr>
          <w:color w:val="000000" w:themeColor="text1"/>
          <w:szCs w:val="22"/>
        </w:rPr>
      </w:pPr>
      <w:bookmarkStart w:id="25" w:name="_Toc43899018"/>
      <w:bookmarkStart w:id="26" w:name="_Toc30725"/>
      <w:bookmarkStart w:id="27" w:name="_Toc50641525"/>
      <w:r>
        <w:rPr>
          <w:rFonts w:hint="eastAsia"/>
          <w:color w:val="000000" w:themeColor="text1"/>
          <w:szCs w:val="22"/>
        </w:rPr>
        <w:t>包装、标签</w:t>
      </w:r>
      <w:bookmarkEnd w:id="25"/>
      <w:bookmarkEnd w:id="26"/>
      <w:r>
        <w:rPr>
          <w:rFonts w:hint="eastAsia"/>
          <w:color w:val="000000" w:themeColor="text1"/>
          <w:szCs w:val="22"/>
        </w:rPr>
        <w:t>和标志</w:t>
      </w:r>
      <w:bookmarkEnd w:id="27"/>
    </w:p>
    <w:p w14:paraId="5060A2A0" w14:textId="77777777" w:rsidR="00E227BD" w:rsidRDefault="00CB34B6">
      <w:pPr>
        <w:pStyle w:val="a5"/>
        <w:spacing w:before="156" w:after="156"/>
        <w:rPr>
          <w:color w:val="000000" w:themeColor="text1"/>
        </w:rPr>
      </w:pPr>
      <w:r>
        <w:rPr>
          <w:rFonts w:hint="eastAsia"/>
          <w:color w:val="000000" w:themeColor="text1"/>
        </w:rPr>
        <w:t>包装</w:t>
      </w:r>
    </w:p>
    <w:p w14:paraId="264BBAEE" w14:textId="77777777" w:rsidR="00E227BD" w:rsidRDefault="00CB34B6">
      <w:pPr>
        <w:pStyle w:val="affe"/>
        <w:rPr>
          <w:color w:val="000000" w:themeColor="text1"/>
        </w:rPr>
      </w:pPr>
      <w:r>
        <w:rPr>
          <w:rFonts w:hint="eastAsia"/>
          <w:color w:val="000000" w:themeColor="text1"/>
        </w:rPr>
        <w:t>塑料材质内包装应符合</w:t>
      </w:r>
      <w:r>
        <w:rPr>
          <w:color w:val="000000" w:themeColor="text1"/>
        </w:rPr>
        <w:t> </w:t>
      </w:r>
      <w:r>
        <w:rPr>
          <w:rFonts w:hint="eastAsia"/>
          <w:color w:val="000000" w:themeColor="text1"/>
        </w:rPr>
        <w:t>GB 4806.7</w:t>
      </w:r>
      <w:r>
        <w:rPr>
          <w:color w:val="000000" w:themeColor="text1"/>
        </w:rPr>
        <w:t> </w:t>
      </w:r>
      <w:r>
        <w:rPr>
          <w:rFonts w:hint="eastAsia"/>
          <w:color w:val="000000" w:themeColor="text1"/>
        </w:rPr>
        <w:t>的规定。其他包装材料和容器应符合相应国家标准和有关规定。</w:t>
      </w:r>
    </w:p>
    <w:p w14:paraId="424EF807" w14:textId="77777777" w:rsidR="00E227BD" w:rsidRDefault="00CB34B6">
      <w:pPr>
        <w:pStyle w:val="a5"/>
        <w:spacing w:before="156" w:after="156"/>
        <w:rPr>
          <w:color w:val="000000" w:themeColor="text1"/>
        </w:rPr>
      </w:pPr>
      <w:r>
        <w:rPr>
          <w:rFonts w:hint="eastAsia"/>
          <w:color w:val="000000" w:themeColor="text1"/>
        </w:rPr>
        <w:t>标签和标志</w:t>
      </w:r>
    </w:p>
    <w:p w14:paraId="6A8E0DE4" w14:textId="77777777" w:rsidR="00E227BD" w:rsidRDefault="00CB34B6">
      <w:pPr>
        <w:pStyle w:val="afffb"/>
        <w:numPr>
          <w:ilvl w:val="0"/>
          <w:numId w:val="0"/>
        </w:numPr>
        <w:ind w:firstLineChars="200" w:firstLine="420"/>
        <w:rPr>
          <w:color w:val="000000" w:themeColor="text1"/>
        </w:rPr>
      </w:pPr>
      <w:r>
        <w:rPr>
          <w:rFonts w:hint="eastAsia"/>
          <w:color w:val="000000" w:themeColor="text1"/>
        </w:rPr>
        <w:t>标签应符合GB 7718和GB 28050的规定，同时还应注明产品等级。包装运输标志应符合GB/T 191的规定。</w:t>
      </w:r>
    </w:p>
    <w:p w14:paraId="66B7CC80" w14:textId="77777777" w:rsidR="00E227BD" w:rsidRDefault="00CB34B6">
      <w:pPr>
        <w:pStyle w:val="a4"/>
        <w:spacing w:before="312" w:after="312"/>
        <w:rPr>
          <w:color w:val="000000" w:themeColor="text1"/>
          <w:szCs w:val="22"/>
        </w:rPr>
      </w:pPr>
      <w:r>
        <w:rPr>
          <w:color w:val="000000" w:themeColor="text1"/>
          <w:szCs w:val="22"/>
        </w:rPr>
        <w:lastRenderedPageBreak/>
        <w:t>贮存和运输</w:t>
      </w:r>
    </w:p>
    <w:p w14:paraId="342D4130" w14:textId="77777777" w:rsidR="00E227BD" w:rsidRDefault="00CB34B6">
      <w:pPr>
        <w:pStyle w:val="a5"/>
        <w:spacing w:before="156" w:after="156"/>
      </w:pPr>
      <w:r>
        <w:rPr>
          <w:rFonts w:hint="eastAsia"/>
        </w:rPr>
        <w:t>贮存</w:t>
      </w:r>
    </w:p>
    <w:p w14:paraId="472A9D7D" w14:textId="77777777" w:rsidR="00E227BD" w:rsidRDefault="00CB34B6">
      <w:pPr>
        <w:pStyle w:val="afffb"/>
      </w:pPr>
      <w:r>
        <w:rPr>
          <w:rFonts w:hint="eastAsia"/>
        </w:rPr>
        <w:t>应与墙壁、地面、天花板保持一定的距离,并分垛存放,标识清楚。</w:t>
      </w:r>
    </w:p>
    <w:p w14:paraId="48E89016" w14:textId="77777777" w:rsidR="00E227BD" w:rsidRDefault="00CB34B6">
      <w:pPr>
        <w:pStyle w:val="afffb"/>
      </w:pPr>
      <w:r>
        <w:rPr>
          <w:rFonts w:hint="eastAsia"/>
        </w:rPr>
        <w:t>应保持清洁、整齐,符合食品卫生要求。</w:t>
      </w:r>
    </w:p>
    <w:p w14:paraId="1CEC875E" w14:textId="77777777" w:rsidR="00E227BD" w:rsidRDefault="00CB34B6">
      <w:pPr>
        <w:pStyle w:val="afffb"/>
      </w:pPr>
      <w:r>
        <w:t>应</w:t>
      </w:r>
      <w:r>
        <w:rPr>
          <w:rFonts w:hint="eastAsia"/>
        </w:rPr>
        <w:t>避光</w:t>
      </w:r>
      <w:r>
        <w:t>，贮存于干燥阴凉处，防止受潮、日晒、虫害、有害物质的污染和其他损害。</w:t>
      </w:r>
    </w:p>
    <w:p w14:paraId="3911DFCA" w14:textId="77777777" w:rsidR="00E227BD" w:rsidRDefault="00CB34B6">
      <w:pPr>
        <w:pStyle w:val="a5"/>
        <w:spacing w:before="156" w:after="156"/>
        <w:rPr>
          <w:color w:val="000000" w:themeColor="text1"/>
        </w:rPr>
      </w:pPr>
      <w:r>
        <w:rPr>
          <w:color w:val="000000" w:themeColor="text1"/>
        </w:rPr>
        <w:t>运输</w:t>
      </w:r>
    </w:p>
    <w:p w14:paraId="7DC31C86" w14:textId="77777777" w:rsidR="00E227BD" w:rsidRDefault="00CB34B6">
      <w:pPr>
        <w:pStyle w:val="affe"/>
      </w:pPr>
      <w:r>
        <w:rPr>
          <w:rFonts w:hint="eastAsia"/>
        </w:rPr>
        <w:t>运输工具应清洁卫生，无异味，运输中防止受潮、日晒、虫害、有害物质的污染，不得与有毒有害物品混运。</w:t>
      </w:r>
    </w:p>
    <w:p w14:paraId="412A4035" w14:textId="77777777" w:rsidR="00E227BD" w:rsidRDefault="00CB34B6">
      <w:pPr>
        <w:pStyle w:val="a4"/>
        <w:spacing w:before="312" w:after="312"/>
        <w:rPr>
          <w:rFonts w:hAnsi="黑体" w:cs="黑体"/>
          <w:color w:val="000000" w:themeColor="text1"/>
        </w:rPr>
      </w:pPr>
      <w:bookmarkStart w:id="28" w:name="_Toc23173"/>
      <w:bookmarkStart w:id="29" w:name="_Toc50641527"/>
      <w:r>
        <w:rPr>
          <w:rFonts w:hAnsi="黑体" w:cs="黑体" w:hint="eastAsia"/>
          <w:color w:val="000000" w:themeColor="text1"/>
        </w:rPr>
        <w:t>销售</w:t>
      </w:r>
      <w:bookmarkEnd w:id="28"/>
      <w:bookmarkEnd w:id="29"/>
      <w:r>
        <w:rPr>
          <w:rFonts w:hAnsi="黑体" w:cs="黑体" w:hint="eastAsia"/>
          <w:color w:val="000000" w:themeColor="text1"/>
        </w:rPr>
        <w:t>和召回</w:t>
      </w:r>
    </w:p>
    <w:p w14:paraId="0CEE1117" w14:textId="77777777" w:rsidR="00E227BD" w:rsidRDefault="00CB34B6">
      <w:pPr>
        <w:pStyle w:val="affe"/>
        <w:rPr>
          <w:rFonts w:hAnsi="黑体" w:cs="黑体"/>
          <w:color w:val="000000" w:themeColor="text1"/>
        </w:rPr>
      </w:pPr>
      <w:r>
        <w:rPr>
          <w:rFonts w:hAnsi="黑体" w:cs="黑体" w:hint="eastAsia"/>
          <w:color w:val="000000" w:themeColor="text1"/>
        </w:rPr>
        <w:t>销售和召回应符合相关国家标准和有关规定。</w:t>
      </w:r>
    </w:p>
    <w:p w14:paraId="24125F0C" w14:textId="77777777" w:rsidR="00E227BD" w:rsidRDefault="00E227BD">
      <w:pPr>
        <w:pStyle w:val="affe"/>
        <w:rPr>
          <w:rFonts w:hAnsi="黑体" w:cs="黑体"/>
          <w:color w:val="000000" w:themeColor="text1"/>
        </w:rPr>
      </w:pPr>
    </w:p>
    <w:p w14:paraId="6FD511F8" w14:textId="77777777" w:rsidR="00E227BD" w:rsidRDefault="00CB34B6">
      <w:pPr>
        <w:pStyle w:val="affffff7"/>
        <w:framePr w:w="2339" w:wrap="around" w:hAnchor="page" w:x="4849" w:y="97"/>
        <w:jc w:val="center"/>
        <w:rPr>
          <w:color w:val="000000" w:themeColor="text1"/>
        </w:rPr>
      </w:pPr>
      <w:r>
        <w:rPr>
          <w:color w:val="000000" w:themeColor="text1"/>
        </w:rPr>
        <w:t>_____________________</w:t>
      </w:r>
    </w:p>
    <w:p w14:paraId="5C1F434A" w14:textId="77777777" w:rsidR="00E227BD" w:rsidRDefault="00E227BD">
      <w:pPr>
        <w:pStyle w:val="affe"/>
        <w:ind w:firstLineChars="0" w:firstLine="0"/>
        <w:rPr>
          <w:rFonts w:hAnsi="宋体" w:cs="宋体"/>
          <w:color w:val="000000" w:themeColor="text1"/>
          <w:kern w:val="2"/>
        </w:rPr>
      </w:pPr>
    </w:p>
    <w:sectPr w:rsidR="00E227BD">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7136" w14:textId="77777777" w:rsidR="009553E9" w:rsidRDefault="009553E9">
      <w:r>
        <w:separator/>
      </w:r>
    </w:p>
  </w:endnote>
  <w:endnote w:type="continuationSeparator" w:id="0">
    <w:p w14:paraId="44941321" w14:textId="77777777" w:rsidR="009553E9" w:rsidRDefault="0095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07644"/>
    </w:sdtPr>
    <w:sdtEndPr/>
    <w:sdtContent>
      <w:p w14:paraId="404FCC73" w14:textId="77777777" w:rsidR="00E227BD" w:rsidRDefault="00CB34B6">
        <w:pPr>
          <w:pStyle w:val="affa"/>
          <w:jc w:val="left"/>
        </w:pPr>
        <w:r>
          <w:fldChar w:fldCharType="begin"/>
        </w:r>
        <w:r>
          <w:instrText>PAGE   \* MERGEFORMAT</w:instrText>
        </w:r>
        <w:r>
          <w:fldChar w:fldCharType="separate"/>
        </w:r>
        <w:r w:rsidR="0085781F" w:rsidRPr="0085781F">
          <w:rPr>
            <w:noProof/>
            <w:lang w:val="zh-CN"/>
          </w:rPr>
          <w:t>II</w:t>
        </w:r>
        <w:r>
          <w:fldChar w:fldCharType="end"/>
        </w:r>
      </w:p>
    </w:sdtContent>
  </w:sdt>
  <w:p w14:paraId="50632A46" w14:textId="77777777" w:rsidR="00E227BD" w:rsidRDefault="00E227BD">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F087" w14:textId="77777777" w:rsidR="00E227BD" w:rsidRDefault="00CB34B6">
    <w:pPr>
      <w:pStyle w:val="afff6"/>
    </w:pPr>
    <w:r>
      <w:fldChar w:fldCharType="begin"/>
    </w:r>
    <w:r>
      <w:instrText xml:space="preserve"> PAGE  \* MERGEFORMAT </w:instrText>
    </w:r>
    <w:r>
      <w:fldChar w:fldCharType="separate"/>
    </w:r>
    <w:r w:rsidR="0085781F">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336E" w14:textId="77777777" w:rsidR="009553E9" w:rsidRDefault="009553E9">
      <w:r>
        <w:separator/>
      </w:r>
    </w:p>
  </w:footnote>
  <w:footnote w:type="continuationSeparator" w:id="0">
    <w:p w14:paraId="11D42344" w14:textId="77777777" w:rsidR="009553E9" w:rsidRDefault="0095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0FCF" w14:textId="77777777" w:rsidR="00E227BD" w:rsidRPr="00BF2A4A" w:rsidRDefault="00BF2A4A" w:rsidP="00BF2A4A">
    <w:pPr>
      <w:widowControl/>
      <w:spacing w:after="220" w:line="280" w:lineRule="exact"/>
      <w:jc w:val="left"/>
      <w:rPr>
        <w:rFonts w:ascii="黑体" w:eastAsia="黑体" w:hAnsi="黑体"/>
        <w:kern w:val="0"/>
        <w:szCs w:val="21"/>
      </w:rPr>
    </w:pPr>
    <w:r w:rsidRPr="00BF2A4A">
      <w:rPr>
        <w:rFonts w:ascii="黑体" w:eastAsia="黑体" w:hAnsi="黑体" w:hint="eastAsia"/>
        <w:kern w:val="0"/>
        <w:szCs w:val="21"/>
      </w:rPr>
      <w:t>T/ZFS 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9EA6" w14:textId="77777777" w:rsidR="00E227BD" w:rsidRDefault="00CB34B6">
    <w:pPr>
      <w:widowControl/>
      <w:spacing w:after="220" w:line="280" w:lineRule="exact"/>
      <w:jc w:val="right"/>
      <w:rPr>
        <w:rFonts w:ascii="黑体" w:eastAsia="黑体" w:hAnsi="黑体"/>
        <w:kern w:val="0"/>
        <w:szCs w:val="21"/>
      </w:rPr>
    </w:pPr>
    <w:r>
      <w:rPr>
        <w:rFonts w:ascii="黑体" w:eastAsia="黑体" w:hAnsi="黑体" w:hint="eastAsia"/>
        <w:kern w:val="0"/>
        <w:szCs w:val="21"/>
      </w:rPr>
      <w:t>T/ZFS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85F"/>
    <w:rsid w:val="00002A21"/>
    <w:rsid w:val="0000586F"/>
    <w:rsid w:val="00006F97"/>
    <w:rsid w:val="00007382"/>
    <w:rsid w:val="00013D86"/>
    <w:rsid w:val="00013E02"/>
    <w:rsid w:val="000148B0"/>
    <w:rsid w:val="00021240"/>
    <w:rsid w:val="0002143C"/>
    <w:rsid w:val="00024D1D"/>
    <w:rsid w:val="00025A65"/>
    <w:rsid w:val="00026C31"/>
    <w:rsid w:val="00026C3E"/>
    <w:rsid w:val="00027155"/>
    <w:rsid w:val="00027280"/>
    <w:rsid w:val="000320A7"/>
    <w:rsid w:val="00032310"/>
    <w:rsid w:val="00033A10"/>
    <w:rsid w:val="00035925"/>
    <w:rsid w:val="00041058"/>
    <w:rsid w:val="000477BB"/>
    <w:rsid w:val="000518B4"/>
    <w:rsid w:val="00051F06"/>
    <w:rsid w:val="000523C8"/>
    <w:rsid w:val="00052CB0"/>
    <w:rsid w:val="000553FD"/>
    <w:rsid w:val="00056B19"/>
    <w:rsid w:val="00060430"/>
    <w:rsid w:val="00066474"/>
    <w:rsid w:val="00067288"/>
    <w:rsid w:val="00067CDF"/>
    <w:rsid w:val="00067D87"/>
    <w:rsid w:val="00073200"/>
    <w:rsid w:val="0007487B"/>
    <w:rsid w:val="00074FBE"/>
    <w:rsid w:val="00083A09"/>
    <w:rsid w:val="000870B0"/>
    <w:rsid w:val="0009005E"/>
    <w:rsid w:val="000903BB"/>
    <w:rsid w:val="000921C1"/>
    <w:rsid w:val="00092857"/>
    <w:rsid w:val="00096F57"/>
    <w:rsid w:val="000A081C"/>
    <w:rsid w:val="000A20A9"/>
    <w:rsid w:val="000A48B1"/>
    <w:rsid w:val="000A65CE"/>
    <w:rsid w:val="000A7117"/>
    <w:rsid w:val="000B0432"/>
    <w:rsid w:val="000B0968"/>
    <w:rsid w:val="000B1608"/>
    <w:rsid w:val="000B3143"/>
    <w:rsid w:val="000B3167"/>
    <w:rsid w:val="000B5142"/>
    <w:rsid w:val="000B572F"/>
    <w:rsid w:val="000B5A6C"/>
    <w:rsid w:val="000B638B"/>
    <w:rsid w:val="000B646A"/>
    <w:rsid w:val="000C0C8F"/>
    <w:rsid w:val="000C0E85"/>
    <w:rsid w:val="000C4E75"/>
    <w:rsid w:val="000C5E8C"/>
    <w:rsid w:val="000C6B05"/>
    <w:rsid w:val="000C6DD6"/>
    <w:rsid w:val="000C6F26"/>
    <w:rsid w:val="000C73D4"/>
    <w:rsid w:val="000D1A9F"/>
    <w:rsid w:val="000D3D4C"/>
    <w:rsid w:val="000D4F51"/>
    <w:rsid w:val="000D718B"/>
    <w:rsid w:val="000E0C46"/>
    <w:rsid w:val="000E5442"/>
    <w:rsid w:val="000F030C"/>
    <w:rsid w:val="000F07E3"/>
    <w:rsid w:val="000F129C"/>
    <w:rsid w:val="000F4D2E"/>
    <w:rsid w:val="000F7C04"/>
    <w:rsid w:val="00100797"/>
    <w:rsid w:val="001024A1"/>
    <w:rsid w:val="00103348"/>
    <w:rsid w:val="00103C09"/>
    <w:rsid w:val="0010562B"/>
    <w:rsid w:val="001056DE"/>
    <w:rsid w:val="00105F0D"/>
    <w:rsid w:val="001124C0"/>
    <w:rsid w:val="00114FE7"/>
    <w:rsid w:val="00120053"/>
    <w:rsid w:val="00120908"/>
    <w:rsid w:val="00121FAD"/>
    <w:rsid w:val="00122069"/>
    <w:rsid w:val="00122AB0"/>
    <w:rsid w:val="0013175F"/>
    <w:rsid w:val="00131E96"/>
    <w:rsid w:val="00132D85"/>
    <w:rsid w:val="001330D0"/>
    <w:rsid w:val="001330FB"/>
    <w:rsid w:val="00135D27"/>
    <w:rsid w:val="00135D9A"/>
    <w:rsid w:val="00140AD9"/>
    <w:rsid w:val="00141ECF"/>
    <w:rsid w:val="00142329"/>
    <w:rsid w:val="00143E3E"/>
    <w:rsid w:val="0014698F"/>
    <w:rsid w:val="001470B5"/>
    <w:rsid w:val="001473A9"/>
    <w:rsid w:val="00150F4E"/>
    <w:rsid w:val="001512B4"/>
    <w:rsid w:val="00154B3E"/>
    <w:rsid w:val="00160AA9"/>
    <w:rsid w:val="00160CE5"/>
    <w:rsid w:val="001620A5"/>
    <w:rsid w:val="00163263"/>
    <w:rsid w:val="001638D4"/>
    <w:rsid w:val="001649C8"/>
    <w:rsid w:val="00164CC1"/>
    <w:rsid w:val="00164E53"/>
    <w:rsid w:val="0016699D"/>
    <w:rsid w:val="001675C2"/>
    <w:rsid w:val="00170B5B"/>
    <w:rsid w:val="001713B4"/>
    <w:rsid w:val="00171752"/>
    <w:rsid w:val="001728D9"/>
    <w:rsid w:val="00175159"/>
    <w:rsid w:val="00176208"/>
    <w:rsid w:val="00177751"/>
    <w:rsid w:val="0018211B"/>
    <w:rsid w:val="00183703"/>
    <w:rsid w:val="001840D3"/>
    <w:rsid w:val="00184AAE"/>
    <w:rsid w:val="00185C09"/>
    <w:rsid w:val="00185DFE"/>
    <w:rsid w:val="001900F8"/>
    <w:rsid w:val="0019049A"/>
    <w:rsid w:val="0019096C"/>
    <w:rsid w:val="00191258"/>
    <w:rsid w:val="00192680"/>
    <w:rsid w:val="00193037"/>
    <w:rsid w:val="00193A2C"/>
    <w:rsid w:val="00194EE0"/>
    <w:rsid w:val="00194EE2"/>
    <w:rsid w:val="00195AFC"/>
    <w:rsid w:val="00196459"/>
    <w:rsid w:val="001A1710"/>
    <w:rsid w:val="001A288E"/>
    <w:rsid w:val="001B0F38"/>
    <w:rsid w:val="001B6DC2"/>
    <w:rsid w:val="001C149C"/>
    <w:rsid w:val="001C21AC"/>
    <w:rsid w:val="001C47BA"/>
    <w:rsid w:val="001C4AC9"/>
    <w:rsid w:val="001C4F38"/>
    <w:rsid w:val="001C59EA"/>
    <w:rsid w:val="001C6532"/>
    <w:rsid w:val="001C6EDE"/>
    <w:rsid w:val="001D406C"/>
    <w:rsid w:val="001D41EE"/>
    <w:rsid w:val="001D4CBD"/>
    <w:rsid w:val="001E0380"/>
    <w:rsid w:val="001E13B1"/>
    <w:rsid w:val="001E2024"/>
    <w:rsid w:val="001E3543"/>
    <w:rsid w:val="001F1943"/>
    <w:rsid w:val="001F2C35"/>
    <w:rsid w:val="001F3A19"/>
    <w:rsid w:val="001F5094"/>
    <w:rsid w:val="001F5729"/>
    <w:rsid w:val="002013A4"/>
    <w:rsid w:val="00205159"/>
    <w:rsid w:val="00206360"/>
    <w:rsid w:val="00206E3E"/>
    <w:rsid w:val="00211139"/>
    <w:rsid w:val="00214CA9"/>
    <w:rsid w:val="00215627"/>
    <w:rsid w:val="00217A9A"/>
    <w:rsid w:val="00224E42"/>
    <w:rsid w:val="00232BC8"/>
    <w:rsid w:val="00234467"/>
    <w:rsid w:val="0023453A"/>
    <w:rsid w:val="002359AA"/>
    <w:rsid w:val="00235B66"/>
    <w:rsid w:val="00237D8D"/>
    <w:rsid w:val="00241DA2"/>
    <w:rsid w:val="0024277B"/>
    <w:rsid w:val="00246633"/>
    <w:rsid w:val="00247FEE"/>
    <w:rsid w:val="00250E7D"/>
    <w:rsid w:val="0025292A"/>
    <w:rsid w:val="00254B23"/>
    <w:rsid w:val="00255251"/>
    <w:rsid w:val="00255F3D"/>
    <w:rsid w:val="002565D5"/>
    <w:rsid w:val="0025773E"/>
    <w:rsid w:val="0026063E"/>
    <w:rsid w:val="00260B13"/>
    <w:rsid w:val="00261E77"/>
    <w:rsid w:val="002622C0"/>
    <w:rsid w:val="00266269"/>
    <w:rsid w:val="002665B7"/>
    <w:rsid w:val="00266978"/>
    <w:rsid w:val="0026709C"/>
    <w:rsid w:val="0026753D"/>
    <w:rsid w:val="002717F9"/>
    <w:rsid w:val="002769D8"/>
    <w:rsid w:val="00276ADD"/>
    <w:rsid w:val="002778AE"/>
    <w:rsid w:val="00277CF3"/>
    <w:rsid w:val="002800E4"/>
    <w:rsid w:val="00282132"/>
    <w:rsid w:val="0028269A"/>
    <w:rsid w:val="00283590"/>
    <w:rsid w:val="00286973"/>
    <w:rsid w:val="0029139E"/>
    <w:rsid w:val="0029455A"/>
    <w:rsid w:val="00294E70"/>
    <w:rsid w:val="00297183"/>
    <w:rsid w:val="00297C2B"/>
    <w:rsid w:val="00297E44"/>
    <w:rsid w:val="002A1924"/>
    <w:rsid w:val="002A1B52"/>
    <w:rsid w:val="002A43FD"/>
    <w:rsid w:val="002A7420"/>
    <w:rsid w:val="002A748D"/>
    <w:rsid w:val="002B0F12"/>
    <w:rsid w:val="002B1308"/>
    <w:rsid w:val="002B4321"/>
    <w:rsid w:val="002B4554"/>
    <w:rsid w:val="002B5DC2"/>
    <w:rsid w:val="002C0180"/>
    <w:rsid w:val="002C2C89"/>
    <w:rsid w:val="002C3F25"/>
    <w:rsid w:val="002C4015"/>
    <w:rsid w:val="002C4791"/>
    <w:rsid w:val="002C62DF"/>
    <w:rsid w:val="002C66C9"/>
    <w:rsid w:val="002C72D8"/>
    <w:rsid w:val="002D01F9"/>
    <w:rsid w:val="002D11FA"/>
    <w:rsid w:val="002D3849"/>
    <w:rsid w:val="002D44AD"/>
    <w:rsid w:val="002E0DDF"/>
    <w:rsid w:val="002E0FB7"/>
    <w:rsid w:val="002E1E34"/>
    <w:rsid w:val="002E240B"/>
    <w:rsid w:val="002E2906"/>
    <w:rsid w:val="002E3189"/>
    <w:rsid w:val="002E37A7"/>
    <w:rsid w:val="002E39A5"/>
    <w:rsid w:val="002E5635"/>
    <w:rsid w:val="002E64C3"/>
    <w:rsid w:val="002E6892"/>
    <w:rsid w:val="002E6A2C"/>
    <w:rsid w:val="002E7B2D"/>
    <w:rsid w:val="002F1D8C"/>
    <w:rsid w:val="002F2137"/>
    <w:rsid w:val="002F21DA"/>
    <w:rsid w:val="002F51AF"/>
    <w:rsid w:val="002F7E52"/>
    <w:rsid w:val="00301F39"/>
    <w:rsid w:val="00303CF6"/>
    <w:rsid w:val="00306D5A"/>
    <w:rsid w:val="00307F0C"/>
    <w:rsid w:val="00312980"/>
    <w:rsid w:val="003130C5"/>
    <w:rsid w:val="00316AF7"/>
    <w:rsid w:val="00323804"/>
    <w:rsid w:val="00325926"/>
    <w:rsid w:val="00327A8A"/>
    <w:rsid w:val="0033059A"/>
    <w:rsid w:val="00332668"/>
    <w:rsid w:val="00334DEA"/>
    <w:rsid w:val="00336002"/>
    <w:rsid w:val="00336610"/>
    <w:rsid w:val="00336C72"/>
    <w:rsid w:val="00337622"/>
    <w:rsid w:val="00337B8F"/>
    <w:rsid w:val="00342904"/>
    <w:rsid w:val="00343361"/>
    <w:rsid w:val="00343680"/>
    <w:rsid w:val="0034399C"/>
    <w:rsid w:val="00343F73"/>
    <w:rsid w:val="00345060"/>
    <w:rsid w:val="00350D93"/>
    <w:rsid w:val="0035323B"/>
    <w:rsid w:val="00354315"/>
    <w:rsid w:val="00354833"/>
    <w:rsid w:val="003551AD"/>
    <w:rsid w:val="00356777"/>
    <w:rsid w:val="00360171"/>
    <w:rsid w:val="003609D2"/>
    <w:rsid w:val="00361E3E"/>
    <w:rsid w:val="00363F22"/>
    <w:rsid w:val="00364E7C"/>
    <w:rsid w:val="0036538D"/>
    <w:rsid w:val="0036594D"/>
    <w:rsid w:val="003666F0"/>
    <w:rsid w:val="00367058"/>
    <w:rsid w:val="00370C63"/>
    <w:rsid w:val="00370EE2"/>
    <w:rsid w:val="00371A15"/>
    <w:rsid w:val="00371DE3"/>
    <w:rsid w:val="003744F3"/>
    <w:rsid w:val="00374FBE"/>
    <w:rsid w:val="00375564"/>
    <w:rsid w:val="0038119B"/>
    <w:rsid w:val="00382E1D"/>
    <w:rsid w:val="00383191"/>
    <w:rsid w:val="00384F02"/>
    <w:rsid w:val="0038571B"/>
    <w:rsid w:val="00386DED"/>
    <w:rsid w:val="003912E7"/>
    <w:rsid w:val="00393947"/>
    <w:rsid w:val="00393B3E"/>
    <w:rsid w:val="00396019"/>
    <w:rsid w:val="003A049E"/>
    <w:rsid w:val="003A2275"/>
    <w:rsid w:val="003A47C0"/>
    <w:rsid w:val="003A693F"/>
    <w:rsid w:val="003A6A4F"/>
    <w:rsid w:val="003A7088"/>
    <w:rsid w:val="003A746F"/>
    <w:rsid w:val="003B00DF"/>
    <w:rsid w:val="003B09A0"/>
    <w:rsid w:val="003B1275"/>
    <w:rsid w:val="003B1778"/>
    <w:rsid w:val="003B4738"/>
    <w:rsid w:val="003B4CF2"/>
    <w:rsid w:val="003C11CB"/>
    <w:rsid w:val="003C45C4"/>
    <w:rsid w:val="003C6042"/>
    <w:rsid w:val="003C6312"/>
    <w:rsid w:val="003C75F3"/>
    <w:rsid w:val="003C78A3"/>
    <w:rsid w:val="003C7C66"/>
    <w:rsid w:val="003D227D"/>
    <w:rsid w:val="003D290F"/>
    <w:rsid w:val="003D4E29"/>
    <w:rsid w:val="003D6558"/>
    <w:rsid w:val="003D6996"/>
    <w:rsid w:val="003D6A2C"/>
    <w:rsid w:val="003E1867"/>
    <w:rsid w:val="003E1E24"/>
    <w:rsid w:val="003E2836"/>
    <w:rsid w:val="003E5729"/>
    <w:rsid w:val="003E72C9"/>
    <w:rsid w:val="003F03D0"/>
    <w:rsid w:val="003F198C"/>
    <w:rsid w:val="003F4EE0"/>
    <w:rsid w:val="00400194"/>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51D4"/>
    <w:rsid w:val="00435B5E"/>
    <w:rsid w:val="0043620B"/>
    <w:rsid w:val="00437141"/>
    <w:rsid w:val="00440404"/>
    <w:rsid w:val="00441106"/>
    <w:rsid w:val="00446B29"/>
    <w:rsid w:val="00447FC3"/>
    <w:rsid w:val="0045235A"/>
    <w:rsid w:val="004524CE"/>
    <w:rsid w:val="00453F9A"/>
    <w:rsid w:val="00454629"/>
    <w:rsid w:val="004604FA"/>
    <w:rsid w:val="00462A30"/>
    <w:rsid w:val="004630E3"/>
    <w:rsid w:val="00463BAF"/>
    <w:rsid w:val="00464604"/>
    <w:rsid w:val="004653F9"/>
    <w:rsid w:val="00471E91"/>
    <w:rsid w:val="00473C46"/>
    <w:rsid w:val="00474675"/>
    <w:rsid w:val="0047470C"/>
    <w:rsid w:val="00475A73"/>
    <w:rsid w:val="00475B89"/>
    <w:rsid w:val="004766A5"/>
    <w:rsid w:val="00476DD2"/>
    <w:rsid w:val="004803C0"/>
    <w:rsid w:val="00482AB6"/>
    <w:rsid w:val="0048356B"/>
    <w:rsid w:val="00485333"/>
    <w:rsid w:val="00485A50"/>
    <w:rsid w:val="00491203"/>
    <w:rsid w:val="0049163D"/>
    <w:rsid w:val="004929DD"/>
    <w:rsid w:val="00493D78"/>
    <w:rsid w:val="004A06C6"/>
    <w:rsid w:val="004A1EAF"/>
    <w:rsid w:val="004A2602"/>
    <w:rsid w:val="004A35F9"/>
    <w:rsid w:val="004A4644"/>
    <w:rsid w:val="004B21FC"/>
    <w:rsid w:val="004B24C1"/>
    <w:rsid w:val="004B3C2A"/>
    <w:rsid w:val="004B4872"/>
    <w:rsid w:val="004B4B12"/>
    <w:rsid w:val="004C292F"/>
    <w:rsid w:val="004C620D"/>
    <w:rsid w:val="004C715E"/>
    <w:rsid w:val="004D5685"/>
    <w:rsid w:val="004D67D9"/>
    <w:rsid w:val="004E111B"/>
    <w:rsid w:val="004E20D6"/>
    <w:rsid w:val="004E22C9"/>
    <w:rsid w:val="004E4135"/>
    <w:rsid w:val="004E59B3"/>
    <w:rsid w:val="004F00C6"/>
    <w:rsid w:val="004F2055"/>
    <w:rsid w:val="004F24D3"/>
    <w:rsid w:val="004F309D"/>
    <w:rsid w:val="004F3EB1"/>
    <w:rsid w:val="004F5056"/>
    <w:rsid w:val="004F59C5"/>
    <w:rsid w:val="004F7563"/>
    <w:rsid w:val="00502514"/>
    <w:rsid w:val="00503053"/>
    <w:rsid w:val="005047C5"/>
    <w:rsid w:val="0050487A"/>
    <w:rsid w:val="0050543E"/>
    <w:rsid w:val="00507457"/>
    <w:rsid w:val="00510280"/>
    <w:rsid w:val="00511D25"/>
    <w:rsid w:val="00513D73"/>
    <w:rsid w:val="00514A43"/>
    <w:rsid w:val="00514FDF"/>
    <w:rsid w:val="005174E5"/>
    <w:rsid w:val="0051796D"/>
    <w:rsid w:val="00517BFE"/>
    <w:rsid w:val="00520073"/>
    <w:rsid w:val="005207B5"/>
    <w:rsid w:val="005207C1"/>
    <w:rsid w:val="00522393"/>
    <w:rsid w:val="00522620"/>
    <w:rsid w:val="00522FBC"/>
    <w:rsid w:val="00523F10"/>
    <w:rsid w:val="00525656"/>
    <w:rsid w:val="00532009"/>
    <w:rsid w:val="00533009"/>
    <w:rsid w:val="00534C02"/>
    <w:rsid w:val="00535435"/>
    <w:rsid w:val="005408FE"/>
    <w:rsid w:val="0054264B"/>
    <w:rsid w:val="0054375C"/>
    <w:rsid w:val="00543786"/>
    <w:rsid w:val="00543C33"/>
    <w:rsid w:val="00545119"/>
    <w:rsid w:val="005467AB"/>
    <w:rsid w:val="00550BBF"/>
    <w:rsid w:val="005533D7"/>
    <w:rsid w:val="00553498"/>
    <w:rsid w:val="005541AB"/>
    <w:rsid w:val="005628B9"/>
    <w:rsid w:val="00563BD9"/>
    <w:rsid w:val="00566BE0"/>
    <w:rsid w:val="005703DE"/>
    <w:rsid w:val="00570A1D"/>
    <w:rsid w:val="005727EE"/>
    <w:rsid w:val="00573241"/>
    <w:rsid w:val="00575F79"/>
    <w:rsid w:val="00577BEA"/>
    <w:rsid w:val="00580824"/>
    <w:rsid w:val="00582B35"/>
    <w:rsid w:val="0058464E"/>
    <w:rsid w:val="0058479E"/>
    <w:rsid w:val="005877A5"/>
    <w:rsid w:val="0059001D"/>
    <w:rsid w:val="0059244C"/>
    <w:rsid w:val="00593220"/>
    <w:rsid w:val="005A01CB"/>
    <w:rsid w:val="005A0E24"/>
    <w:rsid w:val="005A2256"/>
    <w:rsid w:val="005A58FF"/>
    <w:rsid w:val="005A5EAF"/>
    <w:rsid w:val="005A64C0"/>
    <w:rsid w:val="005B21F1"/>
    <w:rsid w:val="005B2AD6"/>
    <w:rsid w:val="005B3C11"/>
    <w:rsid w:val="005B3CBF"/>
    <w:rsid w:val="005B669B"/>
    <w:rsid w:val="005B69CE"/>
    <w:rsid w:val="005B7BC9"/>
    <w:rsid w:val="005C0170"/>
    <w:rsid w:val="005C1C28"/>
    <w:rsid w:val="005C6DB5"/>
    <w:rsid w:val="005D2C93"/>
    <w:rsid w:val="005D71DA"/>
    <w:rsid w:val="005D77FB"/>
    <w:rsid w:val="005D7872"/>
    <w:rsid w:val="005E0350"/>
    <w:rsid w:val="005E19E7"/>
    <w:rsid w:val="005E6371"/>
    <w:rsid w:val="005E63EC"/>
    <w:rsid w:val="005F1457"/>
    <w:rsid w:val="005F5391"/>
    <w:rsid w:val="005F564E"/>
    <w:rsid w:val="005F6E7A"/>
    <w:rsid w:val="005F7DEA"/>
    <w:rsid w:val="005F7E0C"/>
    <w:rsid w:val="005F7EA1"/>
    <w:rsid w:val="00601141"/>
    <w:rsid w:val="00601D69"/>
    <w:rsid w:val="00601DF4"/>
    <w:rsid w:val="00603536"/>
    <w:rsid w:val="00605AFD"/>
    <w:rsid w:val="00606484"/>
    <w:rsid w:val="0061182C"/>
    <w:rsid w:val="0061716C"/>
    <w:rsid w:val="00620A6C"/>
    <w:rsid w:val="006224C6"/>
    <w:rsid w:val="0062416C"/>
    <w:rsid w:val="006243A1"/>
    <w:rsid w:val="00632686"/>
    <w:rsid w:val="00632E56"/>
    <w:rsid w:val="00634048"/>
    <w:rsid w:val="00634C5E"/>
    <w:rsid w:val="00635995"/>
    <w:rsid w:val="006359A0"/>
    <w:rsid w:val="00635CBA"/>
    <w:rsid w:val="0064338B"/>
    <w:rsid w:val="00646542"/>
    <w:rsid w:val="006504F4"/>
    <w:rsid w:val="00654BC9"/>
    <w:rsid w:val="006552FD"/>
    <w:rsid w:val="00655965"/>
    <w:rsid w:val="0065768A"/>
    <w:rsid w:val="006600AD"/>
    <w:rsid w:val="00663AF3"/>
    <w:rsid w:val="00665759"/>
    <w:rsid w:val="00666548"/>
    <w:rsid w:val="00666567"/>
    <w:rsid w:val="00666B6C"/>
    <w:rsid w:val="00673234"/>
    <w:rsid w:val="00673E5A"/>
    <w:rsid w:val="0067541F"/>
    <w:rsid w:val="00675A3A"/>
    <w:rsid w:val="00676C85"/>
    <w:rsid w:val="00680F97"/>
    <w:rsid w:val="00682682"/>
    <w:rsid w:val="00682702"/>
    <w:rsid w:val="00682EA7"/>
    <w:rsid w:val="0068631F"/>
    <w:rsid w:val="006863E9"/>
    <w:rsid w:val="006900D7"/>
    <w:rsid w:val="00692368"/>
    <w:rsid w:val="0069237E"/>
    <w:rsid w:val="00693BC9"/>
    <w:rsid w:val="00695469"/>
    <w:rsid w:val="00696DDD"/>
    <w:rsid w:val="006A28D7"/>
    <w:rsid w:val="006A2EBC"/>
    <w:rsid w:val="006A479C"/>
    <w:rsid w:val="006A5EA0"/>
    <w:rsid w:val="006A71A2"/>
    <w:rsid w:val="006A71E9"/>
    <w:rsid w:val="006A783B"/>
    <w:rsid w:val="006A7A07"/>
    <w:rsid w:val="006A7B33"/>
    <w:rsid w:val="006B00DC"/>
    <w:rsid w:val="006B055C"/>
    <w:rsid w:val="006B1CEE"/>
    <w:rsid w:val="006B4E13"/>
    <w:rsid w:val="006B72BC"/>
    <w:rsid w:val="006B75DD"/>
    <w:rsid w:val="006C0FCE"/>
    <w:rsid w:val="006C35C2"/>
    <w:rsid w:val="006C43CD"/>
    <w:rsid w:val="006C6061"/>
    <w:rsid w:val="006C6749"/>
    <w:rsid w:val="006C67E0"/>
    <w:rsid w:val="006C7ABA"/>
    <w:rsid w:val="006D0D60"/>
    <w:rsid w:val="006D1122"/>
    <w:rsid w:val="006D150B"/>
    <w:rsid w:val="006D2B21"/>
    <w:rsid w:val="006D3C00"/>
    <w:rsid w:val="006E2EC7"/>
    <w:rsid w:val="006E3675"/>
    <w:rsid w:val="006E4A7F"/>
    <w:rsid w:val="006F1094"/>
    <w:rsid w:val="006F3451"/>
    <w:rsid w:val="006F512C"/>
    <w:rsid w:val="006F7BCB"/>
    <w:rsid w:val="00701857"/>
    <w:rsid w:val="00702148"/>
    <w:rsid w:val="00703BA3"/>
    <w:rsid w:val="00704378"/>
    <w:rsid w:val="00704DF6"/>
    <w:rsid w:val="00705A76"/>
    <w:rsid w:val="0070651C"/>
    <w:rsid w:val="007132A3"/>
    <w:rsid w:val="00713463"/>
    <w:rsid w:val="00713609"/>
    <w:rsid w:val="00715030"/>
    <w:rsid w:val="00716421"/>
    <w:rsid w:val="007167AD"/>
    <w:rsid w:val="007202D3"/>
    <w:rsid w:val="0072244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60816"/>
    <w:rsid w:val="00763502"/>
    <w:rsid w:val="00777546"/>
    <w:rsid w:val="00777E4E"/>
    <w:rsid w:val="007802BD"/>
    <w:rsid w:val="00780D84"/>
    <w:rsid w:val="0078483A"/>
    <w:rsid w:val="00784EA9"/>
    <w:rsid w:val="007913AB"/>
    <w:rsid w:val="007914F7"/>
    <w:rsid w:val="00791641"/>
    <w:rsid w:val="00793DDC"/>
    <w:rsid w:val="00796F1C"/>
    <w:rsid w:val="007975D3"/>
    <w:rsid w:val="00797EB1"/>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61E"/>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397"/>
    <w:rsid w:val="007F1459"/>
    <w:rsid w:val="007F2518"/>
    <w:rsid w:val="007F4CF1"/>
    <w:rsid w:val="007F758D"/>
    <w:rsid w:val="007F7D52"/>
    <w:rsid w:val="00803171"/>
    <w:rsid w:val="0080402B"/>
    <w:rsid w:val="008042A4"/>
    <w:rsid w:val="0080570E"/>
    <w:rsid w:val="0080654C"/>
    <w:rsid w:val="00806EB0"/>
    <w:rsid w:val="008071C6"/>
    <w:rsid w:val="0081116B"/>
    <w:rsid w:val="008120AA"/>
    <w:rsid w:val="00813610"/>
    <w:rsid w:val="00815A13"/>
    <w:rsid w:val="00817A00"/>
    <w:rsid w:val="00817E36"/>
    <w:rsid w:val="00820EC5"/>
    <w:rsid w:val="00826177"/>
    <w:rsid w:val="00831018"/>
    <w:rsid w:val="00833AA5"/>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BDB"/>
    <w:rsid w:val="0085781F"/>
    <w:rsid w:val="00857EF8"/>
    <w:rsid w:val="00863B41"/>
    <w:rsid w:val="008644C8"/>
    <w:rsid w:val="00865540"/>
    <w:rsid w:val="00865902"/>
    <w:rsid w:val="0086649F"/>
    <w:rsid w:val="00866734"/>
    <w:rsid w:val="00866DF1"/>
    <w:rsid w:val="00867E9C"/>
    <w:rsid w:val="008706CA"/>
    <w:rsid w:val="0087198C"/>
    <w:rsid w:val="00872C1F"/>
    <w:rsid w:val="00873B42"/>
    <w:rsid w:val="00877725"/>
    <w:rsid w:val="008856D8"/>
    <w:rsid w:val="008907C0"/>
    <w:rsid w:val="00892E82"/>
    <w:rsid w:val="008961AC"/>
    <w:rsid w:val="00897ACB"/>
    <w:rsid w:val="00897C9C"/>
    <w:rsid w:val="008A1116"/>
    <w:rsid w:val="008A1C15"/>
    <w:rsid w:val="008B144C"/>
    <w:rsid w:val="008B5390"/>
    <w:rsid w:val="008B7B8A"/>
    <w:rsid w:val="008B7EFF"/>
    <w:rsid w:val="008C1B58"/>
    <w:rsid w:val="008C1F11"/>
    <w:rsid w:val="008C39AE"/>
    <w:rsid w:val="008C431F"/>
    <w:rsid w:val="008C590D"/>
    <w:rsid w:val="008D449A"/>
    <w:rsid w:val="008E031B"/>
    <w:rsid w:val="008E0972"/>
    <w:rsid w:val="008E2963"/>
    <w:rsid w:val="008E2BF0"/>
    <w:rsid w:val="008E2D19"/>
    <w:rsid w:val="008E3030"/>
    <w:rsid w:val="008E7029"/>
    <w:rsid w:val="008E71B7"/>
    <w:rsid w:val="008E7EF6"/>
    <w:rsid w:val="008F1236"/>
    <w:rsid w:val="008F1F98"/>
    <w:rsid w:val="008F567B"/>
    <w:rsid w:val="008F5FC5"/>
    <w:rsid w:val="008F6758"/>
    <w:rsid w:val="009023DE"/>
    <w:rsid w:val="009034DD"/>
    <w:rsid w:val="009040DD"/>
    <w:rsid w:val="009049C5"/>
    <w:rsid w:val="00905B47"/>
    <w:rsid w:val="00905D07"/>
    <w:rsid w:val="009070A0"/>
    <w:rsid w:val="00910F17"/>
    <w:rsid w:val="009114A9"/>
    <w:rsid w:val="0091331C"/>
    <w:rsid w:val="00916E17"/>
    <w:rsid w:val="00917526"/>
    <w:rsid w:val="00917C4D"/>
    <w:rsid w:val="00920596"/>
    <w:rsid w:val="00920AB8"/>
    <w:rsid w:val="009213E0"/>
    <w:rsid w:val="00924085"/>
    <w:rsid w:val="00925A7E"/>
    <w:rsid w:val="00926806"/>
    <w:rsid w:val="00926FBD"/>
    <w:rsid w:val="009279DE"/>
    <w:rsid w:val="00930116"/>
    <w:rsid w:val="0093051D"/>
    <w:rsid w:val="009352EE"/>
    <w:rsid w:val="00936144"/>
    <w:rsid w:val="0093678E"/>
    <w:rsid w:val="00937826"/>
    <w:rsid w:val="0094212C"/>
    <w:rsid w:val="00942D07"/>
    <w:rsid w:val="00943FF8"/>
    <w:rsid w:val="00946D50"/>
    <w:rsid w:val="00946DFB"/>
    <w:rsid w:val="00947126"/>
    <w:rsid w:val="0095187C"/>
    <w:rsid w:val="00954689"/>
    <w:rsid w:val="009552D8"/>
    <w:rsid w:val="009553E9"/>
    <w:rsid w:val="009604BF"/>
    <w:rsid w:val="00960636"/>
    <w:rsid w:val="009617C9"/>
    <w:rsid w:val="00961C93"/>
    <w:rsid w:val="00962F1B"/>
    <w:rsid w:val="00963004"/>
    <w:rsid w:val="00965324"/>
    <w:rsid w:val="00966772"/>
    <w:rsid w:val="009673C3"/>
    <w:rsid w:val="009675E5"/>
    <w:rsid w:val="00967716"/>
    <w:rsid w:val="00970499"/>
    <w:rsid w:val="0097091E"/>
    <w:rsid w:val="00971257"/>
    <w:rsid w:val="00975D0E"/>
    <w:rsid w:val="009760D3"/>
    <w:rsid w:val="00977132"/>
    <w:rsid w:val="00981A4B"/>
    <w:rsid w:val="00982501"/>
    <w:rsid w:val="00983AB8"/>
    <w:rsid w:val="00983F98"/>
    <w:rsid w:val="0098408D"/>
    <w:rsid w:val="009849C4"/>
    <w:rsid w:val="0098573A"/>
    <w:rsid w:val="009877D3"/>
    <w:rsid w:val="0099046B"/>
    <w:rsid w:val="00990D69"/>
    <w:rsid w:val="00994E8F"/>
    <w:rsid w:val="009951C5"/>
    <w:rsid w:val="009951DC"/>
    <w:rsid w:val="00995227"/>
    <w:rsid w:val="009959BB"/>
    <w:rsid w:val="00997158"/>
    <w:rsid w:val="009A25A3"/>
    <w:rsid w:val="009A3A7C"/>
    <w:rsid w:val="009A5586"/>
    <w:rsid w:val="009A5BB2"/>
    <w:rsid w:val="009A6172"/>
    <w:rsid w:val="009B2ADB"/>
    <w:rsid w:val="009B2F67"/>
    <w:rsid w:val="009B603A"/>
    <w:rsid w:val="009B7585"/>
    <w:rsid w:val="009B787B"/>
    <w:rsid w:val="009C0284"/>
    <w:rsid w:val="009C2AF4"/>
    <w:rsid w:val="009C2D0E"/>
    <w:rsid w:val="009C3DAC"/>
    <w:rsid w:val="009C421D"/>
    <w:rsid w:val="009C42E0"/>
    <w:rsid w:val="009C79D6"/>
    <w:rsid w:val="009D0B1E"/>
    <w:rsid w:val="009D1127"/>
    <w:rsid w:val="009D2283"/>
    <w:rsid w:val="009D2AAF"/>
    <w:rsid w:val="009D2B50"/>
    <w:rsid w:val="009D4F4C"/>
    <w:rsid w:val="009D5207"/>
    <w:rsid w:val="009D5362"/>
    <w:rsid w:val="009D5F15"/>
    <w:rsid w:val="009D63BF"/>
    <w:rsid w:val="009D782F"/>
    <w:rsid w:val="009E0D83"/>
    <w:rsid w:val="009E1415"/>
    <w:rsid w:val="009E5909"/>
    <w:rsid w:val="009E6116"/>
    <w:rsid w:val="009E7677"/>
    <w:rsid w:val="009F0FDF"/>
    <w:rsid w:val="009F2A29"/>
    <w:rsid w:val="009F37A5"/>
    <w:rsid w:val="009F4BC8"/>
    <w:rsid w:val="009F5B3D"/>
    <w:rsid w:val="00A00926"/>
    <w:rsid w:val="00A00A6C"/>
    <w:rsid w:val="00A02E43"/>
    <w:rsid w:val="00A065F9"/>
    <w:rsid w:val="00A07F34"/>
    <w:rsid w:val="00A1013E"/>
    <w:rsid w:val="00A10F0E"/>
    <w:rsid w:val="00A1100D"/>
    <w:rsid w:val="00A11C81"/>
    <w:rsid w:val="00A17D4E"/>
    <w:rsid w:val="00A22154"/>
    <w:rsid w:val="00A23290"/>
    <w:rsid w:val="00A23703"/>
    <w:rsid w:val="00A23DC4"/>
    <w:rsid w:val="00A25C38"/>
    <w:rsid w:val="00A320BD"/>
    <w:rsid w:val="00A32101"/>
    <w:rsid w:val="00A3437F"/>
    <w:rsid w:val="00A36BBE"/>
    <w:rsid w:val="00A37B8C"/>
    <w:rsid w:val="00A37E92"/>
    <w:rsid w:val="00A406AA"/>
    <w:rsid w:val="00A428F0"/>
    <w:rsid w:val="00A4307A"/>
    <w:rsid w:val="00A453E8"/>
    <w:rsid w:val="00A47EBB"/>
    <w:rsid w:val="00A505D0"/>
    <w:rsid w:val="00A51417"/>
    <w:rsid w:val="00A51CDD"/>
    <w:rsid w:val="00A532B7"/>
    <w:rsid w:val="00A54C14"/>
    <w:rsid w:val="00A57EDC"/>
    <w:rsid w:val="00A6161D"/>
    <w:rsid w:val="00A628A6"/>
    <w:rsid w:val="00A6304A"/>
    <w:rsid w:val="00A65C4E"/>
    <w:rsid w:val="00A65E32"/>
    <w:rsid w:val="00A6730D"/>
    <w:rsid w:val="00A71625"/>
    <w:rsid w:val="00A71B9B"/>
    <w:rsid w:val="00A751C7"/>
    <w:rsid w:val="00A751FD"/>
    <w:rsid w:val="00A82006"/>
    <w:rsid w:val="00A86B4A"/>
    <w:rsid w:val="00A86C2E"/>
    <w:rsid w:val="00A87844"/>
    <w:rsid w:val="00A9083A"/>
    <w:rsid w:val="00A912A4"/>
    <w:rsid w:val="00A93962"/>
    <w:rsid w:val="00A97FF3"/>
    <w:rsid w:val="00AA038C"/>
    <w:rsid w:val="00AA20CE"/>
    <w:rsid w:val="00AA3CD1"/>
    <w:rsid w:val="00AA7A09"/>
    <w:rsid w:val="00AA7AE3"/>
    <w:rsid w:val="00AB2AB3"/>
    <w:rsid w:val="00AB2FF0"/>
    <w:rsid w:val="00AB3B50"/>
    <w:rsid w:val="00AB5CB5"/>
    <w:rsid w:val="00AB67DD"/>
    <w:rsid w:val="00AC05B1"/>
    <w:rsid w:val="00AC1038"/>
    <w:rsid w:val="00AC36EB"/>
    <w:rsid w:val="00AC7FC3"/>
    <w:rsid w:val="00AD0224"/>
    <w:rsid w:val="00AD0240"/>
    <w:rsid w:val="00AD168E"/>
    <w:rsid w:val="00AD356C"/>
    <w:rsid w:val="00AD3F90"/>
    <w:rsid w:val="00AD479D"/>
    <w:rsid w:val="00AE0FF8"/>
    <w:rsid w:val="00AE2914"/>
    <w:rsid w:val="00AE2B97"/>
    <w:rsid w:val="00AE6D15"/>
    <w:rsid w:val="00AF0422"/>
    <w:rsid w:val="00AF0B05"/>
    <w:rsid w:val="00AF765A"/>
    <w:rsid w:val="00B00256"/>
    <w:rsid w:val="00B0046E"/>
    <w:rsid w:val="00B036AE"/>
    <w:rsid w:val="00B04182"/>
    <w:rsid w:val="00B07AE3"/>
    <w:rsid w:val="00B07D3E"/>
    <w:rsid w:val="00B11430"/>
    <w:rsid w:val="00B13A59"/>
    <w:rsid w:val="00B14552"/>
    <w:rsid w:val="00B15F23"/>
    <w:rsid w:val="00B17459"/>
    <w:rsid w:val="00B2182F"/>
    <w:rsid w:val="00B21FC4"/>
    <w:rsid w:val="00B23DB7"/>
    <w:rsid w:val="00B262F8"/>
    <w:rsid w:val="00B30705"/>
    <w:rsid w:val="00B30F2D"/>
    <w:rsid w:val="00B353EB"/>
    <w:rsid w:val="00B36FC4"/>
    <w:rsid w:val="00B40A6A"/>
    <w:rsid w:val="00B41670"/>
    <w:rsid w:val="00B42B9D"/>
    <w:rsid w:val="00B439AB"/>
    <w:rsid w:val="00B439C4"/>
    <w:rsid w:val="00B43CCC"/>
    <w:rsid w:val="00B45295"/>
    <w:rsid w:val="00B4535E"/>
    <w:rsid w:val="00B50E11"/>
    <w:rsid w:val="00B51A33"/>
    <w:rsid w:val="00B528DF"/>
    <w:rsid w:val="00B52A8C"/>
    <w:rsid w:val="00B52B2F"/>
    <w:rsid w:val="00B531EE"/>
    <w:rsid w:val="00B5682C"/>
    <w:rsid w:val="00B636A8"/>
    <w:rsid w:val="00B638DE"/>
    <w:rsid w:val="00B65991"/>
    <w:rsid w:val="00B65C91"/>
    <w:rsid w:val="00B665C6"/>
    <w:rsid w:val="00B6761F"/>
    <w:rsid w:val="00B713E5"/>
    <w:rsid w:val="00B73CD5"/>
    <w:rsid w:val="00B73ECE"/>
    <w:rsid w:val="00B77CE5"/>
    <w:rsid w:val="00B805AF"/>
    <w:rsid w:val="00B824F3"/>
    <w:rsid w:val="00B83EF5"/>
    <w:rsid w:val="00B869EC"/>
    <w:rsid w:val="00B87B7D"/>
    <w:rsid w:val="00B90592"/>
    <w:rsid w:val="00B90EDF"/>
    <w:rsid w:val="00B90FDE"/>
    <w:rsid w:val="00B9397A"/>
    <w:rsid w:val="00B9633D"/>
    <w:rsid w:val="00BA2EBE"/>
    <w:rsid w:val="00BA459A"/>
    <w:rsid w:val="00BB0F28"/>
    <w:rsid w:val="00BB1332"/>
    <w:rsid w:val="00BB1C78"/>
    <w:rsid w:val="00BB23C1"/>
    <w:rsid w:val="00BB27E5"/>
    <w:rsid w:val="00BB2D97"/>
    <w:rsid w:val="00BB3479"/>
    <w:rsid w:val="00BB377A"/>
    <w:rsid w:val="00BB3F4F"/>
    <w:rsid w:val="00BB458A"/>
    <w:rsid w:val="00BB5582"/>
    <w:rsid w:val="00BB71AF"/>
    <w:rsid w:val="00BC0D9F"/>
    <w:rsid w:val="00BC1742"/>
    <w:rsid w:val="00BC1781"/>
    <w:rsid w:val="00BC35B8"/>
    <w:rsid w:val="00BC58F4"/>
    <w:rsid w:val="00BC6824"/>
    <w:rsid w:val="00BD00D3"/>
    <w:rsid w:val="00BD0438"/>
    <w:rsid w:val="00BD1659"/>
    <w:rsid w:val="00BD3373"/>
    <w:rsid w:val="00BD3AA9"/>
    <w:rsid w:val="00BD4A18"/>
    <w:rsid w:val="00BD6DB2"/>
    <w:rsid w:val="00BD6E67"/>
    <w:rsid w:val="00BE11A5"/>
    <w:rsid w:val="00BE11CF"/>
    <w:rsid w:val="00BE14AF"/>
    <w:rsid w:val="00BE21AB"/>
    <w:rsid w:val="00BE3390"/>
    <w:rsid w:val="00BE55CB"/>
    <w:rsid w:val="00BF0ED2"/>
    <w:rsid w:val="00BF100C"/>
    <w:rsid w:val="00BF1588"/>
    <w:rsid w:val="00BF2A4A"/>
    <w:rsid w:val="00BF3800"/>
    <w:rsid w:val="00BF617A"/>
    <w:rsid w:val="00C00092"/>
    <w:rsid w:val="00C01411"/>
    <w:rsid w:val="00C03330"/>
    <w:rsid w:val="00C0379D"/>
    <w:rsid w:val="00C03931"/>
    <w:rsid w:val="00C05FE3"/>
    <w:rsid w:val="00C06D94"/>
    <w:rsid w:val="00C10249"/>
    <w:rsid w:val="00C150CF"/>
    <w:rsid w:val="00C21003"/>
    <w:rsid w:val="00C2136D"/>
    <w:rsid w:val="00C214EE"/>
    <w:rsid w:val="00C2211A"/>
    <w:rsid w:val="00C2309C"/>
    <w:rsid w:val="00C2314B"/>
    <w:rsid w:val="00C24971"/>
    <w:rsid w:val="00C257EF"/>
    <w:rsid w:val="00C2598F"/>
    <w:rsid w:val="00C269C3"/>
    <w:rsid w:val="00C269D8"/>
    <w:rsid w:val="00C26BE5"/>
    <w:rsid w:val="00C26E4D"/>
    <w:rsid w:val="00C27909"/>
    <w:rsid w:val="00C27B03"/>
    <w:rsid w:val="00C314E1"/>
    <w:rsid w:val="00C32E36"/>
    <w:rsid w:val="00C33419"/>
    <w:rsid w:val="00C3342F"/>
    <w:rsid w:val="00C34397"/>
    <w:rsid w:val="00C34D02"/>
    <w:rsid w:val="00C365C6"/>
    <w:rsid w:val="00C36B2C"/>
    <w:rsid w:val="00C37D8A"/>
    <w:rsid w:val="00C37F23"/>
    <w:rsid w:val="00C4095D"/>
    <w:rsid w:val="00C437C6"/>
    <w:rsid w:val="00C44203"/>
    <w:rsid w:val="00C50F1A"/>
    <w:rsid w:val="00C5104B"/>
    <w:rsid w:val="00C53873"/>
    <w:rsid w:val="00C549E1"/>
    <w:rsid w:val="00C601D2"/>
    <w:rsid w:val="00C62698"/>
    <w:rsid w:val="00C62FE3"/>
    <w:rsid w:val="00C63962"/>
    <w:rsid w:val="00C657AB"/>
    <w:rsid w:val="00C65BCC"/>
    <w:rsid w:val="00C66970"/>
    <w:rsid w:val="00C66D09"/>
    <w:rsid w:val="00C701A0"/>
    <w:rsid w:val="00C7327E"/>
    <w:rsid w:val="00C74F07"/>
    <w:rsid w:val="00C75DD3"/>
    <w:rsid w:val="00C77894"/>
    <w:rsid w:val="00C80044"/>
    <w:rsid w:val="00C8691C"/>
    <w:rsid w:val="00C91557"/>
    <w:rsid w:val="00C920BB"/>
    <w:rsid w:val="00C92E08"/>
    <w:rsid w:val="00C94DA6"/>
    <w:rsid w:val="00CA168A"/>
    <w:rsid w:val="00CA18AA"/>
    <w:rsid w:val="00CA26DF"/>
    <w:rsid w:val="00CA2AB4"/>
    <w:rsid w:val="00CA357E"/>
    <w:rsid w:val="00CA44F9"/>
    <w:rsid w:val="00CA4A69"/>
    <w:rsid w:val="00CA5C47"/>
    <w:rsid w:val="00CB1C05"/>
    <w:rsid w:val="00CB34B6"/>
    <w:rsid w:val="00CB4F15"/>
    <w:rsid w:val="00CB6161"/>
    <w:rsid w:val="00CC3E0C"/>
    <w:rsid w:val="00CC4A8C"/>
    <w:rsid w:val="00CC58D3"/>
    <w:rsid w:val="00CC784D"/>
    <w:rsid w:val="00CD28E4"/>
    <w:rsid w:val="00CD3331"/>
    <w:rsid w:val="00CD48B1"/>
    <w:rsid w:val="00CD6FB5"/>
    <w:rsid w:val="00CE2278"/>
    <w:rsid w:val="00CE673F"/>
    <w:rsid w:val="00CF0E9F"/>
    <w:rsid w:val="00CF2989"/>
    <w:rsid w:val="00CF39D2"/>
    <w:rsid w:val="00CF3DD9"/>
    <w:rsid w:val="00CF3F8F"/>
    <w:rsid w:val="00CF5704"/>
    <w:rsid w:val="00CF5C64"/>
    <w:rsid w:val="00D012BB"/>
    <w:rsid w:val="00D0337B"/>
    <w:rsid w:val="00D042BD"/>
    <w:rsid w:val="00D07990"/>
    <w:rsid w:val="00D079B2"/>
    <w:rsid w:val="00D114E9"/>
    <w:rsid w:val="00D11E3B"/>
    <w:rsid w:val="00D11F0A"/>
    <w:rsid w:val="00D1267B"/>
    <w:rsid w:val="00D16DFC"/>
    <w:rsid w:val="00D175E8"/>
    <w:rsid w:val="00D21BEC"/>
    <w:rsid w:val="00D235E8"/>
    <w:rsid w:val="00D2392F"/>
    <w:rsid w:val="00D23C6E"/>
    <w:rsid w:val="00D25F9A"/>
    <w:rsid w:val="00D27646"/>
    <w:rsid w:val="00D31F2E"/>
    <w:rsid w:val="00D32DD9"/>
    <w:rsid w:val="00D338E2"/>
    <w:rsid w:val="00D34C44"/>
    <w:rsid w:val="00D35371"/>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0ACB"/>
    <w:rsid w:val="00D61149"/>
    <w:rsid w:val="00D61B74"/>
    <w:rsid w:val="00D62248"/>
    <w:rsid w:val="00D6225F"/>
    <w:rsid w:val="00D62265"/>
    <w:rsid w:val="00D633EB"/>
    <w:rsid w:val="00D64596"/>
    <w:rsid w:val="00D71C20"/>
    <w:rsid w:val="00D736D3"/>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522E"/>
    <w:rsid w:val="00D95DBF"/>
    <w:rsid w:val="00D964EA"/>
    <w:rsid w:val="00D966D0"/>
    <w:rsid w:val="00D97FF5"/>
    <w:rsid w:val="00DA0C59"/>
    <w:rsid w:val="00DA11FE"/>
    <w:rsid w:val="00DA2593"/>
    <w:rsid w:val="00DA3991"/>
    <w:rsid w:val="00DA67B0"/>
    <w:rsid w:val="00DA73D6"/>
    <w:rsid w:val="00DA7C26"/>
    <w:rsid w:val="00DB01D2"/>
    <w:rsid w:val="00DB1D39"/>
    <w:rsid w:val="00DB4277"/>
    <w:rsid w:val="00DB7E6C"/>
    <w:rsid w:val="00DC1686"/>
    <w:rsid w:val="00DC16D9"/>
    <w:rsid w:val="00DC650A"/>
    <w:rsid w:val="00DC7228"/>
    <w:rsid w:val="00DD108D"/>
    <w:rsid w:val="00DD13B8"/>
    <w:rsid w:val="00DD5A29"/>
    <w:rsid w:val="00DD5D9D"/>
    <w:rsid w:val="00DD7DD4"/>
    <w:rsid w:val="00DE18AE"/>
    <w:rsid w:val="00DE1A46"/>
    <w:rsid w:val="00DE35CB"/>
    <w:rsid w:val="00DF067D"/>
    <w:rsid w:val="00DF2107"/>
    <w:rsid w:val="00DF21E9"/>
    <w:rsid w:val="00DF2F9A"/>
    <w:rsid w:val="00DF3ECA"/>
    <w:rsid w:val="00DF4B5C"/>
    <w:rsid w:val="00E00325"/>
    <w:rsid w:val="00E00684"/>
    <w:rsid w:val="00E00F14"/>
    <w:rsid w:val="00E0339B"/>
    <w:rsid w:val="00E04C1A"/>
    <w:rsid w:val="00E06386"/>
    <w:rsid w:val="00E10151"/>
    <w:rsid w:val="00E11943"/>
    <w:rsid w:val="00E11E27"/>
    <w:rsid w:val="00E1217C"/>
    <w:rsid w:val="00E15305"/>
    <w:rsid w:val="00E16540"/>
    <w:rsid w:val="00E17EAB"/>
    <w:rsid w:val="00E208AD"/>
    <w:rsid w:val="00E21912"/>
    <w:rsid w:val="00E227BD"/>
    <w:rsid w:val="00E24EB4"/>
    <w:rsid w:val="00E25579"/>
    <w:rsid w:val="00E2657D"/>
    <w:rsid w:val="00E31395"/>
    <w:rsid w:val="00E320ED"/>
    <w:rsid w:val="00E3270B"/>
    <w:rsid w:val="00E33AFB"/>
    <w:rsid w:val="00E34218"/>
    <w:rsid w:val="00E34224"/>
    <w:rsid w:val="00E3476E"/>
    <w:rsid w:val="00E34F10"/>
    <w:rsid w:val="00E43F45"/>
    <w:rsid w:val="00E46282"/>
    <w:rsid w:val="00E469D8"/>
    <w:rsid w:val="00E5216E"/>
    <w:rsid w:val="00E554CB"/>
    <w:rsid w:val="00E61E6B"/>
    <w:rsid w:val="00E62448"/>
    <w:rsid w:val="00E62E60"/>
    <w:rsid w:val="00E64591"/>
    <w:rsid w:val="00E64729"/>
    <w:rsid w:val="00E6710F"/>
    <w:rsid w:val="00E717C6"/>
    <w:rsid w:val="00E727D1"/>
    <w:rsid w:val="00E73E11"/>
    <w:rsid w:val="00E75432"/>
    <w:rsid w:val="00E7601E"/>
    <w:rsid w:val="00E779C9"/>
    <w:rsid w:val="00E81F6F"/>
    <w:rsid w:val="00E82344"/>
    <w:rsid w:val="00E82D4A"/>
    <w:rsid w:val="00E84C82"/>
    <w:rsid w:val="00E84D64"/>
    <w:rsid w:val="00E85CF2"/>
    <w:rsid w:val="00E8638F"/>
    <w:rsid w:val="00E87408"/>
    <w:rsid w:val="00E87BB5"/>
    <w:rsid w:val="00E914C4"/>
    <w:rsid w:val="00E934F5"/>
    <w:rsid w:val="00E95024"/>
    <w:rsid w:val="00E96961"/>
    <w:rsid w:val="00EA3A5B"/>
    <w:rsid w:val="00EA3FB3"/>
    <w:rsid w:val="00EA58F4"/>
    <w:rsid w:val="00EA72EC"/>
    <w:rsid w:val="00EB11CB"/>
    <w:rsid w:val="00EB26E9"/>
    <w:rsid w:val="00EB275A"/>
    <w:rsid w:val="00EB7544"/>
    <w:rsid w:val="00EB786A"/>
    <w:rsid w:val="00EC0BFF"/>
    <w:rsid w:val="00EC1578"/>
    <w:rsid w:val="00EC1C72"/>
    <w:rsid w:val="00EC3CC9"/>
    <w:rsid w:val="00EC680A"/>
    <w:rsid w:val="00EC6E0A"/>
    <w:rsid w:val="00EC7427"/>
    <w:rsid w:val="00ED27FE"/>
    <w:rsid w:val="00ED3C58"/>
    <w:rsid w:val="00EE0B44"/>
    <w:rsid w:val="00EE1479"/>
    <w:rsid w:val="00EE1ACD"/>
    <w:rsid w:val="00EE2BED"/>
    <w:rsid w:val="00EE2D13"/>
    <w:rsid w:val="00EE374B"/>
    <w:rsid w:val="00EE3B5E"/>
    <w:rsid w:val="00EF69B1"/>
    <w:rsid w:val="00EF7E90"/>
    <w:rsid w:val="00F005D2"/>
    <w:rsid w:val="00F01C2D"/>
    <w:rsid w:val="00F03CEA"/>
    <w:rsid w:val="00F11BB5"/>
    <w:rsid w:val="00F1417B"/>
    <w:rsid w:val="00F211DC"/>
    <w:rsid w:val="00F21272"/>
    <w:rsid w:val="00F216CB"/>
    <w:rsid w:val="00F23D30"/>
    <w:rsid w:val="00F245C3"/>
    <w:rsid w:val="00F24EC7"/>
    <w:rsid w:val="00F27CA2"/>
    <w:rsid w:val="00F343AF"/>
    <w:rsid w:val="00F34A5B"/>
    <w:rsid w:val="00F34B99"/>
    <w:rsid w:val="00F35D8B"/>
    <w:rsid w:val="00F43DD1"/>
    <w:rsid w:val="00F46FA3"/>
    <w:rsid w:val="00F4714B"/>
    <w:rsid w:val="00F4748A"/>
    <w:rsid w:val="00F4754A"/>
    <w:rsid w:val="00F50C86"/>
    <w:rsid w:val="00F52DAB"/>
    <w:rsid w:val="00F543F0"/>
    <w:rsid w:val="00F5448A"/>
    <w:rsid w:val="00F6004E"/>
    <w:rsid w:val="00F61D01"/>
    <w:rsid w:val="00F632B2"/>
    <w:rsid w:val="00F704D7"/>
    <w:rsid w:val="00F73018"/>
    <w:rsid w:val="00F75B34"/>
    <w:rsid w:val="00F7649B"/>
    <w:rsid w:val="00F7776E"/>
    <w:rsid w:val="00F81D29"/>
    <w:rsid w:val="00F82252"/>
    <w:rsid w:val="00F8294E"/>
    <w:rsid w:val="00F8512B"/>
    <w:rsid w:val="00F8585D"/>
    <w:rsid w:val="00F861CF"/>
    <w:rsid w:val="00F86F7A"/>
    <w:rsid w:val="00F87926"/>
    <w:rsid w:val="00F91258"/>
    <w:rsid w:val="00F91C4D"/>
    <w:rsid w:val="00F92FD9"/>
    <w:rsid w:val="00FA0531"/>
    <w:rsid w:val="00FA2A20"/>
    <w:rsid w:val="00FA308A"/>
    <w:rsid w:val="00FA44FA"/>
    <w:rsid w:val="00FA5D93"/>
    <w:rsid w:val="00FA6684"/>
    <w:rsid w:val="00FA731E"/>
    <w:rsid w:val="00FA75C4"/>
    <w:rsid w:val="00FB2B38"/>
    <w:rsid w:val="00FB6804"/>
    <w:rsid w:val="00FB71CD"/>
    <w:rsid w:val="00FC0318"/>
    <w:rsid w:val="00FC33BF"/>
    <w:rsid w:val="00FC44E2"/>
    <w:rsid w:val="00FC6358"/>
    <w:rsid w:val="00FD20E6"/>
    <w:rsid w:val="00FD28AD"/>
    <w:rsid w:val="00FD320D"/>
    <w:rsid w:val="00FD4281"/>
    <w:rsid w:val="00FD7613"/>
    <w:rsid w:val="00FD7F04"/>
    <w:rsid w:val="00FE0C62"/>
    <w:rsid w:val="00FE23DE"/>
    <w:rsid w:val="00FE272E"/>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0FB802CA"/>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A85988"/>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B7C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BF2A4A"/>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qFormat/>
    <w:pPr>
      <w:ind w:leftChars="800" w:left="1680"/>
    </w:pPr>
  </w:style>
  <w:style w:type="paragraph" w:styleId="TOC3">
    <w:name w:val="toc 3"/>
    <w:basedOn w:val="aff1"/>
    <w:next w:val="aff1"/>
    <w:uiPriority w:val="39"/>
    <w:qFormat/>
    <w:pPr>
      <w:ind w:leftChars="400" w:left="840"/>
    </w:pPr>
  </w:style>
  <w:style w:type="paragraph" w:styleId="TOC8">
    <w:name w:val="toc 8"/>
    <w:basedOn w:val="aff1"/>
    <w:next w:val="aff1"/>
    <w:qFormat/>
    <w:pPr>
      <w:ind w:leftChars="1400" w:left="2940"/>
    </w:pPr>
  </w:style>
  <w:style w:type="paragraph" w:styleId="3">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aff9"/>
    <w:qFormat/>
    <w:rPr>
      <w:sz w:val="18"/>
      <w:szCs w:val="18"/>
    </w:rPr>
  </w:style>
  <w:style w:type="paragraph" w:styleId="affa">
    <w:name w:val="footer"/>
    <w:basedOn w:val="aff1"/>
    <w:link w:val="affb"/>
    <w:uiPriority w:val="99"/>
    <w:qFormat/>
    <w:pPr>
      <w:snapToGrid w:val="0"/>
      <w:ind w:rightChars="100" w:right="210"/>
      <w:jc w:val="right"/>
    </w:pPr>
    <w:rPr>
      <w:sz w:val="18"/>
      <w:szCs w:val="18"/>
    </w:rPr>
  </w:style>
  <w:style w:type="paragraph" w:styleId="affc">
    <w:name w:val="header"/>
    <w:basedOn w:val="aff1"/>
    <w:qFormat/>
    <w:pPr>
      <w:snapToGrid w:val="0"/>
      <w:jc w:val="left"/>
    </w:pPr>
    <w:rPr>
      <w:sz w:val="18"/>
      <w:szCs w:val="18"/>
    </w:rPr>
  </w:style>
  <w:style w:type="paragraph" w:styleId="TOC1">
    <w:name w:val="toc 1"/>
    <w:basedOn w:val="aff1"/>
    <w:next w:val="aff1"/>
    <w:uiPriority w:val="39"/>
    <w:qFormat/>
  </w:style>
  <w:style w:type="paragraph" w:styleId="TOC4">
    <w:name w:val="toc 4"/>
    <w:basedOn w:val="aff1"/>
    <w:next w:val="aff1"/>
    <w:semiHidden/>
    <w:qFormat/>
    <w:pPr>
      <w:ind w:leftChars="600" w:left="1260"/>
    </w:pPr>
  </w:style>
  <w:style w:type="paragraph" w:styleId="affd">
    <w:name w:val="index heading"/>
    <w:basedOn w:val="aff1"/>
    <w:next w:val="1"/>
    <w:qFormat/>
    <w:pPr>
      <w:spacing w:before="120" w:after="120"/>
      <w:jc w:val="center"/>
    </w:pPr>
    <w:rPr>
      <w:rFonts w:ascii="Calibri" w:hAnsi="Calibri"/>
      <w:b/>
      <w:bCs/>
      <w:iCs/>
      <w:szCs w:val="20"/>
    </w:rPr>
  </w:style>
  <w:style w:type="paragraph" w:styleId="1">
    <w:name w:val="index 1"/>
    <w:basedOn w:val="aff1"/>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ind w:leftChars="1000" w:left="2100"/>
    </w:p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ind w:leftChars="200" w:left="420"/>
    </w:pPr>
  </w:style>
  <w:style w:type="paragraph" w:styleId="TOC9">
    <w:name w:val="toc 9"/>
    <w:basedOn w:val="aff1"/>
    <w:next w:val="aff1"/>
    <w:semiHidden/>
    <w:qFormat/>
    <w:pPr>
      <w:ind w:leftChars="1600" w:left="3360"/>
    </w:pPr>
  </w:style>
  <w:style w:type="paragraph" w:styleId="afff">
    <w:name w:val="Normal (Web)"/>
    <w:basedOn w:val="aff1"/>
    <w:qFormat/>
    <w:pPr>
      <w:widowControl/>
      <w:spacing w:before="100" w:beforeAutospacing="1" w:after="100" w:afterAutospacing="1"/>
      <w:jc w:val="left"/>
    </w:pPr>
    <w:rPr>
      <w:rFonts w:ascii="宋体" w:hAnsi="宋体" w:cs="宋体"/>
      <w:kern w:val="0"/>
      <w:sz w:val="24"/>
    </w:rPr>
  </w:style>
  <w:style w:type="paragraph" w:styleId="2">
    <w:name w:val="index 2"/>
    <w:basedOn w:val="aff1"/>
    <w:next w:val="aff1"/>
    <w:qFormat/>
    <w:pPr>
      <w:ind w:left="420" w:hanging="210"/>
      <w:jc w:val="left"/>
    </w:pPr>
    <w:rPr>
      <w:rFonts w:ascii="Calibri" w:hAnsi="Calibri"/>
      <w:sz w:val="20"/>
      <w:szCs w:val="20"/>
    </w:rPr>
  </w:style>
  <w:style w:type="table" w:styleId="afff0">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footnote reference"/>
    <w:semiHidden/>
    <w:qFormat/>
    <w:rPr>
      <w:vertAlign w:val="superscript"/>
    </w:rPr>
  </w:style>
  <w:style w:type="paragraph" w:customStyle="1" w:styleId="a5">
    <w:name w:val="一级条标题"/>
    <w:next w:val="affe"/>
    <w:link w:val="Char0"/>
    <w:qFormat/>
    <w:pPr>
      <w:numPr>
        <w:ilvl w:val="1"/>
        <w:numId w:val="2"/>
      </w:numPr>
      <w:spacing w:beforeLines="50" w:before="50" w:afterLines="50" w:after="50"/>
      <w:ind w:left="0"/>
      <w:outlineLvl w:val="2"/>
    </w:pPr>
    <w:rPr>
      <w:rFonts w:ascii="黑体" w:eastAsia="黑体"/>
      <w:sz w:val="21"/>
      <w:szCs w:val="21"/>
    </w:rPr>
  </w:style>
  <w:style w:type="paragraph" w:customStyle="1" w:styleId="afff6">
    <w:name w:val="标准书脚_奇数页"/>
    <w:qFormat/>
    <w:pPr>
      <w:spacing w:before="120"/>
      <w:ind w:right="198"/>
      <w:jc w:val="right"/>
    </w:pPr>
    <w:rPr>
      <w:rFonts w:ascii="宋体"/>
      <w:sz w:val="18"/>
      <w:szCs w:val="18"/>
    </w:rPr>
  </w:style>
  <w:style w:type="paragraph" w:customStyle="1" w:styleId="afff7">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ind w:left="0"/>
      <w:outlineLvl w:val="3"/>
    </w:pPr>
    <w:rPr>
      <w:rFonts w:hAnsi="黑体"/>
    </w:rPr>
  </w:style>
  <w:style w:type="paragraph" w:customStyle="1" w:styleId="20">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8">
    <w:name w:val="目次、标准名称标题"/>
    <w:basedOn w:val="aff1"/>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9"/>
    <w:qFormat/>
    <w:pPr>
      <w:widowControl w:val="0"/>
      <w:numPr>
        <w:numId w:val="4"/>
      </w:numPr>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0">
    <w:name w:val="注："/>
    <w:next w:val="a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a">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pPr>
    <w:rPr>
      <w:rFonts w:ascii="宋体" w:eastAsia="宋体" w:hAnsi="宋体"/>
    </w:rPr>
  </w:style>
  <w:style w:type="paragraph" w:customStyle="1" w:styleId="afffc">
    <w:name w:val="注：（正文）"/>
    <w:basedOn w:val="aff0"/>
    <w:next w:val="affe"/>
    <w:qFormat/>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7"/>
    <w:next w:val="aff1"/>
    <w:qFormat/>
    <w:pPr>
      <w:jc w:val="left"/>
    </w:pPr>
  </w:style>
  <w:style w:type="paragraph" w:customStyle="1" w:styleId="affff1">
    <w:name w:val="标准书眉一"/>
    <w:qFormat/>
    <w:pPr>
      <w:jc w:val="both"/>
    </w:pPr>
  </w:style>
  <w:style w:type="paragraph" w:customStyle="1" w:styleId="affff2">
    <w:name w:val="参考文献"/>
    <w:basedOn w:val="aff1"/>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1"/>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qFormat/>
    <w:rPr>
      <w:rFonts w:eastAsia="黑体"/>
      <w:sz w:val="28"/>
    </w:rPr>
  </w:style>
  <w:style w:type="paragraph" w:customStyle="1" w:styleId="affff6">
    <w:name w:val="封面标准代替信息"/>
    <w:qFormat/>
    <w:pPr>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pPr>
      <w:spacing w:before="370" w:line="400" w:lineRule="exact"/>
    </w:pPr>
    <w:rPr>
      <w:rFonts w:ascii="Times New Roman"/>
      <w:sz w:val="28"/>
      <w:szCs w:val="28"/>
    </w:rPr>
  </w:style>
  <w:style w:type="paragraph" w:customStyle="1" w:styleId="affff9">
    <w:name w:val="封面一致性程度标识"/>
    <w:basedOn w:val="affff8"/>
    <w:qFormat/>
    <w:pPr>
      <w:spacing w:before="440"/>
    </w:pPr>
    <w:rPr>
      <w:rFonts w:ascii="宋体" w:eastAsia="宋体"/>
    </w:rPr>
  </w:style>
  <w:style w:type="paragraph" w:customStyle="1" w:styleId="affffa">
    <w:name w:val="封面标准文稿类别"/>
    <w:basedOn w:val="affff9"/>
    <w:qFormat/>
    <w:pPr>
      <w:spacing w:after="160" w:line="240" w:lineRule="auto"/>
    </w:pPr>
    <w:rPr>
      <w:sz w:val="24"/>
    </w:rPr>
  </w:style>
  <w:style w:type="paragraph" w:customStyle="1" w:styleId="affffb">
    <w:name w:val="封面标准文稿编辑信息"/>
    <w:basedOn w:val="affffa"/>
    <w:qFormat/>
    <w:pPr>
      <w:spacing w:before="180" w:line="180" w:lineRule="exact"/>
    </w:pPr>
    <w:rPr>
      <w:sz w:val="21"/>
    </w:rPr>
  </w:style>
  <w:style w:type="paragraph" w:customStyle="1" w:styleId="affffc">
    <w:name w:val="封面正文"/>
    <w:qFormat/>
    <w:pPr>
      <w:jc w:val="both"/>
    </w:pPr>
  </w:style>
  <w:style w:type="paragraph" w:customStyle="1" w:styleId="af7">
    <w:name w:val="附录标识"/>
    <w:basedOn w:val="aff1"/>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e"/>
    <w:next w:val="affe"/>
    <w:qFormat/>
    <w:pPr>
      <w:ind w:firstLineChars="0" w:firstLine="0"/>
      <w:jc w:val="center"/>
    </w:pPr>
    <w:rPr>
      <w:rFonts w:ascii="黑体" w:eastAsia="黑体"/>
    </w:rPr>
  </w:style>
  <w:style w:type="paragraph" w:customStyle="1" w:styleId="af4">
    <w:name w:val="附录表标号"/>
    <w:basedOn w:val="aff1"/>
    <w:next w:val="affe"/>
    <w:qFormat/>
    <w:pPr>
      <w:numPr>
        <w:numId w:val="11"/>
      </w:numPr>
      <w:spacing w:line="14" w:lineRule="exact"/>
      <w:ind w:left="811" w:hanging="448"/>
      <w:jc w:val="center"/>
      <w:outlineLvl w:val="0"/>
    </w:pPr>
    <w:rPr>
      <w:color w:val="FFFFFF"/>
    </w:rPr>
  </w:style>
  <w:style w:type="paragraph" w:customStyle="1" w:styleId="af5">
    <w:name w:val="附录表标题"/>
    <w:basedOn w:val="aff1"/>
    <w:next w:val="affe"/>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a"/>
    <w:qFormat/>
    <w:pPr>
      <w:tabs>
        <w:tab w:val="clear" w:pos="360"/>
      </w:tabs>
      <w:spacing w:beforeLines="0" w:afterLines="0"/>
    </w:pPr>
    <w:rPr>
      <w:rFonts w:ascii="宋体" w:eastAsia="宋体"/>
      <w:szCs w:val="21"/>
    </w:rPr>
  </w:style>
  <w:style w:type="paragraph" w:customStyle="1" w:styleId="afffff">
    <w:name w:val="附录公式"/>
    <w:basedOn w:val="affe"/>
    <w:next w:val="affe"/>
    <w:link w:val="Char1"/>
    <w:qFormat/>
  </w:style>
  <w:style w:type="paragraph" w:customStyle="1" w:styleId="afffff0">
    <w:name w:val="附录公式编号制表符"/>
    <w:basedOn w:val="aff1"/>
    <w:next w:val="affe"/>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e"/>
    <w:qFormat/>
    <w:pPr>
      <w:numPr>
        <w:ilvl w:val="4"/>
      </w:numPr>
      <w:outlineLvl w:val="4"/>
    </w:pPr>
  </w:style>
  <w:style w:type="paragraph" w:customStyle="1" w:styleId="afffff1">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e"/>
    <w:qFormat/>
    <w:pPr>
      <w:numPr>
        <w:ilvl w:val="5"/>
      </w:numPr>
      <w:outlineLvl w:val="5"/>
    </w:pPr>
  </w:style>
  <w:style w:type="paragraph" w:customStyle="1" w:styleId="afffff2">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e"/>
    <w:qFormat/>
    <w:pPr>
      <w:numPr>
        <w:ilvl w:val="6"/>
      </w:numPr>
      <w:outlineLvl w:val="6"/>
    </w:pPr>
  </w:style>
  <w:style w:type="paragraph" w:customStyle="1" w:styleId="afffff3">
    <w:name w:val="附录五级无"/>
    <w:basedOn w:val="afd"/>
    <w:qFormat/>
    <w:pPr>
      <w:spacing w:beforeLines="0" w:afterLines="0"/>
    </w:pPr>
    <w:rPr>
      <w:rFonts w:ascii="宋体" w:eastAsia="宋体"/>
      <w:szCs w:val="21"/>
    </w:rPr>
  </w:style>
  <w:style w:type="paragraph" w:customStyle="1" w:styleId="af8">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e"/>
    <w:qFormat/>
    <w:pPr>
      <w:numPr>
        <w:ilvl w:val="2"/>
      </w:numPr>
      <w:autoSpaceDN w:val="0"/>
      <w:spacing w:beforeLines="50" w:afterLines="50"/>
      <w:outlineLvl w:val="2"/>
    </w:pPr>
  </w:style>
  <w:style w:type="paragraph" w:customStyle="1" w:styleId="afffff4">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5">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sz w:val="21"/>
    </w:rPr>
  </w:style>
  <w:style w:type="paragraph" w:customStyle="1" w:styleId="afffff7">
    <w:name w:val="目次、索引正文"/>
    <w:qFormat/>
    <w:pPr>
      <w:spacing w:line="320" w:lineRule="exact"/>
      <w:jc w:val="both"/>
    </w:pPr>
    <w:rPr>
      <w:rFonts w:ascii="宋体"/>
      <w:sz w:val="21"/>
    </w:rPr>
  </w:style>
  <w:style w:type="paragraph" w:customStyle="1" w:styleId="afffff8">
    <w:name w:val="其他标准标志"/>
    <w:basedOn w:val="afffd"/>
    <w:qFormat/>
    <w:pPr>
      <w:framePr w:w="6101" w:wrap="around" w:vAnchor="page" w:hAnchor="page" w:x="4673" w:y="942"/>
    </w:pPr>
    <w:rPr>
      <w:w w:val="130"/>
    </w:rPr>
  </w:style>
  <w:style w:type="paragraph" w:customStyle="1" w:styleId="afffff9">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qFormat/>
    <w:pPr>
      <w:framePr w:wrap="around" w:y="15310"/>
      <w:spacing w:line="0" w:lineRule="atLeast"/>
    </w:pPr>
    <w:rPr>
      <w:rFonts w:ascii="黑体" w:eastAsia="黑体"/>
      <w:b w:val="0"/>
    </w:rPr>
  </w:style>
  <w:style w:type="paragraph" w:customStyle="1" w:styleId="afffffb">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7"/>
    <w:qFormat/>
    <w:pPr>
      <w:spacing w:beforeLines="0" w:afterLines="0"/>
    </w:pPr>
    <w:rPr>
      <w:rFonts w:ascii="宋体" w:eastAsia="宋体"/>
    </w:rPr>
  </w:style>
  <w:style w:type="paragraph" w:customStyle="1" w:styleId="afffffd">
    <w:name w:val="实施日期"/>
    <w:basedOn w:val="affff5"/>
    <w:qFormat/>
    <w:pPr>
      <w:framePr w:wrap="around" w:vAnchor="page" w:hAnchor="text" w:y="1"/>
      <w:jc w:val="right"/>
    </w:pPr>
  </w:style>
  <w:style w:type="paragraph" w:customStyle="1" w:styleId="afffffe">
    <w:name w:val="示例后文字"/>
    <w:basedOn w:val="affe"/>
    <w:next w:val="affe"/>
    <w:qFormat/>
    <w:pPr>
      <w:ind w:firstLine="360"/>
    </w:pPr>
    <w:rPr>
      <w:sz w:val="18"/>
    </w:rPr>
  </w:style>
  <w:style w:type="paragraph" w:customStyle="1" w:styleId="a0">
    <w:name w:val="首示例"/>
    <w:next w:val="affe"/>
    <w:link w:val="Char2"/>
    <w:qFormat/>
    <w:pPr>
      <w:numPr>
        <w:numId w:val="14"/>
      </w:numPr>
      <w:tabs>
        <w:tab w:val="left" w:pos="360"/>
      </w:tabs>
      <w:ind w:firstLine="0"/>
    </w:pPr>
    <w:rPr>
      <w:rFonts w:ascii="宋体" w:hAnsi="宋体"/>
      <w:kern w:val="2"/>
      <w:sz w:val="18"/>
      <w:szCs w:val="18"/>
    </w:rPr>
  </w:style>
  <w:style w:type="paragraph" w:customStyle="1" w:styleId="affffff">
    <w:name w:val="四级无"/>
    <w:basedOn w:val="a8"/>
    <w:qFormat/>
    <w:pPr>
      <w:spacing w:beforeLines="0" w:afterLines="0"/>
    </w:pPr>
    <w:rPr>
      <w:rFonts w:ascii="宋体" w:eastAsia="宋体"/>
    </w:rPr>
  </w:style>
  <w:style w:type="paragraph" w:customStyle="1" w:styleId="affffff0">
    <w:name w:val="条文脚注"/>
    <w:basedOn w:val="af"/>
    <w:qFormat/>
    <w:pPr>
      <w:numPr>
        <w:numId w:val="0"/>
      </w:numPr>
      <w:jc w:val="both"/>
    </w:pPr>
  </w:style>
  <w:style w:type="paragraph" w:customStyle="1" w:styleId="affffff1">
    <w:name w:val="图标脚注说明"/>
    <w:basedOn w:val="affe"/>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2">
    <w:name w:val="图的脚注"/>
    <w:next w:val="affe"/>
    <w:qFormat/>
    <w:pPr>
      <w:widowControl w:val="0"/>
      <w:ind w:leftChars="200" w:left="840" w:hangingChars="200" w:hanging="420"/>
      <w:jc w:val="both"/>
    </w:pPr>
    <w:rPr>
      <w:rFonts w:ascii="宋体"/>
      <w:sz w:val="18"/>
    </w:rPr>
  </w:style>
  <w:style w:type="paragraph" w:customStyle="1" w:styleId="affffff3">
    <w:name w:val="文献分类号"/>
    <w:qFormat/>
    <w:pPr>
      <w:widowControl w:val="0"/>
      <w:textAlignment w:val="center"/>
    </w:pPr>
    <w:rPr>
      <w:rFonts w:ascii="黑体" w:eastAsia="黑体"/>
      <w:sz w:val="21"/>
      <w:szCs w:val="21"/>
    </w:rPr>
  </w:style>
  <w:style w:type="paragraph" w:customStyle="1" w:styleId="affffff4">
    <w:name w:val="五级无"/>
    <w:basedOn w:val="a9"/>
    <w:qFormat/>
    <w:pPr>
      <w:spacing w:beforeLines="0" w:afterLines="0"/>
    </w:pPr>
    <w:rPr>
      <w:rFonts w:ascii="宋体" w:eastAsia="宋体"/>
    </w:rPr>
  </w:style>
  <w:style w:type="paragraph" w:customStyle="1" w:styleId="affffff5">
    <w:name w:val="一级无"/>
    <w:basedOn w:val="a5"/>
    <w:qFormat/>
    <w:pPr>
      <w:spacing w:beforeLines="0" w:afterLines="0"/>
    </w:pPr>
    <w:rPr>
      <w:rFonts w:ascii="宋体" w:eastAsia="宋体"/>
    </w:rPr>
  </w:style>
  <w:style w:type="paragraph" w:customStyle="1" w:styleId="af6">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6">
    <w:name w:val="正文公式编号制表符"/>
    <w:basedOn w:val="affe"/>
    <w:next w:val="affe"/>
    <w:qFormat/>
    <w:pPr>
      <w:ind w:firstLineChars="0" w:firstLine="0"/>
    </w:pPr>
  </w:style>
  <w:style w:type="paragraph" w:customStyle="1" w:styleId="af3">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7">
    <w:name w:val="终结线"/>
    <w:basedOn w:val="aff1"/>
    <w:qFormat/>
    <w:pPr>
      <w:framePr w:hSpace="181" w:vSpace="181" w:wrap="around" w:vAnchor="text" w:hAnchor="margin" w:xAlign="center" w:y="285"/>
    </w:pPr>
  </w:style>
  <w:style w:type="paragraph" w:customStyle="1" w:styleId="affffff8">
    <w:name w:val="其他发布日期"/>
    <w:basedOn w:val="affff5"/>
    <w:qFormat/>
    <w:pPr>
      <w:framePr w:wrap="around" w:vAnchor="page" w:hAnchor="text" w:x="1419" w:y="1"/>
    </w:pPr>
  </w:style>
  <w:style w:type="paragraph" w:customStyle="1" w:styleId="affffff9">
    <w:name w:val="其他实施日期"/>
    <w:basedOn w:val="afffffd"/>
    <w:qFormat/>
    <w:pPr>
      <w:framePr w:wrap="around"/>
    </w:pPr>
  </w:style>
  <w:style w:type="paragraph" w:customStyle="1" w:styleId="21">
    <w:name w:val="封面标准名称2"/>
    <w:basedOn w:val="affff7"/>
    <w:qFormat/>
    <w:pPr>
      <w:framePr w:wrap="around" w:hAnchor="text" w:y="4469"/>
      <w:spacing w:beforeLines="630"/>
    </w:pPr>
  </w:style>
  <w:style w:type="paragraph" w:customStyle="1" w:styleId="22">
    <w:name w:val="封面标准英文名称2"/>
    <w:basedOn w:val="affff8"/>
    <w:qFormat/>
    <w:pPr>
      <w:framePr w:wrap="around" w:hAnchor="text" w:y="4469"/>
    </w:pPr>
  </w:style>
  <w:style w:type="paragraph" w:customStyle="1" w:styleId="23">
    <w:name w:val="封面一致性程度标识2"/>
    <w:basedOn w:val="affff9"/>
    <w:qFormat/>
    <w:pPr>
      <w:framePr w:wrap="around" w:hAnchor="text" w:y="4469"/>
    </w:pPr>
  </w:style>
  <w:style w:type="paragraph" w:customStyle="1" w:styleId="24">
    <w:name w:val="封面标准文稿类别2"/>
    <w:basedOn w:val="affffa"/>
    <w:qFormat/>
    <w:pPr>
      <w:framePr w:wrap="around" w:hAnchor="text" w:y="4469"/>
    </w:pPr>
  </w:style>
  <w:style w:type="paragraph" w:customStyle="1" w:styleId="25">
    <w:name w:val="封面标准文稿编辑信息2"/>
    <w:basedOn w:val="affffb"/>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a">
    <w:name w:val="段(正文）"/>
    <w:qFormat/>
    <w:pPr>
      <w:autoSpaceDE w:val="0"/>
      <w:autoSpaceDN w:val="0"/>
      <w:ind w:firstLine="420"/>
      <w:jc w:val="both"/>
    </w:pPr>
    <w:rPr>
      <w:rFonts w:ascii="宋体" w:hAnsi="Calibri"/>
      <w:sz w:val="21"/>
    </w:rPr>
  </w:style>
  <w:style w:type="paragraph" w:customStyle="1" w:styleId="11">
    <w:name w:val="列出段落1"/>
    <w:uiPriority w:val="99"/>
    <w:unhideWhenUsed/>
    <w:qFormat/>
    <w:pPr>
      <w:ind w:firstLineChars="200" w:firstLine="420"/>
    </w:pPr>
  </w:style>
  <w:style w:type="character" w:customStyle="1" w:styleId="Char">
    <w:name w:val="段 Char"/>
    <w:link w:val="affe"/>
    <w:qFormat/>
    <w:rPr>
      <w:rFonts w:ascii="宋体"/>
      <w:sz w:val="21"/>
      <w:lang w:val="en-US" w:eastAsia="zh-CN" w:bidi="ar-SA"/>
    </w:rPr>
  </w:style>
  <w:style w:type="character" w:customStyle="1" w:styleId="affffffb">
    <w:name w:val="发布"/>
    <w:qFormat/>
    <w:rPr>
      <w:rFonts w:ascii="黑体" w:eastAsia="黑体"/>
      <w:spacing w:val="85"/>
      <w:w w:val="100"/>
      <w:position w:val="3"/>
      <w:sz w:val="28"/>
      <w:szCs w:val="28"/>
    </w:rPr>
  </w:style>
  <w:style w:type="character" w:customStyle="1" w:styleId="Char1">
    <w:name w:val="附录公式 Char"/>
    <w:link w:val="afffff"/>
    <w:qFormat/>
    <w:rPr>
      <w:rFonts w:ascii="宋体"/>
      <w:sz w:val="21"/>
      <w:lang w:val="en-US" w:eastAsia="zh-CN" w:bidi="ar-SA"/>
    </w:rPr>
  </w:style>
  <w:style w:type="character" w:customStyle="1" w:styleId="Char2">
    <w:name w:val="首示例 Char"/>
    <w:link w:val="a0"/>
    <w:qFormat/>
    <w:rPr>
      <w:rFonts w:ascii="宋体" w:hAnsi="宋体"/>
      <w:kern w:val="2"/>
      <w:sz w:val="18"/>
      <w:szCs w:val="18"/>
      <w:lang w:val="en-US" w:eastAsia="zh-CN" w:bidi="ar-SA"/>
    </w:rPr>
  </w:style>
  <w:style w:type="character" w:customStyle="1" w:styleId="Char0">
    <w:name w:val="一级条标题 Char"/>
    <w:link w:val="a5"/>
    <w:qFormat/>
    <w:rPr>
      <w:rFonts w:ascii="黑体" w:eastAsia="黑体"/>
      <w:sz w:val="21"/>
      <w:szCs w:val="21"/>
    </w:rPr>
  </w:style>
  <w:style w:type="character" w:customStyle="1" w:styleId="12">
    <w:name w:val="未处理的提及1"/>
    <w:uiPriority w:val="99"/>
    <w:unhideWhenUsed/>
    <w:qFormat/>
    <w:rPr>
      <w:color w:val="605E5C"/>
      <w:shd w:val="clear" w:color="auto" w:fill="E1DFDD"/>
    </w:rPr>
  </w:style>
  <w:style w:type="character" w:customStyle="1" w:styleId="aff9">
    <w:name w:val="批注框文本 字符"/>
    <w:basedOn w:val="aff2"/>
    <w:link w:val="aff8"/>
    <w:qFormat/>
    <w:rPr>
      <w:kern w:val="2"/>
      <w:sz w:val="18"/>
      <w:szCs w:val="18"/>
    </w:rPr>
  </w:style>
  <w:style w:type="character" w:customStyle="1" w:styleId="affb">
    <w:name w:val="页脚 字符"/>
    <w:basedOn w:val="aff2"/>
    <w:link w:val="affa"/>
    <w:uiPriority w:val="99"/>
    <w:qFormat/>
    <w:rPr>
      <w:kern w:val="2"/>
      <w:sz w:val="18"/>
      <w:szCs w:val="18"/>
    </w:rPr>
  </w:style>
  <w:style w:type="paragraph" w:customStyle="1" w:styleId="13">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5D9C23E-FBE4-4B71-B4D4-C4F52CD55A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570</Words>
  <Characters>3250</Characters>
  <Application>Microsoft Office Word</Application>
  <DocSecurity>0</DocSecurity>
  <Lines>27</Lines>
  <Paragraphs>7</Paragraphs>
  <ScaleCrop>false</ScaleCrop>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2020-09-18T05:34:00Z</cp:lastPrinted>
  <dcterms:created xsi:type="dcterms:W3CDTF">2021-03-18T06:11:00Z</dcterms:created>
  <dcterms:modified xsi:type="dcterms:W3CDTF">2021-09-02T09:58:00Z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01B0C0400AB44032927F08B48D9A5ED2</vt:lpwstr>
  </property>
</Properties>
</file>