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SimSun" w:hAnsi="SimSun"/>
          <w:b/>
          <w:sz w:val="32"/>
          <w:szCs w:val="32"/>
        </w:rPr>
      </w:pPr>
      <w:r>
        <w:rPr>
          <w:rFonts w:ascii="SimSun" w:hAnsi="SimSun"/>
          <w:b/>
          <w:sz w:val="32"/>
          <w:szCs w:val="32"/>
        </w:rPr>
        <w:t>《</w:t>
      </w:r>
      <w:r>
        <w:rPr>
          <w:rFonts w:hint="eastAsia" w:ascii="SimSun" w:hAnsi="SimSun"/>
          <w:b/>
          <w:sz w:val="32"/>
          <w:szCs w:val="32"/>
          <w:lang w:eastAsia="zh-CN"/>
        </w:rPr>
        <w:t>第三方食品现场评审服务规范</w:t>
      </w:r>
      <w:r>
        <w:rPr>
          <w:rFonts w:ascii="SimSun" w:hAnsi="SimSun"/>
          <w:b/>
          <w:sz w:val="32"/>
          <w:szCs w:val="32"/>
        </w:rPr>
        <w:t>》编制说明</w:t>
      </w:r>
    </w:p>
    <w:p>
      <w:pP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一、项目来源：</w:t>
      </w:r>
    </w:p>
    <w:p>
      <w:pPr>
        <w:ind w:firstLine="420" w:firstLineChars="200"/>
        <w:rPr>
          <w:rFonts w:asciiTheme="minorEastAsia" w:hAnsiTheme="minorEastAsia" w:eastAsiaTheme="minorEastAsia"/>
          <w:szCs w:val="21"/>
        </w:rPr>
      </w:pPr>
      <w:r>
        <w:rPr>
          <w:rFonts w:hint="eastAsia" w:ascii="SimSun" w:hAnsi="SimSun"/>
          <w:szCs w:val="21"/>
        </w:rPr>
        <w:t>根据</w:t>
      </w:r>
      <w:r>
        <w:rPr>
          <w:rFonts w:hint="eastAsia" w:ascii="SimSun" w:hAnsi="SimSun"/>
          <w:szCs w:val="21"/>
          <w:lang w:eastAsia="zh-CN"/>
        </w:rPr>
        <w:t>浙江省食品学会</w:t>
      </w:r>
      <w:r>
        <w:rPr>
          <w:rFonts w:hint="eastAsia" w:ascii="SimSun" w:hAnsi="SimSun"/>
          <w:szCs w:val="21"/>
        </w:rPr>
        <w:t>关于印发202</w:t>
      </w:r>
      <w:r>
        <w:rPr>
          <w:rFonts w:hint="eastAsia" w:ascii="SimSun" w:hAnsi="SimSun"/>
          <w:szCs w:val="21"/>
          <w:lang w:val="en-US" w:eastAsia="zh-CN"/>
        </w:rPr>
        <w:t>1</w:t>
      </w:r>
      <w:r>
        <w:rPr>
          <w:rFonts w:hint="eastAsia" w:ascii="SimSun" w:hAnsi="SimSun"/>
          <w:szCs w:val="21"/>
        </w:rPr>
        <w:t>年度第</w:t>
      </w:r>
      <w:r>
        <w:rPr>
          <w:rFonts w:hint="eastAsia" w:ascii="SimSun" w:hAnsi="SimSun"/>
          <w:szCs w:val="21"/>
          <w:lang w:eastAsia="zh-CN"/>
        </w:rPr>
        <w:t>三</w:t>
      </w:r>
      <w:r>
        <w:rPr>
          <w:rFonts w:hint="eastAsia" w:ascii="SimSun" w:hAnsi="SimSun" w:cs="SimSun"/>
          <w:szCs w:val="21"/>
        </w:rPr>
        <w:t>批团体标准</w:t>
      </w:r>
      <w:r>
        <w:rPr>
          <w:rFonts w:hint="eastAsia" w:ascii="SimSun" w:hAnsi="SimSun" w:cs="Microsoft YaHei"/>
          <w:szCs w:val="21"/>
        </w:rPr>
        <w:t>立</w:t>
      </w:r>
      <w:r>
        <w:rPr>
          <w:rFonts w:hint="eastAsia" w:ascii="SimSun" w:hAnsi="SimSun" w:cs="SimSun"/>
          <w:szCs w:val="21"/>
        </w:rPr>
        <w:t>项的通知</w:t>
      </w:r>
      <w:r>
        <w:rPr>
          <w:rFonts w:hint="eastAsia" w:ascii="SimSun" w:hAnsi="SimSun"/>
          <w:szCs w:val="21"/>
        </w:rPr>
        <w:t>，浙江子午线质量标准化研究有限</w:t>
      </w:r>
      <w:bookmarkStart w:id="3" w:name="_GoBack"/>
      <w:bookmarkEnd w:id="3"/>
      <w:r>
        <w:rPr>
          <w:rFonts w:hint="eastAsia" w:ascii="SimSun" w:hAnsi="SimSun"/>
          <w:szCs w:val="21"/>
        </w:rPr>
        <w:t>公司组织成立起草工作组负责团体标准</w:t>
      </w:r>
      <w:r>
        <w:rPr>
          <w:rFonts w:ascii="SimSun" w:hAnsi="SimSun"/>
          <w:szCs w:val="21"/>
        </w:rPr>
        <w:t>《</w:t>
      </w:r>
      <w:r>
        <w:rPr>
          <w:rFonts w:hint="eastAsia" w:ascii="SimSun" w:hAnsi="SimSun"/>
          <w:szCs w:val="21"/>
          <w:lang w:eastAsia="zh-CN"/>
        </w:rPr>
        <w:t>第三方食品现场评审服务规范</w:t>
      </w:r>
      <w:r>
        <w:rPr>
          <w:rFonts w:ascii="SimSun" w:hAnsi="SimSun"/>
          <w:szCs w:val="21"/>
        </w:rPr>
        <w:t>》</w:t>
      </w:r>
      <w:r>
        <w:rPr>
          <w:rFonts w:hint="eastAsia" w:ascii="SimSun" w:hAnsi="SimSun"/>
          <w:szCs w:val="21"/>
        </w:rPr>
        <w:t>的起草工作，并由</w:t>
      </w:r>
      <w:r>
        <w:rPr>
          <w:rFonts w:hint="eastAsia" w:ascii="SimSun" w:hAnsi="SimSun"/>
          <w:szCs w:val="21"/>
          <w:lang w:eastAsia="zh-CN"/>
        </w:rPr>
        <w:t>浙江省食品学会归口</w:t>
      </w:r>
      <w:r>
        <w:rPr>
          <w:rFonts w:hint="eastAsia" w:asciiTheme="minorEastAsia" w:hAnsiTheme="minorEastAsia" w:eastAsiaTheme="minorEastAsia"/>
          <w:szCs w:val="21"/>
        </w:rPr>
        <w:t>。</w:t>
      </w:r>
    </w:p>
    <w:p>
      <w:pP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二、标准制定工作的目的与意义：</w:t>
      </w:r>
    </w:p>
    <w:p>
      <w:pPr>
        <w:ind w:firstLine="422" w:firstLineChars="200"/>
        <w:rPr>
          <w:rFonts w:hint="eastAsia" w:ascii="SimSun" w:hAnsi="SimSun"/>
          <w:b/>
          <w:bCs/>
          <w:szCs w:val="21"/>
          <w:lang w:val="en-US" w:eastAsia="zh-CN"/>
        </w:rPr>
      </w:pPr>
      <w:r>
        <w:rPr>
          <w:rFonts w:hint="eastAsia" w:ascii="SimSun" w:hAnsi="SimSun"/>
          <w:b/>
          <w:bCs/>
          <w:szCs w:val="21"/>
          <w:lang w:val="en-US" w:eastAsia="zh-CN"/>
        </w:rPr>
        <w:t>（1）背景介绍</w:t>
      </w:r>
    </w:p>
    <w:p>
      <w:pPr>
        <w:ind w:firstLine="420" w:firstLineChars="200"/>
        <w:rPr>
          <w:rFonts w:hint="eastAsia" w:ascii="SimSun" w:hAnsi="SimSun"/>
          <w:szCs w:val="21"/>
          <w:lang w:val="en-US" w:eastAsia="zh-CN"/>
        </w:rPr>
      </w:pPr>
      <w:r>
        <w:rPr>
          <w:rFonts w:hint="eastAsia" w:ascii="SimSun" w:hAnsi="SimSun"/>
          <w:szCs w:val="21"/>
          <w:lang w:val="en-US" w:eastAsia="zh-CN"/>
        </w:rPr>
        <w:t>经济全球化为中国制造走向更广阔的市场，提供了更多的机会和挑战，GDP的持续上涨，在使中国经济全面腾飞的同时滋生出更多新问题。食品安全，就是中国社会当下面临新挑战与新问题的一个典型缩影。在2017年湖南益阳的一家企业将1440.25吨的镉污染大米销售到了市场,并在国内多地区流通，被查之后，最终16人获刑；2016年，中国一个叫做姜迪的公司将新西兰恒天然公司的已经过期的奶粉重新包装再销售，从中获取超高净利润，被中国警方查获。一系列典型食品安全事件已经严重威胁到人们的身体健康，因此引起了全中国的高度重视和全社会的普遍关注。加强食品安全检查,提高食品质量安全性是当前我国迫切需要解决的重要问题。民众消费信心指数下降，政府高度重视，食品安全监管重拳频繁出击，食品安全问题成为中国当前最突出的社会表现。</w:t>
      </w:r>
    </w:p>
    <w:p>
      <w:pPr>
        <w:ind w:firstLine="420" w:firstLineChars="200"/>
        <w:rPr>
          <w:rFonts w:hint="eastAsia" w:ascii="SimSun" w:hAnsi="SimSun"/>
          <w:szCs w:val="21"/>
          <w:lang w:val="en-US" w:eastAsia="zh-CN"/>
        </w:rPr>
      </w:pPr>
      <w:r>
        <w:rPr>
          <w:rFonts w:hint="eastAsia" w:ascii="SimSun" w:hAnsi="SimSun"/>
          <w:szCs w:val="21"/>
          <w:lang w:val="en-US" w:eastAsia="zh-CN"/>
        </w:rPr>
        <w:t>由于食品安全事件层出不穷以及市场和社会的需求，第三方食品评审机构应运而生，它受委托方的委托，担任检查业务，是一种能够快速、高效地揭露和解决食品质量安全的评审机构。</w:t>
      </w:r>
    </w:p>
    <w:p>
      <w:pPr>
        <w:ind w:firstLine="422" w:firstLineChars="200"/>
        <w:rPr>
          <w:rFonts w:hint="eastAsia" w:ascii="SimSun" w:hAnsi="SimSun"/>
          <w:b/>
          <w:bCs/>
          <w:szCs w:val="21"/>
          <w:lang w:val="en-US" w:eastAsia="zh-CN"/>
        </w:rPr>
      </w:pPr>
      <w:r>
        <w:rPr>
          <w:rFonts w:hint="eastAsia" w:ascii="SimSun" w:hAnsi="SimSun"/>
          <w:b/>
          <w:bCs/>
          <w:szCs w:val="21"/>
          <w:lang w:val="en-US" w:eastAsia="zh-CN"/>
        </w:rPr>
        <w:t>（2）发展现状</w:t>
      </w:r>
    </w:p>
    <w:p>
      <w:pPr>
        <w:ind w:firstLine="420" w:firstLineChars="200"/>
        <w:rPr>
          <w:rFonts w:hint="eastAsia" w:ascii="SimSun" w:hAnsi="SimSun"/>
          <w:szCs w:val="21"/>
          <w:lang w:val="en-US" w:eastAsia="zh-CN"/>
        </w:rPr>
      </w:pPr>
      <w:r>
        <w:rPr>
          <w:rFonts w:hint="eastAsia" w:ascii="SimSun" w:hAnsi="SimSun"/>
          <w:szCs w:val="21"/>
          <w:lang w:val="en-US" w:eastAsia="zh-CN"/>
        </w:rPr>
        <w:t>近年来，随着我国质量和安全法规的不断提高和完善，媒体报道的食品安全事件引发社会各界对食品安全的关注，我国食品行业对第三方食品评审机构的认识有了明显的变化，由最初的陌生到现在的对评审事项进行主动咨询，同时，国家加大力度对食品安全的监督，也使得第三方食品评审机构能更快更好的发展，第三方食品评审机构的存在，已成必然趋势。</w:t>
      </w:r>
    </w:p>
    <w:p>
      <w:pPr>
        <w:ind w:firstLine="422" w:firstLineChars="200"/>
        <w:rPr>
          <w:rFonts w:hint="eastAsia" w:ascii="SimSun" w:hAnsi="SimSun"/>
          <w:b/>
          <w:bCs/>
          <w:szCs w:val="21"/>
          <w:lang w:val="en-US" w:eastAsia="zh-CN"/>
        </w:rPr>
      </w:pPr>
      <w:r>
        <w:rPr>
          <w:rFonts w:hint="eastAsia" w:ascii="SimSun" w:hAnsi="SimSun"/>
          <w:b/>
          <w:bCs/>
          <w:szCs w:val="21"/>
          <w:lang w:val="en-US" w:eastAsia="zh-CN"/>
        </w:rPr>
        <w:t>（3）存在的问题</w:t>
      </w:r>
    </w:p>
    <w:p>
      <w:pPr>
        <w:ind w:firstLine="420" w:firstLineChars="200"/>
        <w:rPr>
          <w:rFonts w:hint="eastAsia" w:ascii="SimSun" w:hAnsi="SimSun"/>
          <w:szCs w:val="21"/>
          <w:lang w:val="en-US" w:eastAsia="zh-CN"/>
        </w:rPr>
      </w:pPr>
      <w:r>
        <w:rPr>
          <w:rFonts w:hint="eastAsia" w:ascii="SimSun" w:hAnsi="SimSun"/>
          <w:szCs w:val="21"/>
          <w:lang w:val="en-US" w:eastAsia="zh-CN"/>
        </w:rPr>
        <w:t>因食品安全事件层出不穷，食品生产、运输、贮存、销售等各环节都存在食品安全的隐患，成立第三方食品评审机构是食品安全行业发展不可或缺的一部分。目前来看，我国第三方食品评审机构起步较晚，受整体经济社会环境制约，多数第三方食品评审机构及评审市场发展空间有限、专业技术人才缺乏、市场秩序混乱、品牌意识不强，导致社会认可度低。</w:t>
      </w:r>
    </w:p>
    <w:p>
      <w:pPr>
        <w:ind w:firstLine="422" w:firstLineChars="200"/>
        <w:rPr>
          <w:rFonts w:hint="eastAsia" w:ascii="SimSun" w:hAnsi="SimSun"/>
          <w:b/>
          <w:bCs/>
          <w:szCs w:val="21"/>
          <w:lang w:val="en-US" w:eastAsia="zh-CN"/>
        </w:rPr>
      </w:pPr>
      <w:r>
        <w:rPr>
          <w:rFonts w:hint="eastAsia" w:ascii="SimSun" w:hAnsi="SimSun"/>
          <w:b/>
          <w:bCs/>
          <w:szCs w:val="21"/>
          <w:lang w:val="en-US" w:eastAsia="zh-CN"/>
        </w:rPr>
        <w:t>（4）必要性</w:t>
      </w:r>
    </w:p>
    <w:p>
      <w:pPr>
        <w:ind w:firstLine="420" w:firstLineChars="200"/>
        <w:rPr>
          <w:rFonts w:hint="eastAsia" w:ascii="SimSun" w:hAnsi="SimSun" w:eastAsia="SimSun" w:cs="Times New Roman"/>
          <w:kern w:val="2"/>
          <w:sz w:val="21"/>
          <w:szCs w:val="21"/>
          <w:lang w:val="en-US" w:eastAsia="zh-CN" w:bidi="ar-SA"/>
        </w:rPr>
      </w:pPr>
      <w:r>
        <w:rPr>
          <w:rFonts w:hint="eastAsia" w:ascii="SimSun" w:hAnsi="SimSun"/>
          <w:szCs w:val="21"/>
          <w:lang w:val="en-US" w:eastAsia="zh-CN"/>
        </w:rPr>
        <w:t>因此制定《</w:t>
      </w:r>
      <w:r>
        <w:rPr>
          <w:rFonts w:hint="eastAsia" w:ascii="SimSun" w:hAnsi="SimSun"/>
          <w:szCs w:val="21"/>
          <w:lang w:eastAsia="zh-CN"/>
        </w:rPr>
        <w:t>第三方食品现场评审服务规范</w:t>
      </w:r>
      <w:r>
        <w:rPr>
          <w:rFonts w:hint="eastAsia" w:ascii="SimSun" w:hAnsi="SimSun"/>
          <w:szCs w:val="21"/>
          <w:lang w:val="en-US" w:eastAsia="zh-CN"/>
        </w:rPr>
        <w:t>》不但可以有效地解决和避免食品安全事件的发生，而且可以让第三方食品评审机构重新审视自己在管理和技术能力方面的不足，多角度思考和规划发展的方向，提升整体实力，建立良好品牌，快速和有效的服务大众和社会。</w:t>
      </w:r>
    </w:p>
    <w:p>
      <w:pPr>
        <w:snapToGrid w:val="0"/>
        <w:rPr>
          <w:rFonts w:ascii="SimSun" w:hAnsi="SimSun"/>
          <w:b/>
          <w:bCs/>
          <w:sz w:val="24"/>
          <w:szCs w:val="24"/>
        </w:rPr>
      </w:pPr>
      <w:r>
        <w:rPr>
          <w:rFonts w:hint="eastAsia" w:ascii="SimSun" w:hAnsi="SimSun"/>
          <w:b/>
          <w:bCs/>
          <w:sz w:val="24"/>
          <w:szCs w:val="24"/>
        </w:rPr>
        <w:t>三、</w:t>
      </w:r>
      <w:r>
        <w:rPr>
          <w:rFonts w:ascii="SimSun" w:hAnsi="SimSun"/>
          <w:b/>
          <w:bCs/>
          <w:sz w:val="24"/>
          <w:szCs w:val="24"/>
        </w:rPr>
        <w:t>与我国法律法规和其他标准的关系</w:t>
      </w:r>
    </w:p>
    <w:p>
      <w:pPr>
        <w:ind w:firstLine="420" w:firstLineChars="200"/>
        <w:rPr>
          <w:rFonts w:hint="eastAsia" w:ascii="SimSun" w:hAnsi="SimSun"/>
          <w:szCs w:val="21"/>
          <w:lang w:val="en-US" w:eastAsia="zh-CN"/>
        </w:rPr>
      </w:pPr>
      <w:r>
        <w:rPr>
          <w:rFonts w:hint="eastAsia" w:ascii="SimSun" w:hAnsi="SimSun"/>
          <w:szCs w:val="21"/>
          <w:lang w:val="en-US" w:eastAsia="zh-CN"/>
        </w:rPr>
        <w:t>目前食品安全主要执行的法律、法规是《中华人民共和国食品安全法》</w:t>
      </w:r>
    </w:p>
    <w:p>
      <w:pPr>
        <w:ind w:firstLine="420" w:firstLineChars="200"/>
        <w:rPr>
          <w:rFonts w:hint="eastAsia" w:ascii="SimSun" w:hAnsi="SimSun"/>
          <w:szCs w:val="21"/>
          <w:lang w:val="en-US" w:eastAsia="zh-CN"/>
        </w:rPr>
      </w:pPr>
      <w:r>
        <w:rPr>
          <w:rFonts w:hint="eastAsia" w:ascii="SimSun" w:hAnsi="SimSun"/>
          <w:szCs w:val="21"/>
          <w:lang w:val="en-US" w:eastAsia="zh-CN"/>
        </w:rPr>
        <w:t>第三方食品现场评审可以参考DB31T1145-2019《质量监督第三方技术评审机构通用管理规范》，缺少现场评审实施步骤等。</w:t>
      </w:r>
    </w:p>
    <w:p>
      <w:pP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w:t>
      </w:r>
      <w:r>
        <w:rPr>
          <w:rFonts w:asciiTheme="minorEastAsia" w:hAnsiTheme="minorEastAsia" w:eastAsiaTheme="minorEastAsia"/>
          <w:b/>
          <w:bCs/>
          <w:sz w:val="24"/>
          <w:szCs w:val="24"/>
        </w:rPr>
        <w:t>、标准制定工作主要过程：</w:t>
      </w:r>
    </w:p>
    <w:p>
      <w:pPr>
        <w:snapToGrid w:val="0"/>
        <w:ind w:firstLine="420" w:firstLineChars="200"/>
        <w:rPr>
          <w:rFonts w:ascii="SimSun" w:hAnsi="SimSun" w:cstheme="minorEastAsia"/>
          <w:color w:val="000000" w:themeColor="text1"/>
          <w:szCs w:val="21"/>
          <w14:textFill>
            <w14:solidFill>
              <w14:schemeClr w14:val="tx1"/>
            </w14:solidFill>
          </w14:textFill>
        </w:rPr>
      </w:pPr>
      <w:r>
        <w:rPr>
          <w:rFonts w:hint="eastAsia" w:ascii="SimSun" w:hAnsi="SimSun" w:cstheme="minorEastAsia"/>
          <w:color w:val="000000" w:themeColor="text1"/>
          <w:szCs w:val="21"/>
          <w14:textFill>
            <w14:solidFill>
              <w14:schemeClr w14:val="tx1"/>
            </w14:solidFill>
          </w14:textFill>
        </w:rPr>
        <w:t>1、202</w:t>
      </w:r>
      <w:r>
        <w:rPr>
          <w:rFonts w:hint="eastAsia" w:ascii="SimSun" w:hAnsi="SimSun" w:cstheme="minorEastAsia"/>
          <w:color w:val="000000" w:themeColor="text1"/>
          <w:szCs w:val="21"/>
          <w:lang w:val="en-US" w:eastAsia="zh-CN"/>
          <w14:textFill>
            <w14:solidFill>
              <w14:schemeClr w14:val="tx1"/>
            </w14:solidFill>
          </w14:textFill>
        </w:rPr>
        <w:t>1</w:t>
      </w:r>
      <w:r>
        <w:rPr>
          <w:rFonts w:hint="eastAsia" w:ascii="SimSun" w:hAnsi="SimSun" w:cstheme="minorEastAsia"/>
          <w:color w:val="000000" w:themeColor="text1"/>
          <w:szCs w:val="21"/>
          <w14:textFill>
            <w14:solidFill>
              <w14:schemeClr w14:val="tx1"/>
            </w14:solidFill>
          </w14:textFill>
        </w:rPr>
        <w:t>年</w:t>
      </w:r>
      <w:r>
        <w:rPr>
          <w:rFonts w:hint="eastAsia" w:ascii="SimSun" w:hAnsi="SimSun" w:cstheme="minorEastAsia"/>
          <w:color w:val="000000" w:themeColor="text1"/>
          <w:szCs w:val="21"/>
          <w:lang w:val="en-US" w:eastAsia="zh-CN"/>
          <w14:textFill>
            <w14:solidFill>
              <w14:schemeClr w14:val="tx1"/>
            </w14:solidFill>
          </w14:textFill>
        </w:rPr>
        <w:t>5</w:t>
      </w:r>
      <w:r>
        <w:rPr>
          <w:rFonts w:hint="eastAsia" w:ascii="SimSun" w:hAnsi="SimSun" w:cstheme="minorEastAsia"/>
          <w:color w:val="000000" w:themeColor="text1"/>
          <w:szCs w:val="21"/>
          <w14:textFill>
            <w14:solidFill>
              <w14:schemeClr w14:val="tx1"/>
            </w14:solidFill>
          </w14:textFill>
        </w:rPr>
        <w:t>月</w:t>
      </w:r>
      <w:r>
        <w:rPr>
          <w:rFonts w:hint="eastAsia" w:ascii="SimSun" w:hAnsi="SimSun" w:cstheme="minorEastAsia"/>
          <w:color w:val="000000" w:themeColor="text1"/>
          <w:szCs w:val="21"/>
          <w:lang w:val="en-US" w:eastAsia="zh-CN"/>
          <w14:textFill>
            <w14:solidFill>
              <w14:schemeClr w14:val="tx1"/>
            </w14:solidFill>
          </w14:textFill>
        </w:rPr>
        <w:t>16</w:t>
      </w:r>
      <w:r>
        <w:rPr>
          <w:rFonts w:hint="eastAsia" w:ascii="SimSun" w:hAnsi="SimSun" w:cstheme="minorEastAsia"/>
          <w:color w:val="000000" w:themeColor="text1"/>
          <w:szCs w:val="21"/>
          <w14:textFill>
            <w14:solidFill>
              <w14:schemeClr w14:val="tx1"/>
            </w14:solidFill>
          </w14:textFill>
        </w:rPr>
        <w:t>日</w:t>
      </w:r>
      <w:r>
        <w:rPr>
          <w:rFonts w:hint="eastAsia" w:ascii="SimSun" w:hAnsi="SimSun" w:cstheme="minorEastAsia"/>
          <w:color w:val="000000" w:themeColor="text1"/>
          <w:szCs w:val="21"/>
          <w:lang w:eastAsia="zh-CN"/>
          <w14:textFill>
            <w14:solidFill>
              <w14:schemeClr w14:val="tx1"/>
            </w14:solidFill>
          </w14:textFill>
        </w:rPr>
        <w:t>～</w:t>
      </w:r>
      <w:r>
        <w:rPr>
          <w:rFonts w:hint="eastAsia" w:ascii="SimSun" w:hAnsi="SimSun" w:cstheme="minorEastAsia"/>
          <w:color w:val="000000" w:themeColor="text1"/>
          <w:szCs w:val="21"/>
          <w:lang w:val="en-US" w:eastAsia="zh-CN"/>
          <w14:textFill>
            <w14:solidFill>
              <w14:schemeClr w14:val="tx1"/>
            </w14:solidFill>
          </w14:textFill>
        </w:rPr>
        <w:t>6</w:t>
      </w:r>
      <w:r>
        <w:rPr>
          <w:rFonts w:hint="eastAsia" w:ascii="SimSun" w:hAnsi="SimSun" w:cstheme="minorEastAsia"/>
          <w:color w:val="000000" w:themeColor="text1"/>
          <w:szCs w:val="21"/>
          <w14:textFill>
            <w14:solidFill>
              <w14:schemeClr w14:val="tx1"/>
            </w14:solidFill>
          </w14:textFill>
        </w:rPr>
        <w:t>月</w:t>
      </w:r>
      <w:r>
        <w:rPr>
          <w:rFonts w:hint="eastAsia" w:ascii="SimSun" w:hAnsi="SimSun" w:cstheme="minorEastAsia"/>
          <w:color w:val="000000" w:themeColor="text1"/>
          <w:szCs w:val="21"/>
          <w:lang w:val="en-US" w:eastAsia="zh-CN"/>
          <w14:textFill>
            <w14:solidFill>
              <w14:schemeClr w14:val="tx1"/>
            </w14:solidFill>
          </w14:textFill>
        </w:rPr>
        <w:t>21</w:t>
      </w:r>
      <w:r>
        <w:rPr>
          <w:rFonts w:hint="eastAsia" w:ascii="SimSun" w:hAnsi="SimSun" w:cstheme="minorEastAsia"/>
          <w:color w:val="000000" w:themeColor="text1"/>
          <w:szCs w:val="21"/>
          <w14:textFill>
            <w14:solidFill>
              <w14:schemeClr w14:val="tx1"/>
            </w14:solidFill>
          </w14:textFill>
        </w:rPr>
        <w:t>日，收集相关的国家标准、法律法规等信息。</w:t>
      </w:r>
    </w:p>
    <w:p>
      <w:pPr>
        <w:snapToGrid w:val="0"/>
        <w:ind w:firstLine="420" w:firstLineChars="200"/>
        <w:rPr>
          <w:rFonts w:ascii="SimSun" w:hAnsi="SimSun" w:cstheme="minorEastAsia"/>
          <w:color w:val="000000" w:themeColor="text1"/>
          <w:szCs w:val="21"/>
          <w14:textFill>
            <w14:solidFill>
              <w14:schemeClr w14:val="tx1"/>
            </w14:solidFill>
          </w14:textFill>
        </w:rPr>
      </w:pPr>
      <w:r>
        <w:rPr>
          <w:rFonts w:hint="eastAsia" w:ascii="SimSun" w:hAnsi="SimSun" w:cstheme="minorEastAsia"/>
          <w:color w:val="000000" w:themeColor="text1"/>
          <w:szCs w:val="21"/>
          <w14:textFill>
            <w14:solidFill>
              <w14:schemeClr w14:val="tx1"/>
            </w14:solidFill>
          </w14:textFill>
        </w:rPr>
        <w:t>2、202</w:t>
      </w:r>
      <w:r>
        <w:rPr>
          <w:rFonts w:hint="eastAsia" w:ascii="SimSun" w:hAnsi="SimSun" w:cstheme="minorEastAsia"/>
          <w:color w:val="000000" w:themeColor="text1"/>
          <w:szCs w:val="21"/>
          <w:lang w:val="en-US" w:eastAsia="zh-CN"/>
          <w14:textFill>
            <w14:solidFill>
              <w14:schemeClr w14:val="tx1"/>
            </w14:solidFill>
          </w14:textFill>
        </w:rPr>
        <w:t>1</w:t>
      </w:r>
      <w:r>
        <w:rPr>
          <w:rFonts w:hint="eastAsia" w:ascii="SimSun" w:hAnsi="SimSun" w:cstheme="minorEastAsia"/>
          <w:color w:val="000000" w:themeColor="text1"/>
          <w:szCs w:val="21"/>
          <w14:textFill>
            <w14:solidFill>
              <w14:schemeClr w14:val="tx1"/>
            </w14:solidFill>
          </w14:textFill>
        </w:rPr>
        <w:t>年</w:t>
      </w:r>
      <w:r>
        <w:rPr>
          <w:rFonts w:hint="eastAsia" w:ascii="SimSun" w:hAnsi="SimSun" w:cstheme="minorEastAsia"/>
          <w:color w:val="000000" w:themeColor="text1"/>
          <w:szCs w:val="21"/>
          <w:lang w:val="en-US" w:eastAsia="zh-CN"/>
          <w14:textFill>
            <w14:solidFill>
              <w14:schemeClr w14:val="tx1"/>
            </w14:solidFill>
          </w14:textFill>
        </w:rPr>
        <w:t>6</w:t>
      </w:r>
      <w:r>
        <w:rPr>
          <w:rFonts w:hint="eastAsia" w:ascii="SimSun" w:hAnsi="SimSun" w:cstheme="minorEastAsia"/>
          <w:color w:val="000000" w:themeColor="text1"/>
          <w:szCs w:val="21"/>
          <w14:textFill>
            <w14:solidFill>
              <w14:schemeClr w14:val="tx1"/>
            </w14:solidFill>
          </w14:textFill>
        </w:rPr>
        <w:t>月</w:t>
      </w:r>
      <w:r>
        <w:rPr>
          <w:rFonts w:hint="eastAsia" w:ascii="SimSun" w:hAnsi="SimSun" w:cstheme="minorEastAsia"/>
          <w:color w:val="000000" w:themeColor="text1"/>
          <w:szCs w:val="21"/>
          <w:lang w:val="en-US" w:eastAsia="zh-CN"/>
          <w14:textFill>
            <w14:solidFill>
              <w14:schemeClr w14:val="tx1"/>
            </w14:solidFill>
          </w14:textFill>
        </w:rPr>
        <w:t>22</w:t>
      </w:r>
      <w:r>
        <w:rPr>
          <w:rFonts w:hint="eastAsia" w:ascii="SimSun" w:hAnsi="SimSun" w:cstheme="minorEastAsia"/>
          <w:color w:val="000000" w:themeColor="text1"/>
          <w:szCs w:val="21"/>
          <w14:textFill>
            <w14:solidFill>
              <w14:schemeClr w14:val="tx1"/>
            </w14:solidFill>
          </w14:textFill>
        </w:rPr>
        <w:t>日</w:t>
      </w:r>
      <w:r>
        <w:rPr>
          <w:rFonts w:hint="eastAsia" w:ascii="SimSun" w:hAnsi="SimSun" w:cstheme="minorEastAsia"/>
          <w:color w:val="000000" w:themeColor="text1"/>
          <w:szCs w:val="21"/>
          <w:lang w:eastAsia="zh-CN"/>
          <w14:textFill>
            <w14:solidFill>
              <w14:schemeClr w14:val="tx1"/>
            </w14:solidFill>
          </w14:textFill>
        </w:rPr>
        <w:t>～</w:t>
      </w:r>
      <w:r>
        <w:rPr>
          <w:rFonts w:hint="eastAsia" w:ascii="SimSun" w:hAnsi="SimSun" w:cstheme="minorEastAsia"/>
          <w:color w:val="000000" w:themeColor="text1"/>
          <w:szCs w:val="21"/>
          <w:lang w:val="en-US" w:eastAsia="zh-CN"/>
          <w14:textFill>
            <w14:solidFill>
              <w14:schemeClr w14:val="tx1"/>
            </w14:solidFill>
          </w14:textFill>
        </w:rPr>
        <w:t>8</w:t>
      </w:r>
      <w:r>
        <w:rPr>
          <w:rFonts w:hint="eastAsia" w:ascii="SimSun" w:hAnsi="SimSun" w:cstheme="minorEastAsia"/>
          <w:color w:val="000000" w:themeColor="text1"/>
          <w:szCs w:val="21"/>
          <w14:textFill>
            <w14:solidFill>
              <w14:schemeClr w14:val="tx1"/>
            </w14:solidFill>
          </w14:textFill>
        </w:rPr>
        <w:t>月</w:t>
      </w:r>
      <w:r>
        <w:rPr>
          <w:rFonts w:hint="eastAsia" w:ascii="SimSun" w:hAnsi="SimSun" w:cstheme="minorEastAsia"/>
          <w:color w:val="000000" w:themeColor="text1"/>
          <w:szCs w:val="21"/>
          <w:lang w:val="en-US" w:eastAsia="zh-CN"/>
          <w14:textFill>
            <w14:solidFill>
              <w14:schemeClr w14:val="tx1"/>
            </w14:solidFill>
          </w14:textFill>
        </w:rPr>
        <w:t>13</w:t>
      </w:r>
      <w:r>
        <w:rPr>
          <w:rFonts w:hint="eastAsia" w:ascii="SimSun" w:hAnsi="SimSun" w:cstheme="minorEastAsia"/>
          <w:color w:val="000000" w:themeColor="text1"/>
          <w:szCs w:val="21"/>
          <w14:textFill>
            <w14:solidFill>
              <w14:schemeClr w14:val="tx1"/>
            </w14:solidFill>
          </w14:textFill>
        </w:rPr>
        <w:t>日，</w:t>
      </w:r>
      <w:r>
        <w:rPr>
          <w:rFonts w:hint="eastAsia" w:ascii="SimSun" w:hAnsi="SimSun"/>
          <w:color w:val="000000" w:themeColor="text1"/>
          <w:szCs w:val="21"/>
          <w14:textFill>
            <w14:solidFill>
              <w14:schemeClr w14:val="tx1"/>
            </w14:solidFill>
          </w14:textFill>
        </w:rPr>
        <w:t>收集资料并完成了立项申请书</w:t>
      </w:r>
      <w:r>
        <w:rPr>
          <w:rFonts w:hint="eastAsia" w:ascii="SimSun" w:hAnsi="SimSun" w:cstheme="minorEastAsia"/>
          <w:color w:val="000000" w:themeColor="text1"/>
          <w:szCs w:val="21"/>
          <w14:textFill>
            <w14:solidFill>
              <w14:schemeClr w14:val="tx1"/>
            </w14:solidFill>
          </w14:textFill>
        </w:rPr>
        <w:t>。</w:t>
      </w:r>
    </w:p>
    <w:p>
      <w:pPr>
        <w:snapToGrid w:val="0"/>
        <w:ind w:firstLine="420" w:firstLineChars="200"/>
        <w:rPr>
          <w:rFonts w:hint="eastAsia" w:ascii="SimSun" w:hAnsi="SimSun"/>
          <w:color w:val="000000" w:themeColor="text1"/>
          <w:szCs w:val="21"/>
          <w:lang w:eastAsia="zh-CN"/>
          <w14:textFill>
            <w14:solidFill>
              <w14:schemeClr w14:val="tx1"/>
            </w14:solidFill>
          </w14:textFill>
        </w:rPr>
      </w:pPr>
      <w:r>
        <w:rPr>
          <w:rFonts w:hint="eastAsia" w:ascii="SimSun" w:hAnsi="SimSun" w:cstheme="minorEastAsia"/>
          <w:color w:val="000000" w:themeColor="text1"/>
          <w:szCs w:val="21"/>
          <w14:textFill>
            <w14:solidFill>
              <w14:schemeClr w14:val="tx1"/>
            </w14:solidFill>
          </w14:textFill>
        </w:rPr>
        <w:t>3、</w:t>
      </w:r>
      <w:r>
        <w:rPr>
          <w:rFonts w:hint="eastAsia" w:ascii="SimSun" w:hAnsi="SimSun" w:cstheme="minorEastAsia"/>
          <w:color w:val="000000" w:themeColor="text1"/>
          <w:szCs w:val="21"/>
          <w:lang w:val="en-US" w:eastAsia="zh-CN"/>
          <w14:textFill>
            <w14:solidFill>
              <w14:schemeClr w14:val="tx1"/>
            </w14:solidFill>
          </w14:textFill>
        </w:rPr>
        <w:t>2021年8</w:t>
      </w:r>
      <w:r>
        <w:rPr>
          <w:rFonts w:hint="eastAsia" w:ascii="SimSun" w:hAnsi="SimSun" w:cstheme="minorEastAsia"/>
          <w:color w:val="000000" w:themeColor="text1"/>
          <w:szCs w:val="21"/>
          <w14:textFill>
            <w14:solidFill>
              <w14:schemeClr w14:val="tx1"/>
            </w14:solidFill>
          </w14:textFill>
        </w:rPr>
        <w:t>月</w:t>
      </w:r>
      <w:r>
        <w:rPr>
          <w:rFonts w:hint="eastAsia" w:ascii="SimSun" w:hAnsi="SimSun" w:cstheme="minorEastAsia"/>
          <w:color w:val="000000" w:themeColor="text1"/>
          <w:szCs w:val="21"/>
          <w:lang w:val="en-US" w:eastAsia="zh-CN"/>
          <w14:textFill>
            <w14:solidFill>
              <w14:schemeClr w14:val="tx1"/>
            </w14:solidFill>
          </w14:textFill>
        </w:rPr>
        <w:t>14日～8月18日，</w:t>
      </w:r>
      <w:r>
        <w:rPr>
          <w:rFonts w:hint="eastAsia" w:ascii="SimSun" w:hAnsi="SimSun"/>
          <w:color w:val="000000" w:themeColor="text1"/>
          <w:szCs w:val="21"/>
          <w:lang w:eastAsia="zh-CN"/>
          <w14:textFill>
            <w14:solidFill>
              <w14:schemeClr w14:val="tx1"/>
            </w14:solidFill>
          </w14:textFill>
        </w:rPr>
        <w:t>浙江省食品学会</w:t>
      </w:r>
      <w:r>
        <w:rPr>
          <w:rFonts w:hint="eastAsia" w:ascii="SimSun" w:hAnsi="SimSun"/>
          <w:color w:val="000000" w:themeColor="text1"/>
          <w:szCs w:val="21"/>
          <w14:textFill>
            <w14:solidFill>
              <w14:schemeClr w14:val="tx1"/>
            </w14:solidFill>
          </w14:textFill>
        </w:rPr>
        <w:t>印发了《</w:t>
      </w:r>
      <w:r>
        <w:rPr>
          <w:rFonts w:hint="eastAsia" w:ascii="SimSun" w:hAnsi="SimSun"/>
          <w:color w:val="000000" w:themeColor="text1"/>
          <w:szCs w:val="21"/>
          <w:lang w:eastAsia="zh-CN"/>
          <w14:textFill>
            <w14:solidFill>
              <w14:schemeClr w14:val="tx1"/>
            </w14:solidFill>
          </w14:textFill>
        </w:rPr>
        <w:t>浙江省食品学会</w:t>
      </w:r>
      <w:r>
        <w:rPr>
          <w:rFonts w:hint="eastAsia" w:ascii="SimSun" w:hAnsi="SimSun"/>
          <w:color w:val="000000" w:themeColor="text1"/>
          <w:szCs w:val="21"/>
          <w14:textFill>
            <w14:solidFill>
              <w14:schemeClr w14:val="tx1"/>
            </w14:solidFill>
          </w14:textFill>
        </w:rPr>
        <w:t>发布</w:t>
      </w:r>
      <w:r>
        <w:rPr>
          <w:rFonts w:ascii="SimSun" w:hAnsi="SimSun"/>
          <w:color w:val="000000" w:themeColor="text1"/>
          <w:szCs w:val="21"/>
          <w14:textFill>
            <w14:solidFill>
              <w14:schemeClr w14:val="tx1"/>
            </w14:solidFill>
          </w14:textFill>
        </w:rPr>
        <w:t>202</w:t>
      </w:r>
      <w:r>
        <w:rPr>
          <w:rFonts w:hint="eastAsia" w:ascii="SimSun" w:hAnsi="SimSun"/>
          <w:color w:val="000000" w:themeColor="text1"/>
          <w:szCs w:val="21"/>
          <w:lang w:val="en-US" w:eastAsia="zh-CN"/>
          <w14:textFill>
            <w14:solidFill>
              <w14:schemeClr w14:val="tx1"/>
            </w14:solidFill>
          </w14:textFill>
        </w:rPr>
        <w:t>1</w:t>
      </w:r>
      <w:r>
        <w:rPr>
          <w:rFonts w:hint="eastAsia" w:ascii="SimSun" w:hAnsi="SimSun"/>
          <w:color w:val="000000" w:themeColor="text1"/>
          <w:szCs w:val="21"/>
          <w14:textFill>
            <w14:solidFill>
              <w14:schemeClr w14:val="tx1"/>
            </w14:solidFill>
          </w14:textFill>
        </w:rPr>
        <w:t>年度第</w:t>
      </w:r>
      <w:r>
        <w:rPr>
          <w:rFonts w:hint="eastAsia" w:ascii="SimSun" w:hAnsi="SimSun"/>
          <w:color w:val="000000" w:themeColor="text1"/>
          <w:szCs w:val="21"/>
          <w:lang w:eastAsia="zh-CN"/>
          <w14:textFill>
            <w14:solidFill>
              <w14:schemeClr w14:val="tx1"/>
            </w14:solidFill>
          </w14:textFill>
        </w:rPr>
        <w:t>三</w:t>
      </w:r>
      <w:r>
        <w:rPr>
          <w:rFonts w:hint="eastAsia" w:ascii="SimSun" w:hAnsi="SimSun" w:cs="SimSun"/>
          <w:color w:val="000000" w:themeColor="text1"/>
          <w:szCs w:val="21"/>
          <w14:textFill>
            <w14:solidFill>
              <w14:schemeClr w14:val="tx1"/>
            </w14:solidFill>
          </w14:textFill>
        </w:rPr>
        <w:t>批团体标准</w:t>
      </w:r>
      <w:r>
        <w:rPr>
          <w:rFonts w:hint="eastAsia" w:ascii="SimSun" w:hAnsi="SimSun" w:cs="Microsoft YaHei"/>
          <w:color w:val="000000" w:themeColor="text1"/>
          <w:szCs w:val="21"/>
          <w14:textFill>
            <w14:solidFill>
              <w14:schemeClr w14:val="tx1"/>
            </w14:solidFill>
          </w14:textFill>
        </w:rPr>
        <w:t>立</w:t>
      </w:r>
      <w:r>
        <w:rPr>
          <w:rFonts w:hint="eastAsia" w:ascii="SimSun" w:hAnsi="SimSun" w:cs="SimSun"/>
          <w:color w:val="000000" w:themeColor="text1"/>
          <w:szCs w:val="21"/>
          <w14:textFill>
            <w14:solidFill>
              <w14:schemeClr w14:val="tx1"/>
            </w14:solidFill>
          </w14:textFill>
        </w:rPr>
        <w:t>项</w:t>
      </w:r>
      <w:r>
        <w:rPr>
          <w:rFonts w:hint="eastAsia" w:ascii="SimSun" w:hAnsi="SimSun" w:cs="SimSun"/>
          <w:color w:val="000000" w:themeColor="text1"/>
          <w:szCs w:val="21"/>
          <w:lang w:eastAsia="zh-CN"/>
          <w14:textFill>
            <w14:solidFill>
              <w14:schemeClr w14:val="tx1"/>
            </w14:solidFill>
          </w14:textFill>
        </w:rPr>
        <w:t>的通知</w:t>
      </w:r>
      <w:r>
        <w:rPr>
          <w:rFonts w:hint="eastAsia" w:ascii="SimSun" w:hAnsi="SimSun"/>
          <w:color w:val="000000" w:themeColor="text1"/>
          <w:szCs w:val="21"/>
          <w14:textFill>
            <w14:solidFill>
              <w14:schemeClr w14:val="tx1"/>
            </w14:solidFill>
          </w14:textFill>
        </w:rPr>
        <w:t>》，成立起草工作组</w:t>
      </w:r>
      <w:r>
        <w:rPr>
          <w:rFonts w:hint="eastAsia" w:ascii="SimSun" w:hAnsi="SimSun"/>
          <w:color w:val="000000" w:themeColor="text1"/>
          <w:szCs w:val="21"/>
          <w:lang w:eastAsia="zh-CN"/>
          <w14:textFill>
            <w14:solidFill>
              <w14:schemeClr w14:val="tx1"/>
            </w14:solidFill>
          </w14:textFill>
        </w:rPr>
        <w:t>。</w:t>
      </w:r>
    </w:p>
    <w:p>
      <w:pPr>
        <w:snapToGrid w:val="0"/>
        <w:ind w:firstLine="420" w:firstLineChars="200"/>
        <w:rPr>
          <w:rFonts w:hint="eastAsia" w:ascii="SimSun" w:hAnsi="SimSun" w:cstheme="minorEastAsia"/>
          <w:color w:val="000000" w:themeColor="text1"/>
          <w:szCs w:val="21"/>
          <w:lang w:val="en-US" w:eastAsia="zh-CN"/>
          <w14:textFill>
            <w14:solidFill>
              <w14:schemeClr w14:val="tx1"/>
            </w14:solidFill>
          </w14:textFill>
        </w:rPr>
      </w:pPr>
      <w:r>
        <w:rPr>
          <w:rFonts w:hint="eastAsia" w:ascii="SimSun" w:hAnsi="SimSun" w:cstheme="minorEastAsia"/>
          <w:color w:val="000000" w:themeColor="text1"/>
          <w:szCs w:val="21"/>
          <w:lang w:val="en-US" w:eastAsia="zh-CN"/>
          <w14:textFill>
            <w14:solidFill>
              <w14:schemeClr w14:val="tx1"/>
            </w14:solidFill>
          </w14:textFill>
        </w:rPr>
        <w:t>4、</w:t>
      </w:r>
      <w:r>
        <w:rPr>
          <w:rFonts w:hint="eastAsia" w:ascii="SimSun" w:hAnsi="SimSun" w:cstheme="minorEastAsia"/>
          <w:color w:val="000000" w:themeColor="text1"/>
          <w:szCs w:val="21"/>
          <w14:textFill>
            <w14:solidFill>
              <w14:schemeClr w14:val="tx1"/>
            </w14:solidFill>
          </w14:textFill>
        </w:rPr>
        <w:t>202</w:t>
      </w:r>
      <w:r>
        <w:rPr>
          <w:rFonts w:hint="eastAsia" w:ascii="SimSun" w:hAnsi="SimSun" w:cstheme="minorEastAsia"/>
          <w:color w:val="000000" w:themeColor="text1"/>
          <w:szCs w:val="21"/>
          <w:lang w:val="en-US" w:eastAsia="zh-CN"/>
          <w14:textFill>
            <w14:solidFill>
              <w14:schemeClr w14:val="tx1"/>
            </w14:solidFill>
          </w14:textFill>
        </w:rPr>
        <w:t>1</w:t>
      </w:r>
      <w:r>
        <w:rPr>
          <w:rFonts w:hint="eastAsia" w:ascii="SimSun" w:hAnsi="SimSun" w:cstheme="minorEastAsia"/>
          <w:color w:val="000000" w:themeColor="text1"/>
          <w:szCs w:val="21"/>
          <w14:textFill>
            <w14:solidFill>
              <w14:schemeClr w14:val="tx1"/>
            </w14:solidFill>
          </w14:textFill>
        </w:rPr>
        <w:t>年</w:t>
      </w:r>
      <w:r>
        <w:rPr>
          <w:rFonts w:hint="eastAsia" w:ascii="SimSun" w:hAnsi="SimSun" w:cstheme="minorEastAsia"/>
          <w:color w:val="000000" w:themeColor="text1"/>
          <w:szCs w:val="21"/>
          <w:lang w:val="en-US" w:eastAsia="zh-CN"/>
          <w14:textFill>
            <w14:solidFill>
              <w14:schemeClr w14:val="tx1"/>
            </w14:solidFill>
          </w14:textFill>
        </w:rPr>
        <w:t>8</w:t>
      </w:r>
      <w:r>
        <w:rPr>
          <w:rFonts w:hint="eastAsia" w:ascii="SimSun" w:hAnsi="SimSun" w:cstheme="minorEastAsia"/>
          <w:color w:val="000000" w:themeColor="text1"/>
          <w:szCs w:val="21"/>
          <w14:textFill>
            <w14:solidFill>
              <w14:schemeClr w14:val="tx1"/>
            </w14:solidFill>
          </w14:textFill>
        </w:rPr>
        <w:t>月</w:t>
      </w:r>
      <w:r>
        <w:rPr>
          <w:rFonts w:hint="eastAsia" w:ascii="SimSun" w:hAnsi="SimSun" w:cstheme="minorEastAsia"/>
          <w:color w:val="000000" w:themeColor="text1"/>
          <w:szCs w:val="21"/>
          <w:lang w:val="en-US" w:eastAsia="zh-CN"/>
          <w14:textFill>
            <w14:solidFill>
              <w14:schemeClr w14:val="tx1"/>
            </w14:solidFill>
          </w14:textFill>
        </w:rPr>
        <w:t>19</w:t>
      </w:r>
      <w:r>
        <w:rPr>
          <w:rFonts w:hint="eastAsia" w:ascii="SimSun" w:hAnsi="SimSun" w:cstheme="minorEastAsia"/>
          <w:color w:val="000000" w:themeColor="text1"/>
          <w:szCs w:val="21"/>
          <w14:textFill>
            <w14:solidFill>
              <w14:schemeClr w14:val="tx1"/>
            </w14:solidFill>
          </w14:textFill>
        </w:rPr>
        <w:t>日</w:t>
      </w:r>
      <w:r>
        <w:rPr>
          <w:rFonts w:hint="eastAsia" w:ascii="SimSun" w:hAnsi="SimSun" w:cstheme="minorEastAsia"/>
          <w:color w:val="000000" w:themeColor="text1"/>
          <w:szCs w:val="21"/>
          <w:lang w:eastAsia="zh-CN"/>
          <w14:textFill>
            <w14:solidFill>
              <w14:schemeClr w14:val="tx1"/>
            </w14:solidFill>
          </w14:textFill>
        </w:rPr>
        <w:t>～</w:t>
      </w:r>
      <w:r>
        <w:rPr>
          <w:rFonts w:hint="eastAsia" w:ascii="SimSun" w:hAnsi="SimSun" w:cstheme="minorEastAsia"/>
          <w:color w:val="000000" w:themeColor="text1"/>
          <w:szCs w:val="21"/>
          <w:lang w:val="en-US" w:eastAsia="zh-CN"/>
          <w14:textFill>
            <w14:solidFill>
              <w14:schemeClr w14:val="tx1"/>
            </w14:solidFill>
          </w14:textFill>
        </w:rPr>
        <w:t>8</w:t>
      </w:r>
      <w:r>
        <w:rPr>
          <w:rFonts w:hint="eastAsia" w:ascii="SimSun" w:hAnsi="SimSun" w:cstheme="minorEastAsia"/>
          <w:color w:val="000000" w:themeColor="text1"/>
          <w:szCs w:val="21"/>
          <w14:textFill>
            <w14:solidFill>
              <w14:schemeClr w14:val="tx1"/>
            </w14:solidFill>
          </w14:textFill>
        </w:rPr>
        <w:t>月</w:t>
      </w:r>
      <w:r>
        <w:rPr>
          <w:rFonts w:hint="eastAsia" w:ascii="SimSun" w:hAnsi="SimSun" w:cstheme="minorEastAsia"/>
          <w:color w:val="000000" w:themeColor="text1"/>
          <w:szCs w:val="21"/>
          <w:lang w:val="en-US" w:eastAsia="zh-CN"/>
          <w14:textFill>
            <w14:solidFill>
              <w14:schemeClr w14:val="tx1"/>
            </w14:solidFill>
          </w14:textFill>
        </w:rPr>
        <w:t>23日，完成《</w:t>
      </w:r>
      <w:r>
        <w:rPr>
          <w:rFonts w:hint="eastAsia" w:ascii="SimSun" w:hAnsi="SimSun"/>
          <w:color w:val="000000" w:themeColor="text1"/>
          <w:szCs w:val="21"/>
          <w:lang w:eastAsia="zh-CN"/>
          <w14:textFill>
            <w14:solidFill>
              <w14:schemeClr w14:val="tx1"/>
            </w14:solidFill>
          </w14:textFill>
        </w:rPr>
        <w:t>第三方食品现场评审服务规范》团体标准</w:t>
      </w:r>
      <w:r>
        <w:rPr>
          <w:rFonts w:hint="eastAsia" w:ascii="SimSun" w:hAnsi="SimSun" w:cstheme="minorEastAsia"/>
          <w:color w:val="000000" w:themeColor="text1"/>
          <w:szCs w:val="21"/>
          <w:lang w:val="en-US" w:eastAsia="zh-CN"/>
          <w14:textFill>
            <w14:solidFill>
              <w14:schemeClr w14:val="tx1"/>
            </w14:solidFill>
          </w14:textFill>
        </w:rPr>
        <w:t>草案稿。</w:t>
      </w:r>
    </w:p>
    <w:p>
      <w:pPr>
        <w:snapToGrid w:val="0"/>
        <w:ind w:firstLine="420" w:firstLineChars="200"/>
        <w:rPr>
          <w:rFonts w:hint="eastAsia" w:ascii="SimSun" w:hAnsi="SimSun" w:cstheme="minorEastAsia"/>
          <w:color w:val="000000" w:themeColor="text1"/>
          <w:szCs w:val="21"/>
          <w:lang w:val="en-US" w:eastAsia="zh-CN"/>
          <w14:textFill>
            <w14:solidFill>
              <w14:schemeClr w14:val="tx1"/>
            </w14:solidFill>
          </w14:textFill>
        </w:rPr>
      </w:pPr>
      <w:r>
        <w:rPr>
          <w:rFonts w:hint="eastAsia" w:ascii="SimSun" w:hAnsi="SimSun" w:cstheme="minorEastAsia"/>
          <w:color w:val="000000" w:themeColor="text1"/>
          <w:szCs w:val="21"/>
          <w:lang w:val="en-US" w:eastAsia="zh-CN"/>
          <w14:textFill>
            <w14:solidFill>
              <w14:schemeClr w14:val="tx1"/>
            </w14:solidFill>
          </w14:textFill>
        </w:rPr>
        <w:t>5、</w:t>
      </w:r>
      <w:r>
        <w:rPr>
          <w:rFonts w:hint="eastAsia" w:ascii="SimSun" w:hAnsi="SimSun" w:cstheme="minorEastAsia"/>
          <w:color w:val="000000" w:themeColor="text1"/>
          <w:szCs w:val="21"/>
          <w14:textFill>
            <w14:solidFill>
              <w14:schemeClr w14:val="tx1"/>
            </w14:solidFill>
          </w14:textFill>
        </w:rPr>
        <w:t>202</w:t>
      </w:r>
      <w:r>
        <w:rPr>
          <w:rFonts w:hint="eastAsia" w:ascii="SimSun" w:hAnsi="SimSun" w:cstheme="minorEastAsia"/>
          <w:color w:val="000000" w:themeColor="text1"/>
          <w:szCs w:val="21"/>
          <w:lang w:val="en-US" w:eastAsia="zh-CN"/>
          <w14:textFill>
            <w14:solidFill>
              <w14:schemeClr w14:val="tx1"/>
            </w14:solidFill>
          </w14:textFill>
        </w:rPr>
        <w:t>1</w:t>
      </w:r>
      <w:r>
        <w:rPr>
          <w:rFonts w:hint="eastAsia" w:ascii="SimSun" w:hAnsi="SimSun" w:cstheme="minorEastAsia"/>
          <w:color w:val="000000" w:themeColor="text1"/>
          <w:szCs w:val="21"/>
          <w14:textFill>
            <w14:solidFill>
              <w14:schemeClr w14:val="tx1"/>
            </w14:solidFill>
          </w14:textFill>
        </w:rPr>
        <w:t>年</w:t>
      </w:r>
      <w:r>
        <w:rPr>
          <w:rFonts w:hint="eastAsia" w:ascii="SimSun" w:hAnsi="SimSun" w:cstheme="minorEastAsia"/>
          <w:color w:val="000000" w:themeColor="text1"/>
          <w:szCs w:val="21"/>
          <w:lang w:val="en-US" w:eastAsia="zh-CN"/>
          <w14:textFill>
            <w14:solidFill>
              <w14:schemeClr w14:val="tx1"/>
            </w14:solidFill>
          </w14:textFill>
        </w:rPr>
        <w:t>8</w:t>
      </w:r>
      <w:r>
        <w:rPr>
          <w:rFonts w:hint="eastAsia" w:ascii="SimSun" w:hAnsi="SimSun" w:cstheme="minorEastAsia"/>
          <w:color w:val="000000" w:themeColor="text1"/>
          <w:szCs w:val="21"/>
          <w14:textFill>
            <w14:solidFill>
              <w14:schemeClr w14:val="tx1"/>
            </w14:solidFill>
          </w14:textFill>
        </w:rPr>
        <w:t>月</w:t>
      </w:r>
      <w:r>
        <w:rPr>
          <w:rFonts w:hint="eastAsia" w:ascii="SimSun" w:hAnsi="SimSun" w:cstheme="minorEastAsia"/>
          <w:color w:val="000000" w:themeColor="text1"/>
          <w:szCs w:val="21"/>
          <w:lang w:val="en-US" w:eastAsia="zh-CN"/>
          <w14:textFill>
            <w14:solidFill>
              <w14:schemeClr w14:val="tx1"/>
            </w14:solidFill>
          </w14:textFill>
        </w:rPr>
        <w:t>20</w:t>
      </w:r>
      <w:r>
        <w:rPr>
          <w:rFonts w:hint="eastAsia" w:ascii="SimSun" w:hAnsi="SimSun" w:cstheme="minorEastAsia"/>
          <w:color w:val="000000" w:themeColor="text1"/>
          <w:szCs w:val="21"/>
          <w14:textFill>
            <w14:solidFill>
              <w14:schemeClr w14:val="tx1"/>
            </w14:solidFill>
          </w14:textFill>
        </w:rPr>
        <w:t>日</w:t>
      </w:r>
      <w:r>
        <w:rPr>
          <w:rFonts w:hint="eastAsia" w:ascii="SimSun" w:hAnsi="SimSun" w:cstheme="minorEastAsia"/>
          <w:color w:val="000000" w:themeColor="text1"/>
          <w:szCs w:val="21"/>
          <w:lang w:eastAsia="zh-CN"/>
          <w14:textFill>
            <w14:solidFill>
              <w14:schemeClr w14:val="tx1"/>
            </w14:solidFill>
          </w14:textFill>
        </w:rPr>
        <w:t>～</w:t>
      </w:r>
      <w:r>
        <w:rPr>
          <w:rFonts w:hint="eastAsia" w:ascii="SimSun" w:hAnsi="SimSun" w:cstheme="minorEastAsia"/>
          <w:color w:val="000000" w:themeColor="text1"/>
          <w:szCs w:val="21"/>
          <w:lang w:val="en-US" w:eastAsia="zh-CN"/>
          <w14:textFill>
            <w14:solidFill>
              <w14:schemeClr w14:val="tx1"/>
            </w14:solidFill>
          </w14:textFill>
        </w:rPr>
        <w:t>8</w:t>
      </w:r>
      <w:r>
        <w:rPr>
          <w:rFonts w:hint="eastAsia" w:ascii="SimSun" w:hAnsi="SimSun" w:cstheme="minorEastAsia"/>
          <w:color w:val="000000" w:themeColor="text1"/>
          <w:szCs w:val="21"/>
          <w14:textFill>
            <w14:solidFill>
              <w14:schemeClr w14:val="tx1"/>
            </w14:solidFill>
          </w14:textFill>
        </w:rPr>
        <w:t>月</w:t>
      </w:r>
      <w:r>
        <w:rPr>
          <w:rFonts w:hint="eastAsia" w:ascii="SimSun" w:hAnsi="SimSun" w:cstheme="minorEastAsia"/>
          <w:color w:val="000000" w:themeColor="text1"/>
          <w:szCs w:val="21"/>
          <w:lang w:val="en-US" w:eastAsia="zh-CN"/>
          <w14:textFill>
            <w14:solidFill>
              <w14:schemeClr w14:val="tx1"/>
            </w14:solidFill>
          </w14:textFill>
        </w:rPr>
        <w:t>27日，完成《</w:t>
      </w:r>
      <w:r>
        <w:rPr>
          <w:rFonts w:hint="eastAsia" w:ascii="SimSun" w:hAnsi="SimSun"/>
          <w:color w:val="000000" w:themeColor="text1"/>
          <w:szCs w:val="21"/>
          <w:lang w:eastAsia="zh-CN"/>
          <w14:textFill>
            <w14:solidFill>
              <w14:schemeClr w14:val="tx1"/>
            </w14:solidFill>
          </w14:textFill>
        </w:rPr>
        <w:t>第三方食品现场评审服务规范</w:t>
      </w:r>
      <w:r>
        <w:rPr>
          <w:rFonts w:hint="eastAsia" w:ascii="SimSun" w:hAnsi="SimSun" w:cstheme="minorEastAsia"/>
          <w:color w:val="000000" w:themeColor="text1"/>
          <w:szCs w:val="21"/>
          <w:lang w:val="en-US" w:eastAsia="zh-CN"/>
          <w14:textFill>
            <w14:solidFill>
              <w14:schemeClr w14:val="tx1"/>
            </w14:solidFill>
          </w14:textFill>
        </w:rPr>
        <w:t>》团体标准工作组讨论稿。</w:t>
      </w:r>
    </w:p>
    <w:p>
      <w:pPr>
        <w:widowControl/>
        <w:ind w:firstLine="420" w:firstLineChars="200"/>
        <w:rPr>
          <w:rFonts w:hint="eastAsia" w:ascii="SimSun" w:hAnsi="SimSun" w:cstheme="minorEastAsia"/>
          <w:szCs w:val="21"/>
          <w:lang w:val="en-US" w:eastAsia="zh-CN"/>
        </w:rPr>
      </w:pPr>
      <w:r>
        <w:rPr>
          <w:rFonts w:hint="eastAsia" w:ascii="SimSun" w:hAnsi="SimSun" w:cstheme="minorEastAsia"/>
          <w:szCs w:val="21"/>
          <w:lang w:val="en-US" w:eastAsia="zh-CN"/>
        </w:rPr>
        <w:t>6、</w:t>
      </w:r>
      <w:r>
        <w:rPr>
          <w:rFonts w:hint="eastAsia" w:ascii="SimSun" w:hAnsi="SimSun" w:cstheme="minorEastAsia"/>
          <w:szCs w:val="21"/>
        </w:rPr>
        <w:t>202</w:t>
      </w:r>
      <w:r>
        <w:rPr>
          <w:rFonts w:hint="eastAsia" w:ascii="SimSun" w:hAnsi="SimSun" w:cstheme="minorEastAsia"/>
          <w:szCs w:val="21"/>
          <w:lang w:val="en-US" w:eastAsia="zh-CN"/>
        </w:rPr>
        <w:t>1</w:t>
      </w:r>
      <w:r>
        <w:rPr>
          <w:rFonts w:hint="eastAsia" w:ascii="SimSun" w:hAnsi="SimSun" w:cstheme="minorEastAsia"/>
          <w:szCs w:val="21"/>
        </w:rPr>
        <w:t>年</w:t>
      </w:r>
      <w:r>
        <w:rPr>
          <w:rFonts w:hint="eastAsia" w:ascii="SimSun" w:hAnsi="SimSun" w:cstheme="minorEastAsia"/>
          <w:szCs w:val="21"/>
          <w:lang w:val="en-US" w:eastAsia="zh-CN"/>
        </w:rPr>
        <w:t>8</w:t>
      </w:r>
      <w:r>
        <w:rPr>
          <w:rFonts w:hint="eastAsia" w:ascii="SimSun" w:hAnsi="SimSun" w:cstheme="minorEastAsia"/>
          <w:szCs w:val="21"/>
        </w:rPr>
        <w:t>月</w:t>
      </w:r>
      <w:r>
        <w:rPr>
          <w:rFonts w:hint="eastAsia" w:ascii="SimSun" w:hAnsi="SimSun" w:cstheme="minorEastAsia"/>
          <w:szCs w:val="21"/>
          <w:lang w:val="en-US" w:eastAsia="zh-CN"/>
        </w:rPr>
        <w:t>28</w:t>
      </w:r>
      <w:r>
        <w:rPr>
          <w:rFonts w:hint="eastAsia" w:ascii="SimSun" w:hAnsi="SimSun" w:cstheme="minorEastAsia"/>
          <w:szCs w:val="21"/>
        </w:rPr>
        <w:t>日，在嘉兴市召开专家研讨会，会议主要提出的意见有</w:t>
      </w:r>
      <w:r>
        <w:rPr>
          <w:rFonts w:hint="eastAsia" w:ascii="SimSun" w:hAnsi="SimSun" w:cstheme="minorEastAsia"/>
          <w:szCs w:val="21"/>
          <w:lang w:eastAsia="zh-CN"/>
        </w:rPr>
        <w:t>：</w:t>
      </w:r>
      <w:r>
        <w:rPr>
          <w:rFonts w:hint="eastAsia" w:ascii="SimSun" w:hAnsi="SimSun" w:cstheme="minorEastAsia"/>
          <w:szCs w:val="21"/>
          <w:lang w:val="en-US" w:eastAsia="zh-CN"/>
        </w:rPr>
        <w:t>1、全文“组织”修改为“委托方”；2、4.1.4“不应与被评审企业存在资产、业务、管理等方面的利益关系”修改为“</w:t>
      </w:r>
      <w:r>
        <w:rPr>
          <w:rFonts w:hint="eastAsia" w:ascii="SimSun" w:hAnsi="SimSun" w:cstheme="minorEastAsia"/>
          <w:szCs w:val="21"/>
          <w:lang w:eastAsia="zh-CN"/>
        </w:rPr>
        <w:t>评审人员</w:t>
      </w:r>
      <w:r>
        <w:rPr>
          <w:rFonts w:hint="eastAsia" w:ascii="SimSun" w:hAnsi="SimSun" w:cstheme="minorEastAsia"/>
          <w:szCs w:val="21"/>
        </w:rPr>
        <w:t>不应与被评审企业存在资产、业务、管理等方面的</w:t>
      </w:r>
      <w:r>
        <w:rPr>
          <w:rFonts w:hint="eastAsia" w:ascii="SimSun" w:hAnsi="SimSun" w:cstheme="minorEastAsia"/>
          <w:szCs w:val="21"/>
          <w:lang w:eastAsia="zh-CN"/>
        </w:rPr>
        <w:t>直接</w:t>
      </w:r>
      <w:r>
        <w:rPr>
          <w:rFonts w:hint="eastAsia" w:ascii="SimSun" w:hAnsi="SimSun" w:cstheme="minorEastAsia"/>
          <w:szCs w:val="21"/>
        </w:rPr>
        <w:t>利益关系</w:t>
      </w:r>
      <w:r>
        <w:rPr>
          <w:rFonts w:hint="eastAsia" w:ascii="SimSun" w:hAnsi="SimSun" w:cstheme="minorEastAsia"/>
          <w:szCs w:val="21"/>
          <w:lang w:val="en-US" w:eastAsia="zh-CN"/>
        </w:rPr>
        <w:t>”；3、5.1.1“宜具有食品相关专业的中级工程师及以上职称，有5年以上相关工作经历”修改为“</w:t>
      </w:r>
      <w:r>
        <w:rPr>
          <w:rFonts w:hint="eastAsia" w:ascii="SimSun" w:hAnsi="SimSun" w:cstheme="minorEastAsia"/>
          <w:szCs w:val="21"/>
          <w:lang w:eastAsia="zh-CN"/>
        </w:rPr>
        <w:t>应</w:t>
      </w:r>
      <w:r>
        <w:rPr>
          <w:rFonts w:hint="eastAsia" w:ascii="SimSun" w:hAnsi="SimSun" w:cstheme="minorEastAsia"/>
          <w:szCs w:val="21"/>
        </w:rPr>
        <w:t>具有</w:t>
      </w:r>
      <w:r>
        <w:rPr>
          <w:rFonts w:hint="eastAsia" w:ascii="SimSun" w:hAnsi="SimSun" w:cstheme="minorEastAsia"/>
          <w:szCs w:val="21"/>
          <w:lang w:eastAsia="zh-CN"/>
        </w:rPr>
        <w:t>食品相关专业的中</w:t>
      </w:r>
      <w:r>
        <w:rPr>
          <w:rFonts w:hint="eastAsia" w:ascii="SimSun" w:hAnsi="SimSun" w:cstheme="minorEastAsia"/>
          <w:szCs w:val="21"/>
        </w:rPr>
        <w:t>级工程师及以上职称，</w:t>
      </w:r>
      <w:r>
        <w:rPr>
          <w:rFonts w:hint="eastAsia" w:ascii="SimSun" w:hAnsi="SimSun" w:cstheme="minorEastAsia"/>
          <w:szCs w:val="21"/>
          <w:lang w:eastAsia="zh-CN"/>
        </w:rPr>
        <w:t>熟悉食品质量安全体系且</w:t>
      </w:r>
      <w:r>
        <w:rPr>
          <w:rFonts w:hint="eastAsia" w:ascii="SimSun" w:hAnsi="SimSun" w:cstheme="minorEastAsia"/>
          <w:szCs w:val="21"/>
        </w:rPr>
        <w:t>有5年以上相关工作经历</w:t>
      </w:r>
      <w:r>
        <w:rPr>
          <w:rFonts w:hint="eastAsia" w:ascii="SimSun" w:hAnsi="SimSun" w:cstheme="minorEastAsia"/>
          <w:szCs w:val="21"/>
          <w:lang w:val="en-US" w:eastAsia="zh-CN"/>
        </w:rPr>
        <w:t>”；4、全文“公司”修改为“机构”；5、5.1.5“应参加过第三方食品现场评审工作并担任评审组组长”修改为“</w:t>
      </w:r>
      <w:r>
        <w:rPr>
          <w:rFonts w:hint="eastAsia"/>
          <w:lang w:eastAsia="zh-CN"/>
        </w:rPr>
        <w:t>应参加过第三方食品现场评审工作</w:t>
      </w:r>
      <w:r>
        <w:rPr>
          <w:rFonts w:hint="eastAsia" w:ascii="SimSun" w:hAnsi="SimSun" w:cstheme="minorEastAsia"/>
          <w:szCs w:val="21"/>
          <w:lang w:val="en-US" w:eastAsia="zh-CN"/>
        </w:rPr>
        <w:t>”；6、7.1“</w:t>
      </w:r>
      <w:r>
        <w:rPr>
          <w:rFonts w:hint="eastAsia"/>
          <w:lang w:eastAsia="zh-CN"/>
        </w:rPr>
        <w:t>应</w:t>
      </w:r>
      <w:r>
        <w:rPr>
          <w:rFonts w:hint="eastAsia"/>
        </w:rPr>
        <w:t>由评审组组长主持，会议内容包括：双方人员介绍、评审目的、</w:t>
      </w:r>
      <w:r>
        <w:rPr>
          <w:rFonts w:hint="eastAsia"/>
          <w:color w:val="000000" w:themeColor="text1"/>
          <w:lang w:eastAsia="zh-CN"/>
          <w14:textFill>
            <w14:solidFill>
              <w14:schemeClr w14:val="tx1"/>
            </w14:solidFill>
          </w14:textFill>
        </w:rPr>
        <w:t>评审要求</w:t>
      </w:r>
      <w:r>
        <w:rPr>
          <w:rFonts w:hint="eastAsia"/>
          <w:lang w:eastAsia="zh-CN"/>
        </w:rPr>
        <w:t>、</w:t>
      </w:r>
      <w:r>
        <w:rPr>
          <w:rFonts w:hint="eastAsia"/>
        </w:rPr>
        <w:t>评审内容和宣读保密承诺等</w:t>
      </w:r>
      <w:r>
        <w:rPr>
          <w:rFonts w:hint="eastAsia"/>
          <w:lang w:eastAsia="zh-CN"/>
        </w:rPr>
        <w:t>，并应要求被评审企业内部负责人和相关岗位人员全程参加现场评审</w:t>
      </w:r>
      <w:r>
        <w:rPr>
          <w:rFonts w:hint="eastAsia" w:ascii="SimSun" w:hAnsi="SimSun" w:cstheme="minorEastAsia"/>
          <w:szCs w:val="21"/>
          <w:lang w:val="en-US" w:eastAsia="zh-CN"/>
        </w:rPr>
        <w:t>”修改为“</w:t>
      </w:r>
      <w:r>
        <w:rPr>
          <w:rFonts w:hint="eastAsia"/>
          <w:lang w:eastAsia="zh-CN"/>
        </w:rPr>
        <w:t>应</w:t>
      </w:r>
      <w:r>
        <w:rPr>
          <w:rFonts w:hint="eastAsia"/>
        </w:rPr>
        <w:t>由评审组组长主持，会议内容包括：双方人员介绍、评审目的、</w:t>
      </w:r>
      <w:r>
        <w:rPr>
          <w:rFonts w:hint="eastAsia"/>
          <w:color w:val="000000" w:themeColor="text1"/>
          <w:lang w:eastAsia="zh-CN"/>
          <w14:textFill>
            <w14:solidFill>
              <w14:schemeClr w14:val="tx1"/>
            </w14:solidFill>
          </w14:textFill>
        </w:rPr>
        <w:t>评审要求</w:t>
      </w:r>
      <w:r>
        <w:rPr>
          <w:rFonts w:hint="eastAsia"/>
          <w:lang w:eastAsia="zh-CN"/>
        </w:rPr>
        <w:t>、</w:t>
      </w:r>
      <w:r>
        <w:rPr>
          <w:rFonts w:hint="eastAsia"/>
        </w:rPr>
        <w:t>评审内容和宣读保密承诺等</w:t>
      </w:r>
      <w:r>
        <w:rPr>
          <w:rFonts w:hint="eastAsia" w:ascii="SimSun" w:hAnsi="SimSun" w:cstheme="minorEastAsia"/>
          <w:szCs w:val="21"/>
          <w:lang w:val="en-US" w:eastAsia="zh-CN"/>
        </w:rPr>
        <w:t>”；7、7.4.2“</w:t>
      </w:r>
      <w:r>
        <w:rPr>
          <w:rFonts w:hint="eastAsia"/>
        </w:rPr>
        <w:t>企业负责人确认无误后，签字、填写联系方式</w:t>
      </w:r>
      <w:r>
        <w:rPr>
          <w:rFonts w:hint="eastAsia"/>
          <w:lang w:eastAsia="zh-CN"/>
        </w:rPr>
        <w:t>并</w:t>
      </w:r>
      <w:r>
        <w:rPr>
          <w:rFonts w:hint="eastAsia"/>
        </w:rPr>
        <w:t>加盖公章</w:t>
      </w:r>
      <w:r>
        <w:rPr>
          <w:rFonts w:hint="eastAsia" w:ascii="SimSun" w:hAnsi="SimSun" w:cstheme="minorEastAsia"/>
          <w:szCs w:val="21"/>
          <w:lang w:val="en-US" w:eastAsia="zh-CN"/>
        </w:rPr>
        <w:t>”修改为“</w:t>
      </w:r>
      <w:r>
        <w:rPr>
          <w:rFonts w:hint="eastAsia"/>
        </w:rPr>
        <w:t>企业负责人确认无误后，签字、填写联系方式</w:t>
      </w:r>
      <w:r>
        <w:rPr>
          <w:rFonts w:hint="eastAsia"/>
          <w:lang w:eastAsia="zh-CN"/>
        </w:rPr>
        <w:t>或</w:t>
      </w:r>
      <w:r>
        <w:rPr>
          <w:rFonts w:hint="eastAsia"/>
        </w:rPr>
        <w:t>加盖公章</w:t>
      </w:r>
      <w:r>
        <w:rPr>
          <w:rFonts w:hint="eastAsia" w:ascii="SimSun" w:hAnsi="SimSun" w:cstheme="minorEastAsia"/>
          <w:szCs w:val="21"/>
          <w:lang w:val="en-US" w:eastAsia="zh-CN"/>
        </w:rPr>
        <w:t>”；8、全文“食品评审”修改为“食品现场评审”9、增加9.3“</w:t>
      </w:r>
      <w:r>
        <w:rPr>
          <w:rFonts w:hint="eastAsia"/>
          <w:color w:val="000000" w:themeColor="text1"/>
          <w:lang w:eastAsia="zh-CN"/>
          <w14:textFill>
            <w14:solidFill>
              <w14:schemeClr w14:val="tx1"/>
            </w14:solidFill>
          </w14:textFill>
        </w:rPr>
        <w:t>应确保投诉渠道畅通，及时受理并快速解决</w:t>
      </w:r>
      <w:r>
        <w:rPr>
          <w:rFonts w:hint="eastAsia" w:ascii="SimSun" w:hAnsi="SimSun" w:cstheme="minorEastAsia"/>
          <w:szCs w:val="21"/>
          <w:lang w:val="en-US" w:eastAsia="zh-CN"/>
        </w:rPr>
        <w:t>”。</w:t>
      </w:r>
    </w:p>
    <w:p>
      <w:pPr>
        <w:widowControl/>
        <w:ind w:firstLine="420" w:firstLineChars="200"/>
        <w:rPr>
          <w:rFonts w:hint="default" w:ascii="SimSun" w:hAnsi="SimSun" w:cstheme="minorEastAsia"/>
          <w:szCs w:val="21"/>
          <w:lang w:val="en-US" w:eastAsia="zh-CN"/>
        </w:rPr>
      </w:pPr>
      <w:r>
        <w:rPr>
          <w:rFonts w:hint="eastAsia" w:ascii="SimSun" w:hAnsi="SimSun" w:cstheme="minorEastAsia"/>
          <w:szCs w:val="21"/>
          <w:lang w:val="en-US" w:eastAsia="zh-CN"/>
        </w:rPr>
        <w:t>7、</w:t>
      </w:r>
      <w:r>
        <w:rPr>
          <w:rFonts w:hint="eastAsia" w:ascii="SimSun" w:hAnsi="SimSun" w:cstheme="minorEastAsia"/>
          <w:szCs w:val="21"/>
        </w:rPr>
        <w:t>202</w:t>
      </w:r>
      <w:r>
        <w:rPr>
          <w:rFonts w:hint="eastAsia" w:ascii="SimSun" w:hAnsi="SimSun" w:cstheme="minorEastAsia"/>
          <w:szCs w:val="21"/>
          <w:lang w:val="en-US" w:eastAsia="zh-CN"/>
        </w:rPr>
        <w:t>1</w:t>
      </w:r>
      <w:r>
        <w:rPr>
          <w:rFonts w:hint="eastAsia" w:ascii="SimSun" w:hAnsi="SimSun" w:cstheme="minorEastAsia"/>
          <w:szCs w:val="21"/>
        </w:rPr>
        <w:t>年</w:t>
      </w:r>
      <w:r>
        <w:rPr>
          <w:rFonts w:hint="eastAsia" w:ascii="SimSun" w:hAnsi="SimSun" w:cstheme="minorEastAsia"/>
          <w:szCs w:val="21"/>
          <w:lang w:val="en-US" w:eastAsia="zh-CN"/>
        </w:rPr>
        <w:t>8</w:t>
      </w:r>
      <w:r>
        <w:rPr>
          <w:rFonts w:hint="eastAsia" w:ascii="SimSun" w:hAnsi="SimSun" w:cstheme="minorEastAsia"/>
          <w:szCs w:val="21"/>
        </w:rPr>
        <w:t>月</w:t>
      </w:r>
      <w:r>
        <w:rPr>
          <w:rFonts w:hint="eastAsia" w:ascii="SimSun" w:hAnsi="SimSun" w:cstheme="minorEastAsia"/>
          <w:szCs w:val="21"/>
          <w:lang w:val="en-US" w:eastAsia="zh-CN"/>
        </w:rPr>
        <w:t>28</w:t>
      </w:r>
      <w:r>
        <w:rPr>
          <w:rFonts w:hint="eastAsia" w:ascii="SimSun" w:hAnsi="SimSun" w:cstheme="minorEastAsia"/>
          <w:szCs w:val="21"/>
        </w:rPr>
        <w:t>日-</w:t>
      </w:r>
      <w:r>
        <w:rPr>
          <w:rFonts w:hint="eastAsia" w:ascii="SimSun" w:hAnsi="SimSun" w:cstheme="minorEastAsia"/>
          <w:szCs w:val="21"/>
          <w:lang w:val="en-US" w:eastAsia="zh-CN"/>
        </w:rPr>
        <w:t>8</w:t>
      </w:r>
      <w:r>
        <w:rPr>
          <w:rFonts w:hint="eastAsia" w:ascii="SimSun" w:hAnsi="SimSun" w:cstheme="minorEastAsia"/>
          <w:szCs w:val="21"/>
        </w:rPr>
        <w:t>月</w:t>
      </w:r>
      <w:r>
        <w:rPr>
          <w:rFonts w:hint="eastAsia" w:ascii="SimSun" w:hAnsi="SimSun" w:cstheme="minorEastAsia"/>
          <w:szCs w:val="21"/>
          <w:lang w:val="en-US" w:eastAsia="zh-CN"/>
        </w:rPr>
        <w:t>29</w:t>
      </w:r>
      <w:r>
        <w:rPr>
          <w:rFonts w:hint="eastAsia" w:ascii="SimSun" w:hAnsi="SimSun" w:cstheme="minorEastAsia"/>
          <w:szCs w:val="21"/>
        </w:rPr>
        <w:t>日，专家研讨会后形成了《</w:t>
      </w:r>
      <w:r>
        <w:rPr>
          <w:rFonts w:hint="eastAsia" w:ascii="SimSun" w:hAnsi="SimSun"/>
          <w:szCs w:val="21"/>
          <w:lang w:eastAsia="zh-CN"/>
        </w:rPr>
        <w:t>第三方食品现场评审服务规范</w:t>
      </w:r>
      <w:r>
        <w:rPr>
          <w:rFonts w:hint="eastAsia" w:ascii="SimSun" w:hAnsi="SimSun" w:cstheme="minorEastAsia"/>
          <w:szCs w:val="21"/>
        </w:rPr>
        <w:t>》征求意见稿。</w:t>
      </w:r>
    </w:p>
    <w:p>
      <w:pP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五、标准制定原则：</w:t>
      </w:r>
    </w:p>
    <w:p>
      <w:pPr>
        <w:widowControl/>
        <w:ind w:firstLine="420" w:firstLineChars="200"/>
        <w:rPr>
          <w:rFonts w:ascii="SimSun" w:hAnsi="SimSun" w:cstheme="minorEastAsia"/>
          <w:szCs w:val="21"/>
        </w:rPr>
      </w:pPr>
      <w:r>
        <w:rPr>
          <w:rFonts w:ascii="SimSun" w:hAnsi="SimSun" w:cstheme="minorEastAsia"/>
          <w:szCs w:val="21"/>
        </w:rPr>
        <w:t>根据《中华人民共和国食品安全法》及其实施条例等有关法律法规，按</w:t>
      </w:r>
      <w:r>
        <w:rPr>
          <w:rFonts w:hint="eastAsia" w:ascii="SimSun" w:hAnsi="SimSun" w:cstheme="minorEastAsia"/>
          <w:szCs w:val="21"/>
        </w:rPr>
        <w:t>GB/T 1.1-2020</w:t>
      </w:r>
      <w:r>
        <w:rPr>
          <w:rFonts w:ascii="SimSun" w:hAnsi="SimSun" w:cstheme="minorEastAsia"/>
          <w:szCs w:val="21"/>
        </w:rPr>
        <w:t>的编写原则进行编写。以加强</w:t>
      </w:r>
      <w:r>
        <w:rPr>
          <w:rFonts w:hint="eastAsia" w:ascii="SimSun" w:hAnsi="SimSun"/>
          <w:szCs w:val="21"/>
          <w:lang w:eastAsia="zh-CN"/>
        </w:rPr>
        <w:t>第三方食品现场评审工作、保证食品安全</w:t>
      </w:r>
      <w:r>
        <w:rPr>
          <w:rFonts w:ascii="SimSun" w:hAnsi="SimSun" w:cstheme="minorEastAsia"/>
          <w:szCs w:val="21"/>
        </w:rPr>
        <w:t>为原则，深入调查研究，保证规范起草工作的科学性、规范性和可操作性。</w:t>
      </w:r>
    </w:p>
    <w:p>
      <w:pPr>
        <w:rPr>
          <w:rFonts w:ascii="SimSun" w:hAnsi="SimSun" w:cstheme="minorEastAsia"/>
          <w:szCs w:val="21"/>
        </w:rPr>
      </w:pPr>
      <w:r>
        <w:rPr>
          <w:rFonts w:ascii="SimSun" w:hAnsi="SimSun" w:cstheme="minorEastAsia"/>
          <w:szCs w:val="21"/>
        </w:rPr>
        <w:t xml:space="preserve">   （一）以科学为依据，把握可操作性的原则</w:t>
      </w:r>
    </w:p>
    <w:p>
      <w:pPr>
        <w:widowControl/>
        <w:ind w:firstLine="420" w:firstLineChars="200"/>
        <w:rPr>
          <w:rFonts w:ascii="SimSun" w:hAnsi="SimSun" w:cstheme="minorEastAsia"/>
          <w:szCs w:val="21"/>
        </w:rPr>
      </w:pPr>
      <w:r>
        <w:rPr>
          <w:rFonts w:ascii="SimSun" w:hAnsi="SimSun" w:cstheme="minorEastAsia"/>
          <w:szCs w:val="21"/>
        </w:rPr>
        <w:t>本规范制定过程中根据可操作性的原则，结合</w:t>
      </w:r>
      <w:r>
        <w:rPr>
          <w:rFonts w:hint="eastAsia" w:ascii="SimSun" w:hAnsi="SimSun"/>
          <w:szCs w:val="21"/>
          <w:lang w:eastAsia="zh-CN"/>
        </w:rPr>
        <w:t>第三方食品评审机构</w:t>
      </w:r>
      <w:r>
        <w:rPr>
          <w:rFonts w:ascii="SimSun" w:hAnsi="SimSun" w:cstheme="minorEastAsia"/>
          <w:szCs w:val="21"/>
        </w:rPr>
        <w:t>的实际情况，对标准内容进行科学设定。为</w:t>
      </w:r>
      <w:r>
        <w:rPr>
          <w:rFonts w:hint="eastAsia" w:ascii="SimSun" w:hAnsi="SimSun"/>
          <w:szCs w:val="21"/>
          <w:lang w:eastAsia="zh-CN"/>
        </w:rPr>
        <w:t>第三方食品评审机构和</w:t>
      </w:r>
      <w:r>
        <w:rPr>
          <w:rFonts w:ascii="SimSun" w:hAnsi="SimSun" w:cstheme="minorEastAsia"/>
          <w:szCs w:val="21"/>
        </w:rPr>
        <w:t>行业提供科学管理的依据。</w:t>
      </w:r>
    </w:p>
    <w:p>
      <w:pPr>
        <w:rPr>
          <w:rFonts w:ascii="SimSun" w:hAnsi="SimSun" w:cstheme="minorEastAsia"/>
          <w:szCs w:val="21"/>
        </w:rPr>
      </w:pPr>
      <w:r>
        <w:rPr>
          <w:rFonts w:ascii="SimSun" w:hAnsi="SimSun" w:cstheme="minorEastAsia"/>
          <w:szCs w:val="21"/>
        </w:rPr>
        <w:t xml:space="preserve">   （</w:t>
      </w:r>
      <w:r>
        <w:rPr>
          <w:rFonts w:hint="eastAsia" w:ascii="SimSun" w:hAnsi="SimSun" w:cstheme="minorEastAsia"/>
          <w:szCs w:val="21"/>
        </w:rPr>
        <w:t>二</w:t>
      </w:r>
      <w:r>
        <w:rPr>
          <w:rFonts w:ascii="SimSun" w:hAnsi="SimSun" w:cstheme="minorEastAsia"/>
          <w:szCs w:val="21"/>
        </w:rPr>
        <w:t>）与国内外标准协调一致原则</w:t>
      </w:r>
    </w:p>
    <w:p>
      <w:pPr>
        <w:widowControl/>
        <w:ind w:firstLine="420" w:firstLineChars="200"/>
        <w:rPr>
          <w:rFonts w:ascii="SimSun" w:hAnsi="SimSun" w:cstheme="minorEastAsia"/>
          <w:szCs w:val="21"/>
        </w:rPr>
      </w:pPr>
      <w:r>
        <w:rPr>
          <w:rFonts w:ascii="SimSun" w:hAnsi="SimSun" w:cstheme="minorEastAsia"/>
          <w:szCs w:val="21"/>
        </w:rPr>
        <w:t>在标准制定过程中，起草组按照食品安全标准《标准化工作导则 第1部分：标准化文件的结构和起草规则》（GB/T 1.1</w:t>
      </w:r>
      <w:r>
        <w:rPr>
          <w:rFonts w:hint="eastAsia" w:ascii="SimSun" w:hAnsi="SimSun" w:cstheme="minorEastAsia"/>
          <w:szCs w:val="21"/>
        </w:rPr>
        <w:t>-2020</w:t>
      </w:r>
      <w:r>
        <w:rPr>
          <w:rFonts w:ascii="SimSun" w:hAnsi="SimSun" w:cstheme="minorEastAsia"/>
          <w:szCs w:val="21"/>
        </w:rPr>
        <w:t>）中的原则要求进行编写。仔细查阅国内外的相关标准，根据实际情况，确定了</w:t>
      </w:r>
      <w:r>
        <w:rPr>
          <w:rFonts w:hint="eastAsia" w:ascii="SimSun" w:hAnsi="SimSun" w:cstheme="minorEastAsia"/>
          <w:szCs w:val="21"/>
        </w:rPr>
        <w:t>团标</w:t>
      </w:r>
      <w:r>
        <w:rPr>
          <w:rFonts w:ascii="SimSun" w:hAnsi="SimSun" w:cstheme="minorEastAsia"/>
          <w:szCs w:val="21"/>
        </w:rPr>
        <w:t>的框架结构和各项技术内容要求。</w:t>
      </w:r>
    </w:p>
    <w:p>
      <w:pPr>
        <w:rPr>
          <w:rFonts w:ascii="SimSun" w:hAnsi="SimSun" w:cstheme="minorEastAsia"/>
          <w:szCs w:val="21"/>
        </w:rPr>
      </w:pPr>
      <w:r>
        <w:rPr>
          <w:rFonts w:ascii="SimSun" w:hAnsi="SimSun" w:cstheme="minorEastAsia"/>
          <w:szCs w:val="21"/>
        </w:rPr>
        <w:t xml:space="preserve">    （</w:t>
      </w:r>
      <w:r>
        <w:rPr>
          <w:rFonts w:hint="eastAsia" w:ascii="SimSun" w:hAnsi="SimSun" w:cstheme="minorEastAsia"/>
          <w:szCs w:val="21"/>
        </w:rPr>
        <w:t>三</w:t>
      </w:r>
      <w:r>
        <w:rPr>
          <w:rFonts w:ascii="SimSun" w:hAnsi="SimSun" w:cstheme="minorEastAsia"/>
          <w:szCs w:val="21"/>
        </w:rPr>
        <w:t>）公开透明的原则</w:t>
      </w:r>
    </w:p>
    <w:p>
      <w:pPr>
        <w:widowControl/>
        <w:ind w:firstLine="420" w:firstLineChars="200"/>
        <w:rPr>
          <w:rFonts w:ascii="SimSun" w:hAnsi="SimSun" w:cstheme="minorEastAsia"/>
          <w:szCs w:val="21"/>
        </w:rPr>
      </w:pPr>
      <w:r>
        <w:rPr>
          <w:rFonts w:ascii="SimSun" w:hAnsi="SimSun" w:cstheme="minorEastAsia"/>
          <w:szCs w:val="21"/>
        </w:rPr>
        <w:t>起草过程中坚持公开、透明的原则，除召开专家座谈会听取意见外，还</w:t>
      </w:r>
      <w:r>
        <w:rPr>
          <w:rFonts w:hint="eastAsia" w:ascii="SimSun" w:hAnsi="SimSun" w:cstheme="minorEastAsia"/>
          <w:szCs w:val="21"/>
        </w:rPr>
        <w:t>将</w:t>
      </w:r>
      <w:r>
        <w:rPr>
          <w:rFonts w:ascii="SimSun" w:hAnsi="SimSun" w:cstheme="minorEastAsia"/>
          <w:szCs w:val="21"/>
        </w:rPr>
        <w:t>向社会公开广泛征求意见，</w:t>
      </w:r>
      <w:r>
        <w:rPr>
          <w:rFonts w:hint="eastAsia" w:ascii="SimSun" w:hAnsi="SimSun" w:cstheme="minorEastAsia"/>
          <w:szCs w:val="21"/>
        </w:rPr>
        <w:t>如</w:t>
      </w:r>
      <w:r>
        <w:rPr>
          <w:rFonts w:ascii="SimSun" w:hAnsi="SimSun" w:cstheme="minorEastAsia"/>
          <w:szCs w:val="21"/>
        </w:rPr>
        <w:t>来自行业协会、检测机构、生产企业以及食品安全监督管理部门等各方意见，并吸收和采纳部分意见。</w:t>
      </w:r>
    </w:p>
    <w:p>
      <w:pP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六、标准主要条款说明：</w:t>
      </w:r>
    </w:p>
    <w:p>
      <w:pPr>
        <w:rPr>
          <w:rFonts w:ascii="SimSun" w:hAnsi="SimSun"/>
          <w:b/>
          <w:bCs/>
          <w:sz w:val="24"/>
          <w:szCs w:val="24"/>
        </w:rPr>
      </w:pPr>
      <w:r>
        <w:rPr>
          <w:rFonts w:hint="eastAsia" w:ascii="SimSun" w:hAnsi="SimSun"/>
          <w:b/>
          <w:bCs/>
          <w:sz w:val="24"/>
          <w:szCs w:val="24"/>
        </w:rPr>
        <w:t>1、标准名称和范围：</w:t>
      </w:r>
    </w:p>
    <w:p>
      <w:pPr>
        <w:ind w:firstLine="420" w:firstLineChars="200"/>
        <w:rPr>
          <w:rFonts w:hint="eastAsia" w:ascii="SimSun" w:hAnsi="SimSun"/>
          <w:szCs w:val="21"/>
        </w:rPr>
      </w:pPr>
      <w:r>
        <w:rPr>
          <w:rFonts w:hint="eastAsia" w:ascii="SimSun" w:hAnsi="SimSun"/>
          <w:szCs w:val="21"/>
        </w:rPr>
        <w:t>根据关于</w:t>
      </w:r>
      <w:r>
        <w:rPr>
          <w:rFonts w:hint="eastAsia" w:ascii="SimSun" w:hAnsi="SimSun"/>
          <w:szCs w:val="21"/>
          <w:lang w:eastAsia="zh-CN"/>
        </w:rPr>
        <w:t>浙江省食品学会</w:t>
      </w:r>
      <w:r>
        <w:rPr>
          <w:rFonts w:hint="eastAsia" w:ascii="SimSun" w:hAnsi="SimSun"/>
          <w:szCs w:val="21"/>
        </w:rPr>
        <w:t>关于印发202</w:t>
      </w:r>
      <w:r>
        <w:rPr>
          <w:rFonts w:hint="eastAsia" w:ascii="SimSun" w:hAnsi="SimSun"/>
          <w:szCs w:val="21"/>
          <w:lang w:val="en-US" w:eastAsia="zh-CN"/>
        </w:rPr>
        <w:t>1</w:t>
      </w:r>
      <w:r>
        <w:rPr>
          <w:rFonts w:hint="eastAsia" w:ascii="SimSun" w:hAnsi="SimSun"/>
          <w:szCs w:val="21"/>
        </w:rPr>
        <w:t>年度第</w:t>
      </w:r>
      <w:r>
        <w:rPr>
          <w:rFonts w:hint="eastAsia" w:ascii="SimSun" w:hAnsi="SimSun"/>
          <w:szCs w:val="21"/>
          <w:lang w:eastAsia="zh-CN"/>
        </w:rPr>
        <w:t>三</w:t>
      </w:r>
      <w:r>
        <w:rPr>
          <w:rFonts w:hint="eastAsia" w:ascii="SimSun" w:hAnsi="SimSun" w:cs="SimSun"/>
          <w:szCs w:val="21"/>
        </w:rPr>
        <w:t>批团体标准</w:t>
      </w:r>
      <w:r>
        <w:rPr>
          <w:rFonts w:hint="eastAsia" w:ascii="SimSun" w:hAnsi="SimSun" w:cs="Microsoft YaHei"/>
          <w:szCs w:val="21"/>
        </w:rPr>
        <w:t>立</w:t>
      </w:r>
      <w:r>
        <w:rPr>
          <w:rFonts w:hint="eastAsia" w:ascii="SimSun" w:hAnsi="SimSun" w:cs="SimSun"/>
          <w:szCs w:val="21"/>
        </w:rPr>
        <w:t>项的通知</w:t>
      </w:r>
      <w:r>
        <w:rPr>
          <w:rFonts w:hint="eastAsia" w:ascii="SimSun" w:hAnsi="SimSun"/>
          <w:szCs w:val="21"/>
        </w:rPr>
        <w:t>，标准名称要求一致为“</w:t>
      </w:r>
      <w:r>
        <w:rPr>
          <w:rFonts w:hint="eastAsia" w:ascii="SimSun" w:hAnsi="SimSun"/>
          <w:szCs w:val="21"/>
          <w:lang w:eastAsia="zh-CN"/>
        </w:rPr>
        <w:t>第三方食品现场评审服务规范</w:t>
      </w:r>
      <w:r>
        <w:rPr>
          <w:rFonts w:hint="eastAsia" w:ascii="SimSun" w:hAnsi="SimSun"/>
          <w:szCs w:val="21"/>
        </w:rPr>
        <w:t>”。</w:t>
      </w:r>
    </w:p>
    <w:p>
      <w:pPr>
        <w:ind w:firstLine="420" w:firstLineChars="200"/>
        <w:rPr>
          <w:rFonts w:hint="eastAsia" w:ascii="SimSun" w:hAnsi="SimSun"/>
          <w:szCs w:val="21"/>
        </w:rPr>
      </w:pPr>
      <w:r>
        <w:rPr>
          <w:rFonts w:hint="eastAsia" w:ascii="SimSun" w:hAnsi="SimSun"/>
          <w:szCs w:val="21"/>
        </w:rPr>
        <w:t>范围根据标准内容确定，</w:t>
      </w:r>
      <w:r>
        <w:rPr>
          <w:rFonts w:ascii="SimSun" w:hAnsi="SimSun"/>
          <w:szCs w:val="21"/>
        </w:rPr>
        <w:t>规定了</w:t>
      </w:r>
      <w:r>
        <w:rPr>
          <w:rFonts w:hint="eastAsia" w:ascii="SimSun" w:hAnsi="SimSun"/>
          <w:szCs w:val="21"/>
          <w:lang w:eastAsia="zh-CN"/>
        </w:rPr>
        <w:t>第三方食品现场评审</w:t>
      </w:r>
      <w:r>
        <w:rPr>
          <w:rFonts w:ascii="SimSun" w:hAnsi="SimSun"/>
          <w:szCs w:val="21"/>
        </w:rPr>
        <w:t>的术语</w:t>
      </w:r>
      <w:r>
        <w:rPr>
          <w:rFonts w:hint="eastAsia" w:ascii="SimSun" w:hAnsi="SimSun"/>
          <w:szCs w:val="21"/>
        </w:rPr>
        <w:t>和</w:t>
      </w:r>
      <w:r>
        <w:rPr>
          <w:rFonts w:ascii="SimSun" w:hAnsi="SimSun"/>
          <w:szCs w:val="21"/>
        </w:rPr>
        <w:t>定义、</w:t>
      </w:r>
      <w:r>
        <w:rPr>
          <w:rFonts w:hint="eastAsia" w:ascii="SimSun" w:hAnsi="SimSun"/>
          <w:szCs w:val="21"/>
          <w:lang w:eastAsia="zh-CN"/>
        </w:rPr>
        <w:t>机构</w:t>
      </w:r>
      <w:r>
        <w:rPr>
          <w:rFonts w:hint="eastAsia" w:ascii="SimSun" w:hAnsi="SimSun"/>
          <w:szCs w:val="21"/>
        </w:rPr>
        <w:t>、人员、</w:t>
      </w:r>
      <w:r>
        <w:rPr>
          <w:rFonts w:hint="eastAsia" w:ascii="SimSun" w:hAnsi="SimSun"/>
          <w:szCs w:val="21"/>
          <w:lang w:eastAsia="zh-CN"/>
        </w:rPr>
        <w:t>预备工作、实施步骤</w:t>
      </w:r>
      <w:r>
        <w:rPr>
          <w:rFonts w:hint="eastAsia" w:ascii="SimSun" w:hAnsi="SimSun"/>
          <w:szCs w:val="21"/>
        </w:rPr>
        <w:t>、</w:t>
      </w:r>
      <w:r>
        <w:rPr>
          <w:rFonts w:hint="eastAsia" w:ascii="SimSun" w:hAnsi="SimSun"/>
          <w:szCs w:val="21"/>
          <w:lang w:eastAsia="zh-CN"/>
        </w:rPr>
        <w:t>编制报告、投诉处理、档案管理</w:t>
      </w:r>
      <w:r>
        <w:rPr>
          <w:rFonts w:hint="eastAsia" w:ascii="SimSun" w:hAnsi="SimSun"/>
          <w:szCs w:val="21"/>
        </w:rPr>
        <w:t>的要求。</w:t>
      </w:r>
    </w:p>
    <w:p>
      <w:pPr>
        <w:ind w:firstLine="420" w:firstLineChars="200"/>
        <w:rPr>
          <w:rFonts w:hint="eastAsia" w:ascii="SimSun" w:hAnsi="SimSun" w:eastAsia="SimSun"/>
          <w:szCs w:val="21"/>
          <w:lang w:eastAsia="zh-CN"/>
        </w:rPr>
      </w:pPr>
      <w:r>
        <w:rPr>
          <w:rFonts w:hint="eastAsia" w:ascii="SimSun" w:hAnsi="SimSun"/>
          <w:szCs w:val="21"/>
          <w:lang w:eastAsia="zh-CN"/>
        </w:rPr>
        <w:t>本文件适用于第三方食品现场评审机构。</w:t>
      </w:r>
    </w:p>
    <w:p>
      <w:pPr>
        <w:rPr>
          <w:rFonts w:ascii="SimSun" w:hAnsi="SimSun"/>
          <w:b/>
          <w:bCs/>
          <w:sz w:val="24"/>
          <w:szCs w:val="24"/>
        </w:rPr>
      </w:pPr>
      <w:r>
        <w:rPr>
          <w:rFonts w:hint="eastAsia" w:ascii="SimSun" w:hAnsi="SimSun"/>
          <w:b/>
          <w:bCs/>
          <w:sz w:val="24"/>
          <w:szCs w:val="24"/>
        </w:rPr>
        <w:t>2、规范性引用文件：</w:t>
      </w:r>
    </w:p>
    <w:p>
      <w:pPr>
        <w:ind w:firstLine="420" w:firstLineChars="200"/>
        <w:rPr>
          <w:rFonts w:hint="eastAsia" w:ascii="SimSun" w:hAnsi="SimSun"/>
          <w:szCs w:val="21"/>
        </w:rPr>
      </w:pPr>
      <w:r>
        <w:rPr>
          <w:rFonts w:hint="eastAsia" w:ascii="SimSun" w:hAnsi="SimSun"/>
          <w:szCs w:val="21"/>
          <w:lang w:eastAsia="zh-CN"/>
        </w:rPr>
        <w:t>本文件没有规范性引用文件。</w:t>
      </w:r>
    </w:p>
    <w:p>
      <w:pPr>
        <w:rPr>
          <w:rFonts w:ascii="SimSun" w:hAnsi="SimSun"/>
          <w:b/>
          <w:bCs/>
          <w:sz w:val="24"/>
          <w:szCs w:val="24"/>
        </w:rPr>
      </w:pPr>
      <w:r>
        <w:rPr>
          <w:rFonts w:hint="eastAsia" w:ascii="SimSun" w:hAnsi="SimSun"/>
          <w:b/>
          <w:bCs/>
          <w:sz w:val="24"/>
          <w:szCs w:val="24"/>
        </w:rPr>
        <w:t>3、术语和定义：</w:t>
      </w:r>
    </w:p>
    <w:p>
      <w:pPr>
        <w:ind w:firstLine="420" w:firstLineChars="200"/>
        <w:rPr>
          <w:rFonts w:hint="eastAsia" w:ascii="SimSun" w:hAnsi="SimSun"/>
          <w:szCs w:val="21"/>
        </w:rPr>
      </w:pPr>
      <w:bookmarkStart w:id="0" w:name="_Toc34064678"/>
      <w:bookmarkStart w:id="1" w:name="_Toc34064620"/>
      <w:r>
        <w:rPr>
          <w:rFonts w:hint="eastAsia" w:ascii="SimSun" w:hAnsi="SimSun"/>
          <w:szCs w:val="21"/>
        </w:rPr>
        <w:t>下列术语和定义适用于本文件。</w:t>
      </w:r>
      <w:bookmarkEnd w:id="0"/>
      <w:bookmarkEnd w:id="1"/>
    </w:p>
    <w:p>
      <w:pPr>
        <w:rPr>
          <w:rFonts w:hint="default" w:ascii="Times New Roman" w:hAnsi="Times New Roman" w:cs="Times New Roman"/>
          <w:b/>
          <w:bCs/>
          <w:sz w:val="21"/>
          <w:szCs w:val="21"/>
        </w:rPr>
      </w:pPr>
      <w:r>
        <w:rPr>
          <w:rFonts w:hint="eastAsia" w:ascii="SimSun" w:hAnsi="SimSun"/>
          <w:b/>
          <w:bCs/>
          <w:sz w:val="24"/>
          <w:szCs w:val="24"/>
          <w:lang w:val="en-US" w:eastAsia="zh-CN"/>
        </w:rPr>
        <w:t>3.1</w:t>
      </w:r>
      <w:r>
        <w:rPr>
          <w:rFonts w:hint="eastAsia" w:ascii="SimSun" w:hAnsi="SimSun"/>
          <w:b/>
          <w:bCs/>
          <w:sz w:val="24"/>
          <w:szCs w:val="24"/>
          <w:lang w:eastAsia="zh-CN"/>
        </w:rPr>
        <w:t>第三方食品现场评审</w:t>
      </w:r>
      <w:r>
        <w:rPr>
          <w:rFonts w:hint="eastAsia" w:ascii="SimSun" w:hAnsi="SimSun"/>
          <w:b/>
          <w:bCs/>
          <w:sz w:val="24"/>
          <w:szCs w:val="24"/>
          <w:lang w:val="en-US" w:eastAsia="zh-CN"/>
        </w:rPr>
        <w:t xml:space="preserve"> </w:t>
      </w:r>
      <w:r>
        <w:rPr>
          <w:rFonts w:hint="default"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1"/>
          <w:szCs w:val="21"/>
        </w:rPr>
        <w:t xml:space="preserve">Third party food on-site review </w:t>
      </w:r>
    </w:p>
    <w:p>
      <w:pPr>
        <w:ind w:firstLine="420" w:firstLineChars="200"/>
        <w:rPr>
          <w:rFonts w:hint="eastAsia" w:ascii="SimSun" w:hAnsi="SimSun" w:eastAsia="SimSun"/>
          <w:szCs w:val="21"/>
          <w:lang w:eastAsia="zh-CN"/>
        </w:rPr>
      </w:pPr>
      <w:r>
        <w:rPr>
          <w:rFonts w:hint="eastAsia" w:ascii="SimSun" w:hAnsi="SimSun"/>
          <w:szCs w:val="21"/>
          <w:lang w:eastAsia="zh-CN"/>
        </w:rPr>
        <w:t>指</w:t>
      </w:r>
      <w:r>
        <w:rPr>
          <w:rFonts w:hint="eastAsia"/>
          <w:color w:val="000000" w:themeColor="text1"/>
          <w14:textFill>
            <w14:solidFill>
              <w14:schemeClr w14:val="tx1"/>
            </w14:solidFill>
          </w14:textFill>
        </w:rPr>
        <w:t>受</w:t>
      </w:r>
      <w:r>
        <w:rPr>
          <w:rFonts w:hint="eastAsia"/>
          <w:color w:val="000000" w:themeColor="text1"/>
          <w:lang w:eastAsia="zh-CN"/>
          <w14:textFill>
            <w14:solidFill>
              <w14:schemeClr w14:val="tx1"/>
            </w14:solidFill>
          </w14:textFill>
        </w:rPr>
        <w:t>委托方</w:t>
      </w:r>
      <w:r>
        <w:rPr>
          <w:rFonts w:hint="eastAsia"/>
          <w:color w:val="000000" w:themeColor="text1"/>
          <w14:textFill>
            <w14:solidFill>
              <w14:schemeClr w14:val="tx1"/>
            </w14:solidFill>
          </w14:textFill>
        </w:rPr>
        <w:t>的委托，对食品</w:t>
      </w:r>
      <w:r>
        <w:rPr>
          <w:rFonts w:hint="eastAsia"/>
          <w:color w:val="000000" w:themeColor="text1"/>
          <w:lang w:eastAsia="zh-CN"/>
          <w14:textFill>
            <w14:solidFill>
              <w14:schemeClr w14:val="tx1"/>
            </w14:solidFill>
          </w14:textFill>
        </w:rPr>
        <w:t>企业的</w:t>
      </w:r>
      <w:r>
        <w:rPr>
          <w:rFonts w:hint="eastAsia"/>
          <w:color w:val="000000" w:themeColor="text1"/>
          <w14:textFill>
            <w14:solidFill>
              <w14:schemeClr w14:val="tx1"/>
            </w14:solidFill>
          </w14:textFill>
        </w:rPr>
        <w:t>生产经营进行食品安全现场评审的活动</w:t>
      </w:r>
    </w:p>
    <w:p>
      <w:pPr>
        <w:numPr>
          <w:ilvl w:val="0"/>
          <w:numId w:val="2"/>
        </w:numPr>
        <w:rPr>
          <w:rFonts w:hint="eastAsia" w:ascii="SimSun" w:hAnsi="SimSun"/>
          <w:b/>
          <w:bCs/>
          <w:sz w:val="24"/>
          <w:szCs w:val="24"/>
          <w:lang w:eastAsia="zh-CN"/>
        </w:rPr>
      </w:pPr>
      <w:r>
        <w:rPr>
          <w:rFonts w:hint="eastAsia" w:ascii="SimSun" w:hAnsi="SimSun"/>
          <w:b/>
          <w:bCs/>
          <w:sz w:val="24"/>
          <w:szCs w:val="24"/>
          <w:lang w:eastAsia="zh-CN"/>
        </w:rPr>
        <w:t>机构</w:t>
      </w:r>
    </w:p>
    <w:p>
      <w:pPr>
        <w:numPr>
          <w:ilvl w:val="0"/>
          <w:numId w:val="0"/>
        </w:numPr>
        <w:rPr>
          <w:rFonts w:hint="eastAsia" w:ascii="SimSun" w:hAnsi="SimSun" w:eastAsia="SimSun"/>
          <w:b/>
          <w:bCs/>
          <w:sz w:val="24"/>
          <w:szCs w:val="24"/>
          <w:lang w:eastAsia="zh-CN"/>
        </w:rPr>
      </w:pPr>
      <w:r>
        <w:rPr>
          <w:rFonts w:hint="eastAsia" w:ascii="SimSun" w:hAnsi="SimSun"/>
          <w:b/>
          <w:bCs/>
          <w:sz w:val="24"/>
          <w:szCs w:val="24"/>
        </w:rPr>
        <w:t>4.1</w:t>
      </w:r>
      <w:r>
        <w:rPr>
          <w:rFonts w:hint="eastAsia" w:ascii="SimSun" w:hAnsi="SimSun"/>
          <w:b/>
          <w:bCs/>
          <w:sz w:val="24"/>
          <w:szCs w:val="24"/>
          <w:lang w:eastAsia="zh-CN"/>
        </w:rPr>
        <w:t>基本要求</w:t>
      </w:r>
    </w:p>
    <w:p>
      <w:pPr>
        <w:ind w:firstLine="420" w:firstLineChars="200"/>
        <w:rPr>
          <w:rFonts w:hint="eastAsia" w:ascii="SimSun" w:hAnsi="SimSun"/>
          <w:szCs w:val="21"/>
          <w:lang w:eastAsia="zh-CN"/>
        </w:rPr>
      </w:pPr>
      <w:r>
        <w:rPr>
          <w:rFonts w:hint="eastAsia" w:ascii="SimSun" w:hAnsi="SimSun"/>
          <w:szCs w:val="21"/>
          <w:lang w:eastAsia="zh-CN"/>
        </w:rPr>
        <w:t>4.1.1根据实际要求，文件规定应具有相应资质（营业执照经营范围符合），具备可开展第三方食品现场评审工作的能力。</w:t>
      </w:r>
    </w:p>
    <w:p>
      <w:pPr>
        <w:ind w:firstLine="420" w:firstLineChars="200"/>
        <w:rPr>
          <w:rFonts w:hint="default" w:ascii="SimSun" w:hAnsi="SimSun"/>
          <w:szCs w:val="21"/>
          <w:lang w:val="en-US" w:eastAsia="zh-CN"/>
        </w:rPr>
      </w:pPr>
      <w:r>
        <w:rPr>
          <w:rFonts w:hint="eastAsia" w:ascii="SimSun" w:hAnsi="SimSun"/>
          <w:szCs w:val="21"/>
          <w:lang w:eastAsia="zh-CN"/>
        </w:rPr>
        <w:t>4.1.2</w:t>
      </w:r>
      <w:r>
        <w:rPr>
          <w:rFonts w:hint="eastAsia" w:ascii="SimSun" w:hAnsi="SimSun"/>
          <w:szCs w:val="21"/>
          <w:lang w:val="en-US" w:eastAsia="zh-CN"/>
        </w:rPr>
        <w:t>根据DB31/T1145-2019《质量监督第三方技术评审机构通用规范》中3.1.4，本文件规定应有与开展第三方食品现场评审工作相适应的办公场所、设备、设施、人员和专业技术能力等工作条件。</w:t>
      </w:r>
    </w:p>
    <w:p>
      <w:pPr>
        <w:ind w:firstLine="420" w:firstLineChars="200"/>
        <w:rPr>
          <w:rFonts w:hint="eastAsia" w:ascii="SimSun" w:hAnsi="SimSun"/>
          <w:szCs w:val="21"/>
          <w:lang w:eastAsia="zh-CN"/>
        </w:rPr>
      </w:pPr>
      <w:r>
        <w:rPr>
          <w:rFonts w:hint="eastAsia" w:ascii="SimSun" w:hAnsi="SimSun"/>
          <w:szCs w:val="21"/>
          <w:lang w:eastAsia="zh-CN"/>
        </w:rPr>
        <w:t>4.1.3根据实际要求，文件规定应设置相应的第三方食品现场评审部门，独立于其他运营部门，职责明确，负责接受委托、开展第三方食品现场评审、编制报告等工作。</w:t>
      </w:r>
    </w:p>
    <w:p>
      <w:pPr>
        <w:ind w:firstLine="420" w:firstLineChars="200"/>
        <w:rPr>
          <w:rFonts w:hint="eastAsia" w:ascii="SimSun" w:hAnsi="SimSun"/>
          <w:szCs w:val="21"/>
          <w:lang w:eastAsia="zh-CN"/>
        </w:rPr>
      </w:pPr>
      <w:r>
        <w:rPr>
          <w:rFonts w:hint="eastAsia" w:ascii="SimSun" w:hAnsi="SimSun"/>
          <w:szCs w:val="21"/>
          <w:lang w:val="en-US" w:eastAsia="zh-CN"/>
        </w:rPr>
        <w:t>4.1.4根据DB31/T1145-2019《质量监督第三方技术评审机构通用规范》中3.1.7，本文件规定</w:t>
      </w:r>
      <w:r>
        <w:rPr>
          <w:rFonts w:hint="eastAsia" w:ascii="SimSun" w:hAnsi="SimSun"/>
          <w:szCs w:val="21"/>
          <w:lang w:eastAsia="zh-CN"/>
        </w:rPr>
        <w:t>不应与被评审企业存在资产、业务、管理等方面的利益关系。</w:t>
      </w:r>
    </w:p>
    <w:p>
      <w:pPr>
        <w:ind w:firstLine="420" w:firstLineChars="200"/>
        <w:rPr>
          <w:rFonts w:hint="eastAsia" w:ascii="SimSun" w:hAnsi="SimSun"/>
          <w:szCs w:val="21"/>
          <w:lang w:eastAsia="zh-CN"/>
        </w:rPr>
      </w:pPr>
      <w:r>
        <w:rPr>
          <w:rFonts w:hint="eastAsia" w:ascii="SimSun" w:hAnsi="SimSun"/>
          <w:szCs w:val="21"/>
          <w:lang w:val="en-US" w:eastAsia="zh-CN"/>
        </w:rPr>
        <w:t>于2021年8月28日召开专家研讨会确定为：评审人员不应与被评审企业存在资产、业务、管理等方面的直接利益关系。</w:t>
      </w:r>
    </w:p>
    <w:p>
      <w:pPr>
        <w:rPr>
          <w:rFonts w:hint="eastAsia" w:ascii="SimSun" w:hAnsi="SimSun" w:eastAsia="SimSun"/>
          <w:b/>
          <w:bCs/>
          <w:sz w:val="24"/>
          <w:szCs w:val="24"/>
          <w:lang w:eastAsia="zh-CN"/>
        </w:rPr>
      </w:pPr>
      <w:r>
        <w:rPr>
          <w:rFonts w:hint="eastAsia" w:ascii="SimSun" w:hAnsi="SimSun"/>
          <w:b/>
          <w:bCs/>
          <w:sz w:val="24"/>
          <w:szCs w:val="24"/>
        </w:rPr>
        <w:t>4.2</w:t>
      </w:r>
      <w:r>
        <w:rPr>
          <w:rFonts w:hint="eastAsia" w:ascii="SimSun" w:hAnsi="SimSun"/>
          <w:b/>
          <w:bCs/>
          <w:sz w:val="24"/>
          <w:szCs w:val="24"/>
          <w:lang w:eastAsia="zh-CN"/>
        </w:rPr>
        <w:t>工作要求</w:t>
      </w:r>
    </w:p>
    <w:p>
      <w:pPr>
        <w:ind w:firstLine="420" w:firstLineChars="200"/>
        <w:rPr>
          <w:rFonts w:hint="default" w:ascii="SimSun" w:hAnsi="SimSun"/>
          <w:szCs w:val="21"/>
          <w:lang w:val="en-US" w:eastAsia="zh-CN"/>
        </w:rPr>
      </w:pPr>
      <w:r>
        <w:rPr>
          <w:rFonts w:hint="eastAsia" w:ascii="SimSun" w:hAnsi="SimSun"/>
          <w:szCs w:val="21"/>
        </w:rPr>
        <w:t>4.2.1</w:t>
      </w:r>
      <w:r>
        <w:rPr>
          <w:rFonts w:hint="eastAsia" w:ascii="SimSun" w:hAnsi="SimSun"/>
          <w:szCs w:val="21"/>
          <w:lang w:val="en-US" w:eastAsia="zh-CN"/>
        </w:rPr>
        <w:t>根据DB31/T1145-2019《质量监督第三方技术评审机构通用规范》中4.1.1，本文件规定</w:t>
      </w:r>
      <w:r>
        <w:rPr>
          <w:rFonts w:hint="eastAsia"/>
        </w:rPr>
        <w:t>应遵循独立、客观、公正、准确、严谨</w:t>
      </w:r>
      <w:r>
        <w:rPr>
          <w:rFonts w:hint="eastAsia"/>
          <w:lang w:eastAsia="zh-CN"/>
        </w:rPr>
        <w:t>等</w:t>
      </w:r>
      <w:r>
        <w:rPr>
          <w:rFonts w:hint="eastAsia"/>
        </w:rPr>
        <w:t>原则开展工作。</w:t>
      </w:r>
    </w:p>
    <w:p>
      <w:pPr>
        <w:ind w:firstLine="420" w:firstLineChars="200"/>
        <w:rPr>
          <w:rFonts w:hint="eastAsia" w:ascii="SimSun" w:hAnsi="SimSun"/>
          <w:szCs w:val="21"/>
        </w:rPr>
      </w:pPr>
      <w:r>
        <w:rPr>
          <w:rFonts w:hint="eastAsia" w:ascii="SimSun" w:hAnsi="SimSun"/>
          <w:szCs w:val="21"/>
        </w:rPr>
        <w:t>4.2.2</w:t>
      </w:r>
      <w:r>
        <w:rPr>
          <w:rFonts w:hint="eastAsia" w:ascii="SimSun" w:hAnsi="SimSun"/>
          <w:szCs w:val="21"/>
          <w:lang w:val="en-US" w:eastAsia="zh-CN"/>
        </w:rPr>
        <w:t>根据DB31/T1145-2019《质量监督第三方技术评审机构通用规范》中4.1.7，本文件规定</w:t>
      </w:r>
      <w:r>
        <w:rPr>
          <w:rFonts w:hint="eastAsia"/>
        </w:rPr>
        <w:t>应及时跟踪</w:t>
      </w:r>
      <w:r>
        <w:rPr>
          <w:rFonts w:hint="eastAsia"/>
          <w:color w:val="000000" w:themeColor="text1"/>
          <w14:textFill>
            <w14:solidFill>
              <w14:schemeClr w14:val="tx1"/>
            </w14:solidFill>
          </w14:textFill>
        </w:rPr>
        <w:t>并更新与食品</w:t>
      </w:r>
      <w:r>
        <w:rPr>
          <w:rFonts w:hint="eastAsia"/>
          <w:color w:val="000000" w:themeColor="text1"/>
          <w:lang w:eastAsia="zh-CN"/>
          <w14:textFill>
            <w14:solidFill>
              <w14:schemeClr w14:val="tx1"/>
            </w14:solidFill>
          </w14:textFill>
        </w:rPr>
        <w:t>生产经营</w:t>
      </w:r>
      <w:r>
        <w:rPr>
          <w:rFonts w:hint="eastAsia"/>
          <w:color w:val="000000" w:themeColor="text1"/>
          <w14:textFill>
            <w14:solidFill>
              <w14:schemeClr w14:val="tx1"/>
            </w14:solidFill>
          </w14:textFill>
        </w:rPr>
        <w:t>相适应</w:t>
      </w:r>
      <w:r>
        <w:rPr>
          <w:rFonts w:hint="eastAsia"/>
          <w:color w:val="000000" w:themeColor="text1"/>
          <w:lang w:eastAsia="zh-CN"/>
          <w14:textFill>
            <w14:solidFill>
              <w14:schemeClr w14:val="tx1"/>
            </w14:solidFill>
          </w14:textFill>
        </w:rPr>
        <w:t>及食品安全有关</w:t>
      </w:r>
      <w:r>
        <w:rPr>
          <w:rFonts w:hint="eastAsia"/>
          <w:color w:val="000000" w:themeColor="text1"/>
          <w14:textFill>
            <w14:solidFill>
              <w14:schemeClr w14:val="tx1"/>
            </w14:solidFill>
          </w14:textFill>
        </w:rPr>
        <w:t>的</w:t>
      </w:r>
      <w:r>
        <w:rPr>
          <w:rFonts w:hint="eastAsia"/>
        </w:rPr>
        <w:t>法律、法规、规章、规范性文件、标准等，维持与食品</w:t>
      </w:r>
      <w:r>
        <w:rPr>
          <w:rFonts w:hint="eastAsia"/>
          <w:lang w:eastAsia="zh-CN"/>
        </w:rPr>
        <w:t>现场</w:t>
      </w:r>
      <w:r>
        <w:rPr>
          <w:rFonts w:hint="eastAsia"/>
        </w:rPr>
        <w:t>评审专业范围相适应的技术能力。</w:t>
      </w:r>
    </w:p>
    <w:p>
      <w:pPr>
        <w:ind w:firstLine="420" w:firstLineChars="200"/>
        <w:rPr>
          <w:rFonts w:hint="default" w:ascii="SimSun" w:hAnsi="SimSun"/>
          <w:szCs w:val="21"/>
          <w:lang w:val="en-US"/>
        </w:rPr>
      </w:pPr>
      <w:r>
        <w:rPr>
          <w:rFonts w:hint="eastAsia" w:ascii="SimSun" w:hAnsi="SimSun"/>
          <w:szCs w:val="21"/>
        </w:rPr>
        <w:t>4.2.3</w:t>
      </w:r>
      <w:r>
        <w:rPr>
          <w:rFonts w:hint="eastAsia" w:ascii="SimSun" w:hAnsi="SimSun"/>
          <w:szCs w:val="21"/>
          <w:lang w:val="en-US" w:eastAsia="zh-CN"/>
        </w:rPr>
        <w:t>根据DB31/T1145-2019《质量监督第三方技术评审机构通用规范》中4.1.4，本文件规定</w:t>
      </w:r>
      <w:r>
        <w:rPr>
          <w:rFonts w:hint="eastAsia" w:ascii="SimSun" w:hAnsi="SimSun"/>
          <w:szCs w:val="21"/>
        </w:rPr>
        <w:t>应在</w:t>
      </w:r>
      <w:r>
        <w:rPr>
          <w:rFonts w:hint="eastAsia" w:ascii="SimSun" w:hAnsi="SimSun"/>
          <w:szCs w:val="21"/>
          <w:lang w:eastAsia="zh-CN"/>
        </w:rPr>
        <w:t>委托方</w:t>
      </w:r>
      <w:r>
        <w:rPr>
          <w:rFonts w:hint="eastAsia" w:ascii="SimSun" w:hAnsi="SimSun"/>
          <w:szCs w:val="21"/>
        </w:rPr>
        <w:t>规定的期限内完成评审工作等所有事项。</w:t>
      </w:r>
    </w:p>
    <w:p>
      <w:pPr>
        <w:ind w:firstLine="420" w:firstLineChars="200"/>
        <w:rPr>
          <w:rFonts w:hint="eastAsia" w:ascii="SimSun" w:hAnsi="SimSun" w:eastAsia="SimSun"/>
          <w:szCs w:val="21"/>
          <w:lang w:eastAsia="zh-CN"/>
        </w:rPr>
      </w:pPr>
      <w:r>
        <w:rPr>
          <w:rFonts w:hint="eastAsia" w:ascii="SimSun" w:hAnsi="SimSun"/>
          <w:szCs w:val="21"/>
        </w:rPr>
        <w:t>4.2.4</w:t>
      </w:r>
      <w:r>
        <w:rPr>
          <w:rFonts w:hint="eastAsia" w:ascii="SimSun" w:hAnsi="SimSun"/>
          <w:szCs w:val="21"/>
          <w:lang w:eastAsia="zh-CN"/>
        </w:rPr>
        <w:t>根据实际要求，文件规定</w:t>
      </w:r>
      <w:r>
        <w:rPr>
          <w:rFonts w:hint="eastAsia"/>
        </w:rPr>
        <w:t>应根据</w:t>
      </w:r>
      <w:r>
        <w:rPr>
          <w:rFonts w:hint="eastAsia"/>
          <w:lang w:eastAsia="zh-CN"/>
        </w:rPr>
        <w:t>委托方</w:t>
      </w:r>
      <w:r>
        <w:rPr>
          <w:rFonts w:hint="eastAsia"/>
        </w:rPr>
        <w:t>的要求以及被评审企业的实际情况组成评审小组并设评审组组长</w:t>
      </w:r>
      <w:r>
        <w:rPr>
          <w:rFonts w:hint="eastAsia"/>
          <w:lang w:eastAsia="zh-CN"/>
        </w:rPr>
        <w:t>。</w:t>
      </w:r>
    </w:p>
    <w:p>
      <w:pPr>
        <w:rPr>
          <w:rFonts w:hint="eastAsia" w:ascii="SimSun" w:hAnsi="SimSun"/>
          <w:b/>
          <w:bCs/>
          <w:sz w:val="24"/>
          <w:szCs w:val="24"/>
          <w:lang w:eastAsia="zh-CN"/>
        </w:rPr>
      </w:pPr>
      <w:r>
        <w:rPr>
          <w:rFonts w:hint="eastAsia" w:ascii="SimSun" w:hAnsi="SimSun"/>
          <w:b/>
          <w:bCs/>
          <w:sz w:val="24"/>
          <w:szCs w:val="24"/>
        </w:rPr>
        <w:t>4.</w:t>
      </w:r>
      <w:r>
        <w:rPr>
          <w:rFonts w:hint="eastAsia" w:ascii="SimSun" w:hAnsi="SimSun"/>
          <w:b/>
          <w:bCs/>
          <w:sz w:val="24"/>
          <w:szCs w:val="24"/>
          <w:lang w:val="en-US" w:eastAsia="zh-CN"/>
        </w:rPr>
        <w:t>3</w:t>
      </w:r>
      <w:r>
        <w:rPr>
          <w:rFonts w:hint="eastAsia" w:ascii="SimSun" w:hAnsi="SimSun"/>
          <w:b/>
          <w:bCs/>
          <w:sz w:val="24"/>
          <w:szCs w:val="24"/>
          <w:lang w:eastAsia="zh-CN"/>
        </w:rPr>
        <w:t>行为规范</w:t>
      </w:r>
    </w:p>
    <w:p>
      <w:pPr>
        <w:ind w:firstLine="420" w:firstLineChars="200"/>
        <w:rPr>
          <w:rFonts w:hint="eastAsia" w:ascii="SimSun" w:hAnsi="SimSun"/>
          <w:szCs w:val="21"/>
        </w:rPr>
      </w:pPr>
      <w:r>
        <w:rPr>
          <w:rFonts w:hint="eastAsia" w:ascii="SimSun" w:hAnsi="SimSun"/>
          <w:szCs w:val="21"/>
          <w:lang w:val="en-US" w:eastAsia="zh-CN"/>
        </w:rPr>
        <w:t>4.3.1根据DB31/T1145-2019《质量监督第三方技术评审机构通用规范》中5.1.1，本文件规定</w:t>
      </w:r>
      <w:r>
        <w:rPr>
          <w:rFonts w:hint="eastAsia" w:ascii="SimSun" w:hAnsi="SimSun"/>
          <w:szCs w:val="21"/>
        </w:rPr>
        <w:t>不得转包或分包评审工作。</w:t>
      </w:r>
    </w:p>
    <w:p>
      <w:pPr>
        <w:ind w:firstLine="420" w:firstLineChars="200"/>
        <w:rPr>
          <w:rFonts w:hint="eastAsia" w:ascii="SimSun" w:hAnsi="SimSun"/>
          <w:szCs w:val="21"/>
        </w:rPr>
      </w:pPr>
      <w:r>
        <w:rPr>
          <w:rFonts w:hint="eastAsia" w:ascii="SimSun" w:hAnsi="SimSun"/>
          <w:szCs w:val="21"/>
          <w:lang w:val="en-US" w:eastAsia="zh-CN"/>
        </w:rPr>
        <w:t>4.3.2根据DB31/T1145-2019《质量监督第三方技术评审机构通用规范》中5.1.4，本文件规定</w:t>
      </w:r>
      <w:r>
        <w:rPr>
          <w:rFonts w:hint="eastAsia" w:ascii="SimSun" w:hAnsi="SimSun"/>
          <w:szCs w:val="21"/>
        </w:rPr>
        <w:t>不得泄露被评审企业的技术和商业秘密。</w:t>
      </w:r>
    </w:p>
    <w:p>
      <w:pPr>
        <w:ind w:firstLine="420" w:firstLineChars="200"/>
        <w:rPr>
          <w:rFonts w:hint="eastAsia" w:ascii="SimSun" w:hAnsi="SimSun"/>
          <w:szCs w:val="21"/>
          <w:lang w:val="en-US" w:eastAsia="zh-CN"/>
        </w:rPr>
      </w:pPr>
      <w:r>
        <w:rPr>
          <w:rFonts w:hint="eastAsia" w:ascii="SimSun" w:hAnsi="SimSun"/>
          <w:szCs w:val="21"/>
          <w:lang w:val="en-US" w:eastAsia="zh-CN"/>
        </w:rPr>
        <w:t>4.3.3根据DB31/T1145-2019《质量监督第三方技术评审机构通用规范》中5.1.5，本文件规定不得介入与食品现场评审工作有关的冲突和违规利益。</w:t>
      </w:r>
    </w:p>
    <w:p>
      <w:pPr>
        <w:ind w:firstLine="420" w:firstLineChars="200"/>
        <w:rPr>
          <w:rFonts w:hint="eastAsia" w:ascii="SimSun" w:hAnsi="SimSun"/>
          <w:szCs w:val="21"/>
          <w:lang w:val="en-US" w:eastAsia="zh-CN"/>
        </w:rPr>
      </w:pPr>
      <w:r>
        <w:rPr>
          <w:rFonts w:hint="eastAsia" w:ascii="SimSun" w:hAnsi="SimSun"/>
          <w:szCs w:val="21"/>
          <w:lang w:val="en-US" w:eastAsia="zh-CN"/>
        </w:rPr>
        <w:t>4.3.4根据DB31/T1145-2019《质量监督第三方技术评审机构通用规范》中5.1.7，本文件对顶不得利用食品现场评审工作之便，向被评审企业推销产品或技术资料，发放具有广告或者推销性质的宣传资料。</w:t>
      </w:r>
    </w:p>
    <w:p>
      <w:pPr>
        <w:ind w:firstLine="420" w:firstLineChars="200"/>
        <w:rPr>
          <w:rFonts w:hint="eastAsia"/>
        </w:rPr>
      </w:pPr>
      <w:r>
        <w:rPr>
          <w:rFonts w:hint="eastAsia" w:ascii="SimSun" w:hAnsi="SimSun"/>
          <w:szCs w:val="21"/>
          <w:lang w:val="en-US" w:eastAsia="zh-CN"/>
        </w:rPr>
        <w:t>4.3.5根据DB31/T1145-2019《质量监督第三方技术评审机构通用规范》中5.1.8，本文件规定</w:t>
      </w:r>
      <w:r>
        <w:rPr>
          <w:rFonts w:hint="eastAsia"/>
        </w:rPr>
        <w:t>不得向被评审企业收取任何费用。</w:t>
      </w:r>
    </w:p>
    <w:p>
      <w:pPr>
        <w:rPr>
          <w:rFonts w:hint="eastAsia" w:ascii="SimSun" w:hAnsi="SimSun"/>
          <w:b/>
          <w:bCs/>
          <w:sz w:val="24"/>
          <w:szCs w:val="24"/>
          <w:lang w:val="en-US" w:eastAsia="zh-CN"/>
        </w:rPr>
      </w:pPr>
      <w:r>
        <w:rPr>
          <w:rFonts w:hint="eastAsia" w:ascii="SimSun" w:hAnsi="SimSun"/>
          <w:b/>
          <w:bCs/>
          <w:sz w:val="24"/>
          <w:szCs w:val="24"/>
          <w:lang w:val="en-US" w:eastAsia="zh-CN"/>
        </w:rPr>
        <w:t>4.4工作制度</w:t>
      </w:r>
    </w:p>
    <w:p>
      <w:pPr>
        <w:ind w:firstLine="420" w:firstLineChars="200"/>
        <w:rPr>
          <w:rFonts w:hint="eastAsia" w:ascii="SimSun" w:hAnsi="SimSun"/>
          <w:szCs w:val="21"/>
          <w:lang w:val="en-US" w:eastAsia="zh-CN"/>
        </w:rPr>
      </w:pPr>
      <w:r>
        <w:rPr>
          <w:rFonts w:hint="eastAsia" w:ascii="SimSun" w:hAnsi="SimSun"/>
          <w:szCs w:val="21"/>
          <w:lang w:val="en-US" w:eastAsia="zh-CN"/>
        </w:rPr>
        <w:t>4.4.1根据实际要求，本文件规定应建立现行有效的工作制度，并将工作制度传达至每个相关人员，被其获取、理解、执行。</w:t>
      </w:r>
    </w:p>
    <w:p>
      <w:pPr>
        <w:ind w:firstLine="420" w:firstLineChars="200"/>
        <w:rPr>
          <w:rFonts w:hint="eastAsia" w:ascii="SimSun" w:hAnsi="SimSun"/>
          <w:szCs w:val="21"/>
          <w:lang w:val="en-US" w:eastAsia="zh-CN"/>
        </w:rPr>
      </w:pPr>
      <w:r>
        <w:rPr>
          <w:rFonts w:hint="eastAsia" w:ascii="SimSun" w:hAnsi="SimSun"/>
          <w:szCs w:val="21"/>
          <w:lang w:val="en-US" w:eastAsia="zh-CN"/>
        </w:rPr>
        <w:t>4.4.2根据实际要求，本文件规定工作制度包括但不限于：</w:t>
      </w:r>
    </w:p>
    <w:p>
      <w:pPr>
        <w:ind w:firstLine="420" w:firstLineChars="200"/>
        <w:rPr>
          <w:rFonts w:hint="eastAsia" w:ascii="SimSun" w:hAnsi="SimSun"/>
          <w:szCs w:val="21"/>
          <w:lang w:val="en-US" w:eastAsia="zh-CN"/>
        </w:rPr>
      </w:pPr>
      <w:r>
        <w:rPr>
          <w:rFonts w:hint="eastAsia" w:ascii="SimSun" w:hAnsi="SimSun"/>
          <w:szCs w:val="21"/>
          <w:lang w:val="en-US" w:eastAsia="zh-CN"/>
        </w:rPr>
        <w:t>保密制度</w:t>
      </w:r>
    </w:p>
    <w:p>
      <w:pPr>
        <w:ind w:firstLine="420" w:firstLineChars="200"/>
        <w:rPr>
          <w:rFonts w:hint="eastAsia" w:ascii="SimSun" w:hAnsi="SimSun"/>
          <w:szCs w:val="21"/>
          <w:lang w:val="en-US" w:eastAsia="zh-CN"/>
        </w:rPr>
      </w:pPr>
      <w:r>
        <w:rPr>
          <w:rFonts w:hint="eastAsia" w:ascii="SimSun" w:hAnsi="SimSun"/>
          <w:szCs w:val="21"/>
          <w:lang w:val="en-US" w:eastAsia="zh-CN"/>
        </w:rPr>
        <w:t>资料管理制度</w:t>
      </w:r>
    </w:p>
    <w:p>
      <w:pPr>
        <w:ind w:firstLine="420" w:firstLineChars="200"/>
        <w:rPr>
          <w:rFonts w:hint="eastAsia" w:ascii="SimSun" w:hAnsi="SimSun"/>
          <w:szCs w:val="21"/>
          <w:lang w:val="en-US" w:eastAsia="zh-CN"/>
        </w:rPr>
      </w:pPr>
      <w:r>
        <w:rPr>
          <w:rFonts w:hint="eastAsia" w:ascii="SimSun" w:hAnsi="SimSun"/>
          <w:szCs w:val="21"/>
          <w:lang w:val="en-US" w:eastAsia="zh-CN"/>
        </w:rPr>
        <w:t>责任追究制度</w:t>
      </w:r>
    </w:p>
    <w:p>
      <w:pPr>
        <w:ind w:firstLine="420" w:firstLineChars="200"/>
        <w:rPr>
          <w:rFonts w:hint="eastAsia" w:ascii="SimSun" w:hAnsi="SimSun"/>
          <w:szCs w:val="21"/>
          <w:lang w:val="en-US" w:eastAsia="zh-CN"/>
        </w:rPr>
      </w:pPr>
      <w:r>
        <w:rPr>
          <w:rFonts w:hint="eastAsia" w:ascii="SimSun" w:hAnsi="SimSun"/>
          <w:szCs w:val="21"/>
          <w:lang w:val="en-US" w:eastAsia="zh-CN"/>
        </w:rPr>
        <w:t>项目工作制度</w:t>
      </w:r>
    </w:p>
    <w:p>
      <w:pPr>
        <w:ind w:firstLine="420" w:firstLineChars="200"/>
        <w:rPr>
          <w:rFonts w:hint="default" w:ascii="SimSun" w:hAnsi="SimSun"/>
          <w:b/>
          <w:bCs/>
          <w:sz w:val="24"/>
          <w:szCs w:val="24"/>
          <w:lang w:val="en-US" w:eastAsia="zh-CN"/>
        </w:rPr>
      </w:pPr>
      <w:r>
        <w:rPr>
          <w:rFonts w:hint="eastAsia" w:ascii="SimSun" w:hAnsi="SimSun"/>
          <w:szCs w:val="21"/>
          <w:lang w:val="en-US" w:eastAsia="zh-CN"/>
        </w:rPr>
        <w:t>投诉处理制度</w:t>
      </w:r>
    </w:p>
    <w:p>
      <w:pPr>
        <w:rPr>
          <w:rFonts w:ascii="SimSun" w:hAnsi="SimSun"/>
          <w:b/>
          <w:bCs/>
          <w:sz w:val="24"/>
          <w:szCs w:val="24"/>
        </w:rPr>
      </w:pPr>
      <w:r>
        <w:rPr>
          <w:rFonts w:hint="eastAsia" w:ascii="SimSun" w:hAnsi="SimSun"/>
          <w:b/>
          <w:bCs/>
          <w:sz w:val="24"/>
          <w:szCs w:val="24"/>
        </w:rPr>
        <w:t>5、人员</w:t>
      </w:r>
    </w:p>
    <w:p>
      <w:pPr>
        <w:rPr>
          <w:rFonts w:hint="eastAsia" w:ascii="SimSun" w:hAnsi="SimSun" w:eastAsia="SimSun"/>
          <w:b/>
          <w:bCs/>
          <w:sz w:val="24"/>
          <w:szCs w:val="24"/>
          <w:lang w:eastAsia="zh-CN"/>
        </w:rPr>
      </w:pPr>
      <w:r>
        <w:rPr>
          <w:rFonts w:hint="eastAsia" w:ascii="SimSun" w:hAnsi="SimSun"/>
          <w:b/>
          <w:bCs/>
          <w:sz w:val="24"/>
          <w:szCs w:val="24"/>
        </w:rPr>
        <w:t>5.1</w:t>
      </w:r>
      <w:r>
        <w:rPr>
          <w:rFonts w:hint="eastAsia" w:ascii="SimSun" w:hAnsi="SimSun"/>
          <w:b/>
          <w:bCs/>
          <w:sz w:val="24"/>
          <w:szCs w:val="24"/>
          <w:lang w:eastAsia="zh-CN"/>
        </w:rPr>
        <w:t>评审组组长</w:t>
      </w:r>
    </w:p>
    <w:p>
      <w:pPr>
        <w:ind w:firstLine="420" w:firstLineChars="200"/>
        <w:rPr>
          <w:rFonts w:hint="eastAsia" w:ascii="SimSun" w:hAnsi="SimSun"/>
          <w:szCs w:val="21"/>
          <w:lang w:eastAsia="zh-CN"/>
        </w:rPr>
      </w:pPr>
      <w:r>
        <w:rPr>
          <w:rFonts w:hint="eastAsia" w:ascii="SimSun" w:hAnsi="SimSun"/>
          <w:szCs w:val="21"/>
          <w:lang w:val="en-US" w:eastAsia="zh-CN"/>
        </w:rPr>
        <w:t>5.1.1根据DB31/T1145-2019《质量监督第三方技术评审机构通用规范》中3.3.3.2，本文件规定</w:t>
      </w:r>
      <w:r>
        <w:rPr>
          <w:rFonts w:hint="eastAsia" w:ascii="SimSun" w:hAnsi="SimSun"/>
          <w:szCs w:val="21"/>
          <w:lang w:eastAsia="zh-CN"/>
        </w:rPr>
        <w:t>宜具有</w:t>
      </w:r>
      <w:r>
        <w:rPr>
          <w:rFonts w:hint="eastAsia" w:ascii="SimSun" w:hAnsi="SimSun"/>
          <w:szCs w:val="21"/>
          <w:lang w:eastAsia="zh-CN"/>
        </w:rPr>
        <w:t>食品相关专业的中级工程师及以上职称，有5年以上相关工作经历。</w:t>
      </w:r>
    </w:p>
    <w:p>
      <w:pPr>
        <w:ind w:firstLine="420" w:firstLineChars="200"/>
        <w:rPr>
          <w:rFonts w:hint="eastAsia" w:ascii="SimSun" w:hAnsi="SimSun"/>
          <w:szCs w:val="21"/>
          <w:lang w:val="en-US" w:eastAsia="zh-CN"/>
        </w:rPr>
      </w:pPr>
      <w:r>
        <w:rPr>
          <w:rFonts w:hint="eastAsia" w:ascii="SimSun" w:hAnsi="SimSun"/>
          <w:szCs w:val="21"/>
          <w:lang w:val="en-US" w:eastAsia="zh-CN"/>
        </w:rPr>
        <w:t>于2021年8月28日召开专家研讨会确定为：应具有食品相关专业的中级工程师及以上职称，熟悉食品质量安全体系且有5年以上相关工作经历。</w:t>
      </w:r>
    </w:p>
    <w:p>
      <w:pPr>
        <w:ind w:firstLine="420" w:firstLineChars="200"/>
        <w:rPr>
          <w:rFonts w:hint="eastAsia"/>
        </w:rPr>
      </w:pPr>
      <w:r>
        <w:rPr>
          <w:rFonts w:hint="eastAsia" w:ascii="SimSun" w:hAnsi="SimSun"/>
          <w:szCs w:val="21"/>
        </w:rPr>
        <w:t>5.1.2</w:t>
      </w:r>
      <w:r>
        <w:rPr>
          <w:rFonts w:hint="eastAsia" w:ascii="SimSun" w:hAnsi="SimSun"/>
          <w:szCs w:val="21"/>
          <w:lang w:eastAsia="zh-CN"/>
        </w:rPr>
        <w:t>根据实际要求，本文件规定</w:t>
      </w:r>
      <w:r>
        <w:rPr>
          <w:rFonts w:hint="eastAsia"/>
        </w:rPr>
        <w:t>应无违规、违法记录，严格遵守</w:t>
      </w:r>
      <w:r>
        <w:rPr>
          <w:rFonts w:hint="eastAsia"/>
          <w:lang w:eastAsia="zh-CN"/>
        </w:rPr>
        <w:t>机构</w:t>
      </w:r>
      <w:r>
        <w:rPr>
          <w:rFonts w:hint="eastAsia"/>
        </w:rPr>
        <w:t>规章制度。</w:t>
      </w:r>
    </w:p>
    <w:p>
      <w:pPr>
        <w:ind w:firstLine="420" w:firstLineChars="200"/>
        <w:rPr>
          <w:rFonts w:hint="eastAsia" w:ascii="SimSun" w:hAnsi="SimSun"/>
          <w:szCs w:val="21"/>
          <w:lang w:eastAsia="zh-CN"/>
        </w:rPr>
      </w:pPr>
      <w:r>
        <w:rPr>
          <w:rFonts w:hint="eastAsia" w:ascii="SimSun" w:hAnsi="SimSun"/>
          <w:szCs w:val="21"/>
        </w:rPr>
        <w:t>5.1.3</w:t>
      </w:r>
      <w:r>
        <w:rPr>
          <w:rFonts w:hint="eastAsia" w:ascii="SimSun" w:hAnsi="SimSun"/>
          <w:szCs w:val="21"/>
          <w:lang w:eastAsia="zh-CN"/>
        </w:rPr>
        <w:t>根据实际要求，本文件规定</w:t>
      </w:r>
      <w:r>
        <w:rPr>
          <w:rFonts w:hint="eastAsia"/>
        </w:rPr>
        <w:t>应有良好的组织、协调、管理能力</w:t>
      </w:r>
      <w:r>
        <w:t>，</w:t>
      </w:r>
      <w:r>
        <w:rPr>
          <w:rFonts w:hint="eastAsia"/>
        </w:rPr>
        <w:t>对评审组其他成员</w:t>
      </w:r>
      <w:r>
        <w:t>进行指导和评价</w:t>
      </w:r>
      <w:r>
        <w:rPr>
          <w:rFonts w:hint="eastAsia"/>
        </w:rPr>
        <w:t>。</w:t>
      </w:r>
    </w:p>
    <w:p>
      <w:pPr>
        <w:ind w:firstLine="420" w:firstLineChars="200"/>
        <w:rPr>
          <w:rFonts w:hint="default" w:ascii="SimSun" w:hAnsi="SimSun"/>
          <w:szCs w:val="21"/>
          <w:lang w:val="en-US"/>
        </w:rPr>
      </w:pPr>
      <w:r>
        <w:rPr>
          <w:rFonts w:hint="eastAsia" w:ascii="SimSun" w:hAnsi="SimSun"/>
          <w:szCs w:val="21"/>
          <w:lang w:val="en-US" w:eastAsia="zh-CN"/>
        </w:rPr>
        <w:t>5.1.4根据DB31/T1145-2019《质量监督第三方技术评审机构通用规范》中4.2.1，本文件规定应担任现场评审人员分工、现场评审实施以及审核评审报告等工作，对结论和现场评审实施工作材料的真实性、客观性、准确性负责。</w:t>
      </w:r>
    </w:p>
    <w:p>
      <w:pPr>
        <w:ind w:firstLine="420" w:firstLineChars="200"/>
        <w:rPr>
          <w:rFonts w:hint="eastAsia" w:ascii="SimSun" w:hAnsi="SimSun" w:cstheme="minorEastAsia"/>
          <w:szCs w:val="21"/>
          <w:lang w:val="en-US" w:eastAsia="zh-CN"/>
        </w:rPr>
      </w:pPr>
      <w:r>
        <w:rPr>
          <w:rFonts w:hint="eastAsia" w:ascii="SimSun" w:hAnsi="SimSun" w:cstheme="minorEastAsia"/>
          <w:szCs w:val="21"/>
          <w:lang w:val="en-US" w:eastAsia="zh-CN"/>
        </w:rPr>
        <w:t>5.1.5根据实际要求，本文件规定</w:t>
      </w:r>
      <w:r>
        <w:rPr>
          <w:rFonts w:hint="eastAsia" w:ascii="SimSun" w:hAnsi="SimSun" w:cstheme="minorEastAsia"/>
          <w:szCs w:val="21"/>
          <w:lang w:eastAsia="zh-CN"/>
        </w:rPr>
        <w:t>应参加过第三方食品现场评审工作并担任评审组组长</w:t>
      </w:r>
      <w:r>
        <w:rPr>
          <w:rFonts w:hint="eastAsia" w:ascii="SimSun" w:hAnsi="SimSun" w:cstheme="minorEastAsia"/>
          <w:szCs w:val="21"/>
          <w:lang w:val="en-US" w:eastAsia="zh-CN"/>
        </w:rPr>
        <w:t>”。</w:t>
      </w:r>
    </w:p>
    <w:p>
      <w:pPr>
        <w:ind w:firstLine="420" w:firstLineChars="200"/>
        <w:rPr>
          <w:rFonts w:hint="default" w:ascii="SimSun" w:hAnsi="SimSun" w:cstheme="minorEastAsia"/>
          <w:szCs w:val="21"/>
          <w:lang w:val="en-US" w:eastAsia="zh-CN"/>
        </w:rPr>
      </w:pPr>
      <w:r>
        <w:rPr>
          <w:rFonts w:hint="eastAsia" w:ascii="SimSun" w:hAnsi="SimSun"/>
          <w:szCs w:val="21"/>
          <w:lang w:val="en-US" w:eastAsia="zh-CN"/>
        </w:rPr>
        <w:t>于2021年8月28日召开专家研讨会确定为：</w:t>
      </w:r>
      <w:r>
        <w:rPr>
          <w:rFonts w:hint="eastAsia"/>
          <w:lang w:eastAsia="zh-CN"/>
        </w:rPr>
        <w:t>应参加过第三方食品现场评审工作并担任评审组组长。</w:t>
      </w:r>
    </w:p>
    <w:p>
      <w:pPr>
        <w:rPr>
          <w:rFonts w:hint="eastAsia" w:ascii="SimSun" w:hAnsi="SimSun" w:eastAsia="SimSun"/>
          <w:b/>
          <w:bCs/>
          <w:sz w:val="24"/>
          <w:szCs w:val="24"/>
          <w:lang w:eastAsia="zh-CN"/>
        </w:rPr>
      </w:pPr>
      <w:r>
        <w:rPr>
          <w:rFonts w:hint="eastAsia" w:ascii="SimSun" w:hAnsi="SimSun"/>
          <w:b/>
          <w:bCs/>
          <w:sz w:val="24"/>
          <w:szCs w:val="24"/>
        </w:rPr>
        <w:t>5.2</w:t>
      </w:r>
      <w:r>
        <w:rPr>
          <w:rFonts w:hint="eastAsia" w:ascii="SimSun" w:hAnsi="SimSun"/>
          <w:b/>
          <w:bCs/>
          <w:sz w:val="24"/>
          <w:szCs w:val="24"/>
          <w:lang w:eastAsia="zh-CN"/>
        </w:rPr>
        <w:t>小组人员</w:t>
      </w:r>
    </w:p>
    <w:p>
      <w:pPr>
        <w:ind w:firstLine="420" w:firstLineChars="200"/>
        <w:rPr>
          <w:rFonts w:hint="eastAsia" w:ascii="SimSun" w:hAnsi="SimSun"/>
          <w:szCs w:val="21"/>
        </w:rPr>
      </w:pPr>
      <w:r>
        <w:rPr>
          <w:rFonts w:hint="eastAsia" w:ascii="SimSun" w:hAnsi="SimSun"/>
          <w:szCs w:val="21"/>
          <w:lang w:val="en-US" w:eastAsia="zh-CN"/>
        </w:rPr>
        <w:t>5.2.1根据实际要求，本文件规定应有国家承认的专科及以上学历（相关专业）或从事食品相关工作2年以上。</w:t>
      </w:r>
    </w:p>
    <w:p>
      <w:pPr>
        <w:ind w:firstLine="420" w:firstLineChars="200"/>
        <w:rPr>
          <w:rFonts w:hint="eastAsia" w:ascii="SimSun" w:hAnsi="SimSun"/>
          <w:szCs w:val="21"/>
          <w:lang w:eastAsia="zh-CN"/>
        </w:rPr>
      </w:pPr>
      <w:r>
        <w:rPr>
          <w:rFonts w:hint="eastAsia" w:ascii="SimSun" w:hAnsi="SimSun"/>
          <w:szCs w:val="21"/>
        </w:rPr>
        <w:t xml:space="preserve">5.2.2 </w:t>
      </w:r>
      <w:r>
        <w:rPr>
          <w:rFonts w:hint="eastAsia" w:ascii="SimSun" w:hAnsi="SimSun"/>
          <w:szCs w:val="21"/>
          <w:lang w:eastAsia="zh-CN"/>
        </w:rPr>
        <w:t>根据实际要求，本文件规定</w:t>
      </w:r>
      <w:r>
        <w:rPr>
          <w:rFonts w:hint="eastAsia"/>
        </w:rPr>
        <w:t>应无违规、违法记录，严格遵守</w:t>
      </w:r>
      <w:r>
        <w:rPr>
          <w:rFonts w:hint="eastAsia"/>
          <w:lang w:eastAsia="zh-CN"/>
        </w:rPr>
        <w:t>机构</w:t>
      </w:r>
      <w:r>
        <w:rPr>
          <w:rFonts w:hint="eastAsia"/>
        </w:rPr>
        <w:t>规章制度。</w:t>
      </w:r>
    </w:p>
    <w:p>
      <w:pPr>
        <w:ind w:firstLine="420" w:firstLineChars="200"/>
        <w:rPr>
          <w:rFonts w:hint="eastAsia"/>
        </w:rPr>
      </w:pPr>
      <w:r>
        <w:rPr>
          <w:rFonts w:hint="eastAsia" w:ascii="SimSun" w:hAnsi="SimSun"/>
          <w:szCs w:val="21"/>
        </w:rPr>
        <w:t xml:space="preserve">5.2.3 </w:t>
      </w:r>
      <w:r>
        <w:rPr>
          <w:rFonts w:hint="eastAsia" w:ascii="SimSun" w:hAnsi="SimSun"/>
          <w:szCs w:val="21"/>
          <w:lang w:eastAsia="zh-CN"/>
        </w:rPr>
        <w:t>根据实际要求，本文件规定</w:t>
      </w:r>
      <w:r>
        <w:rPr>
          <w:rFonts w:hint="eastAsia"/>
        </w:rPr>
        <w:t>应以客观、公正、科学、严谨的态度从事评审工作,不徇私舞弊。如实上报评审结果,对相关情况不隐瞒、不漏报。不利用评审工作便利为个人和他人谋取不正当利益，不收取被评审企业提供的任何费用。不接受被评审企业赠送的礼品、有价证券和安排的宴请、旅游、娱乐等活动。</w:t>
      </w:r>
    </w:p>
    <w:p>
      <w:pPr>
        <w:ind w:firstLine="420" w:firstLineChars="200"/>
        <w:rPr>
          <w:rFonts w:hint="eastAsia" w:ascii="SimSun" w:hAnsi="SimSun"/>
          <w:szCs w:val="21"/>
        </w:rPr>
      </w:pPr>
      <w:r>
        <w:rPr>
          <w:rFonts w:hint="eastAsia" w:ascii="SimSun" w:hAnsi="SimSun"/>
          <w:szCs w:val="21"/>
        </w:rPr>
        <w:t xml:space="preserve">5.2.4 </w:t>
      </w:r>
      <w:r>
        <w:rPr>
          <w:rFonts w:hint="eastAsia" w:ascii="SimSun" w:hAnsi="SimSun"/>
          <w:szCs w:val="21"/>
          <w:lang w:val="en-US" w:eastAsia="zh-CN"/>
        </w:rPr>
        <w:t>根据DB31/T1145-2019《质量监督第三方技术评审机构通用规范》中3.3.5.2，本文件</w:t>
      </w:r>
      <w:r>
        <w:rPr>
          <w:rFonts w:hint="eastAsia" w:ascii="SimSun" w:hAnsi="SimSun"/>
          <w:szCs w:val="21"/>
        </w:rPr>
        <w:t>规定应有良好的敏锐观察和沟通交流能力，书面表达能力。</w:t>
      </w:r>
    </w:p>
    <w:p>
      <w:pPr>
        <w:ind w:firstLine="420" w:firstLineChars="200"/>
        <w:rPr>
          <w:rFonts w:hint="eastAsia" w:ascii="SimSun" w:hAnsi="SimSun"/>
          <w:szCs w:val="21"/>
        </w:rPr>
      </w:pPr>
      <w:r>
        <w:rPr>
          <w:rFonts w:hint="eastAsia" w:ascii="SimSun" w:hAnsi="SimSun"/>
          <w:szCs w:val="21"/>
        </w:rPr>
        <w:t>5.2.5</w:t>
      </w:r>
      <w:r>
        <w:rPr>
          <w:rFonts w:hint="eastAsia" w:ascii="SimSun" w:hAnsi="SimSun"/>
          <w:szCs w:val="21"/>
          <w:lang w:val="en-US" w:eastAsia="zh-CN"/>
        </w:rPr>
        <w:t>根据DB31/T1145-2019《质量监督第三方技术评审机构通用规范》中3.3.5.2，本文件</w:t>
      </w:r>
      <w:r>
        <w:rPr>
          <w:rFonts w:hint="eastAsia" w:ascii="SimSun" w:hAnsi="SimSun"/>
          <w:szCs w:val="21"/>
        </w:rPr>
        <w:t>规定应能够根据现场评审情况做出符合性判断。</w:t>
      </w:r>
    </w:p>
    <w:p>
      <w:pPr>
        <w:ind w:firstLine="420" w:firstLineChars="200"/>
        <w:rPr>
          <w:rFonts w:hint="eastAsia" w:ascii="SimSun" w:hAnsi="SimSun"/>
          <w:szCs w:val="21"/>
        </w:rPr>
      </w:pPr>
      <w:r>
        <w:rPr>
          <w:rFonts w:hint="eastAsia" w:ascii="SimSun" w:hAnsi="SimSun"/>
          <w:szCs w:val="21"/>
          <w:lang w:val="en-US" w:eastAsia="zh-CN"/>
        </w:rPr>
        <w:t>5.2.6根据DB31/T1145-2019《质量监督第三方技术评审机构通用规范》中4.3.2，本文件</w:t>
      </w:r>
      <w:r>
        <w:rPr>
          <w:rFonts w:hint="eastAsia" w:ascii="SimSun" w:hAnsi="SimSun"/>
          <w:szCs w:val="21"/>
        </w:rPr>
        <w:t>规定应如实填写评审表，及时向评审组组长报告评审过程中发现的问题及不符合，并对所承担的工作负责。</w:t>
      </w:r>
    </w:p>
    <w:p>
      <w:pPr>
        <w:ind w:firstLine="420" w:firstLineChars="200"/>
        <w:rPr>
          <w:rFonts w:hint="default" w:ascii="SimSun" w:hAnsi="SimSun" w:eastAsia="SimSun"/>
          <w:szCs w:val="21"/>
          <w:lang w:val="en-US" w:eastAsia="zh-CN"/>
        </w:rPr>
      </w:pPr>
      <w:r>
        <w:rPr>
          <w:rFonts w:hint="eastAsia" w:ascii="SimSun" w:hAnsi="SimSun"/>
          <w:szCs w:val="21"/>
          <w:lang w:val="en-US" w:eastAsia="zh-CN"/>
        </w:rPr>
        <w:t>5.2.7根据DB31/T1145-2019《质量监督第三方技术评审机构通用规范》中4.3.3，本文件</w:t>
      </w:r>
      <w:r>
        <w:rPr>
          <w:rFonts w:hint="eastAsia" w:ascii="SimSun" w:hAnsi="SimSun"/>
          <w:szCs w:val="21"/>
        </w:rPr>
        <w:t>规定应协助评审组组长整理、汇总现场评审资料。</w:t>
      </w:r>
    </w:p>
    <w:p>
      <w:pPr>
        <w:rPr>
          <w:rFonts w:hint="eastAsia" w:ascii="SimSun" w:hAnsi="SimSun" w:eastAsia="SimSun"/>
          <w:b/>
          <w:bCs/>
          <w:sz w:val="24"/>
          <w:szCs w:val="24"/>
          <w:lang w:eastAsia="zh-CN"/>
        </w:rPr>
      </w:pPr>
      <w:r>
        <w:rPr>
          <w:rFonts w:hint="eastAsia" w:ascii="SimSun" w:hAnsi="SimSun"/>
          <w:b/>
          <w:bCs/>
          <w:sz w:val="24"/>
          <w:szCs w:val="24"/>
        </w:rPr>
        <w:t>6、</w:t>
      </w:r>
      <w:r>
        <w:rPr>
          <w:rFonts w:hint="eastAsia" w:ascii="SimSun" w:hAnsi="SimSun"/>
          <w:b/>
          <w:bCs/>
          <w:sz w:val="24"/>
          <w:szCs w:val="24"/>
          <w:lang w:eastAsia="zh-CN"/>
        </w:rPr>
        <w:t>预备工作</w:t>
      </w:r>
    </w:p>
    <w:p>
      <w:pPr>
        <w:pStyle w:val="34"/>
        <w:ind w:firstLine="420" w:firstLineChars="200"/>
      </w:pPr>
      <w:r>
        <w:rPr>
          <w:rFonts w:hint="eastAsia" w:ascii="SimSun" w:hAnsi="SimSun" w:eastAsia="SimSun" w:cs="Times New Roman"/>
          <w:kern w:val="2"/>
          <w:sz w:val="21"/>
          <w:szCs w:val="21"/>
          <w:lang w:val="en-US" w:eastAsia="zh-CN" w:bidi="ar-SA"/>
        </w:rPr>
        <w:t>6.1根据实际要求，本文件规定应完成项目总体方案（含项目计划、人员安排等）。</w:t>
      </w:r>
    </w:p>
    <w:p>
      <w:pPr>
        <w:pStyle w:val="34"/>
        <w:ind w:firstLine="420" w:firstLineChars="200"/>
        <w:rPr>
          <w:rFonts w:hint="eastAsia"/>
          <w:lang w:eastAsia="zh-CN"/>
        </w:rPr>
      </w:pPr>
      <w:r>
        <w:rPr>
          <w:rFonts w:hint="eastAsia" w:ascii="SimSun" w:hAnsi="SimSun"/>
          <w:szCs w:val="21"/>
        </w:rPr>
        <w:t>6.2</w:t>
      </w:r>
      <w:r>
        <w:rPr>
          <w:rFonts w:hint="eastAsia" w:ascii="SimSun" w:hAnsi="SimSun"/>
          <w:szCs w:val="21"/>
          <w:lang w:eastAsia="zh-CN"/>
        </w:rPr>
        <w:t>根据实际要求，本文件规定</w:t>
      </w:r>
      <w:r>
        <w:rPr>
          <w:rFonts w:hint="eastAsia"/>
        </w:rPr>
        <w:t>应根据</w:t>
      </w:r>
      <w:r>
        <w:rPr>
          <w:rFonts w:hint="eastAsia"/>
          <w:lang w:eastAsia="zh-CN"/>
        </w:rPr>
        <w:t>委托方</w:t>
      </w:r>
      <w:r>
        <w:rPr>
          <w:rFonts w:hint="eastAsia"/>
        </w:rPr>
        <w:t>的要求以及被评审企业的实际情况来制定</w:t>
      </w:r>
      <w:r>
        <w:rPr>
          <w:rFonts w:hint="eastAsia"/>
          <w:lang w:eastAsia="zh-CN"/>
        </w:rPr>
        <w:t>检查</w:t>
      </w:r>
      <w:r>
        <w:rPr>
          <w:rFonts w:hint="eastAsia"/>
        </w:rPr>
        <w:t>表</w:t>
      </w:r>
      <w:r>
        <w:rPr>
          <w:rFonts w:hint="eastAsia"/>
          <w:lang w:eastAsia="zh-CN"/>
        </w:rPr>
        <w:t>，检查</w:t>
      </w:r>
      <w:r>
        <w:rPr>
          <w:rFonts w:hint="eastAsia"/>
        </w:rPr>
        <w:t>表内容分成现场评审和查阅资料两个方面</w:t>
      </w:r>
      <w:r>
        <w:rPr>
          <w:rFonts w:hint="eastAsia"/>
          <w:lang w:eastAsia="zh-CN"/>
        </w:rPr>
        <w:t>。</w:t>
      </w:r>
    </w:p>
    <w:p>
      <w:pPr>
        <w:pStyle w:val="34"/>
        <w:ind w:firstLine="420" w:firstLineChars="200"/>
        <w:rPr>
          <w:rFonts w:hint="eastAsia"/>
        </w:rPr>
      </w:pPr>
      <w:r>
        <w:rPr>
          <w:rFonts w:hint="eastAsia" w:ascii="SimSun" w:hAnsi="SimSun"/>
          <w:szCs w:val="21"/>
          <w:lang w:val="en-US" w:eastAsia="zh-CN"/>
        </w:rPr>
        <w:t>6.3根据实际要求，本文件规定</w:t>
      </w:r>
      <w:r>
        <w:rPr>
          <w:rFonts w:hint="eastAsia"/>
        </w:rPr>
        <w:t>在评审前应针对项目总体方案和</w:t>
      </w:r>
      <w:r>
        <w:rPr>
          <w:rFonts w:hint="eastAsia"/>
          <w:lang w:eastAsia="zh-CN"/>
        </w:rPr>
        <w:t>检查</w:t>
      </w:r>
      <w:r>
        <w:rPr>
          <w:rFonts w:hint="eastAsia"/>
        </w:rPr>
        <w:t>表进行</w:t>
      </w:r>
      <w:r>
        <w:rPr>
          <w:rFonts w:hint="eastAsia"/>
          <w:lang w:eastAsia="zh-CN"/>
        </w:rPr>
        <w:t>会议</w:t>
      </w:r>
      <w:r>
        <w:rPr>
          <w:rFonts w:hint="eastAsia"/>
          <w:color w:val="000000" w:themeColor="text1"/>
          <w:lang w:eastAsia="zh-CN"/>
          <w14:textFill>
            <w14:solidFill>
              <w14:schemeClr w14:val="tx1"/>
            </w14:solidFill>
          </w14:textFill>
        </w:rPr>
        <w:t>培训</w:t>
      </w:r>
      <w:r>
        <w:rPr>
          <w:rFonts w:hint="eastAsia"/>
        </w:rPr>
        <w:t>，根据项目总体方案安排工作计划、时间、人员、职责</w:t>
      </w:r>
      <w:r>
        <w:rPr>
          <w:rFonts w:hint="eastAsia"/>
          <w:lang w:eastAsia="zh-CN"/>
        </w:rPr>
        <w:t>等</w:t>
      </w:r>
      <w:r>
        <w:rPr>
          <w:rFonts w:hint="eastAsia"/>
        </w:rPr>
        <w:t>。</w:t>
      </w:r>
    </w:p>
    <w:p>
      <w:pPr>
        <w:ind w:firstLine="420" w:firstLineChars="200"/>
        <w:rPr>
          <w:rFonts w:hint="eastAsia" w:ascii="SimSun" w:hAnsi="SimSun"/>
          <w:szCs w:val="21"/>
        </w:rPr>
      </w:pPr>
      <w:r>
        <w:rPr>
          <w:rFonts w:hint="eastAsia" w:ascii="SimSun" w:hAnsi="SimSun"/>
          <w:szCs w:val="21"/>
          <w:lang w:val="en-US" w:eastAsia="zh-CN"/>
        </w:rPr>
        <w:t>6.4根据实际要求，本文件规定</w:t>
      </w:r>
      <w:r>
        <w:rPr>
          <w:rFonts w:hint="eastAsia" w:ascii="SimSun" w:hAnsi="SimSun"/>
          <w:szCs w:val="21"/>
        </w:rPr>
        <w:t>现场评审前应准备</w:t>
      </w:r>
      <w:r>
        <w:rPr>
          <w:rFonts w:hint="eastAsia" w:ascii="SimSun" w:hAnsi="SimSun"/>
          <w:szCs w:val="21"/>
          <w:lang w:eastAsia="zh-CN"/>
        </w:rPr>
        <w:t>检查</w:t>
      </w:r>
      <w:r>
        <w:rPr>
          <w:rFonts w:hint="eastAsia" w:ascii="SimSun" w:hAnsi="SimSun"/>
          <w:szCs w:val="21"/>
        </w:rPr>
        <w:t>表、拍摄工具等。</w:t>
      </w:r>
    </w:p>
    <w:p>
      <w:pPr>
        <w:pStyle w:val="34"/>
        <w:ind w:firstLine="420" w:firstLineChars="200"/>
        <w:rPr>
          <w:rFonts w:hint="eastAsia" w:ascii="SimSun" w:hAnsi="SimSun"/>
          <w:szCs w:val="21"/>
        </w:rPr>
      </w:pPr>
      <w:r>
        <w:rPr>
          <w:rFonts w:hint="eastAsia" w:ascii="SimSun" w:hAnsi="SimSun"/>
          <w:szCs w:val="21"/>
          <w:lang w:val="en-US" w:eastAsia="zh-CN"/>
        </w:rPr>
        <w:t>6.5根据实际要求，本文件规定</w:t>
      </w:r>
      <w:r>
        <w:rPr>
          <w:rFonts w:hint="eastAsia"/>
        </w:rPr>
        <w:t>现场评审前，应与被评审企业联系、确定时间和路线，向其发出现场评审的通知，并要求企业负责人和相关岗位人员等需参加现场评审，不得缺席</w:t>
      </w:r>
      <w:r>
        <w:rPr>
          <w:rFonts w:hint="eastAsia"/>
          <w:lang w:eastAsia="zh-CN"/>
        </w:rPr>
        <w:t>。</w:t>
      </w:r>
    </w:p>
    <w:p>
      <w:pPr>
        <w:rPr>
          <w:rFonts w:hint="eastAsia" w:ascii="SimSun" w:hAnsi="SimSun" w:eastAsia="SimSun"/>
          <w:b/>
          <w:bCs/>
          <w:sz w:val="24"/>
          <w:szCs w:val="24"/>
          <w:lang w:eastAsia="zh-CN"/>
        </w:rPr>
      </w:pPr>
      <w:r>
        <w:rPr>
          <w:rFonts w:hint="eastAsia" w:ascii="SimSun" w:hAnsi="SimSun"/>
          <w:b/>
          <w:bCs/>
          <w:sz w:val="24"/>
          <w:szCs w:val="24"/>
        </w:rPr>
        <w:t>7</w:t>
      </w:r>
      <w:r>
        <w:rPr>
          <w:rFonts w:hint="eastAsia" w:ascii="SimSun" w:hAnsi="SimSun"/>
          <w:b/>
          <w:bCs/>
          <w:sz w:val="24"/>
          <w:szCs w:val="24"/>
          <w:lang w:eastAsia="zh-CN"/>
        </w:rPr>
        <w:t>、实施步骤</w:t>
      </w:r>
    </w:p>
    <w:p>
      <w:pPr>
        <w:rPr>
          <w:rFonts w:hint="eastAsia" w:ascii="SimSun" w:hAnsi="SimSun"/>
          <w:b/>
          <w:bCs/>
          <w:sz w:val="24"/>
          <w:szCs w:val="24"/>
          <w:lang w:eastAsia="zh-CN"/>
        </w:rPr>
      </w:pPr>
      <w:r>
        <w:rPr>
          <w:rFonts w:hint="eastAsia" w:ascii="SimSun" w:hAnsi="SimSun"/>
          <w:b/>
          <w:bCs/>
          <w:sz w:val="24"/>
          <w:szCs w:val="24"/>
        </w:rPr>
        <w:t>7.1</w:t>
      </w:r>
      <w:r>
        <w:rPr>
          <w:rFonts w:hint="eastAsia" w:ascii="SimSun" w:hAnsi="SimSun"/>
          <w:b/>
          <w:bCs/>
          <w:sz w:val="24"/>
          <w:szCs w:val="24"/>
          <w:lang w:eastAsia="zh-CN"/>
        </w:rPr>
        <w:t>首次会议</w:t>
      </w:r>
    </w:p>
    <w:p>
      <w:pPr>
        <w:pStyle w:val="34"/>
        <w:rPr>
          <w:rFonts w:hint="eastAsia"/>
        </w:rPr>
      </w:pPr>
      <w:r>
        <w:rPr>
          <w:rFonts w:hint="eastAsia" w:ascii="SimSun" w:hAnsi="SimSun"/>
          <w:szCs w:val="21"/>
          <w:lang w:val="en-US" w:eastAsia="zh-CN"/>
        </w:rPr>
        <w:t>根据</w:t>
      </w:r>
      <w:r>
        <w:rPr>
          <w:rFonts w:hint="eastAsia"/>
          <w:szCs w:val="21"/>
          <w:lang w:val="en-US" w:eastAsia="zh-CN"/>
        </w:rPr>
        <w:t>实际要求，</w:t>
      </w:r>
      <w:r>
        <w:rPr>
          <w:rFonts w:hint="eastAsia" w:ascii="SimSun" w:hAnsi="SimSun"/>
          <w:szCs w:val="21"/>
          <w:lang w:val="en-US" w:eastAsia="zh-CN"/>
        </w:rPr>
        <w:t>本文件</w:t>
      </w:r>
      <w:r>
        <w:rPr>
          <w:rFonts w:hint="eastAsia" w:ascii="SimSun" w:hAnsi="SimSun"/>
          <w:szCs w:val="21"/>
        </w:rPr>
        <w:t>规定</w:t>
      </w:r>
      <w:r>
        <w:rPr>
          <w:rFonts w:hint="eastAsia"/>
          <w:lang w:eastAsia="zh-CN"/>
        </w:rPr>
        <w:t>应</w:t>
      </w:r>
      <w:r>
        <w:rPr>
          <w:rFonts w:hint="eastAsia"/>
        </w:rPr>
        <w:t>由评审组组长主持，会议内容包括：双方人员介绍、评审目的、</w:t>
      </w:r>
      <w:r>
        <w:rPr>
          <w:rFonts w:hint="eastAsia"/>
          <w:color w:val="000000" w:themeColor="text1"/>
          <w:lang w:eastAsia="zh-CN"/>
          <w14:textFill>
            <w14:solidFill>
              <w14:schemeClr w14:val="tx1"/>
            </w14:solidFill>
          </w14:textFill>
        </w:rPr>
        <w:t>评审要求</w:t>
      </w:r>
      <w:r>
        <w:rPr>
          <w:rFonts w:hint="eastAsia"/>
          <w:lang w:eastAsia="zh-CN"/>
        </w:rPr>
        <w:t>、</w:t>
      </w:r>
      <w:r>
        <w:rPr>
          <w:rFonts w:hint="eastAsia"/>
        </w:rPr>
        <w:t>评审内容和宣读保密承诺等，并</w:t>
      </w:r>
      <w:r>
        <w:rPr>
          <w:rFonts w:hint="eastAsia"/>
          <w:lang w:eastAsia="zh-CN"/>
        </w:rPr>
        <w:t>应</w:t>
      </w:r>
      <w:r>
        <w:rPr>
          <w:rFonts w:hint="eastAsia"/>
        </w:rPr>
        <w:t>要求被评审企业内部负责人和相关岗位人员全程参加现场评审。</w:t>
      </w:r>
    </w:p>
    <w:p>
      <w:pPr>
        <w:pStyle w:val="34"/>
        <w:rPr>
          <w:rFonts w:hint="eastAsia" w:ascii="SimSun" w:hAnsi="SimSun"/>
          <w:szCs w:val="21"/>
          <w:lang w:val="en-US" w:eastAsia="zh-CN"/>
        </w:rPr>
      </w:pPr>
      <w:r>
        <w:rPr>
          <w:rFonts w:hint="eastAsia" w:ascii="SimSun" w:hAnsi="SimSun"/>
          <w:szCs w:val="21"/>
          <w:lang w:val="en-US" w:eastAsia="zh-CN"/>
        </w:rPr>
        <w:t>于2021年8月28日召开专家研讨会确定为：</w:t>
      </w:r>
      <w:bookmarkStart w:id="2" w:name="_Hlk59450252"/>
      <w:r>
        <w:rPr>
          <w:rFonts w:hint="eastAsia" w:ascii="SimSun" w:hAnsi="SimSun"/>
          <w:szCs w:val="21"/>
          <w:lang w:val="en-US" w:eastAsia="zh-CN"/>
        </w:rPr>
        <w:t xml:space="preserve">应由评审组组长主持，会议内容包括：双方人员介绍、评审目的、评审要求、评审内容和宣读保密承诺等。  </w:t>
      </w:r>
      <w:bookmarkEnd w:id="2"/>
    </w:p>
    <w:p>
      <w:pPr>
        <w:rPr>
          <w:rFonts w:hint="eastAsia" w:ascii="SimSun" w:hAnsi="SimSun" w:eastAsia="SimSun"/>
          <w:b/>
          <w:bCs/>
          <w:sz w:val="24"/>
          <w:szCs w:val="24"/>
          <w:lang w:eastAsia="zh-CN"/>
        </w:rPr>
      </w:pPr>
      <w:r>
        <w:rPr>
          <w:rFonts w:hint="eastAsia" w:ascii="SimSun" w:hAnsi="SimSun"/>
          <w:b/>
          <w:bCs/>
          <w:sz w:val="24"/>
          <w:szCs w:val="24"/>
        </w:rPr>
        <w:t>7.2</w:t>
      </w:r>
      <w:r>
        <w:rPr>
          <w:rFonts w:hint="eastAsia" w:ascii="SimSun" w:hAnsi="SimSun"/>
          <w:b/>
          <w:bCs/>
          <w:sz w:val="24"/>
          <w:szCs w:val="24"/>
          <w:lang w:eastAsia="zh-CN"/>
        </w:rPr>
        <w:t>现场评审</w:t>
      </w:r>
    </w:p>
    <w:p>
      <w:pPr>
        <w:ind w:firstLine="420" w:firstLineChars="200"/>
        <w:rPr>
          <w:rFonts w:hint="eastAsia" w:ascii="SimSun" w:hAnsi="SimSun"/>
          <w:szCs w:val="21"/>
          <w:lang w:val="en-US" w:eastAsia="zh-CN"/>
        </w:rPr>
      </w:pPr>
      <w:r>
        <w:rPr>
          <w:rFonts w:hint="eastAsia" w:ascii="SimSun" w:hAnsi="SimSun"/>
          <w:szCs w:val="21"/>
        </w:rPr>
        <w:t>7.2.1</w:t>
      </w:r>
      <w:r>
        <w:rPr>
          <w:rFonts w:hint="eastAsia" w:ascii="SimSun" w:hAnsi="SimSun"/>
          <w:szCs w:val="21"/>
          <w:lang w:val="en-US" w:eastAsia="zh-CN"/>
        </w:rPr>
        <w:t>根据实际要求，本文件规定</w:t>
      </w:r>
      <w:r>
        <w:rPr>
          <w:rFonts w:hint="eastAsia"/>
        </w:rPr>
        <w:t>应在评审过程中按</w:t>
      </w:r>
      <w:r>
        <w:rPr>
          <w:rFonts w:hint="eastAsia"/>
          <w:lang w:eastAsia="zh-CN"/>
        </w:rPr>
        <w:t>检查</w:t>
      </w:r>
      <w:r>
        <w:rPr>
          <w:rFonts w:hint="eastAsia"/>
        </w:rPr>
        <w:t>表逐条检查。</w:t>
      </w:r>
    </w:p>
    <w:p>
      <w:pPr>
        <w:ind w:firstLine="420" w:firstLineChars="200"/>
        <w:rPr>
          <w:rFonts w:hint="eastAsia" w:ascii="SimSun" w:hAnsi="SimSun"/>
          <w:szCs w:val="21"/>
          <w:lang w:val="en-US" w:eastAsia="zh-CN"/>
        </w:rPr>
      </w:pPr>
      <w:r>
        <w:rPr>
          <w:rFonts w:hint="eastAsia" w:ascii="SimSun" w:hAnsi="SimSun"/>
          <w:szCs w:val="21"/>
          <w:lang w:val="en-US" w:eastAsia="zh-CN"/>
        </w:rPr>
        <w:t>7.2.2根据实际要求，本文件规定</w:t>
      </w:r>
      <w:r>
        <w:rPr>
          <w:rFonts w:hint="eastAsia"/>
        </w:rPr>
        <w:t>应根据</w:t>
      </w:r>
      <w:r>
        <w:rPr>
          <w:rFonts w:hint="eastAsia"/>
          <w:lang w:eastAsia="zh-CN"/>
        </w:rPr>
        <w:t>检查</w:t>
      </w:r>
      <w:r>
        <w:rPr>
          <w:rFonts w:hint="eastAsia"/>
        </w:rPr>
        <w:t>表内容的总体要求，对被评审企业的</w:t>
      </w:r>
      <w:r>
        <w:rPr>
          <w:rFonts w:hint="eastAsia"/>
          <w:lang w:eastAsia="zh-CN"/>
        </w:rPr>
        <w:t>制度、人员、资料、管理</w:t>
      </w:r>
      <w:r>
        <w:rPr>
          <w:rFonts w:hint="eastAsia"/>
        </w:rPr>
        <w:t>和各区域的设施设备、标签标识、布局等是否合理做出判断。</w:t>
      </w:r>
    </w:p>
    <w:p>
      <w:pPr>
        <w:ind w:firstLine="420" w:firstLineChars="200"/>
        <w:rPr>
          <w:rFonts w:hint="eastAsia" w:ascii="SimSun" w:hAnsi="SimSun"/>
          <w:szCs w:val="21"/>
        </w:rPr>
      </w:pPr>
      <w:r>
        <w:rPr>
          <w:rFonts w:hint="eastAsia" w:ascii="SimSun" w:hAnsi="SimSun"/>
          <w:szCs w:val="21"/>
        </w:rPr>
        <w:t>7.2.3</w:t>
      </w:r>
      <w:r>
        <w:rPr>
          <w:rFonts w:hint="eastAsia" w:ascii="SimSun" w:hAnsi="SimSun"/>
          <w:szCs w:val="21"/>
          <w:lang w:val="en-US" w:eastAsia="zh-CN"/>
        </w:rPr>
        <w:t>根据实际要求，本文件规定</w:t>
      </w:r>
      <w:r>
        <w:rPr>
          <w:rFonts w:hint="eastAsia"/>
        </w:rPr>
        <w:t>应在进入特殊环境评审前</w:t>
      </w:r>
      <w:r>
        <w:rPr>
          <w:rFonts w:hint="eastAsia"/>
          <w:lang w:eastAsia="zh-CN"/>
        </w:rPr>
        <w:t>符合企业制度要求</w:t>
      </w:r>
      <w:r>
        <w:rPr>
          <w:rFonts w:hint="eastAsia"/>
        </w:rPr>
        <w:t>佩戴相应的防尘和防护设施（如口罩、防尘服、安全帽、棉衣等）。</w:t>
      </w:r>
    </w:p>
    <w:p>
      <w:pPr>
        <w:ind w:firstLine="420" w:firstLineChars="200"/>
        <w:rPr>
          <w:rFonts w:hint="eastAsia" w:ascii="SimSun" w:hAnsi="SimSun"/>
          <w:szCs w:val="21"/>
        </w:rPr>
      </w:pPr>
      <w:r>
        <w:rPr>
          <w:rFonts w:hint="eastAsia" w:ascii="SimSun" w:hAnsi="SimSun"/>
          <w:szCs w:val="21"/>
          <w:lang w:val="en-US" w:eastAsia="zh-CN"/>
        </w:rPr>
        <w:t>7.2.4根据实际要求，本文件规定</w:t>
      </w:r>
      <w:r>
        <w:rPr>
          <w:rFonts w:hint="eastAsia" w:ascii="SimSun" w:hAnsi="SimSun"/>
          <w:szCs w:val="21"/>
        </w:rPr>
        <w:t>应在现场完成</w:t>
      </w:r>
      <w:r>
        <w:rPr>
          <w:rFonts w:hint="eastAsia" w:ascii="SimSun" w:hAnsi="SimSun"/>
          <w:szCs w:val="21"/>
          <w:lang w:eastAsia="zh-CN"/>
        </w:rPr>
        <w:t>检查</w:t>
      </w:r>
      <w:r>
        <w:rPr>
          <w:rFonts w:hint="eastAsia" w:ascii="SimSun" w:hAnsi="SimSun"/>
          <w:szCs w:val="21"/>
        </w:rPr>
        <w:t>表，字迹</w:t>
      </w:r>
      <w:r>
        <w:rPr>
          <w:rFonts w:hint="eastAsia" w:ascii="SimSun" w:hAnsi="SimSun"/>
          <w:szCs w:val="21"/>
          <w:lang w:eastAsia="zh-CN"/>
        </w:rPr>
        <w:t>应</w:t>
      </w:r>
      <w:r>
        <w:rPr>
          <w:rFonts w:hint="eastAsia" w:ascii="SimSun" w:hAnsi="SimSun"/>
          <w:szCs w:val="21"/>
        </w:rPr>
        <w:t>工整表达清楚，不</w:t>
      </w:r>
      <w:r>
        <w:rPr>
          <w:rFonts w:hint="eastAsia" w:ascii="SimSun" w:hAnsi="SimSun"/>
          <w:szCs w:val="21"/>
          <w:lang w:eastAsia="zh-CN"/>
        </w:rPr>
        <w:t>应</w:t>
      </w:r>
      <w:r>
        <w:rPr>
          <w:rFonts w:hint="eastAsia" w:ascii="SimSun" w:hAnsi="SimSun"/>
          <w:szCs w:val="21"/>
        </w:rPr>
        <w:t>有涂改出现。</w:t>
      </w:r>
    </w:p>
    <w:p>
      <w:pPr>
        <w:ind w:firstLine="420" w:firstLineChars="200"/>
        <w:rPr>
          <w:rFonts w:hint="eastAsia" w:ascii="SimSun" w:hAnsi="SimSun"/>
          <w:szCs w:val="21"/>
        </w:rPr>
      </w:pPr>
      <w:r>
        <w:rPr>
          <w:rFonts w:hint="eastAsia" w:ascii="SimSun" w:hAnsi="SimSun"/>
          <w:szCs w:val="21"/>
          <w:lang w:val="en-US" w:eastAsia="zh-CN"/>
        </w:rPr>
        <w:t>7.2.5根据实际要求，本文件规定</w:t>
      </w:r>
      <w:r>
        <w:rPr>
          <w:rFonts w:hint="eastAsia" w:ascii="SimSun" w:hAnsi="SimSun"/>
          <w:szCs w:val="21"/>
        </w:rPr>
        <w:t>应在现场拍摄与评审内容相一致的照片。</w:t>
      </w:r>
    </w:p>
    <w:p>
      <w:pPr>
        <w:ind w:firstLine="420" w:firstLineChars="200"/>
        <w:rPr>
          <w:rFonts w:hint="default" w:ascii="SimSun" w:hAnsi="SimSun" w:eastAsia="SimSun"/>
          <w:szCs w:val="21"/>
          <w:lang w:val="en-US" w:eastAsia="zh-CN"/>
        </w:rPr>
      </w:pPr>
      <w:r>
        <w:rPr>
          <w:rFonts w:hint="eastAsia" w:ascii="SimSun" w:hAnsi="SimSun"/>
          <w:szCs w:val="21"/>
          <w:lang w:val="en-US" w:eastAsia="zh-CN"/>
        </w:rPr>
        <w:t>7.2.6根据实际要求，本文件规定</w:t>
      </w:r>
      <w:r>
        <w:rPr>
          <w:rFonts w:hint="eastAsia"/>
        </w:rPr>
        <w:t>应根据</w:t>
      </w:r>
      <w:r>
        <w:rPr>
          <w:rFonts w:hint="eastAsia"/>
          <w:lang w:eastAsia="zh-CN"/>
        </w:rPr>
        <w:t>检查表</w:t>
      </w:r>
      <w:r>
        <w:rPr>
          <w:rFonts w:hint="eastAsia"/>
        </w:rPr>
        <w:t>内容查阅需要的各种证明文件、凭证、记录以及规章制度。</w:t>
      </w:r>
    </w:p>
    <w:p>
      <w:pPr>
        <w:ind w:firstLine="420" w:firstLineChars="200"/>
        <w:rPr>
          <w:rFonts w:hint="eastAsia" w:ascii="SimSun" w:hAnsi="SimSun"/>
          <w:szCs w:val="21"/>
        </w:rPr>
      </w:pPr>
      <w:r>
        <w:rPr>
          <w:rFonts w:hint="eastAsia" w:ascii="SimSun" w:hAnsi="SimSun"/>
          <w:szCs w:val="21"/>
          <w:lang w:val="en-US" w:eastAsia="zh-CN"/>
        </w:rPr>
        <w:t>7.2.7根据实际要求，本文件规定</w:t>
      </w:r>
      <w:r>
        <w:rPr>
          <w:rFonts w:hint="eastAsia" w:ascii="SimSun" w:hAnsi="SimSun"/>
          <w:szCs w:val="21"/>
        </w:rPr>
        <w:t>不应在现场评审时与被评审企业发生语言或肢体冲突等不当行为。</w:t>
      </w:r>
    </w:p>
    <w:p>
      <w:pPr>
        <w:ind w:firstLine="420" w:firstLineChars="200"/>
        <w:rPr>
          <w:rFonts w:hint="eastAsia" w:ascii="SimSun" w:hAnsi="SimSun"/>
          <w:szCs w:val="21"/>
        </w:rPr>
      </w:pPr>
      <w:r>
        <w:rPr>
          <w:rFonts w:hint="eastAsia" w:ascii="SimSun" w:hAnsi="SimSun"/>
          <w:szCs w:val="21"/>
          <w:lang w:val="en-US" w:eastAsia="zh-CN"/>
        </w:rPr>
        <w:t>7.2.8根据实际要求，本文件规定</w:t>
      </w:r>
      <w:r>
        <w:rPr>
          <w:rFonts w:hint="eastAsia" w:ascii="SimSun" w:hAnsi="SimSun"/>
          <w:szCs w:val="21"/>
        </w:rPr>
        <w:t>不应在评审过程中私自脱离评审队伍，从事与评审工作无关的活动。</w:t>
      </w:r>
    </w:p>
    <w:p>
      <w:pPr>
        <w:ind w:firstLine="420" w:firstLineChars="200"/>
        <w:rPr>
          <w:rFonts w:hint="default" w:ascii="SimSun" w:hAnsi="SimSun"/>
          <w:szCs w:val="21"/>
          <w:lang w:val="en-US"/>
        </w:rPr>
      </w:pPr>
      <w:r>
        <w:rPr>
          <w:rFonts w:hint="eastAsia" w:ascii="SimSun" w:hAnsi="SimSun" w:cstheme="minorEastAsia"/>
          <w:szCs w:val="21"/>
          <w:lang w:val="en-US" w:eastAsia="zh-CN"/>
        </w:rPr>
        <w:t>7.2.9根据实际要求，本文件规定</w:t>
      </w:r>
      <w:r>
        <w:rPr>
          <w:rFonts w:hint="eastAsia" w:ascii="SimSun" w:hAnsi="SimSun" w:cstheme="minorEastAsia"/>
          <w:szCs w:val="21"/>
          <w:lang w:eastAsia="zh-CN"/>
        </w:rPr>
        <w:t>与现场评审无关的非本企业人员不应出现在评审现场</w:t>
      </w:r>
      <w:r>
        <w:rPr>
          <w:rFonts w:hint="eastAsia" w:ascii="SimSun" w:hAnsi="SimSun" w:cstheme="minorEastAsia"/>
          <w:szCs w:val="21"/>
          <w:lang w:val="en-US" w:eastAsia="zh-CN"/>
        </w:rPr>
        <w:t>”。</w:t>
      </w:r>
    </w:p>
    <w:p>
      <w:pPr>
        <w:rPr>
          <w:rFonts w:hint="eastAsia" w:ascii="SimSun" w:hAnsi="SimSun" w:eastAsia="SimSun"/>
          <w:b/>
          <w:bCs/>
          <w:sz w:val="24"/>
          <w:szCs w:val="24"/>
          <w:lang w:eastAsia="zh-CN"/>
        </w:rPr>
      </w:pPr>
      <w:r>
        <w:rPr>
          <w:rFonts w:hint="eastAsia" w:ascii="SimSun" w:hAnsi="SimSun"/>
          <w:b/>
          <w:bCs/>
          <w:sz w:val="24"/>
          <w:szCs w:val="24"/>
        </w:rPr>
        <w:t>7.3</w:t>
      </w:r>
      <w:r>
        <w:rPr>
          <w:rFonts w:hint="eastAsia" w:ascii="SimSun" w:hAnsi="SimSun"/>
          <w:b/>
          <w:bCs/>
          <w:sz w:val="24"/>
          <w:szCs w:val="24"/>
          <w:lang w:eastAsia="zh-CN"/>
        </w:rPr>
        <w:t>现场判定</w:t>
      </w:r>
    </w:p>
    <w:p>
      <w:pPr>
        <w:ind w:firstLine="420" w:firstLineChars="200"/>
        <w:rPr>
          <w:rFonts w:hint="eastAsia" w:ascii="SimSun" w:hAnsi="SimSun"/>
          <w:szCs w:val="21"/>
          <w:lang w:val="en-US" w:eastAsia="zh-CN"/>
        </w:rPr>
      </w:pPr>
      <w:r>
        <w:rPr>
          <w:rFonts w:hint="eastAsia" w:ascii="SimSun" w:hAnsi="SimSun"/>
          <w:szCs w:val="21"/>
          <w:lang w:val="en-US" w:eastAsia="zh-CN"/>
        </w:rPr>
        <w:t>根据实际要求，本文件规定综合现场评审和查阅资料两块内容，根据检查表内容要求进行评价。</w:t>
      </w:r>
    </w:p>
    <w:p>
      <w:pPr>
        <w:rPr>
          <w:rFonts w:hint="eastAsia" w:ascii="SimSun" w:hAnsi="SimSun"/>
          <w:b/>
          <w:bCs/>
          <w:sz w:val="24"/>
          <w:szCs w:val="24"/>
          <w:lang w:val="en-US" w:eastAsia="zh-CN"/>
        </w:rPr>
      </w:pPr>
      <w:r>
        <w:rPr>
          <w:rFonts w:hint="eastAsia" w:ascii="SimSun" w:hAnsi="SimSun"/>
          <w:b/>
          <w:bCs/>
          <w:sz w:val="24"/>
          <w:szCs w:val="24"/>
          <w:lang w:val="en-US" w:eastAsia="zh-CN"/>
        </w:rPr>
        <w:t>7.4末次会议</w:t>
      </w:r>
    </w:p>
    <w:p>
      <w:pPr>
        <w:ind w:firstLine="420" w:firstLineChars="200"/>
        <w:rPr>
          <w:rFonts w:hint="eastAsia" w:ascii="SimSun" w:hAnsi="SimSun"/>
          <w:szCs w:val="21"/>
          <w:lang w:val="en-US" w:eastAsia="zh-CN"/>
        </w:rPr>
      </w:pPr>
      <w:r>
        <w:rPr>
          <w:rFonts w:hint="eastAsia" w:ascii="SimSun" w:hAnsi="SimSun"/>
          <w:szCs w:val="21"/>
          <w:lang w:val="en-US" w:eastAsia="zh-CN"/>
        </w:rPr>
        <w:t>7.4.1根据实际要求，本文件规定评审组组长应向企业负责人通报评审总体情况，就有关问题与负责人交换意见，指出评审中发现的问题和不足，宣布评审组做出的综合评价和整改要求等。</w:t>
      </w:r>
    </w:p>
    <w:p>
      <w:pPr>
        <w:ind w:firstLine="420" w:firstLineChars="200"/>
        <w:rPr>
          <w:rFonts w:hint="eastAsia" w:ascii="SimSun" w:hAnsi="SimSun"/>
          <w:szCs w:val="21"/>
          <w:lang w:val="en-US" w:eastAsia="zh-CN"/>
        </w:rPr>
      </w:pPr>
      <w:r>
        <w:rPr>
          <w:rFonts w:hint="eastAsia" w:ascii="SimSun" w:hAnsi="SimSun"/>
          <w:szCs w:val="21"/>
          <w:lang w:val="en-US" w:eastAsia="zh-CN"/>
        </w:rPr>
        <w:t>7.4.2根据实际要求，本文件规定企业负责人确认无误后，签字、填写联系方式并加盖公章。</w:t>
      </w:r>
    </w:p>
    <w:p>
      <w:pPr>
        <w:ind w:firstLine="420" w:firstLineChars="200"/>
        <w:rPr>
          <w:rFonts w:hint="eastAsia" w:ascii="SimSun" w:hAnsi="SimSun"/>
          <w:szCs w:val="21"/>
          <w:lang w:val="en-US" w:eastAsia="zh-CN"/>
        </w:rPr>
      </w:pPr>
      <w:r>
        <w:rPr>
          <w:rFonts w:hint="eastAsia" w:ascii="SimSun" w:hAnsi="SimSun"/>
          <w:szCs w:val="21"/>
          <w:lang w:val="en-US" w:eastAsia="zh-CN"/>
        </w:rPr>
        <w:t>于2021年8月28日召开专家研讨会确定为：根据实际要求，本文件规定企业负责人确认无误后，签字、填写联系方式或盖公章。</w:t>
      </w:r>
    </w:p>
    <w:p>
      <w:pPr>
        <w:ind w:firstLine="420" w:firstLineChars="200"/>
        <w:rPr>
          <w:rFonts w:hint="default" w:ascii="SimSun" w:hAnsi="SimSun"/>
          <w:szCs w:val="21"/>
          <w:lang w:val="en-US" w:eastAsia="zh-CN"/>
        </w:rPr>
      </w:pPr>
      <w:r>
        <w:rPr>
          <w:rFonts w:hint="eastAsia" w:ascii="SimSun" w:hAnsi="SimSun"/>
          <w:szCs w:val="21"/>
          <w:lang w:val="en-US" w:eastAsia="zh-CN"/>
        </w:rPr>
        <w:t>7.4.3根据实际要求，本文件规定企业负责人确认后，评审组组长应签字并填写评审日期。</w:t>
      </w:r>
    </w:p>
    <w:p>
      <w:pPr>
        <w:rPr>
          <w:rFonts w:hint="eastAsia" w:ascii="SimSun" w:hAnsi="SimSun"/>
          <w:b/>
          <w:bCs/>
          <w:sz w:val="24"/>
          <w:szCs w:val="24"/>
          <w:lang w:eastAsia="zh-CN"/>
        </w:rPr>
      </w:pPr>
      <w:r>
        <w:rPr>
          <w:rFonts w:hint="eastAsia" w:ascii="SimSun" w:hAnsi="SimSun"/>
          <w:b/>
          <w:bCs/>
          <w:sz w:val="24"/>
          <w:szCs w:val="24"/>
        </w:rPr>
        <w:t>8</w:t>
      </w:r>
      <w:r>
        <w:rPr>
          <w:rFonts w:hint="eastAsia" w:ascii="SimSun" w:hAnsi="SimSun"/>
          <w:b/>
          <w:bCs/>
          <w:sz w:val="24"/>
          <w:szCs w:val="24"/>
          <w:lang w:eastAsia="zh-CN"/>
        </w:rPr>
        <w:t>编制报告</w:t>
      </w:r>
    </w:p>
    <w:p>
      <w:pPr>
        <w:pStyle w:val="34"/>
        <w:rPr>
          <w:rFonts w:hint="eastAsia"/>
        </w:rPr>
      </w:pPr>
      <w:r>
        <w:rPr>
          <w:rFonts w:hint="eastAsia"/>
          <w:szCs w:val="21"/>
          <w:lang w:val="en-US" w:eastAsia="zh-CN"/>
        </w:rPr>
        <w:t>8.1</w:t>
      </w:r>
      <w:r>
        <w:rPr>
          <w:rFonts w:hint="eastAsia" w:ascii="SimSun" w:hAnsi="SimSun"/>
          <w:szCs w:val="21"/>
          <w:lang w:val="en-US" w:eastAsia="zh-CN"/>
        </w:rPr>
        <w:t>根据实际要求，本文件规定</w:t>
      </w:r>
      <w:r>
        <w:rPr>
          <w:rFonts w:hint="eastAsia"/>
        </w:rPr>
        <w:t>评审组在进行报告的编写时，其内容应如实反映评审情况不得故意隐瞒，包庇。针对其不符合项目，应配上其对应的照片</w:t>
      </w:r>
      <w:r>
        <w:rPr>
          <w:rFonts w:hint="eastAsia"/>
          <w:lang w:eastAsia="zh-CN"/>
        </w:rPr>
        <w:t>或相关</w:t>
      </w:r>
      <w:r>
        <w:rPr>
          <w:rFonts w:hint="eastAsia"/>
        </w:rPr>
        <w:t>佐证。</w:t>
      </w:r>
    </w:p>
    <w:p>
      <w:pPr>
        <w:pStyle w:val="34"/>
        <w:rPr>
          <w:rFonts w:hint="eastAsia"/>
        </w:rPr>
      </w:pPr>
      <w:r>
        <w:rPr>
          <w:rFonts w:hint="eastAsia"/>
          <w:lang w:val="en-US" w:eastAsia="zh-CN"/>
        </w:rPr>
        <w:t>8.2</w:t>
      </w:r>
      <w:r>
        <w:rPr>
          <w:rFonts w:hint="eastAsia" w:ascii="SimSun" w:hAnsi="SimSun"/>
          <w:szCs w:val="21"/>
          <w:lang w:val="en-US" w:eastAsia="zh-CN"/>
        </w:rPr>
        <w:t>根据实际要求，本文件规定</w:t>
      </w:r>
      <w:r>
        <w:rPr>
          <w:rFonts w:hint="eastAsia"/>
        </w:rPr>
        <w:t>应从多个维度进行分析，总结各维度企业运行情况以及各维度存在的风险。</w:t>
      </w:r>
    </w:p>
    <w:p>
      <w:pPr>
        <w:pStyle w:val="34"/>
        <w:rPr>
          <w:rFonts w:hint="eastAsia"/>
        </w:rPr>
      </w:pPr>
      <w:r>
        <w:rPr>
          <w:rFonts w:hint="eastAsia"/>
          <w:lang w:val="en-US" w:eastAsia="zh-CN"/>
        </w:rPr>
        <w:t>8.3</w:t>
      </w:r>
      <w:r>
        <w:rPr>
          <w:rFonts w:hint="eastAsia" w:ascii="SimSun" w:hAnsi="SimSun"/>
          <w:szCs w:val="21"/>
          <w:lang w:val="en-US" w:eastAsia="zh-CN"/>
        </w:rPr>
        <w:t>根据实际要求，本文件规定</w:t>
      </w:r>
      <w:r>
        <w:rPr>
          <w:rFonts w:hint="eastAsia"/>
        </w:rPr>
        <w:t>应分析各企业实际规范化情况及存在的问题</w:t>
      </w:r>
      <w:r>
        <w:rPr>
          <w:rFonts w:hint="eastAsia"/>
          <w:lang w:eastAsia="zh-CN"/>
        </w:rPr>
        <w:t>和</w:t>
      </w:r>
      <w:r>
        <w:rPr>
          <w:rFonts w:hint="eastAsia"/>
        </w:rPr>
        <w:t>风险。</w:t>
      </w:r>
    </w:p>
    <w:p>
      <w:pPr>
        <w:pStyle w:val="34"/>
        <w:rPr>
          <w:rFonts w:hint="eastAsia"/>
        </w:rPr>
      </w:pPr>
      <w:r>
        <w:rPr>
          <w:rFonts w:hint="eastAsia"/>
          <w:lang w:val="en-US" w:eastAsia="zh-CN"/>
        </w:rPr>
        <w:t>8.4</w:t>
      </w:r>
      <w:r>
        <w:rPr>
          <w:rFonts w:hint="eastAsia" w:ascii="SimSun" w:hAnsi="SimSun"/>
          <w:szCs w:val="21"/>
          <w:lang w:val="en-US" w:eastAsia="zh-CN"/>
        </w:rPr>
        <w:t>根据实际要求，本文件规定</w:t>
      </w:r>
      <w:r>
        <w:rPr>
          <w:rFonts w:hint="eastAsia"/>
        </w:rPr>
        <w:t>应分析整个项目的整体规范化情况及存在的整体风险。</w:t>
      </w:r>
    </w:p>
    <w:p>
      <w:pPr>
        <w:pStyle w:val="34"/>
        <w:rPr>
          <w:rFonts w:hint="eastAsia"/>
        </w:rPr>
      </w:pPr>
      <w:r>
        <w:rPr>
          <w:rFonts w:hint="eastAsia"/>
          <w:lang w:val="en-US" w:eastAsia="zh-CN"/>
        </w:rPr>
        <w:t>8.5</w:t>
      </w:r>
      <w:r>
        <w:rPr>
          <w:rFonts w:hint="eastAsia" w:ascii="SimSun" w:hAnsi="SimSun"/>
          <w:szCs w:val="21"/>
          <w:lang w:val="en-US" w:eastAsia="zh-CN"/>
        </w:rPr>
        <w:t>根据实际要求，本文件规定</w:t>
      </w:r>
      <w:r>
        <w:rPr>
          <w:rFonts w:hint="eastAsia"/>
        </w:rPr>
        <w:t>应按各自职责分工合作，对项目数据进行科学处理。</w:t>
      </w:r>
    </w:p>
    <w:p>
      <w:pPr>
        <w:pStyle w:val="34"/>
        <w:rPr>
          <w:rFonts w:hint="eastAsia"/>
        </w:rPr>
      </w:pPr>
      <w:r>
        <w:rPr>
          <w:rFonts w:hint="eastAsia"/>
          <w:lang w:val="en-US" w:eastAsia="zh-CN"/>
        </w:rPr>
        <w:t>8.6</w:t>
      </w:r>
      <w:r>
        <w:rPr>
          <w:rFonts w:hint="eastAsia" w:ascii="SimSun" w:hAnsi="SimSun"/>
          <w:szCs w:val="21"/>
          <w:lang w:val="en-US" w:eastAsia="zh-CN"/>
        </w:rPr>
        <w:t>根据实际要求，本文件规定</w:t>
      </w:r>
      <w:r>
        <w:rPr>
          <w:rFonts w:hint="eastAsia"/>
        </w:rPr>
        <w:t>在编</w:t>
      </w:r>
      <w:r>
        <w:rPr>
          <w:rFonts w:hint="eastAsia"/>
          <w:lang w:eastAsia="zh-CN"/>
        </w:rPr>
        <w:t>制</w:t>
      </w:r>
      <w:r>
        <w:rPr>
          <w:rFonts w:hint="eastAsia"/>
        </w:rPr>
        <w:t>报告时应排版清晰，统一格式，便于查看翻阅。</w:t>
      </w:r>
    </w:p>
    <w:p>
      <w:pPr>
        <w:pStyle w:val="34"/>
        <w:rPr>
          <w:rFonts w:hint="eastAsia"/>
          <w:lang w:val="en-US" w:eastAsia="zh-CN"/>
        </w:rPr>
      </w:pPr>
      <w:r>
        <w:rPr>
          <w:rFonts w:hint="eastAsia"/>
          <w:lang w:val="en-US" w:eastAsia="zh-CN"/>
        </w:rPr>
        <w:t>8.7</w:t>
      </w:r>
      <w:r>
        <w:rPr>
          <w:rFonts w:hint="eastAsia" w:ascii="SimSun" w:hAnsi="SimSun"/>
          <w:szCs w:val="21"/>
          <w:lang w:val="en-US" w:eastAsia="zh-CN"/>
        </w:rPr>
        <w:t>根据实际要求，本文件规定</w:t>
      </w:r>
      <w:r>
        <w:rPr>
          <w:rFonts w:hint="eastAsia"/>
          <w:lang w:val="en-US" w:eastAsia="zh-CN"/>
        </w:rPr>
        <w:t>数据资料由评审组编制完成后，提交评审组组长审核，再提交委托方确认，经机构负责人批准后按时向委托方提交资料。</w:t>
      </w:r>
    </w:p>
    <w:p>
      <w:pPr>
        <w:rPr>
          <w:rFonts w:hint="eastAsia" w:ascii="SimSun" w:hAnsi="SimSun"/>
          <w:b/>
          <w:bCs/>
          <w:sz w:val="24"/>
          <w:szCs w:val="24"/>
          <w:lang w:eastAsia="zh-CN"/>
        </w:rPr>
      </w:pPr>
      <w:r>
        <w:rPr>
          <w:rFonts w:hint="eastAsia" w:ascii="SimSun" w:hAnsi="SimSun"/>
          <w:b/>
          <w:bCs/>
          <w:sz w:val="24"/>
          <w:szCs w:val="24"/>
          <w:lang w:val="en-US" w:eastAsia="zh-CN"/>
        </w:rPr>
        <w:t>9</w:t>
      </w:r>
      <w:r>
        <w:rPr>
          <w:rFonts w:hint="eastAsia" w:ascii="SimSun" w:hAnsi="SimSun"/>
          <w:b/>
          <w:bCs/>
          <w:sz w:val="24"/>
          <w:szCs w:val="24"/>
          <w:lang w:eastAsia="zh-CN"/>
        </w:rPr>
        <w:t>投诉处理</w:t>
      </w:r>
    </w:p>
    <w:p>
      <w:pPr>
        <w:ind w:firstLine="420" w:firstLineChars="200"/>
        <w:rPr>
          <w:rFonts w:hint="eastAsia"/>
        </w:rPr>
      </w:pPr>
      <w:r>
        <w:rPr>
          <w:rFonts w:hint="eastAsia" w:ascii="SimSun" w:hAnsi="SimSun"/>
          <w:szCs w:val="21"/>
          <w:lang w:val="en-US" w:eastAsia="zh-CN"/>
        </w:rPr>
        <w:t>9.1</w:t>
      </w:r>
      <w:r>
        <w:rPr>
          <w:rFonts w:hint="eastAsia" w:ascii="SimSun" w:hAnsi="SimSun"/>
          <w:szCs w:val="21"/>
          <w:lang w:eastAsia="zh-CN"/>
        </w:rPr>
        <w:t>根据实际要求，本文件规定</w:t>
      </w:r>
      <w:r>
        <w:rPr>
          <w:rFonts w:hint="eastAsia"/>
        </w:rPr>
        <w:t>对评审组在食品</w:t>
      </w:r>
      <w:r>
        <w:rPr>
          <w:rFonts w:hint="eastAsia"/>
          <w:lang w:eastAsia="zh-CN"/>
        </w:rPr>
        <w:t>现场</w:t>
      </w:r>
      <w:r>
        <w:rPr>
          <w:rFonts w:hint="eastAsia"/>
        </w:rPr>
        <w:t>评审工作中的不合理行为，被评审企业可以向</w:t>
      </w:r>
      <w:r>
        <w:rPr>
          <w:rFonts w:hint="eastAsia"/>
          <w:lang w:eastAsia="zh-CN"/>
        </w:rPr>
        <w:t>委托方</w:t>
      </w:r>
      <w:r>
        <w:rPr>
          <w:rFonts w:hint="eastAsia"/>
        </w:rPr>
        <w:t>进行</w:t>
      </w:r>
      <w:r>
        <w:rPr>
          <w:rFonts w:hint="eastAsia"/>
          <w:lang w:eastAsia="zh-CN"/>
        </w:rPr>
        <w:t>投诉</w:t>
      </w:r>
      <w:r>
        <w:rPr>
          <w:rFonts w:hint="eastAsia"/>
        </w:rPr>
        <w:t>。</w:t>
      </w:r>
    </w:p>
    <w:p>
      <w:pPr>
        <w:ind w:firstLine="420" w:firstLineChars="200"/>
        <w:rPr>
          <w:rFonts w:hint="eastAsia"/>
          <w:color w:val="000000" w:themeColor="text1"/>
          <w14:textFill>
            <w14:solidFill>
              <w14:schemeClr w14:val="tx1"/>
            </w14:solidFill>
          </w14:textFill>
        </w:rPr>
      </w:pPr>
      <w:r>
        <w:rPr>
          <w:rFonts w:hint="eastAsia" w:ascii="SimSun" w:hAnsi="SimSun"/>
          <w:szCs w:val="21"/>
          <w:lang w:val="en-US" w:eastAsia="zh-CN"/>
        </w:rPr>
        <w:t>9.2根据DB31/T1145-2019《质量监督第三方技术评审机构通用规范》中9.2，本文件规定委托方</w:t>
      </w:r>
      <w:r>
        <w:rPr>
          <w:rFonts w:hint="eastAsia"/>
          <w:color w:val="000000" w:themeColor="text1"/>
          <w14:textFill>
            <w14:solidFill>
              <w14:schemeClr w14:val="tx1"/>
            </w14:solidFill>
          </w14:textFill>
        </w:rPr>
        <w:t>接到投诉后</w:t>
      </w:r>
      <w:r>
        <w:rPr>
          <w:rFonts w:hint="eastAsia"/>
          <w:color w:val="000000" w:themeColor="text1"/>
          <w:lang w:eastAsia="zh-CN"/>
          <w14:textFill>
            <w14:solidFill>
              <w14:schemeClr w14:val="tx1"/>
            </w14:solidFill>
          </w14:textFill>
        </w:rPr>
        <w:t>并通知机构，机构</w:t>
      </w:r>
      <w:r>
        <w:rPr>
          <w:rFonts w:hint="eastAsia"/>
          <w:color w:val="000000" w:themeColor="text1"/>
          <w14:textFill>
            <w14:solidFill>
              <w14:schemeClr w14:val="tx1"/>
            </w14:solidFill>
          </w14:textFill>
        </w:rPr>
        <w:t>应及时</w:t>
      </w:r>
      <w:r>
        <w:rPr>
          <w:rFonts w:hint="eastAsia"/>
          <w:color w:val="000000" w:themeColor="text1"/>
          <w:lang w:eastAsia="zh-CN"/>
          <w14:textFill>
            <w14:solidFill>
              <w14:schemeClr w14:val="tx1"/>
            </w14:solidFill>
          </w14:textFill>
        </w:rPr>
        <w:t>委托方</w:t>
      </w:r>
      <w:r>
        <w:rPr>
          <w:rFonts w:hint="eastAsia"/>
          <w:color w:val="000000" w:themeColor="text1"/>
          <w14:textFill>
            <w14:solidFill>
              <w14:schemeClr w14:val="tx1"/>
            </w14:solidFill>
          </w14:textFill>
        </w:rPr>
        <w:t>调查并作出有效回应，如调查属实，应根据投诉内容及造成的社会影响，作出相应处置。</w:t>
      </w:r>
    </w:p>
    <w:p>
      <w:pPr>
        <w:ind w:firstLine="420" w:firstLineChars="200"/>
        <w:rPr>
          <w:rFonts w:hint="default"/>
          <w:color w:val="000000" w:themeColor="text1"/>
          <w:lang w:val="en-US" w:eastAsia="zh-CN"/>
          <w14:textFill>
            <w14:solidFill>
              <w14:schemeClr w14:val="tx1"/>
            </w14:solidFill>
          </w14:textFill>
        </w:rPr>
      </w:pPr>
      <w:r>
        <w:rPr>
          <w:rFonts w:hint="eastAsia" w:ascii="SimSun" w:hAnsi="SimSun"/>
          <w:szCs w:val="21"/>
        </w:rPr>
        <w:t>于202</w:t>
      </w:r>
      <w:r>
        <w:rPr>
          <w:rFonts w:hint="eastAsia" w:ascii="SimSun" w:hAnsi="SimSun"/>
          <w:szCs w:val="21"/>
          <w:lang w:val="en-US" w:eastAsia="zh-CN"/>
        </w:rPr>
        <w:t>1</w:t>
      </w:r>
      <w:r>
        <w:rPr>
          <w:rFonts w:hint="eastAsia" w:ascii="SimSun" w:hAnsi="SimSun"/>
          <w:szCs w:val="21"/>
        </w:rPr>
        <w:t>年</w:t>
      </w:r>
      <w:r>
        <w:rPr>
          <w:rFonts w:hint="eastAsia" w:ascii="SimSun" w:hAnsi="SimSun"/>
          <w:szCs w:val="21"/>
          <w:lang w:val="en-US" w:eastAsia="zh-CN"/>
        </w:rPr>
        <w:t>7</w:t>
      </w:r>
      <w:r>
        <w:rPr>
          <w:rFonts w:hint="eastAsia" w:ascii="SimSun" w:hAnsi="SimSun"/>
          <w:szCs w:val="21"/>
        </w:rPr>
        <w:t>月</w:t>
      </w:r>
      <w:r>
        <w:rPr>
          <w:rFonts w:hint="eastAsia" w:ascii="SimSun" w:hAnsi="SimSun"/>
          <w:szCs w:val="21"/>
          <w:lang w:val="en-US" w:eastAsia="zh-CN"/>
        </w:rPr>
        <w:t>28</w:t>
      </w:r>
      <w:r>
        <w:rPr>
          <w:rFonts w:hint="eastAsia" w:ascii="SimSun" w:hAnsi="SimSun"/>
          <w:szCs w:val="21"/>
        </w:rPr>
        <w:t>日召开专家</w:t>
      </w:r>
      <w:r>
        <w:rPr>
          <w:rFonts w:hint="eastAsia" w:ascii="SimSun" w:hAnsi="SimSun"/>
          <w:szCs w:val="21"/>
          <w:lang w:eastAsia="zh-CN"/>
        </w:rPr>
        <w:t>研讨</w:t>
      </w:r>
      <w:r>
        <w:rPr>
          <w:rFonts w:hint="eastAsia" w:ascii="SimSun" w:hAnsi="SimSun"/>
          <w:szCs w:val="21"/>
        </w:rPr>
        <w:t>会确定为</w:t>
      </w:r>
      <w:r>
        <w:rPr>
          <w:rFonts w:hint="eastAsia" w:ascii="SimSun" w:hAnsi="SimSun"/>
          <w:szCs w:val="21"/>
          <w:lang w:eastAsia="zh-CN"/>
        </w:rPr>
        <w:t>：</w:t>
      </w:r>
      <w:r>
        <w:rPr>
          <w:rFonts w:hint="eastAsia" w:ascii="SimSun" w:hAnsi="SimSun" w:cstheme="minorEastAsia"/>
          <w:szCs w:val="21"/>
          <w:lang w:val="en-US" w:eastAsia="zh-CN"/>
        </w:rPr>
        <w:t>增加条款9.3“</w:t>
      </w:r>
      <w:r>
        <w:rPr>
          <w:rFonts w:hint="eastAsia"/>
          <w:color w:val="000000" w:themeColor="text1"/>
          <w:lang w:eastAsia="zh-CN"/>
          <w14:textFill>
            <w14:solidFill>
              <w14:schemeClr w14:val="tx1"/>
            </w14:solidFill>
          </w14:textFill>
        </w:rPr>
        <w:t>应确保投诉渠道畅通，及时受理并快速解决</w:t>
      </w:r>
      <w:r>
        <w:rPr>
          <w:rFonts w:hint="eastAsia" w:ascii="SimSun" w:hAnsi="SimSun" w:cstheme="minorEastAsia"/>
          <w:szCs w:val="21"/>
          <w:lang w:val="en-US" w:eastAsia="zh-CN"/>
        </w:rPr>
        <w:t>”</w:t>
      </w:r>
    </w:p>
    <w:p>
      <w:pPr>
        <w:rPr>
          <w:rFonts w:hint="eastAsia" w:ascii="SimSun" w:hAnsi="SimSun"/>
          <w:b/>
          <w:bCs/>
          <w:sz w:val="24"/>
          <w:szCs w:val="24"/>
          <w:lang w:val="en-US" w:eastAsia="zh-CN"/>
        </w:rPr>
      </w:pPr>
      <w:r>
        <w:rPr>
          <w:rFonts w:hint="eastAsia" w:ascii="SimSun" w:hAnsi="SimSun"/>
          <w:b/>
          <w:bCs/>
          <w:sz w:val="24"/>
          <w:szCs w:val="24"/>
          <w:lang w:val="en-US" w:eastAsia="zh-CN"/>
        </w:rPr>
        <w:t>10档案管理</w:t>
      </w:r>
    </w:p>
    <w:p>
      <w:pPr>
        <w:ind w:firstLine="420" w:firstLineChars="200"/>
        <w:rPr>
          <w:rFonts w:hint="eastAsia" w:ascii="SimSun" w:hAnsi="SimSun"/>
          <w:szCs w:val="21"/>
          <w:lang w:val="en-US" w:eastAsia="zh-CN"/>
        </w:rPr>
      </w:pPr>
      <w:r>
        <w:rPr>
          <w:rFonts w:hint="eastAsia" w:ascii="SimSun" w:hAnsi="SimSun"/>
          <w:szCs w:val="21"/>
          <w:lang w:val="en-US" w:eastAsia="zh-CN"/>
        </w:rPr>
        <w:t>10.1根据实际要求，本文件规定应配备档案管理人员，遵循诚实、守信、保密的原则。负责机构与委托方、食品企业等往来文件以及食品现场评审过程中形成的检查表、评审报告等资料收集、整理、立卷和归档保管的工作。</w:t>
      </w:r>
    </w:p>
    <w:p>
      <w:pPr>
        <w:ind w:firstLine="420" w:firstLineChars="200"/>
        <w:rPr>
          <w:rFonts w:hint="eastAsia" w:ascii="SimSun" w:hAnsi="SimSun"/>
          <w:szCs w:val="21"/>
          <w:lang w:val="en-US" w:eastAsia="zh-CN"/>
        </w:rPr>
      </w:pPr>
      <w:r>
        <w:rPr>
          <w:rFonts w:hint="eastAsia" w:ascii="SimSun" w:hAnsi="SimSun"/>
          <w:szCs w:val="21"/>
          <w:lang w:val="en-US" w:eastAsia="zh-CN"/>
        </w:rPr>
        <w:t>10.2根据实际要求，本文件规定应形成食品现场评审档案，归档食品现场评审过程中形成的纸质文件材料或电子文件。</w:t>
      </w:r>
    </w:p>
    <w:p>
      <w:pPr>
        <w:ind w:firstLine="420" w:firstLineChars="200"/>
        <w:rPr>
          <w:rFonts w:hint="eastAsia" w:ascii="SimSun" w:hAnsi="SimSun"/>
          <w:szCs w:val="21"/>
          <w:lang w:val="en-US" w:eastAsia="zh-CN"/>
        </w:rPr>
      </w:pPr>
      <w:r>
        <w:rPr>
          <w:rFonts w:hint="eastAsia" w:ascii="SimSun" w:hAnsi="SimSun"/>
          <w:szCs w:val="21"/>
          <w:lang w:val="en-US" w:eastAsia="zh-CN"/>
        </w:rPr>
        <w:t>10.3根据实际要求，本文件规定档案的保存时间应不少于2年。</w:t>
      </w:r>
    </w:p>
    <w:p>
      <w:pPr>
        <w:ind w:firstLine="420" w:firstLineChars="200"/>
        <w:rPr>
          <w:rFonts w:hint="eastAsia" w:ascii="SimSun" w:hAnsi="SimSun" w:cstheme="minorEastAsia"/>
          <w:szCs w:val="21"/>
          <w:lang w:val="en-US" w:eastAsia="zh-CN"/>
        </w:rPr>
      </w:pPr>
    </w:p>
    <w:p>
      <w:pPr>
        <w:ind w:firstLine="420" w:firstLineChars="200"/>
        <w:rPr>
          <w:rFonts w:hint="default"/>
          <w:color w:val="000000" w:themeColor="text1"/>
          <w:lang w:val="en-US" w:eastAsia="zh-CN"/>
          <w14:textFill>
            <w14:solidFill>
              <w14:schemeClr w14:val="tx1"/>
            </w14:solidFill>
          </w14:textFill>
        </w:rPr>
      </w:pPr>
    </w:p>
    <w:p>
      <w:pPr>
        <w:rPr>
          <w:rFonts w:hint="default" w:ascii="SimSun" w:hAnsi="SimSun"/>
          <w:b/>
          <w:bCs/>
          <w:sz w:val="24"/>
          <w:szCs w:val="24"/>
          <w:lang w:val="en-US" w:eastAsia="zh-CN"/>
        </w:rPr>
      </w:pPr>
    </w:p>
    <w:p>
      <w:pPr>
        <w:ind w:firstLine="420" w:firstLineChars="200"/>
        <w:rPr>
          <w:rFonts w:hint="eastAsia" w:ascii="SimSun" w:hAnsi="SimSun"/>
          <w:szCs w:val="21"/>
          <w:lang w:val="en-US" w:eastAsia="zh-CN"/>
        </w:rPr>
      </w:pPr>
    </w:p>
    <w:p>
      <w:pPr>
        <w:ind w:firstLine="420" w:firstLineChars="200"/>
        <w:rPr>
          <w:rFonts w:hint="default" w:ascii="SimSun" w:hAnsi="SimSun"/>
          <w:szCs w:val="21"/>
          <w:lang w:val="en-US"/>
        </w:rPr>
      </w:pPr>
    </w:p>
    <w:sectPr>
      <w:footerReference r:id="rId3" w:type="default"/>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Microsoft YaHei"/>
    <w:panose1 w:val="02010600030101010101"/>
    <w:charset w:val="86"/>
    <w:family w:val="auto"/>
    <w:pitch w:val="default"/>
    <w:sig w:usb0="00000000" w:usb1="00000000" w:usb2="00000016" w:usb3="00000000" w:csb0="0004000F" w:csb1="00000000"/>
  </w:font>
  <w:font w:name="Microsoft YaHei">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4862478"/>
    </w:sdtPr>
    <w:sdtContent>
      <w:p>
        <w:pPr>
          <w:pStyle w:val="4"/>
          <w:jc w:val="center"/>
        </w:pPr>
        <w:r>
          <w:fldChar w:fldCharType="begin"/>
        </w:r>
        <w:r>
          <w:instrText xml:space="preserve">PAGE   \* MERGEFORMAT</w:instrText>
        </w:r>
        <w:r>
          <w:fldChar w:fldCharType="separate"/>
        </w:r>
        <w:r>
          <w:rPr>
            <w:lang w:val="zh-CN"/>
          </w:rPr>
          <w:t>6</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5D8C85"/>
    <w:multiLevelType w:val="singleLevel"/>
    <w:tmpl w:val="925D8C85"/>
    <w:lvl w:ilvl="0" w:tentative="0">
      <w:start w:val="4"/>
      <w:numFmt w:val="decimal"/>
      <w:suff w:val="nothing"/>
      <w:lvlText w:val="%1、"/>
      <w:lvlJc w:val="left"/>
    </w:lvl>
  </w:abstractNum>
  <w:abstractNum w:abstractNumId="1">
    <w:nsid w:val="2C5917C3"/>
    <w:multiLevelType w:val="multilevel"/>
    <w:tmpl w:val="2C5917C3"/>
    <w:lvl w:ilvl="0" w:tentative="0">
      <w:start w:val="1"/>
      <w:numFmt w:val="none"/>
      <w:pStyle w:val="35"/>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60D"/>
    <w:rsid w:val="00004B86"/>
    <w:rsid w:val="000053E9"/>
    <w:rsid w:val="0000683B"/>
    <w:rsid w:val="00007204"/>
    <w:rsid w:val="000105D9"/>
    <w:rsid w:val="00010CC2"/>
    <w:rsid w:val="0001188A"/>
    <w:rsid w:val="00012F24"/>
    <w:rsid w:val="00013F79"/>
    <w:rsid w:val="00014310"/>
    <w:rsid w:val="0001511C"/>
    <w:rsid w:val="00015298"/>
    <w:rsid w:val="00017567"/>
    <w:rsid w:val="00017599"/>
    <w:rsid w:val="00020057"/>
    <w:rsid w:val="00020497"/>
    <w:rsid w:val="000205AB"/>
    <w:rsid w:val="000216C9"/>
    <w:rsid w:val="00023044"/>
    <w:rsid w:val="00027A23"/>
    <w:rsid w:val="00027F80"/>
    <w:rsid w:val="000309D8"/>
    <w:rsid w:val="00030DE9"/>
    <w:rsid w:val="00030F22"/>
    <w:rsid w:val="00031FE6"/>
    <w:rsid w:val="0003389F"/>
    <w:rsid w:val="00036509"/>
    <w:rsid w:val="00040F29"/>
    <w:rsid w:val="000417B2"/>
    <w:rsid w:val="000423FF"/>
    <w:rsid w:val="00042593"/>
    <w:rsid w:val="0004287D"/>
    <w:rsid w:val="0004386C"/>
    <w:rsid w:val="00044B77"/>
    <w:rsid w:val="0004636E"/>
    <w:rsid w:val="00051663"/>
    <w:rsid w:val="00052CFE"/>
    <w:rsid w:val="000538FB"/>
    <w:rsid w:val="0005393B"/>
    <w:rsid w:val="00053E8F"/>
    <w:rsid w:val="00054516"/>
    <w:rsid w:val="000553BB"/>
    <w:rsid w:val="0005601D"/>
    <w:rsid w:val="0005769C"/>
    <w:rsid w:val="00061212"/>
    <w:rsid w:val="0006373E"/>
    <w:rsid w:val="00065D9E"/>
    <w:rsid w:val="00066342"/>
    <w:rsid w:val="000707F6"/>
    <w:rsid w:val="000714A8"/>
    <w:rsid w:val="0007269F"/>
    <w:rsid w:val="00074B87"/>
    <w:rsid w:val="000817B8"/>
    <w:rsid w:val="00081972"/>
    <w:rsid w:val="000831AC"/>
    <w:rsid w:val="00083672"/>
    <w:rsid w:val="0008478F"/>
    <w:rsid w:val="000847A9"/>
    <w:rsid w:val="00085A6B"/>
    <w:rsid w:val="00085CA2"/>
    <w:rsid w:val="000861F6"/>
    <w:rsid w:val="00087B08"/>
    <w:rsid w:val="00091A58"/>
    <w:rsid w:val="00091C78"/>
    <w:rsid w:val="00092042"/>
    <w:rsid w:val="00093E7B"/>
    <w:rsid w:val="00095AC0"/>
    <w:rsid w:val="00096257"/>
    <w:rsid w:val="00096EB4"/>
    <w:rsid w:val="00096F40"/>
    <w:rsid w:val="00097C9D"/>
    <w:rsid w:val="000A1135"/>
    <w:rsid w:val="000A19DF"/>
    <w:rsid w:val="000A279A"/>
    <w:rsid w:val="000A294C"/>
    <w:rsid w:val="000A3943"/>
    <w:rsid w:val="000A3DB8"/>
    <w:rsid w:val="000A6981"/>
    <w:rsid w:val="000A73AD"/>
    <w:rsid w:val="000A7D3C"/>
    <w:rsid w:val="000B0A5A"/>
    <w:rsid w:val="000B1A3A"/>
    <w:rsid w:val="000B1C26"/>
    <w:rsid w:val="000B2091"/>
    <w:rsid w:val="000B2378"/>
    <w:rsid w:val="000B2EFD"/>
    <w:rsid w:val="000B37D7"/>
    <w:rsid w:val="000B4D37"/>
    <w:rsid w:val="000B648F"/>
    <w:rsid w:val="000B714A"/>
    <w:rsid w:val="000B7F70"/>
    <w:rsid w:val="000C1724"/>
    <w:rsid w:val="000C2EDA"/>
    <w:rsid w:val="000C3E65"/>
    <w:rsid w:val="000C4075"/>
    <w:rsid w:val="000C41D1"/>
    <w:rsid w:val="000C4F63"/>
    <w:rsid w:val="000C68C0"/>
    <w:rsid w:val="000C74C5"/>
    <w:rsid w:val="000D18BD"/>
    <w:rsid w:val="000D2D75"/>
    <w:rsid w:val="000D42E1"/>
    <w:rsid w:val="000D4F53"/>
    <w:rsid w:val="000D4FDD"/>
    <w:rsid w:val="000D66A9"/>
    <w:rsid w:val="000D6F63"/>
    <w:rsid w:val="000D78AA"/>
    <w:rsid w:val="000D7A11"/>
    <w:rsid w:val="000D7CDE"/>
    <w:rsid w:val="000E037A"/>
    <w:rsid w:val="000E1A7C"/>
    <w:rsid w:val="000E1D1F"/>
    <w:rsid w:val="000E2FE4"/>
    <w:rsid w:val="000E34AE"/>
    <w:rsid w:val="000E3B98"/>
    <w:rsid w:val="000E3F0C"/>
    <w:rsid w:val="000E40A6"/>
    <w:rsid w:val="000E50D4"/>
    <w:rsid w:val="000E68F9"/>
    <w:rsid w:val="000E7826"/>
    <w:rsid w:val="000F0FD8"/>
    <w:rsid w:val="000F1046"/>
    <w:rsid w:val="000F3057"/>
    <w:rsid w:val="000F42C0"/>
    <w:rsid w:val="000F506D"/>
    <w:rsid w:val="000F5296"/>
    <w:rsid w:val="000F5C24"/>
    <w:rsid w:val="000F668B"/>
    <w:rsid w:val="000F6AA6"/>
    <w:rsid w:val="000F7513"/>
    <w:rsid w:val="00100029"/>
    <w:rsid w:val="001000F1"/>
    <w:rsid w:val="001004BA"/>
    <w:rsid w:val="001025B6"/>
    <w:rsid w:val="00102808"/>
    <w:rsid w:val="00104328"/>
    <w:rsid w:val="00104721"/>
    <w:rsid w:val="00105A3B"/>
    <w:rsid w:val="00107E49"/>
    <w:rsid w:val="00110BA2"/>
    <w:rsid w:val="00111185"/>
    <w:rsid w:val="0011137D"/>
    <w:rsid w:val="00112C3B"/>
    <w:rsid w:val="00113120"/>
    <w:rsid w:val="00116594"/>
    <w:rsid w:val="00116F99"/>
    <w:rsid w:val="0011714A"/>
    <w:rsid w:val="00120833"/>
    <w:rsid w:val="001213F6"/>
    <w:rsid w:val="00123A36"/>
    <w:rsid w:val="001272F8"/>
    <w:rsid w:val="00127BF9"/>
    <w:rsid w:val="001314A5"/>
    <w:rsid w:val="00131695"/>
    <w:rsid w:val="0013295D"/>
    <w:rsid w:val="0013636F"/>
    <w:rsid w:val="001377DB"/>
    <w:rsid w:val="001448C9"/>
    <w:rsid w:val="00144A82"/>
    <w:rsid w:val="00145749"/>
    <w:rsid w:val="00145F4C"/>
    <w:rsid w:val="0015032E"/>
    <w:rsid w:val="00153082"/>
    <w:rsid w:val="00153115"/>
    <w:rsid w:val="00154E4A"/>
    <w:rsid w:val="001552C0"/>
    <w:rsid w:val="001559A5"/>
    <w:rsid w:val="00161E98"/>
    <w:rsid w:val="0016203B"/>
    <w:rsid w:val="00163090"/>
    <w:rsid w:val="001633A7"/>
    <w:rsid w:val="00163515"/>
    <w:rsid w:val="00164DC5"/>
    <w:rsid w:val="0016531A"/>
    <w:rsid w:val="001704CC"/>
    <w:rsid w:val="00170B42"/>
    <w:rsid w:val="00170B8C"/>
    <w:rsid w:val="00170BD7"/>
    <w:rsid w:val="0017398A"/>
    <w:rsid w:val="00174A79"/>
    <w:rsid w:val="00177A20"/>
    <w:rsid w:val="00177EBE"/>
    <w:rsid w:val="00182BE4"/>
    <w:rsid w:val="00182F8D"/>
    <w:rsid w:val="00183840"/>
    <w:rsid w:val="00183985"/>
    <w:rsid w:val="00184DAC"/>
    <w:rsid w:val="0018501A"/>
    <w:rsid w:val="00185389"/>
    <w:rsid w:val="0018631F"/>
    <w:rsid w:val="001872CD"/>
    <w:rsid w:val="00187F2A"/>
    <w:rsid w:val="0019073E"/>
    <w:rsid w:val="00190BFE"/>
    <w:rsid w:val="00191E4D"/>
    <w:rsid w:val="00192CC6"/>
    <w:rsid w:val="0019315B"/>
    <w:rsid w:val="001937B3"/>
    <w:rsid w:val="00193C48"/>
    <w:rsid w:val="00194EB5"/>
    <w:rsid w:val="001951EE"/>
    <w:rsid w:val="00197F5F"/>
    <w:rsid w:val="001A02EF"/>
    <w:rsid w:val="001A2D20"/>
    <w:rsid w:val="001A3088"/>
    <w:rsid w:val="001A67D1"/>
    <w:rsid w:val="001A7425"/>
    <w:rsid w:val="001B004B"/>
    <w:rsid w:val="001B0652"/>
    <w:rsid w:val="001B14E7"/>
    <w:rsid w:val="001B273C"/>
    <w:rsid w:val="001B348D"/>
    <w:rsid w:val="001B396A"/>
    <w:rsid w:val="001B6DB2"/>
    <w:rsid w:val="001B7954"/>
    <w:rsid w:val="001C2D47"/>
    <w:rsid w:val="001C42BD"/>
    <w:rsid w:val="001C4FE5"/>
    <w:rsid w:val="001C5259"/>
    <w:rsid w:val="001C5415"/>
    <w:rsid w:val="001C56BB"/>
    <w:rsid w:val="001D2BDE"/>
    <w:rsid w:val="001D450A"/>
    <w:rsid w:val="001E1F52"/>
    <w:rsid w:val="001E3DA8"/>
    <w:rsid w:val="001E417C"/>
    <w:rsid w:val="001E7563"/>
    <w:rsid w:val="001F096F"/>
    <w:rsid w:val="001F0CC2"/>
    <w:rsid w:val="001F2B0F"/>
    <w:rsid w:val="001F587D"/>
    <w:rsid w:val="001F7A4B"/>
    <w:rsid w:val="002000EF"/>
    <w:rsid w:val="00202B2A"/>
    <w:rsid w:val="00203D35"/>
    <w:rsid w:val="00203DA1"/>
    <w:rsid w:val="00204ED8"/>
    <w:rsid w:val="002066B7"/>
    <w:rsid w:val="002069DA"/>
    <w:rsid w:val="00206AD1"/>
    <w:rsid w:val="002071FB"/>
    <w:rsid w:val="00211311"/>
    <w:rsid w:val="002119B5"/>
    <w:rsid w:val="002142AA"/>
    <w:rsid w:val="002143A9"/>
    <w:rsid w:val="00214505"/>
    <w:rsid w:val="00215D61"/>
    <w:rsid w:val="002179A7"/>
    <w:rsid w:val="00220237"/>
    <w:rsid w:val="00220BB6"/>
    <w:rsid w:val="00220FFF"/>
    <w:rsid w:val="002242CF"/>
    <w:rsid w:val="00230A62"/>
    <w:rsid w:val="00230ABA"/>
    <w:rsid w:val="00232B82"/>
    <w:rsid w:val="00235D08"/>
    <w:rsid w:val="0023683A"/>
    <w:rsid w:val="00237C2B"/>
    <w:rsid w:val="00237D60"/>
    <w:rsid w:val="00240CAE"/>
    <w:rsid w:val="00241C18"/>
    <w:rsid w:val="0024381D"/>
    <w:rsid w:val="00246074"/>
    <w:rsid w:val="00246398"/>
    <w:rsid w:val="00250231"/>
    <w:rsid w:val="002507A8"/>
    <w:rsid w:val="00250DB1"/>
    <w:rsid w:val="0025165F"/>
    <w:rsid w:val="00255CA3"/>
    <w:rsid w:val="002571B7"/>
    <w:rsid w:val="002573FD"/>
    <w:rsid w:val="00257449"/>
    <w:rsid w:val="002600E6"/>
    <w:rsid w:val="00260C2C"/>
    <w:rsid w:val="00261166"/>
    <w:rsid w:val="002614FD"/>
    <w:rsid w:val="00261F06"/>
    <w:rsid w:val="00262E1D"/>
    <w:rsid w:val="00263BC5"/>
    <w:rsid w:val="00263E89"/>
    <w:rsid w:val="00264D6F"/>
    <w:rsid w:val="00266304"/>
    <w:rsid w:val="00266621"/>
    <w:rsid w:val="00266635"/>
    <w:rsid w:val="00270B27"/>
    <w:rsid w:val="00272B72"/>
    <w:rsid w:val="00272CE9"/>
    <w:rsid w:val="00272E0B"/>
    <w:rsid w:val="00273303"/>
    <w:rsid w:val="002749F5"/>
    <w:rsid w:val="00275D18"/>
    <w:rsid w:val="00275F44"/>
    <w:rsid w:val="0027646D"/>
    <w:rsid w:val="002765B7"/>
    <w:rsid w:val="00276B28"/>
    <w:rsid w:val="00277DA9"/>
    <w:rsid w:val="00281D7D"/>
    <w:rsid w:val="00282B0A"/>
    <w:rsid w:val="00284E6C"/>
    <w:rsid w:val="00285DC4"/>
    <w:rsid w:val="002871B4"/>
    <w:rsid w:val="002875CA"/>
    <w:rsid w:val="00287B18"/>
    <w:rsid w:val="0029037F"/>
    <w:rsid w:val="002920E0"/>
    <w:rsid w:val="002932BE"/>
    <w:rsid w:val="00293668"/>
    <w:rsid w:val="0029446E"/>
    <w:rsid w:val="00295EF1"/>
    <w:rsid w:val="002970A8"/>
    <w:rsid w:val="002A03B1"/>
    <w:rsid w:val="002A0572"/>
    <w:rsid w:val="002A0DFF"/>
    <w:rsid w:val="002A1989"/>
    <w:rsid w:val="002A19DE"/>
    <w:rsid w:val="002A218C"/>
    <w:rsid w:val="002A21E5"/>
    <w:rsid w:val="002A2F43"/>
    <w:rsid w:val="002A65D1"/>
    <w:rsid w:val="002A6B14"/>
    <w:rsid w:val="002B146D"/>
    <w:rsid w:val="002B14A9"/>
    <w:rsid w:val="002B1EDF"/>
    <w:rsid w:val="002B3A96"/>
    <w:rsid w:val="002B4AD9"/>
    <w:rsid w:val="002B4D39"/>
    <w:rsid w:val="002B70E1"/>
    <w:rsid w:val="002B733D"/>
    <w:rsid w:val="002B75FD"/>
    <w:rsid w:val="002B7A00"/>
    <w:rsid w:val="002C0BAA"/>
    <w:rsid w:val="002C1115"/>
    <w:rsid w:val="002C19C1"/>
    <w:rsid w:val="002C2232"/>
    <w:rsid w:val="002C3B5E"/>
    <w:rsid w:val="002C5F49"/>
    <w:rsid w:val="002C6312"/>
    <w:rsid w:val="002C7F0C"/>
    <w:rsid w:val="002D1C51"/>
    <w:rsid w:val="002D1F8C"/>
    <w:rsid w:val="002D6D01"/>
    <w:rsid w:val="002D6D3D"/>
    <w:rsid w:val="002E1253"/>
    <w:rsid w:val="002E266A"/>
    <w:rsid w:val="002E38BF"/>
    <w:rsid w:val="002E4BAD"/>
    <w:rsid w:val="002E6A47"/>
    <w:rsid w:val="002E7773"/>
    <w:rsid w:val="002E7D12"/>
    <w:rsid w:val="002F054A"/>
    <w:rsid w:val="002F05E4"/>
    <w:rsid w:val="002F10AA"/>
    <w:rsid w:val="002F1832"/>
    <w:rsid w:val="002F3234"/>
    <w:rsid w:val="002F4477"/>
    <w:rsid w:val="002F67D1"/>
    <w:rsid w:val="002F7B4E"/>
    <w:rsid w:val="002F7C05"/>
    <w:rsid w:val="00301BA4"/>
    <w:rsid w:val="003029D0"/>
    <w:rsid w:val="003033A4"/>
    <w:rsid w:val="00303D1E"/>
    <w:rsid w:val="003046B1"/>
    <w:rsid w:val="00304AE4"/>
    <w:rsid w:val="003062F7"/>
    <w:rsid w:val="00306382"/>
    <w:rsid w:val="00306F2D"/>
    <w:rsid w:val="00312720"/>
    <w:rsid w:val="00312969"/>
    <w:rsid w:val="003167F9"/>
    <w:rsid w:val="00316F38"/>
    <w:rsid w:val="0031706C"/>
    <w:rsid w:val="00321025"/>
    <w:rsid w:val="003215FD"/>
    <w:rsid w:val="00323CC1"/>
    <w:rsid w:val="003248A7"/>
    <w:rsid w:val="00324BF7"/>
    <w:rsid w:val="0032678F"/>
    <w:rsid w:val="003279B8"/>
    <w:rsid w:val="00332188"/>
    <w:rsid w:val="00332E79"/>
    <w:rsid w:val="00333B7C"/>
    <w:rsid w:val="00340AEA"/>
    <w:rsid w:val="00341060"/>
    <w:rsid w:val="003445BA"/>
    <w:rsid w:val="00344FF4"/>
    <w:rsid w:val="0034507B"/>
    <w:rsid w:val="00345FB6"/>
    <w:rsid w:val="00347FD4"/>
    <w:rsid w:val="00350105"/>
    <w:rsid w:val="00353DE7"/>
    <w:rsid w:val="00360056"/>
    <w:rsid w:val="00361F38"/>
    <w:rsid w:val="003645FB"/>
    <w:rsid w:val="00365309"/>
    <w:rsid w:val="003668EA"/>
    <w:rsid w:val="00370E72"/>
    <w:rsid w:val="0037189E"/>
    <w:rsid w:val="003725DC"/>
    <w:rsid w:val="00372C48"/>
    <w:rsid w:val="00373ADB"/>
    <w:rsid w:val="00374714"/>
    <w:rsid w:val="0037480F"/>
    <w:rsid w:val="00375546"/>
    <w:rsid w:val="003762B3"/>
    <w:rsid w:val="00376B87"/>
    <w:rsid w:val="00376EF7"/>
    <w:rsid w:val="00381845"/>
    <w:rsid w:val="00381B0F"/>
    <w:rsid w:val="00382D16"/>
    <w:rsid w:val="00382F0F"/>
    <w:rsid w:val="00384B8C"/>
    <w:rsid w:val="0038570E"/>
    <w:rsid w:val="00394476"/>
    <w:rsid w:val="003945B2"/>
    <w:rsid w:val="0039476C"/>
    <w:rsid w:val="00394C4C"/>
    <w:rsid w:val="0039648B"/>
    <w:rsid w:val="003979B0"/>
    <w:rsid w:val="00397EA1"/>
    <w:rsid w:val="003A2C1B"/>
    <w:rsid w:val="003A2CF5"/>
    <w:rsid w:val="003A2DDA"/>
    <w:rsid w:val="003A341B"/>
    <w:rsid w:val="003A43E0"/>
    <w:rsid w:val="003A46D6"/>
    <w:rsid w:val="003A7174"/>
    <w:rsid w:val="003B0523"/>
    <w:rsid w:val="003B1641"/>
    <w:rsid w:val="003B1A9F"/>
    <w:rsid w:val="003B4B12"/>
    <w:rsid w:val="003B6243"/>
    <w:rsid w:val="003B68C1"/>
    <w:rsid w:val="003B7B1F"/>
    <w:rsid w:val="003C1412"/>
    <w:rsid w:val="003C1EF5"/>
    <w:rsid w:val="003C2C65"/>
    <w:rsid w:val="003C38DC"/>
    <w:rsid w:val="003C3C9A"/>
    <w:rsid w:val="003C5123"/>
    <w:rsid w:val="003C5138"/>
    <w:rsid w:val="003C78D6"/>
    <w:rsid w:val="003D0198"/>
    <w:rsid w:val="003D1055"/>
    <w:rsid w:val="003D13CA"/>
    <w:rsid w:val="003D15F3"/>
    <w:rsid w:val="003D20F1"/>
    <w:rsid w:val="003D243F"/>
    <w:rsid w:val="003D3250"/>
    <w:rsid w:val="003D449D"/>
    <w:rsid w:val="003D49F8"/>
    <w:rsid w:val="003D5377"/>
    <w:rsid w:val="003D55B2"/>
    <w:rsid w:val="003D7D38"/>
    <w:rsid w:val="003E02F5"/>
    <w:rsid w:val="003E2F07"/>
    <w:rsid w:val="003E3F12"/>
    <w:rsid w:val="003E4DFA"/>
    <w:rsid w:val="003E5876"/>
    <w:rsid w:val="003E66C5"/>
    <w:rsid w:val="003F0594"/>
    <w:rsid w:val="003F0890"/>
    <w:rsid w:val="003F1686"/>
    <w:rsid w:val="003F1E37"/>
    <w:rsid w:val="003F2C6A"/>
    <w:rsid w:val="003F2E61"/>
    <w:rsid w:val="003F5D1B"/>
    <w:rsid w:val="003F690E"/>
    <w:rsid w:val="003F72A3"/>
    <w:rsid w:val="00400ED9"/>
    <w:rsid w:val="004020EA"/>
    <w:rsid w:val="00402355"/>
    <w:rsid w:val="004029B4"/>
    <w:rsid w:val="0040360E"/>
    <w:rsid w:val="00403BD2"/>
    <w:rsid w:val="00403CA8"/>
    <w:rsid w:val="00404D95"/>
    <w:rsid w:val="004051C8"/>
    <w:rsid w:val="00405763"/>
    <w:rsid w:val="0040584C"/>
    <w:rsid w:val="0040587C"/>
    <w:rsid w:val="00406D1D"/>
    <w:rsid w:val="004079FE"/>
    <w:rsid w:val="00407B1F"/>
    <w:rsid w:val="00410D5B"/>
    <w:rsid w:val="00417B97"/>
    <w:rsid w:val="00420A46"/>
    <w:rsid w:val="0042269F"/>
    <w:rsid w:val="00423F44"/>
    <w:rsid w:val="004240EF"/>
    <w:rsid w:val="004257D4"/>
    <w:rsid w:val="0043089F"/>
    <w:rsid w:val="00431457"/>
    <w:rsid w:val="00431DE3"/>
    <w:rsid w:val="00434B86"/>
    <w:rsid w:val="004364C3"/>
    <w:rsid w:val="00436754"/>
    <w:rsid w:val="00440F23"/>
    <w:rsid w:val="0044150D"/>
    <w:rsid w:val="004425AD"/>
    <w:rsid w:val="0044436D"/>
    <w:rsid w:val="004477CE"/>
    <w:rsid w:val="004502B1"/>
    <w:rsid w:val="00450873"/>
    <w:rsid w:val="0045100F"/>
    <w:rsid w:val="00451811"/>
    <w:rsid w:val="00451F6C"/>
    <w:rsid w:val="004520EB"/>
    <w:rsid w:val="00452220"/>
    <w:rsid w:val="00452AC4"/>
    <w:rsid w:val="00452EF9"/>
    <w:rsid w:val="004539E3"/>
    <w:rsid w:val="00454481"/>
    <w:rsid w:val="00455A9B"/>
    <w:rsid w:val="00457572"/>
    <w:rsid w:val="00466AC6"/>
    <w:rsid w:val="00466E09"/>
    <w:rsid w:val="0046787E"/>
    <w:rsid w:val="004724F8"/>
    <w:rsid w:val="00472E2C"/>
    <w:rsid w:val="004733BE"/>
    <w:rsid w:val="00473603"/>
    <w:rsid w:val="0047396C"/>
    <w:rsid w:val="00473C35"/>
    <w:rsid w:val="00474E8C"/>
    <w:rsid w:val="004755FC"/>
    <w:rsid w:val="00476EB4"/>
    <w:rsid w:val="00477197"/>
    <w:rsid w:val="00477869"/>
    <w:rsid w:val="00477D55"/>
    <w:rsid w:val="00480865"/>
    <w:rsid w:val="00481203"/>
    <w:rsid w:val="00481488"/>
    <w:rsid w:val="0048199C"/>
    <w:rsid w:val="0048663E"/>
    <w:rsid w:val="0049054A"/>
    <w:rsid w:val="004920BA"/>
    <w:rsid w:val="004925A6"/>
    <w:rsid w:val="0049313B"/>
    <w:rsid w:val="00494110"/>
    <w:rsid w:val="00494DA6"/>
    <w:rsid w:val="00495FA5"/>
    <w:rsid w:val="004A0413"/>
    <w:rsid w:val="004A0BA7"/>
    <w:rsid w:val="004A13DE"/>
    <w:rsid w:val="004A2E9E"/>
    <w:rsid w:val="004A4E94"/>
    <w:rsid w:val="004A728C"/>
    <w:rsid w:val="004B15E9"/>
    <w:rsid w:val="004B1B1A"/>
    <w:rsid w:val="004B27A6"/>
    <w:rsid w:val="004B44BA"/>
    <w:rsid w:val="004B6139"/>
    <w:rsid w:val="004C3CC2"/>
    <w:rsid w:val="004C3D62"/>
    <w:rsid w:val="004C6D2E"/>
    <w:rsid w:val="004D0859"/>
    <w:rsid w:val="004D3192"/>
    <w:rsid w:val="004D3BB2"/>
    <w:rsid w:val="004D3E83"/>
    <w:rsid w:val="004D5384"/>
    <w:rsid w:val="004E03C3"/>
    <w:rsid w:val="004E0C9A"/>
    <w:rsid w:val="004E2E3F"/>
    <w:rsid w:val="004E4C42"/>
    <w:rsid w:val="004E59AD"/>
    <w:rsid w:val="004E7090"/>
    <w:rsid w:val="004F0565"/>
    <w:rsid w:val="004F1C39"/>
    <w:rsid w:val="004F2569"/>
    <w:rsid w:val="004F2701"/>
    <w:rsid w:val="004F4815"/>
    <w:rsid w:val="004F5BB8"/>
    <w:rsid w:val="004F7CA8"/>
    <w:rsid w:val="00500012"/>
    <w:rsid w:val="00501593"/>
    <w:rsid w:val="00503405"/>
    <w:rsid w:val="0050787E"/>
    <w:rsid w:val="00507EE3"/>
    <w:rsid w:val="00510637"/>
    <w:rsid w:val="00510F6C"/>
    <w:rsid w:val="00511DC3"/>
    <w:rsid w:val="0051526A"/>
    <w:rsid w:val="00517054"/>
    <w:rsid w:val="00521359"/>
    <w:rsid w:val="00521A3E"/>
    <w:rsid w:val="00522182"/>
    <w:rsid w:val="0052255B"/>
    <w:rsid w:val="005250C5"/>
    <w:rsid w:val="00525986"/>
    <w:rsid w:val="00527238"/>
    <w:rsid w:val="0052749E"/>
    <w:rsid w:val="00527EC9"/>
    <w:rsid w:val="00527F3F"/>
    <w:rsid w:val="00530FD8"/>
    <w:rsid w:val="005313EF"/>
    <w:rsid w:val="005346D2"/>
    <w:rsid w:val="005366F3"/>
    <w:rsid w:val="00536F02"/>
    <w:rsid w:val="005373F8"/>
    <w:rsid w:val="005403C8"/>
    <w:rsid w:val="0054258F"/>
    <w:rsid w:val="00543163"/>
    <w:rsid w:val="00543715"/>
    <w:rsid w:val="00544CE7"/>
    <w:rsid w:val="0054764D"/>
    <w:rsid w:val="005477C6"/>
    <w:rsid w:val="00550CCC"/>
    <w:rsid w:val="00552788"/>
    <w:rsid w:val="00553EB4"/>
    <w:rsid w:val="00555032"/>
    <w:rsid w:val="00555506"/>
    <w:rsid w:val="00556087"/>
    <w:rsid w:val="00557604"/>
    <w:rsid w:val="00561F1A"/>
    <w:rsid w:val="00562D8D"/>
    <w:rsid w:val="00563930"/>
    <w:rsid w:val="00563BF2"/>
    <w:rsid w:val="0056586F"/>
    <w:rsid w:val="0056728A"/>
    <w:rsid w:val="00570289"/>
    <w:rsid w:val="00571D38"/>
    <w:rsid w:val="00572421"/>
    <w:rsid w:val="00574E05"/>
    <w:rsid w:val="00577D77"/>
    <w:rsid w:val="00577F15"/>
    <w:rsid w:val="005804C6"/>
    <w:rsid w:val="00581DA9"/>
    <w:rsid w:val="005829A8"/>
    <w:rsid w:val="00583753"/>
    <w:rsid w:val="00583A6C"/>
    <w:rsid w:val="00585896"/>
    <w:rsid w:val="00585940"/>
    <w:rsid w:val="00586822"/>
    <w:rsid w:val="005876B2"/>
    <w:rsid w:val="00590380"/>
    <w:rsid w:val="005903C8"/>
    <w:rsid w:val="00590BB8"/>
    <w:rsid w:val="0059128A"/>
    <w:rsid w:val="005925B0"/>
    <w:rsid w:val="00592FEB"/>
    <w:rsid w:val="00595002"/>
    <w:rsid w:val="00595A06"/>
    <w:rsid w:val="00595C85"/>
    <w:rsid w:val="0059623D"/>
    <w:rsid w:val="0059673D"/>
    <w:rsid w:val="005969B3"/>
    <w:rsid w:val="00596FC9"/>
    <w:rsid w:val="005A1767"/>
    <w:rsid w:val="005A38E5"/>
    <w:rsid w:val="005A4D92"/>
    <w:rsid w:val="005A62B5"/>
    <w:rsid w:val="005A6306"/>
    <w:rsid w:val="005B0109"/>
    <w:rsid w:val="005B0389"/>
    <w:rsid w:val="005B04A4"/>
    <w:rsid w:val="005B15E9"/>
    <w:rsid w:val="005B29AB"/>
    <w:rsid w:val="005B3C95"/>
    <w:rsid w:val="005B4C4B"/>
    <w:rsid w:val="005B7239"/>
    <w:rsid w:val="005C2236"/>
    <w:rsid w:val="005C36C2"/>
    <w:rsid w:val="005C3971"/>
    <w:rsid w:val="005C3C39"/>
    <w:rsid w:val="005C4FF5"/>
    <w:rsid w:val="005C551C"/>
    <w:rsid w:val="005D2615"/>
    <w:rsid w:val="005D4520"/>
    <w:rsid w:val="005D4C6A"/>
    <w:rsid w:val="005D5C3E"/>
    <w:rsid w:val="005D7AD4"/>
    <w:rsid w:val="005D7D54"/>
    <w:rsid w:val="005E1187"/>
    <w:rsid w:val="005E2932"/>
    <w:rsid w:val="005E34E6"/>
    <w:rsid w:val="005E3F63"/>
    <w:rsid w:val="005E410D"/>
    <w:rsid w:val="005E4503"/>
    <w:rsid w:val="005E4936"/>
    <w:rsid w:val="005E6EB4"/>
    <w:rsid w:val="005F112B"/>
    <w:rsid w:val="005F4D85"/>
    <w:rsid w:val="005F6008"/>
    <w:rsid w:val="005F644D"/>
    <w:rsid w:val="00603F80"/>
    <w:rsid w:val="00603F8F"/>
    <w:rsid w:val="00604321"/>
    <w:rsid w:val="0060435E"/>
    <w:rsid w:val="0060452C"/>
    <w:rsid w:val="00605B93"/>
    <w:rsid w:val="006064F6"/>
    <w:rsid w:val="0060739C"/>
    <w:rsid w:val="00607F69"/>
    <w:rsid w:val="006109F7"/>
    <w:rsid w:val="00611F40"/>
    <w:rsid w:val="00612ADB"/>
    <w:rsid w:val="00613A31"/>
    <w:rsid w:val="006155CF"/>
    <w:rsid w:val="0061591D"/>
    <w:rsid w:val="00617F75"/>
    <w:rsid w:val="00620253"/>
    <w:rsid w:val="006210B4"/>
    <w:rsid w:val="0062183F"/>
    <w:rsid w:val="00624C0E"/>
    <w:rsid w:val="00624D82"/>
    <w:rsid w:val="00625697"/>
    <w:rsid w:val="00625759"/>
    <w:rsid w:val="00627E7D"/>
    <w:rsid w:val="00630FC6"/>
    <w:rsid w:val="00632A00"/>
    <w:rsid w:val="00632EC5"/>
    <w:rsid w:val="0063490E"/>
    <w:rsid w:val="00637D98"/>
    <w:rsid w:val="0064120B"/>
    <w:rsid w:val="00641A9E"/>
    <w:rsid w:val="0064353A"/>
    <w:rsid w:val="0064417E"/>
    <w:rsid w:val="00646E0F"/>
    <w:rsid w:val="00652CAA"/>
    <w:rsid w:val="00653327"/>
    <w:rsid w:val="00653D85"/>
    <w:rsid w:val="00653E79"/>
    <w:rsid w:val="00656E69"/>
    <w:rsid w:val="006606DC"/>
    <w:rsid w:val="006612FC"/>
    <w:rsid w:val="00662599"/>
    <w:rsid w:val="00664DD4"/>
    <w:rsid w:val="006675F4"/>
    <w:rsid w:val="006746E8"/>
    <w:rsid w:val="006766E4"/>
    <w:rsid w:val="00677389"/>
    <w:rsid w:val="00680721"/>
    <w:rsid w:val="00681204"/>
    <w:rsid w:val="0068343C"/>
    <w:rsid w:val="006837E5"/>
    <w:rsid w:val="00684E02"/>
    <w:rsid w:val="00686557"/>
    <w:rsid w:val="00690B74"/>
    <w:rsid w:val="006948C6"/>
    <w:rsid w:val="006955AD"/>
    <w:rsid w:val="0069774B"/>
    <w:rsid w:val="006A2935"/>
    <w:rsid w:val="006A2DF5"/>
    <w:rsid w:val="006A3243"/>
    <w:rsid w:val="006A5464"/>
    <w:rsid w:val="006A6AD1"/>
    <w:rsid w:val="006A6F70"/>
    <w:rsid w:val="006B1AD5"/>
    <w:rsid w:val="006B344E"/>
    <w:rsid w:val="006B3DA3"/>
    <w:rsid w:val="006B55A0"/>
    <w:rsid w:val="006B628F"/>
    <w:rsid w:val="006B6E5F"/>
    <w:rsid w:val="006C252F"/>
    <w:rsid w:val="006C54B6"/>
    <w:rsid w:val="006C5712"/>
    <w:rsid w:val="006C6722"/>
    <w:rsid w:val="006C6BF4"/>
    <w:rsid w:val="006D0564"/>
    <w:rsid w:val="006D1573"/>
    <w:rsid w:val="006D1A0C"/>
    <w:rsid w:val="006D3153"/>
    <w:rsid w:val="006D3660"/>
    <w:rsid w:val="006D3969"/>
    <w:rsid w:val="006D397B"/>
    <w:rsid w:val="006D40A3"/>
    <w:rsid w:val="006D5767"/>
    <w:rsid w:val="006D612F"/>
    <w:rsid w:val="006D6858"/>
    <w:rsid w:val="006D6F30"/>
    <w:rsid w:val="006D7072"/>
    <w:rsid w:val="006E0040"/>
    <w:rsid w:val="006E1534"/>
    <w:rsid w:val="006E2159"/>
    <w:rsid w:val="006E5A02"/>
    <w:rsid w:val="006E5DA0"/>
    <w:rsid w:val="006E6578"/>
    <w:rsid w:val="006E6980"/>
    <w:rsid w:val="006F0026"/>
    <w:rsid w:val="006F4543"/>
    <w:rsid w:val="007004BE"/>
    <w:rsid w:val="00704291"/>
    <w:rsid w:val="00706634"/>
    <w:rsid w:val="0070702D"/>
    <w:rsid w:val="00710E78"/>
    <w:rsid w:val="00711285"/>
    <w:rsid w:val="007129AB"/>
    <w:rsid w:val="00716F42"/>
    <w:rsid w:val="0071729C"/>
    <w:rsid w:val="007172DD"/>
    <w:rsid w:val="00720A1F"/>
    <w:rsid w:val="00720FAD"/>
    <w:rsid w:val="00722BC7"/>
    <w:rsid w:val="00722E3F"/>
    <w:rsid w:val="00724CF2"/>
    <w:rsid w:val="00726BA4"/>
    <w:rsid w:val="00730842"/>
    <w:rsid w:val="007330C0"/>
    <w:rsid w:val="00735A9D"/>
    <w:rsid w:val="00736162"/>
    <w:rsid w:val="00736259"/>
    <w:rsid w:val="00736D42"/>
    <w:rsid w:val="007379E3"/>
    <w:rsid w:val="007400A1"/>
    <w:rsid w:val="0074083C"/>
    <w:rsid w:val="0074146C"/>
    <w:rsid w:val="00742B17"/>
    <w:rsid w:val="00745CD3"/>
    <w:rsid w:val="00747611"/>
    <w:rsid w:val="00747B6D"/>
    <w:rsid w:val="00747D78"/>
    <w:rsid w:val="00752269"/>
    <w:rsid w:val="00754082"/>
    <w:rsid w:val="00754141"/>
    <w:rsid w:val="00754A8B"/>
    <w:rsid w:val="0075697C"/>
    <w:rsid w:val="0075796F"/>
    <w:rsid w:val="007611CD"/>
    <w:rsid w:val="007639C3"/>
    <w:rsid w:val="00763E0F"/>
    <w:rsid w:val="00764184"/>
    <w:rsid w:val="00765798"/>
    <w:rsid w:val="00765999"/>
    <w:rsid w:val="00766AF0"/>
    <w:rsid w:val="0077313F"/>
    <w:rsid w:val="00773263"/>
    <w:rsid w:val="0077411A"/>
    <w:rsid w:val="00774283"/>
    <w:rsid w:val="00774881"/>
    <w:rsid w:val="0077497B"/>
    <w:rsid w:val="0078174F"/>
    <w:rsid w:val="00781C6D"/>
    <w:rsid w:val="0078334B"/>
    <w:rsid w:val="00783F9C"/>
    <w:rsid w:val="00784A00"/>
    <w:rsid w:val="007864ED"/>
    <w:rsid w:val="0078654C"/>
    <w:rsid w:val="00787D29"/>
    <w:rsid w:val="00792E24"/>
    <w:rsid w:val="00793463"/>
    <w:rsid w:val="00793F8C"/>
    <w:rsid w:val="00794F37"/>
    <w:rsid w:val="007952B1"/>
    <w:rsid w:val="00795B91"/>
    <w:rsid w:val="007A06C2"/>
    <w:rsid w:val="007A15F2"/>
    <w:rsid w:val="007A28EC"/>
    <w:rsid w:val="007A3934"/>
    <w:rsid w:val="007A3AB8"/>
    <w:rsid w:val="007A5F4B"/>
    <w:rsid w:val="007A6CC0"/>
    <w:rsid w:val="007A70C7"/>
    <w:rsid w:val="007B051B"/>
    <w:rsid w:val="007B44C1"/>
    <w:rsid w:val="007B4A60"/>
    <w:rsid w:val="007B55E7"/>
    <w:rsid w:val="007B5F84"/>
    <w:rsid w:val="007B6AB4"/>
    <w:rsid w:val="007B6C5F"/>
    <w:rsid w:val="007B7E35"/>
    <w:rsid w:val="007C0F87"/>
    <w:rsid w:val="007C10DF"/>
    <w:rsid w:val="007C25F3"/>
    <w:rsid w:val="007C352F"/>
    <w:rsid w:val="007C4287"/>
    <w:rsid w:val="007C448D"/>
    <w:rsid w:val="007C5166"/>
    <w:rsid w:val="007C6A35"/>
    <w:rsid w:val="007C6E69"/>
    <w:rsid w:val="007C73F2"/>
    <w:rsid w:val="007C79B0"/>
    <w:rsid w:val="007D0319"/>
    <w:rsid w:val="007D0893"/>
    <w:rsid w:val="007D2164"/>
    <w:rsid w:val="007D31F7"/>
    <w:rsid w:val="007D32CE"/>
    <w:rsid w:val="007D380C"/>
    <w:rsid w:val="007D55BF"/>
    <w:rsid w:val="007D7EFB"/>
    <w:rsid w:val="007E234F"/>
    <w:rsid w:val="007E2919"/>
    <w:rsid w:val="007E2A9F"/>
    <w:rsid w:val="007E2D2C"/>
    <w:rsid w:val="007E33C3"/>
    <w:rsid w:val="007E33FD"/>
    <w:rsid w:val="007E34AB"/>
    <w:rsid w:val="007E399B"/>
    <w:rsid w:val="007F0157"/>
    <w:rsid w:val="007F029B"/>
    <w:rsid w:val="007F034A"/>
    <w:rsid w:val="007F0680"/>
    <w:rsid w:val="007F1621"/>
    <w:rsid w:val="007F1C90"/>
    <w:rsid w:val="007F3254"/>
    <w:rsid w:val="007F605B"/>
    <w:rsid w:val="007F67F3"/>
    <w:rsid w:val="007F7F58"/>
    <w:rsid w:val="0080059E"/>
    <w:rsid w:val="00800630"/>
    <w:rsid w:val="008024FB"/>
    <w:rsid w:val="0080303E"/>
    <w:rsid w:val="00803492"/>
    <w:rsid w:val="00804C61"/>
    <w:rsid w:val="0080515D"/>
    <w:rsid w:val="00806604"/>
    <w:rsid w:val="008118E3"/>
    <w:rsid w:val="00811A58"/>
    <w:rsid w:val="00811E73"/>
    <w:rsid w:val="008134D6"/>
    <w:rsid w:val="00814E13"/>
    <w:rsid w:val="00815815"/>
    <w:rsid w:val="0081740B"/>
    <w:rsid w:val="00820BDA"/>
    <w:rsid w:val="00821B4A"/>
    <w:rsid w:val="00822F86"/>
    <w:rsid w:val="00823B6F"/>
    <w:rsid w:val="00824F05"/>
    <w:rsid w:val="00825113"/>
    <w:rsid w:val="00827880"/>
    <w:rsid w:val="00827EF2"/>
    <w:rsid w:val="00833905"/>
    <w:rsid w:val="00836248"/>
    <w:rsid w:val="00837157"/>
    <w:rsid w:val="0083745B"/>
    <w:rsid w:val="00837C41"/>
    <w:rsid w:val="00840EB0"/>
    <w:rsid w:val="00844447"/>
    <w:rsid w:val="00844B03"/>
    <w:rsid w:val="00845C7A"/>
    <w:rsid w:val="0084750A"/>
    <w:rsid w:val="008477DF"/>
    <w:rsid w:val="0085144C"/>
    <w:rsid w:val="00852C0D"/>
    <w:rsid w:val="008540B8"/>
    <w:rsid w:val="00855020"/>
    <w:rsid w:val="008554B3"/>
    <w:rsid w:val="00861165"/>
    <w:rsid w:val="00862828"/>
    <w:rsid w:val="0086319A"/>
    <w:rsid w:val="008637A6"/>
    <w:rsid w:val="00865394"/>
    <w:rsid w:val="00865AE0"/>
    <w:rsid w:val="008664AC"/>
    <w:rsid w:val="00866B3E"/>
    <w:rsid w:val="00867073"/>
    <w:rsid w:val="00867400"/>
    <w:rsid w:val="008700FF"/>
    <w:rsid w:val="0087199E"/>
    <w:rsid w:val="00871DD0"/>
    <w:rsid w:val="00874BC0"/>
    <w:rsid w:val="008750D2"/>
    <w:rsid w:val="00875588"/>
    <w:rsid w:val="008807B6"/>
    <w:rsid w:val="00882E20"/>
    <w:rsid w:val="0088358B"/>
    <w:rsid w:val="00887B96"/>
    <w:rsid w:val="00891BEF"/>
    <w:rsid w:val="00893445"/>
    <w:rsid w:val="00893CC9"/>
    <w:rsid w:val="008940AA"/>
    <w:rsid w:val="00894B56"/>
    <w:rsid w:val="008955ED"/>
    <w:rsid w:val="0089584F"/>
    <w:rsid w:val="00895D00"/>
    <w:rsid w:val="00896B7A"/>
    <w:rsid w:val="00897363"/>
    <w:rsid w:val="00897BF8"/>
    <w:rsid w:val="008A1CA1"/>
    <w:rsid w:val="008A7BAE"/>
    <w:rsid w:val="008B0C8C"/>
    <w:rsid w:val="008B0D20"/>
    <w:rsid w:val="008B1909"/>
    <w:rsid w:val="008B1A11"/>
    <w:rsid w:val="008B3173"/>
    <w:rsid w:val="008B5D44"/>
    <w:rsid w:val="008C0B72"/>
    <w:rsid w:val="008C1792"/>
    <w:rsid w:val="008C3201"/>
    <w:rsid w:val="008C4879"/>
    <w:rsid w:val="008C5CBD"/>
    <w:rsid w:val="008D12B5"/>
    <w:rsid w:val="008D37AA"/>
    <w:rsid w:val="008D4E3F"/>
    <w:rsid w:val="008D74AF"/>
    <w:rsid w:val="008D7D2F"/>
    <w:rsid w:val="008E0CB8"/>
    <w:rsid w:val="008E0DA1"/>
    <w:rsid w:val="008E1F1D"/>
    <w:rsid w:val="008E3948"/>
    <w:rsid w:val="008E6121"/>
    <w:rsid w:val="008E69E7"/>
    <w:rsid w:val="008F16D8"/>
    <w:rsid w:val="008F1A4B"/>
    <w:rsid w:val="008F25D3"/>
    <w:rsid w:val="008F2AEB"/>
    <w:rsid w:val="008F2EAF"/>
    <w:rsid w:val="008F3A7F"/>
    <w:rsid w:val="008F3BA8"/>
    <w:rsid w:val="008F3C9E"/>
    <w:rsid w:val="008F51B2"/>
    <w:rsid w:val="00902768"/>
    <w:rsid w:val="009035DF"/>
    <w:rsid w:val="00905307"/>
    <w:rsid w:val="009105FA"/>
    <w:rsid w:val="009109ED"/>
    <w:rsid w:val="00911F37"/>
    <w:rsid w:val="0091204E"/>
    <w:rsid w:val="009128E7"/>
    <w:rsid w:val="00913095"/>
    <w:rsid w:val="0091344F"/>
    <w:rsid w:val="00915FE5"/>
    <w:rsid w:val="0091712F"/>
    <w:rsid w:val="0091735B"/>
    <w:rsid w:val="00917AEE"/>
    <w:rsid w:val="00922000"/>
    <w:rsid w:val="0092241F"/>
    <w:rsid w:val="00923BBC"/>
    <w:rsid w:val="009243A5"/>
    <w:rsid w:val="0092554E"/>
    <w:rsid w:val="0092579F"/>
    <w:rsid w:val="00926028"/>
    <w:rsid w:val="00926952"/>
    <w:rsid w:val="00926CD0"/>
    <w:rsid w:val="00930017"/>
    <w:rsid w:val="009311EA"/>
    <w:rsid w:val="00931935"/>
    <w:rsid w:val="00932B18"/>
    <w:rsid w:val="00933283"/>
    <w:rsid w:val="00933434"/>
    <w:rsid w:val="00936187"/>
    <w:rsid w:val="00942160"/>
    <w:rsid w:val="00942254"/>
    <w:rsid w:val="00944756"/>
    <w:rsid w:val="00951C62"/>
    <w:rsid w:val="00952880"/>
    <w:rsid w:val="009537E6"/>
    <w:rsid w:val="00954AA9"/>
    <w:rsid w:val="00954BF6"/>
    <w:rsid w:val="0095644B"/>
    <w:rsid w:val="00956990"/>
    <w:rsid w:val="009572A2"/>
    <w:rsid w:val="00957CA9"/>
    <w:rsid w:val="0096032D"/>
    <w:rsid w:val="009619A4"/>
    <w:rsid w:val="00961BC2"/>
    <w:rsid w:val="009623B2"/>
    <w:rsid w:val="00964952"/>
    <w:rsid w:val="00964B97"/>
    <w:rsid w:val="00967A1F"/>
    <w:rsid w:val="009700F0"/>
    <w:rsid w:val="00970AC1"/>
    <w:rsid w:val="00971408"/>
    <w:rsid w:val="00972816"/>
    <w:rsid w:val="00972B9A"/>
    <w:rsid w:val="009843EF"/>
    <w:rsid w:val="00984432"/>
    <w:rsid w:val="00987E29"/>
    <w:rsid w:val="00987ED0"/>
    <w:rsid w:val="0099092A"/>
    <w:rsid w:val="00991D28"/>
    <w:rsid w:val="00993B1A"/>
    <w:rsid w:val="00994705"/>
    <w:rsid w:val="0099661A"/>
    <w:rsid w:val="00996D85"/>
    <w:rsid w:val="0099717D"/>
    <w:rsid w:val="009A0159"/>
    <w:rsid w:val="009A0C42"/>
    <w:rsid w:val="009A0C56"/>
    <w:rsid w:val="009A23F4"/>
    <w:rsid w:val="009A366C"/>
    <w:rsid w:val="009A4B02"/>
    <w:rsid w:val="009A6665"/>
    <w:rsid w:val="009A6B10"/>
    <w:rsid w:val="009B07FE"/>
    <w:rsid w:val="009B1683"/>
    <w:rsid w:val="009B20D1"/>
    <w:rsid w:val="009B2253"/>
    <w:rsid w:val="009B30D5"/>
    <w:rsid w:val="009B32C3"/>
    <w:rsid w:val="009B4760"/>
    <w:rsid w:val="009B5CAE"/>
    <w:rsid w:val="009B62F7"/>
    <w:rsid w:val="009C00AD"/>
    <w:rsid w:val="009C07AD"/>
    <w:rsid w:val="009C1F15"/>
    <w:rsid w:val="009C214E"/>
    <w:rsid w:val="009C34D6"/>
    <w:rsid w:val="009C3FD7"/>
    <w:rsid w:val="009C4339"/>
    <w:rsid w:val="009C668C"/>
    <w:rsid w:val="009C6692"/>
    <w:rsid w:val="009C671D"/>
    <w:rsid w:val="009D01A6"/>
    <w:rsid w:val="009D0842"/>
    <w:rsid w:val="009D116E"/>
    <w:rsid w:val="009D3250"/>
    <w:rsid w:val="009D5997"/>
    <w:rsid w:val="009E05C7"/>
    <w:rsid w:val="009E1BED"/>
    <w:rsid w:val="009E1DC8"/>
    <w:rsid w:val="009E20D0"/>
    <w:rsid w:val="009E365F"/>
    <w:rsid w:val="009E377C"/>
    <w:rsid w:val="009E4577"/>
    <w:rsid w:val="009E4BC1"/>
    <w:rsid w:val="009E4F85"/>
    <w:rsid w:val="009E5B54"/>
    <w:rsid w:val="009E7112"/>
    <w:rsid w:val="009F050D"/>
    <w:rsid w:val="009F2D1C"/>
    <w:rsid w:val="009F2F00"/>
    <w:rsid w:val="009F5E2F"/>
    <w:rsid w:val="009F5EBF"/>
    <w:rsid w:val="009F5F30"/>
    <w:rsid w:val="009F635E"/>
    <w:rsid w:val="009F7FA1"/>
    <w:rsid w:val="00A0021D"/>
    <w:rsid w:val="00A00471"/>
    <w:rsid w:val="00A02177"/>
    <w:rsid w:val="00A03258"/>
    <w:rsid w:val="00A04406"/>
    <w:rsid w:val="00A046F9"/>
    <w:rsid w:val="00A04DA7"/>
    <w:rsid w:val="00A10152"/>
    <w:rsid w:val="00A101BA"/>
    <w:rsid w:val="00A10DA2"/>
    <w:rsid w:val="00A12943"/>
    <w:rsid w:val="00A140AF"/>
    <w:rsid w:val="00A15910"/>
    <w:rsid w:val="00A1635A"/>
    <w:rsid w:val="00A17D39"/>
    <w:rsid w:val="00A212BB"/>
    <w:rsid w:val="00A22B2C"/>
    <w:rsid w:val="00A22BE5"/>
    <w:rsid w:val="00A24FBA"/>
    <w:rsid w:val="00A256AE"/>
    <w:rsid w:val="00A26187"/>
    <w:rsid w:val="00A279DB"/>
    <w:rsid w:val="00A310E7"/>
    <w:rsid w:val="00A3158C"/>
    <w:rsid w:val="00A318A6"/>
    <w:rsid w:val="00A3250B"/>
    <w:rsid w:val="00A32BDD"/>
    <w:rsid w:val="00A337A4"/>
    <w:rsid w:val="00A33E48"/>
    <w:rsid w:val="00A351DA"/>
    <w:rsid w:val="00A361F2"/>
    <w:rsid w:val="00A4127D"/>
    <w:rsid w:val="00A422C8"/>
    <w:rsid w:val="00A43575"/>
    <w:rsid w:val="00A436E4"/>
    <w:rsid w:val="00A448BD"/>
    <w:rsid w:val="00A4533F"/>
    <w:rsid w:val="00A4646C"/>
    <w:rsid w:val="00A51C28"/>
    <w:rsid w:val="00A52420"/>
    <w:rsid w:val="00A52424"/>
    <w:rsid w:val="00A5344F"/>
    <w:rsid w:val="00A548A6"/>
    <w:rsid w:val="00A57232"/>
    <w:rsid w:val="00A62631"/>
    <w:rsid w:val="00A63785"/>
    <w:rsid w:val="00A66639"/>
    <w:rsid w:val="00A66D08"/>
    <w:rsid w:val="00A7052A"/>
    <w:rsid w:val="00A705D4"/>
    <w:rsid w:val="00A705FF"/>
    <w:rsid w:val="00A70C28"/>
    <w:rsid w:val="00A70EB1"/>
    <w:rsid w:val="00A71590"/>
    <w:rsid w:val="00A7290C"/>
    <w:rsid w:val="00A73FE8"/>
    <w:rsid w:val="00A743B4"/>
    <w:rsid w:val="00A74457"/>
    <w:rsid w:val="00A74C3B"/>
    <w:rsid w:val="00A7765B"/>
    <w:rsid w:val="00A77E7D"/>
    <w:rsid w:val="00A77F1E"/>
    <w:rsid w:val="00A810D7"/>
    <w:rsid w:val="00A81929"/>
    <w:rsid w:val="00A8239E"/>
    <w:rsid w:val="00A853DB"/>
    <w:rsid w:val="00A8628A"/>
    <w:rsid w:val="00A864A1"/>
    <w:rsid w:val="00A865C5"/>
    <w:rsid w:val="00A866C4"/>
    <w:rsid w:val="00A878ED"/>
    <w:rsid w:val="00A90432"/>
    <w:rsid w:val="00A97D35"/>
    <w:rsid w:val="00AA1009"/>
    <w:rsid w:val="00AA40C4"/>
    <w:rsid w:val="00AA45AC"/>
    <w:rsid w:val="00AB006C"/>
    <w:rsid w:val="00AB0804"/>
    <w:rsid w:val="00AB247C"/>
    <w:rsid w:val="00AB4574"/>
    <w:rsid w:val="00AB627D"/>
    <w:rsid w:val="00AB69F3"/>
    <w:rsid w:val="00AC2686"/>
    <w:rsid w:val="00AC56F7"/>
    <w:rsid w:val="00AC618B"/>
    <w:rsid w:val="00AC76B5"/>
    <w:rsid w:val="00AD0A4C"/>
    <w:rsid w:val="00AD169C"/>
    <w:rsid w:val="00AD2D2A"/>
    <w:rsid w:val="00AD3AEA"/>
    <w:rsid w:val="00AD43FD"/>
    <w:rsid w:val="00AD4828"/>
    <w:rsid w:val="00AD504D"/>
    <w:rsid w:val="00AE32AD"/>
    <w:rsid w:val="00AE3D7D"/>
    <w:rsid w:val="00AE4666"/>
    <w:rsid w:val="00AE54B6"/>
    <w:rsid w:val="00AE617C"/>
    <w:rsid w:val="00AE66DD"/>
    <w:rsid w:val="00AE7B3E"/>
    <w:rsid w:val="00AF0C88"/>
    <w:rsid w:val="00AF1FB9"/>
    <w:rsid w:val="00AF22A6"/>
    <w:rsid w:val="00AF3039"/>
    <w:rsid w:val="00AF57B6"/>
    <w:rsid w:val="00AF7884"/>
    <w:rsid w:val="00B01131"/>
    <w:rsid w:val="00B01B60"/>
    <w:rsid w:val="00B01D54"/>
    <w:rsid w:val="00B042A0"/>
    <w:rsid w:val="00B051DC"/>
    <w:rsid w:val="00B05F06"/>
    <w:rsid w:val="00B06EEE"/>
    <w:rsid w:val="00B11D95"/>
    <w:rsid w:val="00B11FB6"/>
    <w:rsid w:val="00B12489"/>
    <w:rsid w:val="00B12FA8"/>
    <w:rsid w:val="00B13838"/>
    <w:rsid w:val="00B151D4"/>
    <w:rsid w:val="00B1665B"/>
    <w:rsid w:val="00B179A2"/>
    <w:rsid w:val="00B17B64"/>
    <w:rsid w:val="00B20B15"/>
    <w:rsid w:val="00B2222C"/>
    <w:rsid w:val="00B22666"/>
    <w:rsid w:val="00B22F23"/>
    <w:rsid w:val="00B23402"/>
    <w:rsid w:val="00B2565E"/>
    <w:rsid w:val="00B25848"/>
    <w:rsid w:val="00B25A7A"/>
    <w:rsid w:val="00B25CCA"/>
    <w:rsid w:val="00B26880"/>
    <w:rsid w:val="00B30F5E"/>
    <w:rsid w:val="00B3216B"/>
    <w:rsid w:val="00B34B75"/>
    <w:rsid w:val="00B37286"/>
    <w:rsid w:val="00B373ED"/>
    <w:rsid w:val="00B37D2A"/>
    <w:rsid w:val="00B40795"/>
    <w:rsid w:val="00B41DBC"/>
    <w:rsid w:val="00B429C7"/>
    <w:rsid w:val="00B44956"/>
    <w:rsid w:val="00B4592F"/>
    <w:rsid w:val="00B45B13"/>
    <w:rsid w:val="00B4604D"/>
    <w:rsid w:val="00B470A0"/>
    <w:rsid w:val="00B50493"/>
    <w:rsid w:val="00B50639"/>
    <w:rsid w:val="00B534EF"/>
    <w:rsid w:val="00B56794"/>
    <w:rsid w:val="00B5686C"/>
    <w:rsid w:val="00B577DE"/>
    <w:rsid w:val="00B6055E"/>
    <w:rsid w:val="00B62737"/>
    <w:rsid w:val="00B659C4"/>
    <w:rsid w:val="00B6663D"/>
    <w:rsid w:val="00B67A48"/>
    <w:rsid w:val="00B713B4"/>
    <w:rsid w:val="00B71D64"/>
    <w:rsid w:val="00B71F06"/>
    <w:rsid w:val="00B72880"/>
    <w:rsid w:val="00B73749"/>
    <w:rsid w:val="00B75464"/>
    <w:rsid w:val="00B75AFA"/>
    <w:rsid w:val="00B80B9C"/>
    <w:rsid w:val="00B80C7A"/>
    <w:rsid w:val="00B82E4F"/>
    <w:rsid w:val="00B84D52"/>
    <w:rsid w:val="00B84F51"/>
    <w:rsid w:val="00B855F4"/>
    <w:rsid w:val="00B85DA9"/>
    <w:rsid w:val="00B8684B"/>
    <w:rsid w:val="00B87D7C"/>
    <w:rsid w:val="00B90548"/>
    <w:rsid w:val="00B905C9"/>
    <w:rsid w:val="00B92D60"/>
    <w:rsid w:val="00B93BE1"/>
    <w:rsid w:val="00B9467F"/>
    <w:rsid w:val="00B9739A"/>
    <w:rsid w:val="00BA026C"/>
    <w:rsid w:val="00BA04D0"/>
    <w:rsid w:val="00BA0E19"/>
    <w:rsid w:val="00BA2CA6"/>
    <w:rsid w:val="00BA42AF"/>
    <w:rsid w:val="00BA4DBA"/>
    <w:rsid w:val="00BA527A"/>
    <w:rsid w:val="00BB0874"/>
    <w:rsid w:val="00BB17BB"/>
    <w:rsid w:val="00BB1AE1"/>
    <w:rsid w:val="00BB2597"/>
    <w:rsid w:val="00BB2F66"/>
    <w:rsid w:val="00BB3636"/>
    <w:rsid w:val="00BB3F3B"/>
    <w:rsid w:val="00BB4D77"/>
    <w:rsid w:val="00BB5DDB"/>
    <w:rsid w:val="00BB7EC5"/>
    <w:rsid w:val="00BC1B37"/>
    <w:rsid w:val="00BC5680"/>
    <w:rsid w:val="00BC60DD"/>
    <w:rsid w:val="00BC7923"/>
    <w:rsid w:val="00BD0B73"/>
    <w:rsid w:val="00BD0EC5"/>
    <w:rsid w:val="00BD136F"/>
    <w:rsid w:val="00BD26D9"/>
    <w:rsid w:val="00BD3921"/>
    <w:rsid w:val="00BD405B"/>
    <w:rsid w:val="00BD4166"/>
    <w:rsid w:val="00BD423A"/>
    <w:rsid w:val="00BD5183"/>
    <w:rsid w:val="00BD605C"/>
    <w:rsid w:val="00BE0AE5"/>
    <w:rsid w:val="00BE213C"/>
    <w:rsid w:val="00BE2275"/>
    <w:rsid w:val="00BE3B90"/>
    <w:rsid w:val="00BE4AF0"/>
    <w:rsid w:val="00BE51D4"/>
    <w:rsid w:val="00BE71BD"/>
    <w:rsid w:val="00BE71F3"/>
    <w:rsid w:val="00BF1938"/>
    <w:rsid w:val="00BF37F7"/>
    <w:rsid w:val="00BF3C56"/>
    <w:rsid w:val="00BF5429"/>
    <w:rsid w:val="00BF7458"/>
    <w:rsid w:val="00C002EC"/>
    <w:rsid w:val="00C00A47"/>
    <w:rsid w:val="00C0128C"/>
    <w:rsid w:val="00C0292A"/>
    <w:rsid w:val="00C02E55"/>
    <w:rsid w:val="00C032CE"/>
    <w:rsid w:val="00C0377C"/>
    <w:rsid w:val="00C03894"/>
    <w:rsid w:val="00C04059"/>
    <w:rsid w:val="00C04885"/>
    <w:rsid w:val="00C049D5"/>
    <w:rsid w:val="00C057DF"/>
    <w:rsid w:val="00C05828"/>
    <w:rsid w:val="00C066AB"/>
    <w:rsid w:val="00C11C39"/>
    <w:rsid w:val="00C152E7"/>
    <w:rsid w:val="00C153D9"/>
    <w:rsid w:val="00C1740F"/>
    <w:rsid w:val="00C20E8C"/>
    <w:rsid w:val="00C20F94"/>
    <w:rsid w:val="00C21692"/>
    <w:rsid w:val="00C21AD7"/>
    <w:rsid w:val="00C22A74"/>
    <w:rsid w:val="00C230B1"/>
    <w:rsid w:val="00C26052"/>
    <w:rsid w:val="00C269A2"/>
    <w:rsid w:val="00C26F3C"/>
    <w:rsid w:val="00C27351"/>
    <w:rsid w:val="00C278E1"/>
    <w:rsid w:val="00C308F1"/>
    <w:rsid w:val="00C3115A"/>
    <w:rsid w:val="00C3709C"/>
    <w:rsid w:val="00C376CC"/>
    <w:rsid w:val="00C411B5"/>
    <w:rsid w:val="00C4303E"/>
    <w:rsid w:val="00C446F1"/>
    <w:rsid w:val="00C47341"/>
    <w:rsid w:val="00C50C42"/>
    <w:rsid w:val="00C529F6"/>
    <w:rsid w:val="00C5493E"/>
    <w:rsid w:val="00C556C6"/>
    <w:rsid w:val="00C55926"/>
    <w:rsid w:val="00C56786"/>
    <w:rsid w:val="00C57171"/>
    <w:rsid w:val="00C616A5"/>
    <w:rsid w:val="00C62A30"/>
    <w:rsid w:val="00C64036"/>
    <w:rsid w:val="00C666CE"/>
    <w:rsid w:val="00C67764"/>
    <w:rsid w:val="00C728B9"/>
    <w:rsid w:val="00C72D6B"/>
    <w:rsid w:val="00C72E0C"/>
    <w:rsid w:val="00C73A10"/>
    <w:rsid w:val="00C74FB0"/>
    <w:rsid w:val="00C765E2"/>
    <w:rsid w:val="00C7773A"/>
    <w:rsid w:val="00C81C80"/>
    <w:rsid w:val="00C832F9"/>
    <w:rsid w:val="00C8363D"/>
    <w:rsid w:val="00C83AD7"/>
    <w:rsid w:val="00C8405A"/>
    <w:rsid w:val="00C86BE3"/>
    <w:rsid w:val="00C877A5"/>
    <w:rsid w:val="00C92E45"/>
    <w:rsid w:val="00C940EB"/>
    <w:rsid w:val="00C9458B"/>
    <w:rsid w:val="00C961B7"/>
    <w:rsid w:val="00C963FD"/>
    <w:rsid w:val="00C9695D"/>
    <w:rsid w:val="00C97E7B"/>
    <w:rsid w:val="00CA3572"/>
    <w:rsid w:val="00CA3890"/>
    <w:rsid w:val="00CB23FB"/>
    <w:rsid w:val="00CB275A"/>
    <w:rsid w:val="00CB3A8D"/>
    <w:rsid w:val="00CB5738"/>
    <w:rsid w:val="00CB752C"/>
    <w:rsid w:val="00CB7586"/>
    <w:rsid w:val="00CC005A"/>
    <w:rsid w:val="00CC01D5"/>
    <w:rsid w:val="00CC0A3E"/>
    <w:rsid w:val="00CC10DF"/>
    <w:rsid w:val="00CC12A6"/>
    <w:rsid w:val="00CC50C1"/>
    <w:rsid w:val="00CD0BED"/>
    <w:rsid w:val="00CD2337"/>
    <w:rsid w:val="00CD36B5"/>
    <w:rsid w:val="00CD45AD"/>
    <w:rsid w:val="00CD4A62"/>
    <w:rsid w:val="00CD5B7E"/>
    <w:rsid w:val="00CD5BCC"/>
    <w:rsid w:val="00CD6743"/>
    <w:rsid w:val="00CD70EA"/>
    <w:rsid w:val="00CE04F0"/>
    <w:rsid w:val="00CE0768"/>
    <w:rsid w:val="00CE24BF"/>
    <w:rsid w:val="00CE406D"/>
    <w:rsid w:val="00CF0AB1"/>
    <w:rsid w:val="00CF0CAE"/>
    <w:rsid w:val="00CF0D8C"/>
    <w:rsid w:val="00CF1C82"/>
    <w:rsid w:val="00CF5DF3"/>
    <w:rsid w:val="00CF6314"/>
    <w:rsid w:val="00CF7616"/>
    <w:rsid w:val="00CF7C29"/>
    <w:rsid w:val="00D00597"/>
    <w:rsid w:val="00D02077"/>
    <w:rsid w:val="00D028F3"/>
    <w:rsid w:val="00D02B3A"/>
    <w:rsid w:val="00D032F6"/>
    <w:rsid w:val="00D041DF"/>
    <w:rsid w:val="00D0564A"/>
    <w:rsid w:val="00D0591E"/>
    <w:rsid w:val="00D07372"/>
    <w:rsid w:val="00D078E6"/>
    <w:rsid w:val="00D105F6"/>
    <w:rsid w:val="00D10EC2"/>
    <w:rsid w:val="00D1355B"/>
    <w:rsid w:val="00D137F6"/>
    <w:rsid w:val="00D1390D"/>
    <w:rsid w:val="00D143BF"/>
    <w:rsid w:val="00D1488C"/>
    <w:rsid w:val="00D16857"/>
    <w:rsid w:val="00D17CC4"/>
    <w:rsid w:val="00D21964"/>
    <w:rsid w:val="00D22A09"/>
    <w:rsid w:val="00D22A7F"/>
    <w:rsid w:val="00D2307D"/>
    <w:rsid w:val="00D24667"/>
    <w:rsid w:val="00D274EC"/>
    <w:rsid w:val="00D27C1A"/>
    <w:rsid w:val="00D306D6"/>
    <w:rsid w:val="00D3080E"/>
    <w:rsid w:val="00D3195F"/>
    <w:rsid w:val="00D326D1"/>
    <w:rsid w:val="00D330AF"/>
    <w:rsid w:val="00D33B09"/>
    <w:rsid w:val="00D349A6"/>
    <w:rsid w:val="00D36DC4"/>
    <w:rsid w:val="00D37317"/>
    <w:rsid w:val="00D40F18"/>
    <w:rsid w:val="00D40F36"/>
    <w:rsid w:val="00D41257"/>
    <w:rsid w:val="00D41D90"/>
    <w:rsid w:val="00D42A91"/>
    <w:rsid w:val="00D4481D"/>
    <w:rsid w:val="00D45E46"/>
    <w:rsid w:val="00D4615C"/>
    <w:rsid w:val="00D46AD9"/>
    <w:rsid w:val="00D46B4E"/>
    <w:rsid w:val="00D47ABD"/>
    <w:rsid w:val="00D50149"/>
    <w:rsid w:val="00D50AA7"/>
    <w:rsid w:val="00D5114F"/>
    <w:rsid w:val="00D514AF"/>
    <w:rsid w:val="00D538E9"/>
    <w:rsid w:val="00D543CE"/>
    <w:rsid w:val="00D54426"/>
    <w:rsid w:val="00D5463F"/>
    <w:rsid w:val="00D548FB"/>
    <w:rsid w:val="00D5573C"/>
    <w:rsid w:val="00D55C06"/>
    <w:rsid w:val="00D5787C"/>
    <w:rsid w:val="00D601EA"/>
    <w:rsid w:val="00D60A31"/>
    <w:rsid w:val="00D60E55"/>
    <w:rsid w:val="00D610EB"/>
    <w:rsid w:val="00D63CCE"/>
    <w:rsid w:val="00D64A4F"/>
    <w:rsid w:val="00D64DFC"/>
    <w:rsid w:val="00D70C4B"/>
    <w:rsid w:val="00D71AD6"/>
    <w:rsid w:val="00D71B74"/>
    <w:rsid w:val="00D723AC"/>
    <w:rsid w:val="00D726B7"/>
    <w:rsid w:val="00D7355F"/>
    <w:rsid w:val="00D73AE7"/>
    <w:rsid w:val="00D73FE3"/>
    <w:rsid w:val="00D76BD5"/>
    <w:rsid w:val="00D8143C"/>
    <w:rsid w:val="00D82A45"/>
    <w:rsid w:val="00D83992"/>
    <w:rsid w:val="00D85AE8"/>
    <w:rsid w:val="00D8677D"/>
    <w:rsid w:val="00D86792"/>
    <w:rsid w:val="00D90332"/>
    <w:rsid w:val="00D92D2F"/>
    <w:rsid w:val="00D9361B"/>
    <w:rsid w:val="00D94212"/>
    <w:rsid w:val="00D943C1"/>
    <w:rsid w:val="00D950F1"/>
    <w:rsid w:val="00D95EDE"/>
    <w:rsid w:val="00DA0DC4"/>
    <w:rsid w:val="00DA2A13"/>
    <w:rsid w:val="00DA350D"/>
    <w:rsid w:val="00DA3984"/>
    <w:rsid w:val="00DA489F"/>
    <w:rsid w:val="00DA6974"/>
    <w:rsid w:val="00DA7068"/>
    <w:rsid w:val="00DA7849"/>
    <w:rsid w:val="00DA7AF3"/>
    <w:rsid w:val="00DA7C6D"/>
    <w:rsid w:val="00DB011D"/>
    <w:rsid w:val="00DB02BE"/>
    <w:rsid w:val="00DB0667"/>
    <w:rsid w:val="00DB428F"/>
    <w:rsid w:val="00DB6C92"/>
    <w:rsid w:val="00DB746B"/>
    <w:rsid w:val="00DC11BF"/>
    <w:rsid w:val="00DC14EA"/>
    <w:rsid w:val="00DC3969"/>
    <w:rsid w:val="00DC3D10"/>
    <w:rsid w:val="00DC45ED"/>
    <w:rsid w:val="00DC4CDA"/>
    <w:rsid w:val="00DC584C"/>
    <w:rsid w:val="00DC5A05"/>
    <w:rsid w:val="00DC60D5"/>
    <w:rsid w:val="00DC7AF1"/>
    <w:rsid w:val="00DD0571"/>
    <w:rsid w:val="00DD20A8"/>
    <w:rsid w:val="00DD3A5D"/>
    <w:rsid w:val="00DD444A"/>
    <w:rsid w:val="00DD4F58"/>
    <w:rsid w:val="00DD67DE"/>
    <w:rsid w:val="00DE006E"/>
    <w:rsid w:val="00DE4A05"/>
    <w:rsid w:val="00DE4C80"/>
    <w:rsid w:val="00DE6400"/>
    <w:rsid w:val="00DE6E97"/>
    <w:rsid w:val="00DF1C13"/>
    <w:rsid w:val="00DF4EC8"/>
    <w:rsid w:val="00DF5458"/>
    <w:rsid w:val="00DF6B66"/>
    <w:rsid w:val="00DF72B1"/>
    <w:rsid w:val="00E009E8"/>
    <w:rsid w:val="00E01331"/>
    <w:rsid w:val="00E02073"/>
    <w:rsid w:val="00E02FDA"/>
    <w:rsid w:val="00E04259"/>
    <w:rsid w:val="00E10916"/>
    <w:rsid w:val="00E121C2"/>
    <w:rsid w:val="00E12256"/>
    <w:rsid w:val="00E1460D"/>
    <w:rsid w:val="00E14FB9"/>
    <w:rsid w:val="00E14FDB"/>
    <w:rsid w:val="00E16EAB"/>
    <w:rsid w:val="00E17614"/>
    <w:rsid w:val="00E20A28"/>
    <w:rsid w:val="00E217A2"/>
    <w:rsid w:val="00E21D7E"/>
    <w:rsid w:val="00E226AC"/>
    <w:rsid w:val="00E23C56"/>
    <w:rsid w:val="00E2405A"/>
    <w:rsid w:val="00E25CD7"/>
    <w:rsid w:val="00E27304"/>
    <w:rsid w:val="00E3044D"/>
    <w:rsid w:val="00E30BC1"/>
    <w:rsid w:val="00E30FA6"/>
    <w:rsid w:val="00E33A21"/>
    <w:rsid w:val="00E37361"/>
    <w:rsid w:val="00E407BC"/>
    <w:rsid w:val="00E466CF"/>
    <w:rsid w:val="00E5084C"/>
    <w:rsid w:val="00E51021"/>
    <w:rsid w:val="00E5303A"/>
    <w:rsid w:val="00E55DF3"/>
    <w:rsid w:val="00E61C50"/>
    <w:rsid w:val="00E62EF1"/>
    <w:rsid w:val="00E6311B"/>
    <w:rsid w:val="00E6320D"/>
    <w:rsid w:val="00E64CD7"/>
    <w:rsid w:val="00E663D9"/>
    <w:rsid w:val="00E665C7"/>
    <w:rsid w:val="00E66627"/>
    <w:rsid w:val="00E70320"/>
    <w:rsid w:val="00E7065C"/>
    <w:rsid w:val="00E73AE1"/>
    <w:rsid w:val="00E75A61"/>
    <w:rsid w:val="00E805CE"/>
    <w:rsid w:val="00E8227A"/>
    <w:rsid w:val="00E82D1C"/>
    <w:rsid w:val="00E8328D"/>
    <w:rsid w:val="00E848AC"/>
    <w:rsid w:val="00E85EA2"/>
    <w:rsid w:val="00E875B2"/>
    <w:rsid w:val="00E87749"/>
    <w:rsid w:val="00E877F8"/>
    <w:rsid w:val="00E8781A"/>
    <w:rsid w:val="00E9057C"/>
    <w:rsid w:val="00E93BE3"/>
    <w:rsid w:val="00E946C0"/>
    <w:rsid w:val="00E952A7"/>
    <w:rsid w:val="00E952C2"/>
    <w:rsid w:val="00E958CE"/>
    <w:rsid w:val="00E96603"/>
    <w:rsid w:val="00E97665"/>
    <w:rsid w:val="00E9793E"/>
    <w:rsid w:val="00E97AA1"/>
    <w:rsid w:val="00EA0CD3"/>
    <w:rsid w:val="00EA1435"/>
    <w:rsid w:val="00EA199E"/>
    <w:rsid w:val="00EA29F5"/>
    <w:rsid w:val="00EA2C2F"/>
    <w:rsid w:val="00EA2ED5"/>
    <w:rsid w:val="00EA2FD7"/>
    <w:rsid w:val="00EA36E2"/>
    <w:rsid w:val="00EA4BC1"/>
    <w:rsid w:val="00EA62C2"/>
    <w:rsid w:val="00EA6AA1"/>
    <w:rsid w:val="00EB15EF"/>
    <w:rsid w:val="00EB2366"/>
    <w:rsid w:val="00EB4B79"/>
    <w:rsid w:val="00EB51CD"/>
    <w:rsid w:val="00EB532D"/>
    <w:rsid w:val="00EB5ABF"/>
    <w:rsid w:val="00EB69F6"/>
    <w:rsid w:val="00EC08E1"/>
    <w:rsid w:val="00EC0DE3"/>
    <w:rsid w:val="00EC2D75"/>
    <w:rsid w:val="00EC37B9"/>
    <w:rsid w:val="00EC3EE8"/>
    <w:rsid w:val="00EC4585"/>
    <w:rsid w:val="00EC55F8"/>
    <w:rsid w:val="00EC67C4"/>
    <w:rsid w:val="00EC70C4"/>
    <w:rsid w:val="00ED088D"/>
    <w:rsid w:val="00ED25CB"/>
    <w:rsid w:val="00ED4898"/>
    <w:rsid w:val="00ED579E"/>
    <w:rsid w:val="00ED5EDE"/>
    <w:rsid w:val="00EE0252"/>
    <w:rsid w:val="00EE0EE9"/>
    <w:rsid w:val="00EE1667"/>
    <w:rsid w:val="00EE2959"/>
    <w:rsid w:val="00EE5B70"/>
    <w:rsid w:val="00EE76A8"/>
    <w:rsid w:val="00EE7B8D"/>
    <w:rsid w:val="00EF167F"/>
    <w:rsid w:val="00EF197D"/>
    <w:rsid w:val="00EF2115"/>
    <w:rsid w:val="00EF25AB"/>
    <w:rsid w:val="00EF507D"/>
    <w:rsid w:val="00EF6B68"/>
    <w:rsid w:val="00F014E0"/>
    <w:rsid w:val="00F02CBD"/>
    <w:rsid w:val="00F03AF0"/>
    <w:rsid w:val="00F03E8D"/>
    <w:rsid w:val="00F046EA"/>
    <w:rsid w:val="00F0518A"/>
    <w:rsid w:val="00F06609"/>
    <w:rsid w:val="00F115C1"/>
    <w:rsid w:val="00F141EA"/>
    <w:rsid w:val="00F16B48"/>
    <w:rsid w:val="00F16B5B"/>
    <w:rsid w:val="00F17530"/>
    <w:rsid w:val="00F208D2"/>
    <w:rsid w:val="00F2144D"/>
    <w:rsid w:val="00F2292B"/>
    <w:rsid w:val="00F24136"/>
    <w:rsid w:val="00F24980"/>
    <w:rsid w:val="00F24AEE"/>
    <w:rsid w:val="00F24B9A"/>
    <w:rsid w:val="00F24CBA"/>
    <w:rsid w:val="00F24D1A"/>
    <w:rsid w:val="00F24E0A"/>
    <w:rsid w:val="00F250AA"/>
    <w:rsid w:val="00F25250"/>
    <w:rsid w:val="00F25613"/>
    <w:rsid w:val="00F260EB"/>
    <w:rsid w:val="00F26ADF"/>
    <w:rsid w:val="00F272C3"/>
    <w:rsid w:val="00F300DA"/>
    <w:rsid w:val="00F31E0C"/>
    <w:rsid w:val="00F32F82"/>
    <w:rsid w:val="00F33483"/>
    <w:rsid w:val="00F338EE"/>
    <w:rsid w:val="00F353A2"/>
    <w:rsid w:val="00F406BC"/>
    <w:rsid w:val="00F40BC4"/>
    <w:rsid w:val="00F41483"/>
    <w:rsid w:val="00F42666"/>
    <w:rsid w:val="00F437C0"/>
    <w:rsid w:val="00F45DEC"/>
    <w:rsid w:val="00F4674E"/>
    <w:rsid w:val="00F46CEA"/>
    <w:rsid w:val="00F472BE"/>
    <w:rsid w:val="00F51187"/>
    <w:rsid w:val="00F51442"/>
    <w:rsid w:val="00F52128"/>
    <w:rsid w:val="00F558D3"/>
    <w:rsid w:val="00F603A1"/>
    <w:rsid w:val="00F615E6"/>
    <w:rsid w:val="00F62EDE"/>
    <w:rsid w:val="00F63908"/>
    <w:rsid w:val="00F6402E"/>
    <w:rsid w:val="00F64931"/>
    <w:rsid w:val="00F665FE"/>
    <w:rsid w:val="00F716E3"/>
    <w:rsid w:val="00F725CC"/>
    <w:rsid w:val="00F73615"/>
    <w:rsid w:val="00F73AA5"/>
    <w:rsid w:val="00F75F33"/>
    <w:rsid w:val="00F77F84"/>
    <w:rsid w:val="00F80842"/>
    <w:rsid w:val="00F82C4D"/>
    <w:rsid w:val="00F84195"/>
    <w:rsid w:val="00F84A55"/>
    <w:rsid w:val="00F84C33"/>
    <w:rsid w:val="00F86A09"/>
    <w:rsid w:val="00F93870"/>
    <w:rsid w:val="00F940EA"/>
    <w:rsid w:val="00F946FA"/>
    <w:rsid w:val="00F94730"/>
    <w:rsid w:val="00F95F80"/>
    <w:rsid w:val="00F970B5"/>
    <w:rsid w:val="00FA0B0A"/>
    <w:rsid w:val="00FA1E53"/>
    <w:rsid w:val="00FA2D50"/>
    <w:rsid w:val="00FA3197"/>
    <w:rsid w:val="00FA3852"/>
    <w:rsid w:val="00FA4C72"/>
    <w:rsid w:val="00FA5635"/>
    <w:rsid w:val="00FA5E28"/>
    <w:rsid w:val="00FB03A6"/>
    <w:rsid w:val="00FB19DC"/>
    <w:rsid w:val="00FB208B"/>
    <w:rsid w:val="00FB2142"/>
    <w:rsid w:val="00FB2349"/>
    <w:rsid w:val="00FB34A7"/>
    <w:rsid w:val="00FB5826"/>
    <w:rsid w:val="00FB5ACE"/>
    <w:rsid w:val="00FB5D05"/>
    <w:rsid w:val="00FB6309"/>
    <w:rsid w:val="00FB6402"/>
    <w:rsid w:val="00FB7764"/>
    <w:rsid w:val="00FC0198"/>
    <w:rsid w:val="00FC2311"/>
    <w:rsid w:val="00FC240E"/>
    <w:rsid w:val="00FC4301"/>
    <w:rsid w:val="00FC7292"/>
    <w:rsid w:val="00FC7C84"/>
    <w:rsid w:val="00FD625F"/>
    <w:rsid w:val="00FD6346"/>
    <w:rsid w:val="00FD6962"/>
    <w:rsid w:val="00FD7663"/>
    <w:rsid w:val="00FE03AB"/>
    <w:rsid w:val="00FE03B9"/>
    <w:rsid w:val="00FE071D"/>
    <w:rsid w:val="00FE087D"/>
    <w:rsid w:val="00FE12F7"/>
    <w:rsid w:val="00FE3357"/>
    <w:rsid w:val="00FE47C7"/>
    <w:rsid w:val="00FE65B7"/>
    <w:rsid w:val="00FF0926"/>
    <w:rsid w:val="00FF0FE4"/>
    <w:rsid w:val="00FF17B7"/>
    <w:rsid w:val="00FF365B"/>
    <w:rsid w:val="00FF3FC4"/>
    <w:rsid w:val="00FF79EA"/>
    <w:rsid w:val="00FF7EDA"/>
    <w:rsid w:val="057904C9"/>
    <w:rsid w:val="06356A08"/>
    <w:rsid w:val="0F365E6D"/>
    <w:rsid w:val="175A2E39"/>
    <w:rsid w:val="18B407EB"/>
    <w:rsid w:val="19F12869"/>
    <w:rsid w:val="1A7D7B95"/>
    <w:rsid w:val="1FA6603B"/>
    <w:rsid w:val="21865F2E"/>
    <w:rsid w:val="23062342"/>
    <w:rsid w:val="23592BDD"/>
    <w:rsid w:val="239964A0"/>
    <w:rsid w:val="25982605"/>
    <w:rsid w:val="273A3C01"/>
    <w:rsid w:val="2A5D4534"/>
    <w:rsid w:val="2C794DBF"/>
    <w:rsid w:val="30FA589B"/>
    <w:rsid w:val="323D0AD4"/>
    <w:rsid w:val="33B824AD"/>
    <w:rsid w:val="354645AD"/>
    <w:rsid w:val="38E55A2A"/>
    <w:rsid w:val="45387E0C"/>
    <w:rsid w:val="4B2C7A34"/>
    <w:rsid w:val="4C3C0CA8"/>
    <w:rsid w:val="4DB4252D"/>
    <w:rsid w:val="54483604"/>
    <w:rsid w:val="55B16527"/>
    <w:rsid w:val="622D2D65"/>
    <w:rsid w:val="69F17E6A"/>
    <w:rsid w:val="6BDF7773"/>
    <w:rsid w:val="74CD28D9"/>
    <w:rsid w:val="769547A0"/>
    <w:rsid w:val="76AD1BB9"/>
    <w:rsid w:val="7C115891"/>
    <w:rsid w:val="7DF36667"/>
    <w:rsid w:val="7E511E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SimSun"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30"/>
    <w:semiHidden/>
    <w:unhideWhenUsed/>
    <w:qFormat/>
    <w:uiPriority w:val="99"/>
    <w:pPr>
      <w:ind w:left="100" w:leftChars="2500"/>
    </w:pPr>
  </w:style>
  <w:style w:type="paragraph" w:styleId="3">
    <w:name w:val="Balloon Text"/>
    <w:basedOn w:val="1"/>
    <w:link w:val="2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kern w:val="0"/>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HTML Preformatted"/>
    <w:basedOn w:val="1"/>
    <w:link w:val="1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pPr>
    <w:rPr>
      <w:rFonts w:ascii="SimSun" w:hAnsi="SimSun"/>
      <w:kern w:val="0"/>
      <w:sz w:val="24"/>
      <w:szCs w:val="24"/>
    </w:rPr>
  </w:style>
  <w:style w:type="paragraph" w:styleId="7">
    <w:name w:val="Normal (Web)"/>
    <w:basedOn w:val="1"/>
    <w:unhideWhenUsed/>
    <w:qFormat/>
    <w:uiPriority w:val="99"/>
    <w:pPr>
      <w:widowControl/>
      <w:spacing w:before="100" w:beforeAutospacing="1" w:after="100" w:afterAutospacing="1"/>
      <w:jc w:val="left"/>
    </w:pPr>
    <w:rPr>
      <w:rFonts w:ascii="SimSun" w:hAnsi="SimSun" w:cs="SimSun"/>
      <w:kern w:val="0"/>
      <w:sz w:val="24"/>
      <w:szCs w:val="24"/>
    </w:rPr>
  </w:style>
  <w:style w:type="character" w:styleId="10">
    <w:name w:val="page number"/>
    <w:qFormat/>
    <w:uiPriority w:val="0"/>
    <w:rPr>
      <w:rFonts w:ascii="Times New Roman" w:hAnsi="Times New Roman" w:eastAsia="SimSun"/>
      <w:sz w:val="18"/>
    </w:rPr>
  </w:style>
  <w:style w:type="character" w:customStyle="1" w:styleId="11">
    <w:name w:val="页眉 字符"/>
    <w:link w:val="5"/>
    <w:qFormat/>
    <w:uiPriority w:val="99"/>
    <w:rPr>
      <w:sz w:val="18"/>
      <w:szCs w:val="18"/>
    </w:rPr>
  </w:style>
  <w:style w:type="character" w:customStyle="1" w:styleId="12">
    <w:name w:val="页脚 字符"/>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HTML 预设格式 字符"/>
    <w:link w:val="6"/>
    <w:qFormat/>
    <w:uiPriority w:val="99"/>
    <w:rPr>
      <w:rFonts w:ascii="SimSun" w:hAnsi="SimSun" w:cs="SimSun"/>
      <w:sz w:val="24"/>
      <w:szCs w:val="24"/>
    </w:rPr>
  </w:style>
  <w:style w:type="character" w:customStyle="1" w:styleId="15">
    <w:name w:val="HTML 预设格式 Char1"/>
    <w:semiHidden/>
    <w:qFormat/>
    <w:uiPriority w:val="99"/>
    <w:rPr>
      <w:rFonts w:ascii="Courier New" w:hAnsi="Courier New" w:cs="Courier New"/>
      <w:sz w:val="20"/>
      <w:szCs w:val="20"/>
    </w:rPr>
  </w:style>
  <w:style w:type="character" w:customStyle="1" w:styleId="16">
    <w:name w:val="章标题 Char"/>
    <w:link w:val="17"/>
    <w:qFormat/>
    <w:uiPriority w:val="0"/>
    <w:rPr>
      <w:rFonts w:ascii="SimHei" w:eastAsia="SimHei"/>
      <w:kern w:val="2"/>
      <w:sz w:val="21"/>
      <w:szCs w:val="22"/>
      <w:lang w:val="en-US" w:eastAsia="zh-CN" w:bidi="ar-SA"/>
    </w:rPr>
  </w:style>
  <w:style w:type="paragraph" w:customStyle="1" w:styleId="17">
    <w:name w:val="章标题"/>
    <w:next w:val="18"/>
    <w:link w:val="16"/>
    <w:qFormat/>
    <w:uiPriority w:val="0"/>
    <w:pPr>
      <w:spacing w:beforeLines="100" w:afterLines="100" w:line="360" w:lineRule="auto"/>
      <w:ind w:left="720" w:hanging="720"/>
      <w:jc w:val="both"/>
      <w:outlineLvl w:val="1"/>
    </w:pPr>
    <w:rPr>
      <w:rFonts w:ascii="SimHei" w:hAnsi="Calibri" w:eastAsia="SimHei" w:cs="Times New Roman"/>
      <w:kern w:val="2"/>
      <w:sz w:val="21"/>
      <w:szCs w:val="22"/>
      <w:lang w:val="en-US" w:eastAsia="zh-CN" w:bidi="ar-SA"/>
    </w:rPr>
  </w:style>
  <w:style w:type="paragraph" w:customStyle="1" w:styleId="18">
    <w:name w:val="段"/>
    <w:link w:val="19"/>
    <w:qFormat/>
    <w:uiPriority w:val="0"/>
    <w:pPr>
      <w:tabs>
        <w:tab w:val="center" w:pos="4201"/>
        <w:tab w:val="right" w:leader="dot" w:pos="9298"/>
      </w:tabs>
      <w:autoSpaceDE w:val="0"/>
      <w:autoSpaceDN w:val="0"/>
      <w:spacing w:beforeLines="50" w:afterLines="50" w:line="360" w:lineRule="auto"/>
      <w:ind w:firstLine="420" w:firstLineChars="200"/>
      <w:jc w:val="both"/>
    </w:pPr>
    <w:rPr>
      <w:rFonts w:ascii="SimSun" w:hAnsi="Calibri" w:eastAsia="SimSun" w:cs="Times New Roman"/>
      <w:kern w:val="2"/>
      <w:sz w:val="21"/>
      <w:szCs w:val="22"/>
      <w:lang w:val="en-US" w:eastAsia="zh-CN" w:bidi="ar-SA"/>
    </w:rPr>
  </w:style>
  <w:style w:type="character" w:customStyle="1" w:styleId="19">
    <w:name w:val="段 Char"/>
    <w:link w:val="18"/>
    <w:qFormat/>
    <w:uiPriority w:val="0"/>
    <w:rPr>
      <w:rFonts w:ascii="SimSun"/>
      <w:kern w:val="2"/>
      <w:sz w:val="21"/>
      <w:szCs w:val="22"/>
      <w:lang w:val="en-US" w:eastAsia="zh-CN" w:bidi="ar-SA"/>
    </w:rPr>
  </w:style>
  <w:style w:type="character" w:customStyle="1" w:styleId="20">
    <w:name w:val="批注框文本 字符"/>
    <w:link w:val="3"/>
    <w:semiHidden/>
    <w:qFormat/>
    <w:uiPriority w:val="99"/>
    <w:rPr>
      <w:kern w:val="2"/>
      <w:sz w:val="18"/>
      <w:szCs w:val="18"/>
    </w:rPr>
  </w:style>
  <w:style w:type="paragraph" w:customStyle="1" w:styleId="21">
    <w:name w:val="二级条标题"/>
    <w:basedOn w:val="22"/>
    <w:next w:val="18"/>
    <w:qFormat/>
    <w:uiPriority w:val="0"/>
    <w:pPr>
      <w:widowControl/>
      <w:spacing w:beforeLines="50" w:afterLines="50" w:line="360" w:lineRule="auto"/>
      <w:outlineLvl w:val="3"/>
    </w:pPr>
    <w:rPr>
      <w:rFonts w:ascii="SimHei" w:hAnsi="Times New Roman" w:eastAsia="SimHei"/>
      <w:kern w:val="0"/>
      <w:szCs w:val="21"/>
    </w:rPr>
  </w:style>
  <w:style w:type="paragraph" w:customStyle="1" w:styleId="22">
    <w:name w:val="一级条标题"/>
    <w:next w:val="18"/>
    <w:link w:val="23"/>
    <w:qFormat/>
    <w:uiPriority w:val="0"/>
    <w:pPr>
      <w:spacing w:beforeLines="50" w:afterLines="50"/>
      <w:outlineLvl w:val="2"/>
    </w:pPr>
    <w:rPr>
      <w:rFonts w:ascii="SimHei" w:hAnsi="Times New Roman" w:eastAsia="SimHei" w:cs="Times New Roman"/>
      <w:sz w:val="21"/>
      <w:szCs w:val="21"/>
      <w:lang w:val="en-US" w:eastAsia="zh-CN" w:bidi="ar-SA"/>
    </w:rPr>
  </w:style>
  <w:style w:type="character" w:customStyle="1" w:styleId="23">
    <w:name w:val="一级条标题 Char"/>
    <w:link w:val="22"/>
    <w:qFormat/>
    <w:uiPriority w:val="0"/>
    <w:rPr>
      <w:rFonts w:ascii="SimHei" w:hAnsi="Times New Roman" w:eastAsia="SimHei"/>
      <w:sz w:val="21"/>
      <w:szCs w:val="21"/>
      <w:lang w:bidi="ar-SA"/>
    </w:rPr>
  </w:style>
  <w:style w:type="paragraph" w:customStyle="1" w:styleId="24">
    <w:name w:val="三级条标题"/>
    <w:basedOn w:val="21"/>
    <w:next w:val="18"/>
    <w:qFormat/>
    <w:uiPriority w:val="0"/>
    <w:pPr>
      <w:spacing w:line="240" w:lineRule="auto"/>
      <w:jc w:val="left"/>
      <w:outlineLvl w:val="4"/>
    </w:pPr>
  </w:style>
  <w:style w:type="paragraph" w:customStyle="1" w:styleId="25">
    <w:name w:val="前言、引言标题"/>
    <w:next w:val="1"/>
    <w:qFormat/>
    <w:uiPriority w:val="0"/>
    <w:pPr>
      <w:shd w:val="clear" w:color="FFFFFF" w:fill="FFFFFF"/>
      <w:tabs>
        <w:tab w:val="left" w:pos="720"/>
      </w:tabs>
      <w:spacing w:before="640" w:after="560"/>
      <w:ind w:left="720" w:hanging="720"/>
      <w:jc w:val="center"/>
      <w:outlineLvl w:val="0"/>
    </w:pPr>
    <w:rPr>
      <w:rFonts w:ascii="SimHei" w:hAnsi="Times New Roman" w:eastAsia="SimHei" w:cs="Times New Roman"/>
      <w:sz w:val="32"/>
      <w:lang w:val="en-US" w:eastAsia="zh-CN" w:bidi="ar-SA"/>
    </w:rPr>
  </w:style>
  <w:style w:type="paragraph" w:customStyle="1" w:styleId="26">
    <w:name w:val="四级条标题"/>
    <w:basedOn w:val="24"/>
    <w:next w:val="18"/>
    <w:qFormat/>
    <w:uiPriority w:val="0"/>
    <w:pPr>
      <w:spacing w:beforeLines="0" w:afterLines="0"/>
      <w:jc w:val="both"/>
      <w:outlineLvl w:val="5"/>
    </w:pPr>
    <w:rPr>
      <w:szCs w:val="20"/>
    </w:rPr>
  </w:style>
  <w:style w:type="paragraph" w:customStyle="1" w:styleId="27">
    <w:name w:val="五级条标题"/>
    <w:basedOn w:val="26"/>
    <w:next w:val="18"/>
    <w:qFormat/>
    <w:uiPriority w:val="0"/>
    <w:pPr>
      <w:outlineLvl w:val="6"/>
    </w:pPr>
  </w:style>
  <w:style w:type="paragraph" w:customStyle="1" w:styleId="28">
    <w:name w:val="段(正文）"/>
    <w:qFormat/>
    <w:uiPriority w:val="0"/>
    <w:pPr>
      <w:autoSpaceDE w:val="0"/>
      <w:autoSpaceDN w:val="0"/>
      <w:ind w:firstLine="420"/>
      <w:jc w:val="both"/>
    </w:pPr>
    <w:rPr>
      <w:rFonts w:ascii="SimSun" w:hAnsi="Times New Roman" w:eastAsia="SimSun" w:cs="Times New Roman"/>
      <w:sz w:val="21"/>
      <w:lang w:val="en-US" w:eastAsia="zh-CN" w:bidi="ar-SA"/>
    </w:rPr>
  </w:style>
  <w:style w:type="paragraph" w:customStyle="1" w:styleId="29">
    <w:name w:val="正文表标题"/>
    <w:next w:val="18"/>
    <w:qFormat/>
    <w:uiPriority w:val="0"/>
    <w:pPr>
      <w:tabs>
        <w:tab w:val="left" w:pos="360"/>
      </w:tabs>
      <w:spacing w:beforeLines="50" w:afterLines="50"/>
      <w:ind w:left="720" w:hanging="720"/>
      <w:jc w:val="center"/>
    </w:pPr>
    <w:rPr>
      <w:rFonts w:ascii="SimHei" w:hAnsi="Times New Roman" w:eastAsia="SimHei" w:cs="Times New Roman"/>
      <w:sz w:val="21"/>
      <w:lang w:val="en-US" w:eastAsia="zh-CN" w:bidi="ar-SA"/>
    </w:rPr>
  </w:style>
  <w:style w:type="character" w:customStyle="1" w:styleId="30">
    <w:name w:val="日期 字符"/>
    <w:basedOn w:val="9"/>
    <w:link w:val="2"/>
    <w:semiHidden/>
    <w:qFormat/>
    <w:uiPriority w:val="99"/>
    <w:rPr>
      <w:rFonts w:ascii="Calibri" w:hAnsi="Calibri"/>
      <w:kern w:val="2"/>
      <w:sz w:val="21"/>
      <w:szCs w:val="22"/>
    </w:rPr>
  </w:style>
  <w:style w:type="paragraph" w:customStyle="1" w:styleId="31">
    <w:name w:val="二级无"/>
    <w:basedOn w:val="21"/>
    <w:qFormat/>
    <w:uiPriority w:val="0"/>
    <w:pPr>
      <w:widowControl/>
      <w:spacing w:line="360" w:lineRule="auto"/>
      <w:jc w:val="left"/>
      <w:outlineLvl w:val="3"/>
    </w:pPr>
    <w:rPr>
      <w:rFonts w:ascii="SimSun" w:hAnsi="Times New Roman"/>
      <w:kern w:val="0"/>
      <w:szCs w:val="21"/>
    </w:rPr>
  </w:style>
  <w:style w:type="paragraph" w:customStyle="1" w:styleId="32">
    <w:name w:val="列表段落1"/>
    <w:basedOn w:val="1"/>
    <w:unhideWhenUsed/>
    <w:qFormat/>
    <w:uiPriority w:val="99"/>
    <w:pPr>
      <w:ind w:firstLine="420" w:firstLineChars="200"/>
    </w:pPr>
    <w:rPr>
      <w:rFonts w:ascii="等线" w:hAnsi="等线" w:eastAsia="等线"/>
      <w:szCs w:val="22"/>
    </w:rPr>
  </w:style>
  <w:style w:type="paragraph" w:customStyle="1" w:styleId="33">
    <w:name w:val="msolistparagraph"/>
    <w:basedOn w:val="1"/>
    <w:qFormat/>
    <w:uiPriority w:val="0"/>
    <w:pPr>
      <w:ind w:firstLine="420" w:firstLineChars="200"/>
    </w:pPr>
    <w:rPr>
      <w:szCs w:val="22"/>
    </w:rPr>
  </w:style>
  <w:style w:type="paragraph" w:customStyle="1" w:styleId="34">
    <w:name w:val="一级无"/>
    <w:basedOn w:val="22"/>
    <w:qFormat/>
    <w:uiPriority w:val="0"/>
    <w:pPr>
      <w:spacing w:beforeLines="0" w:afterLines="0"/>
      <w:ind w:left="0"/>
    </w:pPr>
    <w:rPr>
      <w:rFonts w:ascii="SimSun" w:hAnsi="SimSun" w:eastAsia="SimSun"/>
    </w:rPr>
  </w:style>
  <w:style w:type="paragraph" w:customStyle="1" w:styleId="35">
    <w:name w:val="列项——（一级）"/>
    <w:qFormat/>
    <w:uiPriority w:val="0"/>
    <w:pPr>
      <w:widowControl w:val="0"/>
      <w:numPr>
        <w:ilvl w:val="0"/>
        <w:numId w:val="1"/>
      </w:numPr>
      <w:jc w:val="both"/>
    </w:pPr>
    <w:rPr>
      <w:rFonts w:ascii="SimSun" w:hAnsi="Times New Roman" w:eastAsia="SimSun"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116676-DEF6-4B37-9EFA-9851BE88EFC9}">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Pages>
  <Words>1426</Words>
  <Characters>8133</Characters>
  <Lines>67</Lines>
  <Paragraphs>19</Paragraphs>
  <TotalTime>18</TotalTime>
  <ScaleCrop>false</ScaleCrop>
  <LinksUpToDate>false</LinksUpToDate>
  <CharactersWithSpaces>9540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2019-02-13T00:42:00Z</dcterms:created>
  <dc:creator>pc</dc:creator>
  <cp:lastModifiedBy>A七分教育教务Ms.Li</cp:lastModifiedBy>
  <cp:lastPrinted>2021-08-27T07:04:00Z</cp:lastPrinted>
  <dcterms:modified xsi:type="dcterms:W3CDTF">2021-09-02T02:08:16Z</dcterms:modified>
  <cp:revision>2107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45CDC2BEB3CE454EBE82D5D7132163E4</vt:lpwstr>
  </property>
</Properties>
</file>