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30" w:lineRule="exact"/>
        <w:jc w:val="distribute"/>
        <w:rPr>
          <w:rFonts w:ascii="Times New Roman" w:hAnsi="Times New Roman" w:eastAsia="黑体" w:cs="Times New Roman"/>
          <w:sz w:val="72"/>
          <w:szCs w:val="72"/>
          <w:highlight w:val="none"/>
        </w:rPr>
      </w:pPr>
      <w:r>
        <w:rPr>
          <w:rFonts w:ascii="Times New Roman" w:hAnsi="Times New Roman" w:eastAsia="黑体" w:cs="Times New Roman"/>
          <w:spacing w:val="-73"/>
          <w:sz w:val="72"/>
          <w:szCs w:val="72"/>
          <w:highlight w:val="none"/>
        </w:rPr>
        <w:t>团 体 标 准</w:t>
      </w:r>
    </w:p>
    <w:p>
      <w:pPr>
        <w:pStyle w:val="4"/>
        <w:jc w:val="center"/>
        <w:rPr>
          <w:rFonts w:ascii="Times New Roman" w:hAnsi="Times New Roman" w:cs="Times New Roman"/>
          <w:sz w:val="24"/>
          <w:highlight w:val="none"/>
        </w:rPr>
      </w:pPr>
    </w:p>
    <w:p>
      <w:pPr>
        <w:pStyle w:val="8"/>
        <w:ind w:firstLine="6184" w:firstLineChars="2200"/>
        <w:rPr>
          <w:rFonts w:ascii="Times New Roman" w:hAnsi="Times New Roman" w:cs="Times New Roman"/>
          <w:sz w:val="24"/>
          <w:highlight w:val="none"/>
          <w:lang w:val="en-US"/>
        </w:rPr>
      </w:pPr>
      <w:r>
        <w:rPr>
          <w:rFonts w:ascii="Times New Roman" w:hAnsi="Times New Roman" w:eastAsia="黑体" w:cs="Times New Roman"/>
          <w:b/>
          <w:bCs/>
          <w:sz w:val="28"/>
          <w:szCs w:val="22"/>
          <w:highlight w:val="none"/>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431800</wp:posOffset>
                </wp:positionV>
                <wp:extent cx="58293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4pt;height:0.05pt;width:459pt;z-index:251658240;mso-width-relative:page;mso-height-relative:page;" filled="f" stroked="t" coordsize="21600,21600" o:gfxdata="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GZr/XWAAAACQEAAA8A&#10;AAAAAAAAAQAgAAAAIgAAAGRycy9kb3ducmV2LnhtbFBLAQIUABQAAAAIAIdO4kCdfOIx4AEAAKYD&#10;AAAOAAAAAAAAAAEAIAAAACUBAABkcnMvZTJvRG9jLnhtbFBLBQYAAAAABgAGAFkBAAB3BQAAAAA=&#10;">
                <v:fill on="f" focussize="0,0"/>
                <v:stroke color="#000000" joinstyle="round"/>
                <v:imagedata o:title=""/>
                <o:lock v:ext="edit" aspectratio="f"/>
              </v:line>
            </w:pict>
          </mc:Fallback>
        </mc:AlternateContent>
      </w:r>
      <w:r>
        <w:rPr>
          <w:rFonts w:hint="eastAsia" w:ascii="Times New Roman" w:hAnsi="Times New Roman" w:eastAsia="黑体" w:cs="Times New Roman"/>
          <w:b/>
          <w:bCs/>
          <w:sz w:val="28"/>
          <w:szCs w:val="22"/>
          <w:highlight w:val="none"/>
        </w:rPr>
        <w:t>T/YNCXXH</w:t>
      </w:r>
      <w:r>
        <w:rPr>
          <w:rFonts w:ascii="Times New Roman" w:hAnsi="Times New Roman" w:eastAsia="黑体" w:cs="Times New Roman"/>
          <w:sz w:val="28"/>
          <w:szCs w:val="22"/>
          <w:highlight w:val="none"/>
          <w:lang w:val="en-US"/>
        </w:rPr>
        <w:t xml:space="preserve"> ***-202</w:t>
      </w:r>
      <w:r>
        <w:rPr>
          <w:rFonts w:hint="eastAsia" w:ascii="Times New Roman" w:hAnsi="Times New Roman" w:eastAsia="黑体" w:cs="Times New Roman"/>
          <w:sz w:val="28"/>
          <w:szCs w:val="22"/>
          <w:highlight w:val="none"/>
          <w:lang w:val="en-US" w:eastAsia="zh-CN"/>
        </w:rPr>
        <w:t>1</w:t>
      </w:r>
      <w:r>
        <w:rPr>
          <w:rFonts w:ascii="Times New Roman" w:hAnsi="Times New Roman" w:eastAsia="黑体" w:cs="Times New Roman"/>
          <w:sz w:val="28"/>
          <w:szCs w:val="22"/>
          <w:highlight w:val="none"/>
          <w:lang w:val="en-US"/>
        </w:rPr>
        <w:t xml:space="preserve">   </w:t>
      </w:r>
      <w:r>
        <w:rPr>
          <w:rFonts w:ascii="Times New Roman" w:hAnsi="Times New Roman" w:cs="Times New Roman"/>
          <w:sz w:val="24"/>
          <w:highlight w:val="none"/>
          <w:lang w:val="en-US"/>
        </w:rPr>
        <w:t xml:space="preserve">  </w:t>
      </w: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pStyle w:val="9"/>
      </w:pPr>
      <w:r>
        <w:rPr>
          <w:rFonts w:hint="eastAsia" w:ascii="黑体"/>
        </w:rPr>
        <w:t>202</w:t>
      </w:r>
      <w:r>
        <w:rPr>
          <w:rFonts w:hint="eastAsia" w:ascii="黑体"/>
          <w:lang w:val="en-US" w:eastAsia="zh-CN"/>
        </w:rPr>
        <w:t>1</w:t>
      </w:r>
      <w:r>
        <w:t xml:space="preserve"> </w:t>
      </w:r>
      <w:r>
        <w:rPr>
          <w:rFonts w:ascii="黑体"/>
        </w:rPr>
        <w:t>-</w:t>
      </w:r>
      <w:r>
        <w:t xml:space="preserve"> </w:t>
      </w:r>
      <w:r>
        <w:rPr>
          <w:rFonts w:hint="eastAsia" w:ascii="黑体"/>
        </w:rPr>
        <w:t>**</w:t>
      </w:r>
      <w:r>
        <w:t xml:space="preserve"> </w:t>
      </w:r>
      <w:r>
        <w:rPr>
          <w:rFonts w:ascii="黑体"/>
        </w:rPr>
        <w:t>-</w:t>
      </w:r>
      <w:r>
        <w:t xml:space="preserve"> </w:t>
      </w:r>
      <w:r>
        <w:rPr>
          <w:rFonts w:hint="eastAsia" w:ascii="黑体"/>
        </w:rPr>
        <w:t>**</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CtDLg3QEAAKQDAAAO&#10;AAAAAAAAAAEAIAAAACUBAABkcnMvZTJvRG9jLnhtbFBLBQYAAAAABgAGAFkBAAB0BQAAAAA=&#10;">
                <v:fill on="f" focussize="0,0"/>
                <v:stroke color="#000000" joinstyle="round"/>
                <v:imagedata o:title=""/>
                <o:lock v:ext="edit" aspectratio="f"/>
                <w10:anchorlock/>
              </v:line>
            </w:pict>
          </mc:Fallback>
        </mc:AlternateContent>
      </w:r>
    </w:p>
    <w:p>
      <w:pPr>
        <w:pStyle w:val="11"/>
      </w:pPr>
      <w:r>
        <w:rPr>
          <w:rFonts w:hint="eastAsia" w:ascii="黑体"/>
        </w:rPr>
        <w:t>202</w:t>
      </w:r>
      <w:r>
        <w:rPr>
          <w:rFonts w:hint="eastAsia" w:ascii="黑体"/>
          <w:lang w:val="en-US" w:eastAsia="zh-CN"/>
        </w:rPr>
        <w:t>1</w:t>
      </w:r>
      <w:r>
        <w:t xml:space="preserve"> </w:t>
      </w:r>
      <w:r>
        <w:rPr>
          <w:rFonts w:ascii="黑体"/>
        </w:rPr>
        <w:t>-</w:t>
      </w:r>
      <w:r>
        <w:t xml:space="preserve"> </w:t>
      </w:r>
      <w:r>
        <w:rPr>
          <w:rFonts w:hint="eastAsia" w:ascii="黑体"/>
        </w:rPr>
        <w:t>**</w:t>
      </w:r>
      <w:r>
        <w:t xml:space="preserve"> </w:t>
      </w:r>
      <w:r>
        <w:rPr>
          <w:rFonts w:ascii="黑体"/>
        </w:rPr>
        <w:t>-</w:t>
      </w:r>
      <w:r>
        <w:t xml:space="preserve"> </w:t>
      </w:r>
      <w:r>
        <w:rPr>
          <w:rFonts w:hint="eastAsia" w:ascii="黑体"/>
        </w:rPr>
        <w:t>**</w:t>
      </w:r>
      <w:r>
        <w:rPr>
          <w:rFonts w:hint="eastAsia"/>
        </w:rPr>
        <w:t>实施</w:t>
      </w:r>
    </w:p>
    <w:p>
      <w:pPr>
        <w:pStyle w:val="13"/>
      </w:pPr>
      <w:r>
        <w:rPr>
          <w:rFonts w:hint="eastAsia"/>
        </w:rPr>
        <w:t>沂南县</w:t>
      </w:r>
      <w:r>
        <w:rPr>
          <w:rFonts w:hint="eastAsia"/>
          <w:lang w:eastAsia="zh-CN"/>
        </w:rPr>
        <w:t>农产品产销协会</w:t>
      </w:r>
      <w:r>
        <w:rPr>
          <w:rFonts w:hint="eastAsia"/>
          <w:lang w:val="en-US" w:eastAsia="zh-CN"/>
        </w:rPr>
        <w:t xml:space="preserve"> </w:t>
      </w:r>
      <w:r>
        <w:rPr>
          <w:rStyle w:val="15"/>
          <w:rFonts w:hint="eastAsia"/>
        </w:rPr>
        <w:t>发布</w:t>
      </w:r>
    </w:p>
    <w:p>
      <w:pPr>
        <w:pStyle w:val="4"/>
        <w:jc w:val="center"/>
        <w:rPr>
          <w:rFonts w:ascii="Times New Roman" w:hAnsi="Times New Roman" w:cs="Times New Roman"/>
          <w:sz w:val="24"/>
          <w:highlight w:val="none"/>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rPr>
          <w:rFonts w:ascii="Times New Roman" w:hAnsi="Times New Roman" w:cs="Times New Roman"/>
          <w:sz w:val="24"/>
          <w:highlight w:val="none"/>
          <w:lang w:val="en-US"/>
        </w:rPr>
      </w:pPr>
    </w:p>
    <w:p>
      <w:pPr>
        <w:pStyle w:val="16"/>
        <w:framePr w:x="1149" w:y="4998"/>
        <w:spacing w:before="156" w:beforeLines="50" w:after="156" w:afterLines="50"/>
        <w:rPr>
          <w:rFonts w:hint="eastAsia" w:ascii="Times New Roman"/>
          <w:szCs w:val="22"/>
        </w:rPr>
      </w:pPr>
      <w:r>
        <w:rPr>
          <w:rFonts w:hint="eastAsia" w:ascii="Times New Roman" w:hAnsi="Times New Roman" w:cs="Times New Roman"/>
          <w:sz w:val="24"/>
          <w:highlight w:val="none"/>
          <w:lang w:val="en-US" w:eastAsia="zh-CN"/>
        </w:rPr>
        <w:tab/>
      </w:r>
      <w:r>
        <w:rPr>
          <w:rFonts w:hint="eastAsia" w:ascii="Times New Roman"/>
          <w:szCs w:val="22"/>
          <w:lang w:val="en-US" w:eastAsia="zh-CN"/>
        </w:rPr>
        <w:t>沂南县草莓</w:t>
      </w:r>
      <w:r>
        <w:rPr>
          <w:rFonts w:hint="eastAsia" w:ascii="Times New Roman"/>
          <w:szCs w:val="22"/>
          <w:lang w:eastAsia="zh-CN"/>
        </w:rPr>
        <w:t>标准化生产</w:t>
      </w:r>
      <w:r>
        <w:rPr>
          <w:rFonts w:hint="eastAsia" w:ascii="Times New Roman"/>
          <w:szCs w:val="22"/>
        </w:rPr>
        <w:t>技术规程</w:t>
      </w:r>
    </w:p>
    <w:p>
      <w:pPr>
        <w:pStyle w:val="16"/>
        <w:framePr w:x="1149" w:y="4998"/>
        <w:spacing w:before="156" w:beforeLines="50" w:after="156" w:afterLines="50"/>
        <w:rPr>
          <w:rFonts w:hint="eastAsia" w:ascii="Times New Roman"/>
        </w:rPr>
      </w:pPr>
      <w:r>
        <w:rPr>
          <w:rFonts w:hint="eastAsia" w:ascii="黑体" w:hAnsi="黑体" w:eastAsia="黑体" w:cs="黑体"/>
          <w:sz w:val="28"/>
          <w:szCs w:val="28"/>
          <w:highlight w:val="none"/>
          <w:lang w:val="en-US" w:eastAsia="zh-CN" w:bidi="ar-SA"/>
        </w:rPr>
        <w:t>（征求意见稿）</w:t>
      </w:r>
    </w:p>
    <w:p>
      <w:pPr>
        <w:pStyle w:val="16"/>
        <w:framePr w:x="1149" w:y="4998"/>
        <w:spacing w:before="156" w:beforeLines="50" w:after="156" w:afterLines="50"/>
        <w:rPr>
          <w:rFonts w:hint="eastAsia" w:ascii="Times New Roman"/>
          <w:szCs w:val="22"/>
          <w:lang w:val="en-US" w:eastAsia="zh-CN"/>
        </w:rPr>
        <w:sectPr>
          <w:pgSz w:w="11906" w:h="16838"/>
          <w:pgMar w:top="567" w:right="850" w:bottom="1134" w:left="1418" w:header="0" w:footer="0" w:gutter="0"/>
          <w:pgNumType w:start="1"/>
          <w:cols w:space="720" w:num="1"/>
          <w:docGrid w:type="lines" w:linePitch="312" w:charSpace="0"/>
        </w:sectPr>
      </w:pPr>
    </w:p>
    <w:p>
      <w:pPr>
        <w:pStyle w:val="17"/>
        <w:ind w:firstLine="320" w:firstLineChars="100"/>
        <w:jc w:val="center"/>
        <w:rPr>
          <w:rFonts w:hint="eastAsia"/>
        </w:rPr>
      </w:pPr>
      <w:r>
        <w:rPr>
          <w:rFonts w:hint="eastAsia"/>
        </w:rPr>
        <w:t>前</w:t>
      </w:r>
      <w:bookmarkStart w:id="0" w:name="BKQY"/>
      <w:r>
        <w:rPr>
          <w:rFonts w:hAnsi="黑体"/>
        </w:rPr>
        <w:t>  </w:t>
      </w:r>
      <w:r>
        <w:rPr>
          <w:rFonts w:hint="eastAsia"/>
        </w:rPr>
        <w:t>言</w:t>
      </w:r>
      <w:bookmarkEnd w:id="0"/>
    </w:p>
    <w:p>
      <w:pPr>
        <w:pStyle w:val="18"/>
        <w:ind w:firstLine="420" w:firstLineChars="200"/>
        <w:jc w:val="both"/>
        <w:rPr>
          <w:rFonts w:ascii="宋体" w:hAnsi="宋体" w:cs="宋体"/>
          <w:color w:val="auto"/>
          <w:sz w:val="21"/>
          <w:szCs w:val="21"/>
        </w:rPr>
      </w:pPr>
      <w:r>
        <w:rPr>
          <w:rFonts w:hint="eastAsia" w:ascii="宋体" w:hAnsi="宋体" w:cs="宋体"/>
          <w:color w:val="auto"/>
          <w:sz w:val="21"/>
          <w:szCs w:val="21"/>
        </w:rPr>
        <w:t>本标准按照G</w:t>
      </w:r>
      <w:r>
        <w:rPr>
          <w:rFonts w:ascii="宋体" w:hAnsi="宋体" w:cs="宋体"/>
          <w:color w:val="auto"/>
          <w:sz w:val="21"/>
          <w:szCs w:val="21"/>
        </w:rPr>
        <w:t>B/T 1.1</w:t>
      </w:r>
      <w:r>
        <w:rPr>
          <w:rFonts w:hint="eastAsia" w:ascii="宋体" w:hAnsi="宋体" w:cs="宋体"/>
          <w:color w:val="auto"/>
          <w:sz w:val="21"/>
          <w:szCs w:val="21"/>
        </w:rPr>
        <w:t>-</w:t>
      </w:r>
      <w:r>
        <w:rPr>
          <w:rFonts w:ascii="宋体" w:hAnsi="宋体" w:cs="宋体"/>
          <w:color w:val="auto"/>
          <w:sz w:val="21"/>
          <w:szCs w:val="21"/>
        </w:rPr>
        <w:t>2020</w:t>
      </w:r>
      <w:r>
        <w:rPr>
          <w:rFonts w:hint="eastAsia" w:ascii="宋体" w:hAnsi="宋体" w:cs="宋体"/>
          <w:color w:val="auto"/>
          <w:sz w:val="21"/>
          <w:szCs w:val="21"/>
        </w:rPr>
        <w:t>给出的规则起草。</w:t>
      </w:r>
    </w:p>
    <w:p>
      <w:pPr>
        <w:pStyle w:val="18"/>
        <w:ind w:firstLine="420" w:firstLineChars="200"/>
        <w:jc w:val="both"/>
        <w:rPr>
          <w:rFonts w:ascii="宋体" w:hAnsi="宋体" w:cs="宋体"/>
          <w:color w:val="auto"/>
          <w:sz w:val="21"/>
          <w:szCs w:val="21"/>
        </w:rPr>
      </w:pPr>
      <w:r>
        <w:rPr>
          <w:rFonts w:hint="eastAsia" w:ascii="宋体" w:hAnsi="宋体" w:cs="宋体"/>
          <w:color w:val="auto"/>
          <w:sz w:val="21"/>
          <w:szCs w:val="21"/>
        </w:rPr>
        <w:t>本标准由沂南县</w:t>
      </w:r>
      <w:r>
        <w:rPr>
          <w:rFonts w:hint="eastAsia" w:ascii="宋体" w:hAnsi="宋体" w:cs="宋体"/>
          <w:color w:val="auto"/>
          <w:sz w:val="21"/>
          <w:szCs w:val="21"/>
          <w:lang w:eastAsia="zh-CN"/>
        </w:rPr>
        <w:t>农产品产销</w:t>
      </w:r>
      <w:r>
        <w:rPr>
          <w:rFonts w:hint="eastAsia" w:ascii="宋体" w:hAnsi="宋体" w:cs="宋体"/>
          <w:color w:val="auto"/>
          <w:sz w:val="21"/>
          <w:szCs w:val="21"/>
        </w:rPr>
        <w:t>协会提出并归口。</w:t>
      </w:r>
    </w:p>
    <w:p>
      <w:pPr>
        <w:pStyle w:val="18"/>
        <w:ind w:firstLine="420" w:firstLineChars="200"/>
        <w:jc w:val="both"/>
        <w:rPr>
          <w:rFonts w:ascii="宋体" w:hAnsi="宋体" w:cs="宋体"/>
          <w:color w:val="auto"/>
          <w:sz w:val="21"/>
          <w:szCs w:val="21"/>
        </w:rPr>
      </w:pPr>
      <w:r>
        <w:rPr>
          <w:rFonts w:ascii="宋体" w:hAnsi="宋体" w:cs="宋体"/>
          <w:color w:val="auto"/>
          <w:sz w:val="21"/>
          <w:szCs w:val="21"/>
        </w:rPr>
        <w:t>本规程起草单位：</w:t>
      </w:r>
      <w:r>
        <w:rPr>
          <w:rFonts w:ascii="宋体" w:cs="宋体"/>
          <w:color w:val="auto"/>
          <w:sz w:val="21"/>
          <w:szCs w:val="21"/>
        </w:rPr>
        <w:t>沂南县</w:t>
      </w:r>
      <w:r>
        <w:rPr>
          <w:rFonts w:hint="eastAsia" w:ascii="宋体" w:cs="宋体"/>
          <w:color w:val="auto"/>
          <w:sz w:val="21"/>
          <w:szCs w:val="21"/>
          <w:lang w:eastAsia="zh-CN"/>
        </w:rPr>
        <w:t>农业技术推广中心、</w:t>
      </w:r>
      <w:r>
        <w:rPr>
          <w:rFonts w:hint="eastAsia" w:ascii="宋体" w:cs="宋体"/>
          <w:color w:val="auto"/>
          <w:sz w:val="21"/>
          <w:szCs w:val="21"/>
          <w:lang w:val="en-US" w:eastAsia="zh-CN"/>
        </w:rPr>
        <w:t>沂南县万润果蔬种植专业合作社</w:t>
      </w:r>
      <w:r>
        <w:rPr>
          <w:rFonts w:ascii="宋体" w:hAnsi="宋体" w:cs="宋体"/>
          <w:color w:val="auto"/>
          <w:sz w:val="21"/>
          <w:szCs w:val="21"/>
        </w:rPr>
        <w:t>。</w:t>
      </w:r>
    </w:p>
    <w:p>
      <w:pPr>
        <w:spacing w:line="276" w:lineRule="auto"/>
        <w:ind w:firstLine="440" w:firstLineChars="200"/>
        <w:rPr>
          <w:lang w:val="en-US"/>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ascii="宋体" w:hAnsi="宋体" w:cs="宋体"/>
          <w:szCs w:val="21"/>
        </w:rPr>
        <w:t>本</w:t>
      </w:r>
      <w:r>
        <w:rPr>
          <w:rFonts w:hint="eastAsia" w:ascii="宋体" w:hAnsi="宋体" w:cs="宋体"/>
          <w:szCs w:val="21"/>
        </w:rPr>
        <w:t>规程</w:t>
      </w:r>
      <w:r>
        <w:rPr>
          <w:rFonts w:ascii="宋体" w:hAnsi="宋体" w:cs="宋体"/>
          <w:szCs w:val="21"/>
        </w:rPr>
        <w:t>主要起草人：</w:t>
      </w:r>
      <w:r>
        <w:rPr>
          <w:rFonts w:hint="eastAsia" w:ascii="宋体" w:hAnsi="宋体" w:cs="宋体"/>
          <w:szCs w:val="21"/>
          <w:lang w:eastAsia="zh-CN"/>
        </w:rPr>
        <w:t>张磊</w:t>
      </w:r>
      <w:r>
        <w:rPr>
          <w:rFonts w:hint="eastAsia" w:ascii="宋体" w:hAnsi="宋体" w:cs="宋体"/>
          <w:szCs w:val="21"/>
          <w:lang w:val="en-US" w:eastAsia="zh-CN"/>
        </w:rPr>
        <w:t>、</w:t>
      </w:r>
      <w:r>
        <w:rPr>
          <w:rFonts w:hint="eastAsia" w:cs="宋体"/>
          <w:szCs w:val="21"/>
          <w:lang w:val="en-US" w:eastAsia="zh-CN"/>
        </w:rPr>
        <w:t>邵常田、</w:t>
      </w:r>
      <w:r>
        <w:rPr>
          <w:rFonts w:hint="eastAsia" w:ascii="宋体" w:hAnsi="宋体" w:cs="宋体"/>
          <w:szCs w:val="21"/>
          <w:lang w:val="en-US" w:eastAsia="zh-CN"/>
        </w:rPr>
        <w:t>刘召部、</w:t>
      </w:r>
      <w:r>
        <w:rPr>
          <w:rFonts w:hint="eastAsia" w:cs="宋体"/>
          <w:szCs w:val="21"/>
          <w:lang w:val="en-US" w:eastAsia="zh-CN"/>
        </w:rPr>
        <w:t>魏文杰</w:t>
      </w:r>
      <w:bookmarkStart w:id="1" w:name="_GoBack"/>
      <w:bookmarkEnd w:id="1"/>
      <w:r>
        <w:rPr>
          <w:rFonts w:hint="eastAsia" w:cs="宋体"/>
          <w:szCs w:val="21"/>
          <w:lang w:val="en-US" w:eastAsia="zh-CN"/>
        </w:rPr>
        <w:t>、李建平、</w:t>
      </w:r>
      <w:r>
        <w:rPr>
          <w:rFonts w:hint="eastAsia" w:ascii="宋体" w:hAnsi="宋体" w:cs="宋体"/>
          <w:szCs w:val="21"/>
          <w:lang w:val="en-US" w:eastAsia="zh-CN"/>
        </w:rPr>
        <w:t>刘明英</w:t>
      </w:r>
      <w:r>
        <w:rPr>
          <w:rFonts w:hint="eastAsia" w:cs="宋体"/>
          <w:szCs w:val="21"/>
          <w:lang w:val="en-US" w:eastAsia="zh-CN"/>
        </w:rPr>
        <w:t>、曹淑元</w:t>
      </w:r>
    </w:p>
    <w:p>
      <w:pPr>
        <w:spacing w:before="96"/>
        <w:ind w:left="1855" w:right="1435" w:firstLine="0"/>
        <w:jc w:val="center"/>
        <w:rPr>
          <w:rFonts w:hint="eastAsia" w:ascii="微软雅黑" w:eastAsia="微软雅黑"/>
          <w:b/>
          <w:sz w:val="32"/>
          <w:lang w:eastAsia="zh-CN"/>
        </w:rPr>
      </w:pPr>
      <w:r>
        <w:rPr>
          <w:rFonts w:hint="eastAsia" w:ascii="微软雅黑" w:eastAsia="微软雅黑"/>
          <w:b/>
          <w:sz w:val="32"/>
          <w:lang w:eastAsia="zh-CN"/>
        </w:rPr>
        <w:t>沂南县</w:t>
      </w:r>
      <w:r>
        <w:rPr>
          <w:rFonts w:hint="eastAsia" w:ascii="微软雅黑" w:eastAsia="微软雅黑"/>
          <w:b/>
          <w:sz w:val="32"/>
        </w:rPr>
        <w:t>草莓</w:t>
      </w:r>
      <w:r>
        <w:rPr>
          <w:rFonts w:hint="eastAsia" w:ascii="微软雅黑" w:eastAsia="微软雅黑"/>
          <w:b/>
          <w:sz w:val="32"/>
          <w:lang w:eastAsia="zh-CN"/>
        </w:rPr>
        <w:t>标准化</w:t>
      </w:r>
      <w:r>
        <w:rPr>
          <w:rFonts w:hint="eastAsia" w:ascii="微软雅黑" w:eastAsia="微软雅黑"/>
          <w:b/>
          <w:sz w:val="32"/>
        </w:rPr>
        <w:t>生产技术</w:t>
      </w:r>
      <w:r>
        <w:rPr>
          <w:rFonts w:hint="eastAsia" w:ascii="微软雅黑" w:eastAsia="微软雅黑"/>
          <w:b/>
          <w:sz w:val="32"/>
          <w:lang w:eastAsia="zh-CN"/>
        </w:rPr>
        <w:t>规程</w:t>
      </w:r>
    </w:p>
    <w:p>
      <w:pPr>
        <w:pStyle w:val="3"/>
        <w:numPr>
          <w:ilvl w:val="0"/>
          <w:numId w:val="0"/>
        </w:numPr>
        <w:tabs>
          <w:tab w:val="left" w:pos="842"/>
        </w:tabs>
        <w:spacing w:before="0" w:after="0" w:line="356" w:lineRule="exact"/>
        <w:ind w:left="599" w:leftChars="0" w:right="0" w:rightChars="0"/>
        <w:jc w:val="left"/>
        <w:rPr>
          <w:rFonts w:hint="eastAsia"/>
          <w:lang w:val="en-US" w:eastAsia="zh-CN"/>
        </w:rPr>
      </w:pPr>
      <w:r>
        <w:rPr>
          <w:rFonts w:hint="eastAsia"/>
          <w:lang w:val="en-US" w:eastAsia="zh-CN"/>
        </w:rPr>
        <w:t>1范围</w:t>
      </w:r>
    </w:p>
    <w:p>
      <w:pPr>
        <w:pStyle w:val="4"/>
        <w:spacing w:before="45" w:line="304" w:lineRule="auto"/>
        <w:ind w:right="98" w:firstLine="480" w:firstLineChars="200"/>
        <w:rPr>
          <w:rFonts w:hint="eastAsia"/>
          <w:lang w:eastAsia="zh-CN"/>
        </w:rPr>
      </w:pPr>
      <w:r>
        <w:rPr>
          <w:rFonts w:hint="eastAsia"/>
          <w:lang w:eastAsia="zh-CN"/>
        </w:rPr>
        <w:t>本标准规定了沂南县草莓的生产方式、产品品质特色及质量安全等要求。</w:t>
      </w:r>
    </w:p>
    <w:p>
      <w:pPr>
        <w:pStyle w:val="4"/>
        <w:spacing w:before="45" w:line="304" w:lineRule="auto"/>
        <w:ind w:right="98" w:firstLine="480" w:firstLineChars="200"/>
        <w:rPr>
          <w:rFonts w:hint="eastAsia"/>
          <w:lang w:eastAsia="zh-CN"/>
        </w:rPr>
      </w:pPr>
      <w:r>
        <w:rPr>
          <w:rFonts w:hint="eastAsia"/>
          <w:lang w:eastAsia="zh-CN"/>
        </w:rPr>
        <w:t>本标准适用于沂南县草莓标准化生产技术需用。</w:t>
      </w:r>
    </w:p>
    <w:p>
      <w:pPr>
        <w:pStyle w:val="4"/>
        <w:spacing w:before="45" w:line="304" w:lineRule="auto"/>
        <w:ind w:right="98" w:firstLine="480" w:firstLineChars="200"/>
        <w:rPr>
          <w:rFonts w:hint="eastAsia" w:ascii="Microsoft JhengHei" w:hAnsi="Microsoft JhengHei" w:eastAsia="Microsoft JhengHei" w:cs="Microsoft JhengHei"/>
          <w:b/>
          <w:bCs/>
          <w:sz w:val="24"/>
          <w:szCs w:val="24"/>
          <w:lang w:val="en-US" w:eastAsia="zh-CN" w:bidi="zh-CN"/>
        </w:rPr>
      </w:pPr>
      <w:r>
        <w:rPr>
          <w:rFonts w:hint="eastAsia" w:ascii="Microsoft JhengHei" w:hAnsi="Microsoft JhengHei" w:eastAsia="Microsoft JhengHei" w:cs="Microsoft JhengHei"/>
          <w:b/>
          <w:bCs/>
          <w:sz w:val="24"/>
          <w:szCs w:val="24"/>
          <w:lang w:val="en-US" w:eastAsia="zh-CN" w:bidi="zh-CN"/>
        </w:rPr>
        <w:t>2规范性引用文件</w:t>
      </w:r>
    </w:p>
    <w:p>
      <w:pPr>
        <w:pStyle w:val="4"/>
        <w:spacing w:before="45" w:line="304" w:lineRule="auto"/>
        <w:ind w:right="98" w:firstLine="480" w:firstLineChars="200"/>
        <w:rPr>
          <w:rFonts w:hint="eastAsia"/>
          <w:lang w:eastAsia="zh-CN"/>
        </w:rPr>
      </w:pPr>
      <w:r>
        <w:rPr>
          <w:rFonts w:hint="eastAsia"/>
          <w:lang w:eastAsia="zh-CN"/>
        </w:rPr>
        <w:t>下列文件对于本文件的应用是必不可少的。凡是注日期的引用文件，仅所注日期的版本适用于本文件。凡是不注日期的引用文件，其最新版本（包括所有的修改单）适用于本文件。</w:t>
      </w:r>
    </w:p>
    <w:p>
      <w:pPr>
        <w:pStyle w:val="4"/>
        <w:spacing w:before="45" w:line="304" w:lineRule="auto"/>
        <w:ind w:right="98" w:firstLine="480" w:firstLineChars="200"/>
        <w:rPr>
          <w:rFonts w:hint="eastAsia"/>
          <w:lang w:eastAsia="zh-CN"/>
        </w:rPr>
      </w:pPr>
      <w:r>
        <w:rPr>
          <w:rFonts w:hint="eastAsia"/>
          <w:lang w:eastAsia="zh-CN"/>
        </w:rPr>
        <w:t>GB4285</w:t>
      </w:r>
      <w:r>
        <w:rPr>
          <w:rFonts w:hint="eastAsia"/>
          <w:lang w:val="en-US" w:eastAsia="zh-CN"/>
        </w:rPr>
        <w:t xml:space="preserve"> </w:t>
      </w:r>
      <w:r>
        <w:rPr>
          <w:rFonts w:hint="eastAsia"/>
          <w:lang w:eastAsia="zh-CN"/>
        </w:rPr>
        <w:t>农药安全使用标准</w:t>
      </w:r>
    </w:p>
    <w:p>
      <w:pPr>
        <w:pStyle w:val="4"/>
        <w:spacing w:before="45" w:line="304" w:lineRule="auto"/>
        <w:ind w:right="98" w:firstLine="480" w:firstLineChars="200"/>
        <w:rPr>
          <w:rFonts w:hint="eastAsia"/>
          <w:lang w:eastAsia="zh-CN"/>
        </w:rPr>
      </w:pPr>
      <w:r>
        <w:rPr>
          <w:rFonts w:hint="eastAsia"/>
          <w:lang w:eastAsia="zh-CN"/>
        </w:rPr>
        <w:t>GB/T8321（所有部分）农药合理使用准则</w:t>
      </w:r>
    </w:p>
    <w:p>
      <w:pPr>
        <w:pStyle w:val="4"/>
        <w:spacing w:before="45" w:line="304" w:lineRule="auto"/>
        <w:ind w:right="98" w:firstLine="480" w:firstLineChars="200"/>
        <w:rPr>
          <w:rFonts w:hint="eastAsia"/>
          <w:lang w:eastAsia="zh-CN"/>
        </w:rPr>
      </w:pPr>
      <w:r>
        <w:rPr>
          <w:rFonts w:hint="eastAsia"/>
          <w:lang w:eastAsia="zh-CN"/>
        </w:rPr>
        <w:t>NY/T5105</w:t>
      </w:r>
      <w:r>
        <w:rPr>
          <w:rFonts w:hint="eastAsia"/>
          <w:lang w:val="en-US" w:eastAsia="zh-CN"/>
        </w:rPr>
        <w:t xml:space="preserve"> </w:t>
      </w:r>
      <w:r>
        <w:rPr>
          <w:rFonts w:hint="eastAsia"/>
          <w:lang w:eastAsia="zh-CN"/>
        </w:rPr>
        <w:t>无公害食品草莓生产技术规程</w:t>
      </w:r>
    </w:p>
    <w:p>
      <w:pPr>
        <w:pStyle w:val="3"/>
        <w:numPr>
          <w:ilvl w:val="0"/>
          <w:numId w:val="0"/>
        </w:numPr>
        <w:tabs>
          <w:tab w:val="left" w:pos="842"/>
        </w:tabs>
        <w:spacing w:before="0" w:after="0" w:line="356" w:lineRule="exact"/>
        <w:ind w:left="599" w:leftChars="0" w:right="0" w:rightChars="0"/>
        <w:jc w:val="left"/>
      </w:pPr>
      <w:r>
        <w:rPr>
          <w:rFonts w:hint="eastAsia" w:eastAsia="宋体"/>
          <w:lang w:val="en-US" w:eastAsia="zh-CN"/>
        </w:rPr>
        <w:t xml:space="preserve">3 </w:t>
      </w:r>
      <w:r>
        <w:t>生产方式</w:t>
      </w:r>
    </w:p>
    <w:p>
      <w:pPr>
        <w:pStyle w:val="4"/>
        <w:spacing w:before="45" w:line="304" w:lineRule="auto"/>
        <w:ind w:right="98" w:firstLine="480" w:firstLineChars="200"/>
      </w:pPr>
      <w:r>
        <w:rPr>
          <w:rFonts w:hint="eastAsia"/>
          <w:lang w:val="en-US" w:eastAsia="zh-CN"/>
        </w:rPr>
        <w:t>3.1</w:t>
      </w:r>
      <w:r>
        <w:t xml:space="preserve">选地   </w:t>
      </w:r>
    </w:p>
    <w:p>
      <w:pPr>
        <w:pStyle w:val="4"/>
        <w:spacing w:before="45" w:line="304" w:lineRule="auto"/>
        <w:ind w:right="98" w:firstLine="480" w:firstLineChars="200"/>
      </w:pPr>
      <w:r>
        <w:rPr>
          <w:rFonts w:hint="eastAsia"/>
          <w:lang w:eastAsia="zh-CN"/>
        </w:rPr>
        <w:t>草莓</w:t>
      </w:r>
      <w:r>
        <w:t>产地选择旱能浇、涝能排，土壤条件良好、灌溉水无污染，远离厂矿企业，大气、土壤、水质等环境条件均符合国家无公害农产品原料生产基地环境质量标准的地域。</w:t>
      </w:r>
    </w:p>
    <w:p>
      <w:pPr>
        <w:pStyle w:val="4"/>
        <w:spacing w:before="45" w:line="304" w:lineRule="auto"/>
        <w:ind w:right="98" w:firstLine="480" w:firstLineChars="200"/>
        <w:rPr>
          <w:rFonts w:hint="eastAsia"/>
          <w:lang w:eastAsia="zh-CN"/>
        </w:rPr>
      </w:pPr>
      <w:r>
        <w:rPr>
          <w:rFonts w:hint="eastAsia"/>
          <w:lang w:val="en-US" w:eastAsia="zh-CN"/>
        </w:rPr>
        <w:t>3</w:t>
      </w:r>
      <w:r>
        <w:rPr>
          <w:rFonts w:hint="eastAsia"/>
          <w:lang w:eastAsia="zh-CN"/>
        </w:rPr>
        <w:t>.</w:t>
      </w:r>
      <w:r>
        <w:rPr>
          <w:rFonts w:hint="eastAsia"/>
          <w:lang w:val="en-US" w:eastAsia="zh-CN"/>
        </w:rPr>
        <w:t>2</w:t>
      </w:r>
      <w:r>
        <w:rPr>
          <w:rFonts w:hint="eastAsia"/>
          <w:lang w:eastAsia="zh-CN"/>
        </w:rPr>
        <w:t>轮作</w:t>
      </w:r>
    </w:p>
    <w:p>
      <w:pPr>
        <w:pStyle w:val="4"/>
        <w:spacing w:before="45" w:line="304" w:lineRule="auto"/>
        <w:ind w:right="98" w:firstLine="480" w:firstLineChars="200"/>
        <w:rPr>
          <w:rFonts w:hint="eastAsia"/>
          <w:lang w:eastAsia="zh-CN"/>
        </w:rPr>
      </w:pPr>
      <w:r>
        <w:rPr>
          <w:rFonts w:hint="eastAsia"/>
          <w:lang w:eastAsia="zh-CN"/>
        </w:rPr>
        <w:t>与非茄科蔬菜轮作。</w:t>
      </w:r>
    </w:p>
    <w:p>
      <w:pPr>
        <w:pStyle w:val="4"/>
        <w:spacing w:before="45" w:line="304" w:lineRule="auto"/>
        <w:ind w:right="98" w:firstLine="480" w:firstLineChars="200"/>
        <w:rPr>
          <w:rFonts w:hint="eastAsia"/>
          <w:lang w:eastAsia="zh-CN"/>
        </w:rPr>
      </w:pPr>
      <w:r>
        <w:rPr>
          <w:rFonts w:hint="eastAsia"/>
          <w:lang w:val="en-US" w:eastAsia="zh-CN"/>
        </w:rPr>
        <w:t>3</w:t>
      </w:r>
      <w:r>
        <w:rPr>
          <w:rFonts w:hint="eastAsia"/>
          <w:lang w:eastAsia="zh-CN"/>
        </w:rPr>
        <w:t>.</w:t>
      </w:r>
      <w:r>
        <w:rPr>
          <w:rFonts w:hint="eastAsia"/>
          <w:lang w:val="en-US" w:eastAsia="zh-CN"/>
        </w:rPr>
        <w:t>3</w:t>
      </w:r>
      <w:r>
        <w:rPr>
          <w:rFonts w:hint="eastAsia"/>
          <w:lang w:eastAsia="zh-CN"/>
        </w:rPr>
        <w:t>土壤消毒</w:t>
      </w:r>
    </w:p>
    <w:p>
      <w:pPr>
        <w:pStyle w:val="4"/>
        <w:spacing w:before="45" w:line="304" w:lineRule="auto"/>
        <w:ind w:right="98" w:firstLine="480" w:firstLineChars="200"/>
        <w:rPr>
          <w:rFonts w:hint="eastAsia"/>
          <w:lang w:eastAsia="zh-CN"/>
        </w:rPr>
      </w:pPr>
      <w:r>
        <w:rPr>
          <w:rFonts w:hint="eastAsia"/>
          <w:lang w:eastAsia="zh-CN"/>
        </w:rPr>
        <w:t>非轮作大棚需要在草莓收获结束后，施入未腐熟的有机肥如牛粪或猪粪、麦秸、玉米秸及各类蔬菜秸秆1500-2000kg，撒施石灰氮80kg后一起翻入耕层土壤，做0.8-1.2m宽、高15cm的平畦，或直接做成草莓定植畦。铺上薄膜，膜下大水漫灌后，密闭大棚，6-8月份闷棚25天以上。揭棚后10天整地做畦定植。</w:t>
      </w:r>
    </w:p>
    <w:p>
      <w:pPr>
        <w:pStyle w:val="4"/>
        <w:spacing w:before="45" w:line="304" w:lineRule="auto"/>
        <w:ind w:right="98" w:firstLine="480" w:firstLineChars="200"/>
        <w:rPr>
          <w:rFonts w:hint="eastAsia"/>
          <w:lang w:eastAsia="zh-CN"/>
        </w:rPr>
      </w:pPr>
      <w:r>
        <w:rPr>
          <w:rFonts w:hint="eastAsia"/>
          <w:lang w:val="en-US" w:eastAsia="zh-CN"/>
        </w:rPr>
        <w:t>3</w:t>
      </w:r>
      <w:r>
        <w:rPr>
          <w:rFonts w:hint="eastAsia"/>
          <w:lang w:eastAsia="zh-CN"/>
        </w:rPr>
        <w:t>.</w:t>
      </w:r>
      <w:r>
        <w:rPr>
          <w:rFonts w:hint="eastAsia"/>
          <w:lang w:val="en-US" w:eastAsia="zh-CN"/>
        </w:rPr>
        <w:t>4</w:t>
      </w:r>
      <w:r>
        <w:rPr>
          <w:rFonts w:hint="eastAsia"/>
          <w:lang w:eastAsia="zh-CN"/>
        </w:rPr>
        <w:t>清洁田园</w:t>
      </w:r>
    </w:p>
    <w:p>
      <w:pPr>
        <w:pStyle w:val="4"/>
        <w:spacing w:before="45" w:line="304" w:lineRule="auto"/>
        <w:ind w:right="98" w:firstLine="480" w:firstLineChars="200"/>
        <w:rPr>
          <w:rFonts w:hint="eastAsia"/>
          <w:lang w:eastAsia="zh-CN"/>
        </w:rPr>
      </w:pPr>
      <w:r>
        <w:rPr>
          <w:rFonts w:hint="eastAsia"/>
          <w:lang w:eastAsia="zh-CN"/>
        </w:rPr>
        <w:t>清除上茬作物残留枝叶，带出田外集中处理，降低病（虫）源基数。</w:t>
      </w:r>
    </w:p>
    <w:p>
      <w:pPr>
        <w:pStyle w:val="4"/>
        <w:spacing w:before="45" w:line="304" w:lineRule="auto"/>
        <w:ind w:right="98" w:firstLine="480" w:firstLineChars="200"/>
        <w:rPr>
          <w:rFonts w:hint="eastAsia"/>
          <w:lang w:eastAsia="zh-CN"/>
        </w:rPr>
      </w:pPr>
      <w:r>
        <w:rPr>
          <w:rFonts w:hint="eastAsia"/>
          <w:lang w:val="en-US" w:eastAsia="zh-CN"/>
        </w:rPr>
        <w:t>3</w:t>
      </w:r>
      <w:r>
        <w:rPr>
          <w:rFonts w:hint="eastAsia"/>
          <w:lang w:eastAsia="zh-CN"/>
        </w:rPr>
        <w:t>.</w:t>
      </w:r>
      <w:r>
        <w:rPr>
          <w:rFonts w:hint="eastAsia"/>
          <w:lang w:val="en-US" w:eastAsia="zh-CN"/>
        </w:rPr>
        <w:t>5</w:t>
      </w:r>
      <w:r>
        <w:rPr>
          <w:rFonts w:hint="eastAsia"/>
          <w:lang w:eastAsia="zh-CN"/>
        </w:rPr>
        <w:t>科学施肥</w:t>
      </w:r>
    </w:p>
    <w:p>
      <w:pPr>
        <w:pStyle w:val="4"/>
        <w:spacing w:before="45" w:line="304" w:lineRule="auto"/>
        <w:ind w:right="98" w:firstLine="480" w:firstLineChars="200"/>
        <w:rPr>
          <w:rFonts w:hint="eastAsia"/>
          <w:lang w:eastAsia="zh-CN"/>
        </w:rPr>
      </w:pPr>
      <w:r>
        <w:rPr>
          <w:rFonts w:hint="eastAsia"/>
          <w:lang w:eastAsia="zh-CN"/>
        </w:rPr>
        <w:t>根据草莓生育期和土壤肥力状况，施用腐熟有机3000kg/667m</w:t>
      </w:r>
      <w:r>
        <w:rPr>
          <w:rFonts w:hint="eastAsia"/>
          <w:vertAlign w:val="superscript"/>
          <w:lang w:eastAsia="zh-CN"/>
        </w:rPr>
        <w:t>2</w:t>
      </w:r>
      <w:r>
        <w:rPr>
          <w:rFonts w:hint="eastAsia"/>
          <w:lang w:eastAsia="zh-CN"/>
        </w:rPr>
        <w:t>-5000kg/667m</w:t>
      </w:r>
      <w:r>
        <w:rPr>
          <w:rFonts w:hint="eastAsia"/>
          <w:vertAlign w:val="superscript"/>
          <w:lang w:eastAsia="zh-CN"/>
        </w:rPr>
        <w:t>2</w:t>
      </w:r>
      <w:r>
        <w:rPr>
          <w:rFonts w:hint="eastAsia"/>
          <w:lang w:eastAsia="zh-CN"/>
        </w:rPr>
        <w:t>，磷肥40kg/667m</w:t>
      </w:r>
      <w:r>
        <w:rPr>
          <w:rFonts w:hint="eastAsia"/>
          <w:vertAlign w:val="superscript"/>
          <w:lang w:eastAsia="zh-CN"/>
        </w:rPr>
        <w:t>2</w:t>
      </w:r>
      <w:r>
        <w:rPr>
          <w:rFonts w:hint="eastAsia"/>
          <w:lang w:eastAsia="zh-CN"/>
        </w:rPr>
        <w:t>-50kg/667m</w:t>
      </w:r>
      <w:r>
        <w:rPr>
          <w:rFonts w:hint="eastAsia"/>
          <w:vertAlign w:val="superscript"/>
          <w:lang w:eastAsia="zh-CN"/>
        </w:rPr>
        <w:t>2</w:t>
      </w:r>
      <w:r>
        <w:rPr>
          <w:rFonts w:hint="eastAsia"/>
          <w:lang w:eastAsia="zh-CN"/>
        </w:rPr>
        <w:t>，复合肥20kg，枯草芽孢杆菌菌肥（5亿/克）40kg/667m²。</w:t>
      </w:r>
    </w:p>
    <w:p>
      <w:pPr>
        <w:pStyle w:val="4"/>
        <w:spacing w:before="45" w:line="304" w:lineRule="auto"/>
        <w:ind w:right="98" w:firstLine="480" w:firstLineChars="200"/>
        <w:rPr>
          <w:rFonts w:hint="eastAsia"/>
          <w:lang w:val="en-US" w:eastAsia="zh-CN"/>
        </w:rPr>
      </w:pPr>
      <w:r>
        <w:rPr>
          <w:rFonts w:hint="eastAsia"/>
          <w:lang w:val="en-US" w:eastAsia="zh-CN"/>
        </w:rPr>
        <w:t>3.6健康种苗</w:t>
      </w:r>
    </w:p>
    <w:p>
      <w:pPr>
        <w:pStyle w:val="4"/>
        <w:spacing w:before="45" w:line="304" w:lineRule="auto"/>
        <w:ind w:right="98" w:firstLine="480" w:firstLineChars="200"/>
        <w:rPr>
          <w:rFonts w:hint="eastAsia"/>
          <w:lang w:eastAsia="zh-CN"/>
        </w:rPr>
      </w:pPr>
      <w:r>
        <w:rPr>
          <w:rFonts w:hint="eastAsia"/>
          <w:lang w:val="en-US" w:eastAsia="zh-CN"/>
        </w:rPr>
        <w:t>3.6.1品种及</w:t>
      </w:r>
      <w:r>
        <w:rPr>
          <w:rFonts w:hint="eastAsia"/>
          <w:lang w:eastAsia="zh-CN"/>
        </w:rPr>
        <w:t>育苗</w:t>
      </w:r>
    </w:p>
    <w:p>
      <w:pPr>
        <w:pStyle w:val="4"/>
        <w:spacing w:before="45" w:line="304" w:lineRule="auto"/>
        <w:ind w:right="98" w:firstLine="480" w:firstLineChars="200"/>
        <w:rPr>
          <w:rFonts w:hint="eastAsia"/>
          <w:lang w:eastAsia="zh-CN"/>
        </w:rPr>
      </w:pPr>
      <w:r>
        <w:rPr>
          <w:rFonts w:hint="eastAsia"/>
          <w:lang w:eastAsia="zh-CN"/>
        </w:rPr>
        <w:t>草莓宜选择休眠深或较深，抗病、优质、丰产、商品性好、耐储运的品种作为育苗母株。如香野、章姬、佐贺清香、红颜、淡雪、妙香七号等。</w:t>
      </w:r>
    </w:p>
    <w:p>
      <w:pPr>
        <w:pStyle w:val="4"/>
        <w:spacing w:before="45" w:line="304" w:lineRule="auto"/>
        <w:ind w:right="98" w:firstLine="480" w:firstLineChars="200"/>
        <w:rPr>
          <w:rFonts w:hint="eastAsia"/>
          <w:lang w:eastAsia="zh-CN"/>
        </w:rPr>
      </w:pPr>
      <w:r>
        <w:rPr>
          <w:rFonts w:hint="eastAsia"/>
          <w:lang w:eastAsia="zh-CN"/>
        </w:rPr>
        <w:t>育苗地选择土壤疏松，排水良好的地方。</w:t>
      </w:r>
    </w:p>
    <w:p>
      <w:pPr>
        <w:pStyle w:val="4"/>
        <w:spacing w:before="45" w:line="304" w:lineRule="auto"/>
        <w:ind w:right="98" w:firstLine="480" w:firstLineChars="200"/>
        <w:rPr>
          <w:rFonts w:hint="eastAsia"/>
          <w:lang w:eastAsia="zh-CN"/>
        </w:rPr>
      </w:pPr>
      <w:r>
        <w:rPr>
          <w:rFonts w:hint="eastAsia"/>
          <w:lang w:val="en-US" w:eastAsia="zh-CN"/>
        </w:rPr>
        <w:t>3.6.2</w:t>
      </w:r>
      <w:r>
        <w:rPr>
          <w:rFonts w:hint="eastAsia"/>
          <w:lang w:eastAsia="zh-CN"/>
        </w:rPr>
        <w:t xml:space="preserve"> 种苗质量</w:t>
      </w:r>
    </w:p>
    <w:p>
      <w:pPr>
        <w:pStyle w:val="4"/>
        <w:spacing w:before="45" w:line="304" w:lineRule="auto"/>
        <w:ind w:right="98" w:firstLine="480" w:firstLineChars="200"/>
        <w:rPr>
          <w:rFonts w:hint="eastAsia"/>
          <w:lang w:eastAsia="zh-CN"/>
        </w:rPr>
      </w:pPr>
      <w:r>
        <w:rPr>
          <w:rFonts w:hint="eastAsia"/>
          <w:lang w:eastAsia="zh-CN"/>
        </w:rPr>
        <w:t>符合NY/T5105的要求；植物检疫合格。</w:t>
      </w:r>
    </w:p>
    <w:p>
      <w:pPr>
        <w:pStyle w:val="4"/>
        <w:spacing w:before="45" w:line="304" w:lineRule="auto"/>
        <w:ind w:right="98" w:firstLine="480" w:firstLineChars="200"/>
        <w:rPr>
          <w:rFonts w:hint="eastAsia"/>
          <w:lang w:eastAsia="zh-CN"/>
        </w:rPr>
      </w:pPr>
      <w:r>
        <w:rPr>
          <w:rFonts w:hint="eastAsia"/>
          <w:lang w:eastAsia="zh-CN"/>
        </w:rPr>
        <w:t>一是严格按照三系标准繁殖的种苗。</w:t>
      </w:r>
    </w:p>
    <w:p>
      <w:pPr>
        <w:pStyle w:val="4"/>
        <w:spacing w:before="45" w:line="304" w:lineRule="auto"/>
        <w:ind w:right="98" w:firstLine="480" w:firstLineChars="200"/>
      </w:pPr>
      <w:r>
        <w:rPr>
          <w:rFonts w:hint="eastAsia"/>
          <w:lang w:eastAsia="zh-CN"/>
        </w:rPr>
        <w:t>二是无根部病害、叶部病害（枯萎病、红中柱根腐病、炭疽病等病害）。</w:t>
      </w:r>
    </w:p>
    <w:p>
      <w:pPr>
        <w:pStyle w:val="4"/>
        <w:spacing w:before="45" w:line="304" w:lineRule="auto"/>
        <w:ind w:right="98" w:firstLine="480" w:firstLineChars="200"/>
      </w:pPr>
      <w:r>
        <w:rPr>
          <w:rFonts w:hint="eastAsia"/>
          <w:lang w:val="en-US" w:eastAsia="zh-CN"/>
        </w:rPr>
        <w:t>3.7</w:t>
      </w:r>
      <w:r>
        <w:t>定植</w:t>
      </w:r>
    </w:p>
    <w:p>
      <w:pPr>
        <w:pStyle w:val="4"/>
        <w:spacing w:before="45" w:line="304" w:lineRule="auto"/>
        <w:ind w:right="98" w:firstLine="480" w:firstLineChars="200"/>
      </w:pPr>
      <w:r>
        <w:t>定植采用起垄栽培、开沟定向定植法，每垄双行，每667</w:t>
      </w:r>
      <w:r>
        <w:rPr>
          <w:rFonts w:hint="eastAsia"/>
          <w:lang w:eastAsia="zh-CN"/>
        </w:rPr>
        <w:t>m</w:t>
      </w:r>
      <w:r>
        <w:rPr>
          <w:rFonts w:hint="eastAsia"/>
          <w:vertAlign w:val="superscript"/>
          <w:lang w:eastAsia="zh-CN"/>
        </w:rPr>
        <w:t>2</w:t>
      </w:r>
      <w:r>
        <w:t>栽植0.9万株。栽植深度以“浅不露根，深不埋心”为原则。</w:t>
      </w:r>
    </w:p>
    <w:p>
      <w:pPr>
        <w:pStyle w:val="4"/>
        <w:spacing w:before="45" w:line="304" w:lineRule="auto"/>
        <w:ind w:right="98" w:firstLine="480" w:firstLineChars="200"/>
      </w:pPr>
      <w:r>
        <w:rPr>
          <w:rFonts w:hint="eastAsia"/>
          <w:lang w:val="en-US" w:eastAsia="zh-CN"/>
        </w:rPr>
        <w:t>3.8</w:t>
      </w:r>
      <w:r>
        <w:t>温室管理</w:t>
      </w:r>
    </w:p>
    <w:p>
      <w:pPr>
        <w:pStyle w:val="4"/>
        <w:spacing w:before="45" w:line="304" w:lineRule="auto"/>
        <w:ind w:right="98" w:firstLine="480" w:firstLineChars="200"/>
        <w:rPr>
          <w:rFonts w:hint="eastAsia"/>
          <w:lang w:val="en-US" w:eastAsia="zh-CN"/>
        </w:rPr>
      </w:pPr>
      <w:r>
        <w:rPr>
          <w:rFonts w:hint="eastAsia"/>
          <w:lang w:val="en-US" w:eastAsia="zh-CN"/>
        </w:rPr>
        <w:t>3.8.1日常管理</w:t>
      </w:r>
    </w:p>
    <w:p>
      <w:pPr>
        <w:pStyle w:val="4"/>
        <w:spacing w:before="45" w:line="304" w:lineRule="auto"/>
        <w:ind w:right="98" w:firstLine="480" w:firstLineChars="200"/>
      </w:pPr>
      <w:r>
        <w:t>日光温室于8月中下旬开始定植；植株15～25 天以后，冲施一次生根+高磷水溶肥。为防止杂草滋生，覆盖黑色地膜。覆膜前一定控水。盖膜后，立即破膜引苗。于 10 月中旬开始扣棚。</w:t>
      </w:r>
    </w:p>
    <w:p>
      <w:pPr>
        <w:pStyle w:val="4"/>
        <w:spacing w:before="45" w:line="304" w:lineRule="auto"/>
        <w:ind w:right="98" w:firstLine="480" w:firstLineChars="200"/>
      </w:pPr>
      <w:r>
        <w:t>扣棚后至开花前，白天温度保持18℃～25℃，夜间温度保持 5℃～10℃。控制草莓苗子的水份和地温。草莓开花前后，叶面喷施优质绿色的硼，并且冲施一定数量的高磷水溶肥。</w:t>
      </w:r>
    </w:p>
    <w:p>
      <w:pPr>
        <w:pStyle w:val="4"/>
        <w:spacing w:before="45" w:line="304" w:lineRule="auto"/>
        <w:ind w:right="98" w:firstLine="480" w:firstLineChars="200"/>
      </w:pPr>
      <w:r>
        <w:t>开花后，白天温度以25℃为宜，不要超过30℃，夜间温度保持5℃以上， 地温 18℃～20℃；果实膨大期，白天温度保持20℃～25℃，地温18℃～20℃，夜间温度保持5℃以上。</w:t>
      </w:r>
    </w:p>
    <w:p>
      <w:pPr>
        <w:pStyle w:val="4"/>
        <w:spacing w:before="45" w:line="304" w:lineRule="auto"/>
        <w:ind w:right="98" w:firstLine="480" w:firstLineChars="200"/>
      </w:pPr>
      <w:r>
        <w:t>采收期白天温度以不高于25℃为宜，夜间温度保持5℃以上。</w:t>
      </w:r>
    </w:p>
    <w:p>
      <w:pPr>
        <w:pStyle w:val="4"/>
        <w:spacing w:before="45" w:line="304" w:lineRule="auto"/>
        <w:ind w:right="98" w:firstLine="480" w:firstLineChars="200"/>
      </w:pPr>
      <w:r>
        <w:rPr>
          <w:rFonts w:hint="eastAsia"/>
          <w:lang w:val="en-US" w:eastAsia="zh-CN"/>
        </w:rPr>
        <w:t>3.8.2</w:t>
      </w:r>
      <w:r>
        <w:t>水肥管理</w:t>
      </w:r>
    </w:p>
    <w:p>
      <w:pPr>
        <w:pStyle w:val="4"/>
        <w:spacing w:before="45" w:line="304" w:lineRule="auto"/>
        <w:ind w:right="98" w:firstLine="480" w:firstLineChars="200"/>
      </w:pPr>
      <w:r>
        <w:t>采收期根据草莓苗情合理搭配水溶肥的比例，如15～10～30 或10～10～30</w:t>
      </w:r>
      <w:r>
        <w:rPr>
          <w:rFonts w:hint="eastAsia"/>
          <w:lang w:eastAsia="zh-CN"/>
        </w:rPr>
        <w:t>大量元素水溶肥</w:t>
      </w:r>
      <w:r>
        <w:t>，冬天合理搭配腐殖酸类和</w:t>
      </w:r>
      <w:r>
        <w:rPr>
          <w:rFonts w:hint="eastAsia"/>
          <w:lang w:eastAsia="zh-CN"/>
        </w:rPr>
        <w:t>生物</w:t>
      </w:r>
      <w:r>
        <w:t>菌</w:t>
      </w:r>
      <w:r>
        <w:rPr>
          <w:rFonts w:hint="eastAsia"/>
          <w:lang w:eastAsia="zh-CN"/>
        </w:rPr>
        <w:t>剂</w:t>
      </w:r>
      <w:r>
        <w:t>，适量补充钙肥。</w:t>
      </w:r>
    </w:p>
    <w:p>
      <w:pPr>
        <w:pStyle w:val="4"/>
        <w:spacing w:before="45" w:line="304" w:lineRule="auto"/>
        <w:ind w:right="98" w:firstLine="480" w:firstLineChars="200"/>
      </w:pPr>
      <w:r>
        <w:t>在扣棚保温前浇一次水，以后除结合追肥浇水外，再根据具体情况进行补水。追肥根据苗情而定，在开花前、果实膨大期、采收始期、盛收期、及收后植株恢复生长时各进行一次追肥。</w:t>
      </w:r>
    </w:p>
    <w:p>
      <w:pPr>
        <w:pStyle w:val="4"/>
        <w:spacing w:before="45" w:line="304" w:lineRule="auto"/>
        <w:ind w:right="98" w:firstLine="480" w:firstLineChars="200"/>
        <w:rPr>
          <w:rFonts w:hint="eastAsia"/>
          <w:lang w:val="en-US" w:eastAsia="zh-CN"/>
        </w:rPr>
      </w:pPr>
      <w:r>
        <w:rPr>
          <w:rFonts w:hint="eastAsia"/>
          <w:lang w:val="en-US" w:eastAsia="zh-CN"/>
        </w:rPr>
        <w:t>3.8.3蜜蜂授粉</w:t>
      </w:r>
    </w:p>
    <w:p>
      <w:pPr>
        <w:pStyle w:val="4"/>
        <w:spacing w:before="45" w:line="304" w:lineRule="auto"/>
        <w:ind w:right="98" w:firstLine="480" w:firstLineChars="200"/>
        <w:rPr>
          <w:rFonts w:hint="eastAsia"/>
          <w:lang w:val="en-US" w:eastAsia="zh-CN"/>
        </w:rPr>
      </w:pPr>
      <w:r>
        <w:rPr>
          <w:rFonts w:hint="eastAsia"/>
          <w:lang w:val="en-US" w:eastAsia="zh-CN"/>
        </w:rPr>
        <w:t>在温室作物开花前1-2天，在傍晚时将蜂群放入温室， 1群蜜蜂即可满足1000m</w:t>
      </w:r>
      <w:r>
        <w:rPr>
          <w:rFonts w:hint="eastAsia"/>
          <w:vertAlign w:val="superscript"/>
          <w:lang w:val="en-US" w:eastAsia="zh-CN"/>
        </w:rPr>
        <w:t>2</w:t>
      </w:r>
      <w:r>
        <w:rPr>
          <w:rFonts w:hint="eastAsia"/>
          <w:lang w:val="en-US" w:eastAsia="zh-CN"/>
        </w:rPr>
        <w:t>授粉需要。如果一个温室放置一群蜂,蜂箱应放置在温室中部；如果一个温室内放置2群或2群以上蜜蜂，则将蜂群均匀置于温室中。蜂箱应放在作物垄间的支架上。支架高度30cm左右。若喷施化学农药应移出蜂箱2-3天，确保蜜蜂安全。</w:t>
      </w:r>
    </w:p>
    <w:p>
      <w:pPr>
        <w:pStyle w:val="4"/>
        <w:spacing w:before="45" w:line="304" w:lineRule="auto"/>
        <w:ind w:right="98" w:firstLine="480" w:firstLineChars="200"/>
      </w:pPr>
      <w:r>
        <w:rPr>
          <w:rFonts w:hint="eastAsia"/>
          <w:lang w:val="en-US" w:eastAsia="zh-CN"/>
        </w:rPr>
        <w:t>3.9</w:t>
      </w:r>
      <w:r>
        <w:t>病虫害防治</w:t>
      </w:r>
    </w:p>
    <w:p>
      <w:pPr>
        <w:pStyle w:val="4"/>
        <w:spacing w:before="45" w:line="304" w:lineRule="auto"/>
        <w:ind w:right="98" w:firstLine="480" w:firstLineChars="200"/>
        <w:rPr>
          <w:rFonts w:hint="eastAsia"/>
          <w:lang w:val="en-US" w:eastAsia="zh-CN"/>
        </w:rPr>
      </w:pPr>
      <w:r>
        <w:rPr>
          <w:rFonts w:hint="eastAsia"/>
          <w:lang w:val="en-US" w:eastAsia="zh-CN"/>
        </w:rPr>
        <w:t>3.9.1</w:t>
      </w:r>
      <w:r>
        <w:t>防治原则。按照“预防为主，综合防治”的植保方针，坚持“农业防治、物理防治、生物防治为主，化学防治为辅”的防治原则。</w:t>
      </w:r>
    </w:p>
    <w:p>
      <w:pPr>
        <w:pStyle w:val="4"/>
        <w:spacing w:before="45" w:line="304" w:lineRule="auto"/>
        <w:ind w:right="98" w:firstLine="480" w:firstLineChars="200"/>
      </w:pPr>
      <w:r>
        <w:rPr>
          <w:rFonts w:hint="eastAsia"/>
          <w:lang w:val="en-US" w:eastAsia="zh-CN"/>
        </w:rPr>
        <w:t>3.9.2</w:t>
      </w:r>
      <w:r>
        <w:rPr>
          <w:rFonts w:hint="eastAsia"/>
          <w:lang w:eastAsia="zh-CN"/>
        </w:rPr>
        <w:t>生物</w:t>
      </w:r>
      <w:r>
        <w:t>防治</w:t>
      </w:r>
    </w:p>
    <w:p>
      <w:pPr>
        <w:pStyle w:val="4"/>
        <w:spacing w:before="45" w:line="304" w:lineRule="auto"/>
        <w:ind w:right="98" w:firstLine="480" w:firstLineChars="200"/>
      </w:pPr>
      <w:r>
        <w:rPr>
          <w:rFonts w:hint="eastAsia"/>
          <w:lang w:val="en-US" w:eastAsia="zh-CN"/>
        </w:rPr>
        <w:t>3</w:t>
      </w:r>
      <w:r>
        <w:rPr>
          <w:rFonts w:hint="eastAsia"/>
        </w:rPr>
        <w:t>.</w:t>
      </w:r>
      <w:r>
        <w:rPr>
          <w:rFonts w:hint="eastAsia"/>
          <w:lang w:val="en-US" w:eastAsia="zh-CN"/>
        </w:rPr>
        <w:t>9</w:t>
      </w:r>
      <w:r>
        <w:rPr>
          <w:rFonts w:hint="eastAsia"/>
        </w:rPr>
        <w:t>.</w:t>
      </w:r>
      <w:r>
        <w:rPr>
          <w:rFonts w:hint="eastAsia"/>
          <w:lang w:val="en-US" w:eastAsia="zh-CN"/>
        </w:rPr>
        <w:t>2.1</w:t>
      </w:r>
      <w:r>
        <w:t>鳞翅目害虫可选用Bt、核多角体病毒、球孢白僵菌。</w:t>
      </w:r>
    </w:p>
    <w:p>
      <w:pPr>
        <w:pStyle w:val="4"/>
        <w:spacing w:before="45" w:line="304" w:lineRule="auto"/>
        <w:ind w:right="98" w:firstLine="480" w:firstLineChars="200"/>
      </w:pPr>
      <w:r>
        <w:rPr>
          <w:rFonts w:hint="eastAsia"/>
          <w:lang w:val="en-US" w:eastAsia="zh-CN"/>
        </w:rPr>
        <w:t>3</w:t>
      </w:r>
      <w:r>
        <w:rPr>
          <w:rFonts w:hint="eastAsia"/>
        </w:rPr>
        <w:t>.</w:t>
      </w:r>
      <w:r>
        <w:rPr>
          <w:rFonts w:hint="eastAsia"/>
          <w:lang w:val="en-US" w:eastAsia="zh-CN"/>
        </w:rPr>
        <w:t>9</w:t>
      </w:r>
      <w:r>
        <w:rPr>
          <w:rFonts w:hint="eastAsia"/>
        </w:rPr>
        <w:t>.</w:t>
      </w:r>
      <w:r>
        <w:rPr>
          <w:rFonts w:hint="eastAsia"/>
          <w:lang w:val="en-US" w:eastAsia="zh-CN"/>
        </w:rPr>
        <w:t>2.2</w:t>
      </w:r>
      <w:r>
        <w:t>蚜虫可用藜芦碱或印楝素</w:t>
      </w:r>
      <w:r>
        <w:rPr>
          <w:rFonts w:hint="eastAsia"/>
        </w:rPr>
        <w:t>。</w:t>
      </w:r>
    </w:p>
    <w:p>
      <w:pPr>
        <w:pStyle w:val="4"/>
        <w:spacing w:before="45" w:line="304" w:lineRule="auto"/>
        <w:ind w:right="98" w:firstLine="480" w:firstLineChars="200"/>
      </w:pPr>
      <w:r>
        <w:rPr>
          <w:rFonts w:hint="eastAsia"/>
          <w:lang w:val="en-US" w:eastAsia="zh-CN"/>
        </w:rPr>
        <w:t>3</w:t>
      </w:r>
      <w:r>
        <w:rPr>
          <w:rFonts w:hint="eastAsia"/>
        </w:rPr>
        <w:t>.</w:t>
      </w:r>
      <w:r>
        <w:rPr>
          <w:rFonts w:hint="eastAsia"/>
          <w:lang w:val="en-US" w:eastAsia="zh-CN"/>
        </w:rPr>
        <w:t>9</w:t>
      </w:r>
      <w:r>
        <w:rPr>
          <w:rFonts w:hint="eastAsia"/>
        </w:rPr>
        <w:t>.</w:t>
      </w:r>
      <w:r>
        <w:rPr>
          <w:rFonts w:hint="eastAsia"/>
          <w:lang w:val="en-US" w:eastAsia="zh-CN"/>
        </w:rPr>
        <w:t>2.3</w:t>
      </w:r>
      <w:r>
        <w:t>蓟马可选用60克/升乙基多杀菌素悬浮剂1000-1500倍液，或25克/升多杀霉素悬浮剂800-1000倍液，或1.5%苦参碱可溶液剂1000</w:t>
      </w:r>
      <w:r>
        <w:rPr>
          <w:rFonts w:hint="eastAsia"/>
        </w:rPr>
        <w:t>-</w:t>
      </w:r>
      <w:r>
        <w:t>1500倍液，或7.5%鱼藤酮1500倍液等</w:t>
      </w:r>
      <w:r>
        <w:rPr>
          <w:rFonts w:hint="eastAsia"/>
        </w:rPr>
        <w:t>。</w:t>
      </w:r>
    </w:p>
    <w:p>
      <w:pPr>
        <w:pStyle w:val="4"/>
        <w:spacing w:before="45" w:line="304" w:lineRule="auto"/>
        <w:ind w:right="98" w:firstLine="480" w:firstLineChars="200"/>
      </w:pPr>
      <w:r>
        <w:rPr>
          <w:rFonts w:hint="eastAsia"/>
          <w:lang w:val="en-US" w:eastAsia="zh-CN"/>
        </w:rPr>
        <w:t>3.9.2.4</w:t>
      </w:r>
      <w:r>
        <w:t>防治灰霉病：以开花前与花后结果期为重点，生产上一般</w:t>
      </w:r>
      <w:r>
        <w:rPr>
          <w:rFonts w:hint="eastAsia"/>
          <w:lang w:val="en-US" w:eastAsia="zh-CN"/>
        </w:rPr>
        <w:t>为</w:t>
      </w:r>
      <w:r>
        <w:t>盖大棚后（11月上旬）和12月上旬两个重点时期，在阴雨天多时，注意在果实采收前或采收后间隔一周左右用药1-2次。</w:t>
      </w:r>
    </w:p>
    <w:p>
      <w:pPr>
        <w:pStyle w:val="4"/>
        <w:spacing w:before="45" w:line="304" w:lineRule="auto"/>
        <w:ind w:right="98" w:firstLine="480" w:firstLineChars="200"/>
      </w:pPr>
      <w:r>
        <w:rPr>
          <w:rFonts w:hint="eastAsia"/>
          <w:lang w:val="en-US" w:eastAsia="zh-CN"/>
        </w:rPr>
        <w:t>3.9.2.5</w:t>
      </w:r>
      <w:r>
        <w:t>兼治白粉病、炭疽病，选择药剂有：1000亿CFU/克枯草芽孢杆菌可湿性粉剂500倍 +24%井冈霉素A水剂500-1000倍；24%井冈霉素A水剂500-1000倍十3%氨基寡糖素水剂500倍等；3亿CFU/克哈茨木霉菌十1000亿CFU/克枯草芽孢杆菌可湿性粉剂500倍；3%多抗霉素可湿性粉剂+0.3%丁子香酚水溶液剂500-1000倍；10亿CFU/克解淀粉芽孢杆菌B1619可湿性粉剂100倍。</w:t>
      </w:r>
    </w:p>
    <w:p>
      <w:pPr>
        <w:pStyle w:val="4"/>
        <w:spacing w:before="45" w:line="304" w:lineRule="auto"/>
        <w:ind w:right="98" w:firstLine="480" w:firstLineChars="200"/>
        <w:rPr>
          <w:rFonts w:hint="eastAsia"/>
          <w:lang w:val="en-US" w:eastAsia="zh-CN"/>
        </w:rPr>
      </w:pPr>
      <w:r>
        <w:rPr>
          <w:rFonts w:hint="eastAsia"/>
          <w:lang w:val="en-US" w:eastAsia="zh-CN"/>
        </w:rPr>
        <w:t>3.9.3物理防治</w:t>
      </w:r>
    </w:p>
    <w:p>
      <w:pPr>
        <w:pStyle w:val="4"/>
        <w:spacing w:before="45" w:line="304" w:lineRule="auto"/>
        <w:ind w:right="98" w:firstLine="480" w:firstLineChars="200"/>
        <w:rPr>
          <w:rFonts w:hint="eastAsia"/>
          <w:lang w:val="en-US" w:eastAsia="zh-CN"/>
        </w:rPr>
      </w:pPr>
      <w:r>
        <w:rPr>
          <w:rFonts w:hint="eastAsia"/>
          <w:lang w:val="en-US" w:eastAsia="zh-CN"/>
        </w:rPr>
        <w:t>3.9.3.1设置防虫网</w:t>
      </w:r>
    </w:p>
    <w:p>
      <w:pPr>
        <w:pStyle w:val="4"/>
        <w:spacing w:before="45" w:line="304" w:lineRule="auto"/>
        <w:ind w:right="98" w:firstLine="480" w:firstLineChars="200"/>
      </w:pPr>
      <w:r>
        <w:t>保护地设60目防虫网，温室大棚的通风口用尼龙纱网罩住</w:t>
      </w:r>
      <w:r>
        <w:rPr>
          <w:rFonts w:hint="eastAsia"/>
        </w:rPr>
        <w:t>，</w:t>
      </w:r>
      <w:r>
        <w:t>防止蚜虫、粉虱等害虫进入。</w:t>
      </w:r>
    </w:p>
    <w:p>
      <w:pPr>
        <w:pStyle w:val="4"/>
        <w:spacing w:before="45" w:line="304" w:lineRule="auto"/>
        <w:ind w:right="98" w:firstLine="480" w:firstLineChars="200"/>
        <w:rPr>
          <w:rFonts w:hint="eastAsia"/>
        </w:rPr>
      </w:pPr>
      <w:r>
        <w:rPr>
          <w:rFonts w:hint="eastAsia"/>
          <w:lang w:val="en-US" w:eastAsia="zh-CN"/>
        </w:rPr>
        <w:t>3.9.3.2</w:t>
      </w:r>
      <w:r>
        <w:rPr>
          <w:rFonts w:hint="eastAsia"/>
        </w:rPr>
        <w:t>色板诱杀</w:t>
      </w:r>
    </w:p>
    <w:p>
      <w:pPr>
        <w:pStyle w:val="4"/>
        <w:spacing w:before="45" w:line="304" w:lineRule="auto"/>
        <w:ind w:right="98" w:firstLine="480" w:firstLineChars="200"/>
        <w:rPr>
          <w:rFonts w:hint="eastAsia"/>
        </w:rPr>
      </w:pPr>
      <w:r>
        <w:rPr>
          <w:rFonts w:hint="eastAsia"/>
        </w:rPr>
        <w:t>在田间悬挂</w:t>
      </w:r>
      <w:r>
        <w:rPr>
          <w:rFonts w:hint="eastAsia"/>
          <w:lang w:eastAsia="zh-CN"/>
        </w:rPr>
        <w:t>黄色和蓝</w:t>
      </w:r>
      <w:r>
        <w:rPr>
          <w:rFonts w:hint="eastAsia"/>
        </w:rPr>
        <w:t>色粘</w:t>
      </w:r>
      <w:r>
        <w:rPr>
          <w:rFonts w:hint="eastAsia"/>
          <w:lang w:eastAsia="zh-CN"/>
        </w:rPr>
        <w:t>虫</w:t>
      </w:r>
      <w:r>
        <w:rPr>
          <w:rFonts w:hint="eastAsia"/>
        </w:rPr>
        <w:t>板，粘</w:t>
      </w:r>
      <w:r>
        <w:rPr>
          <w:rFonts w:hint="eastAsia"/>
          <w:lang w:eastAsia="zh-CN"/>
        </w:rPr>
        <w:t>虫</w:t>
      </w:r>
      <w:r>
        <w:rPr>
          <w:rFonts w:hint="eastAsia"/>
        </w:rPr>
        <w:t>板的下底边距离地面10～20cm，每亩悬挂</w:t>
      </w:r>
      <w:r>
        <w:rPr>
          <w:rFonts w:hint="eastAsia"/>
          <w:lang w:eastAsia="zh-CN"/>
        </w:rPr>
        <w:t>黄</w:t>
      </w:r>
      <w:r>
        <w:rPr>
          <w:rFonts w:hint="eastAsia"/>
        </w:rPr>
        <w:t>色粘板数为60～80块</w:t>
      </w:r>
      <w:r>
        <w:rPr>
          <w:rFonts w:hint="eastAsia"/>
          <w:lang w:eastAsia="zh-CN"/>
        </w:rPr>
        <w:t>、蓝色</w:t>
      </w:r>
      <w:r>
        <w:rPr>
          <w:rFonts w:hint="eastAsia"/>
        </w:rPr>
        <w:t>粘板数为</w:t>
      </w:r>
      <w:r>
        <w:rPr>
          <w:rFonts w:hint="eastAsia"/>
          <w:lang w:val="en-US" w:eastAsia="zh-CN"/>
        </w:rPr>
        <w:t>40</w:t>
      </w:r>
      <w:r>
        <w:rPr>
          <w:rFonts w:hint="eastAsia"/>
        </w:rPr>
        <w:t>～</w:t>
      </w:r>
      <w:r>
        <w:rPr>
          <w:rFonts w:hint="eastAsia"/>
          <w:lang w:val="en-US" w:eastAsia="zh-CN"/>
        </w:rPr>
        <w:t>5</w:t>
      </w:r>
      <w:r>
        <w:rPr>
          <w:rFonts w:hint="eastAsia"/>
        </w:rPr>
        <w:t>0块。</w:t>
      </w:r>
    </w:p>
    <w:p>
      <w:pPr>
        <w:pStyle w:val="4"/>
        <w:spacing w:before="45" w:line="304" w:lineRule="auto"/>
        <w:ind w:right="98" w:firstLine="480" w:firstLineChars="200"/>
        <w:rPr>
          <w:rFonts w:hint="eastAsia"/>
          <w:lang w:eastAsia="zh-CN"/>
        </w:rPr>
      </w:pPr>
      <w:r>
        <w:rPr>
          <w:rFonts w:hint="eastAsia"/>
          <w:lang w:val="en-US" w:eastAsia="zh-CN"/>
        </w:rPr>
        <w:t>3.9.4</w:t>
      </w:r>
      <w:r>
        <w:rPr>
          <w:rFonts w:hint="eastAsia"/>
          <w:lang w:eastAsia="zh-CN"/>
        </w:rPr>
        <w:t>化学防治</w:t>
      </w:r>
    </w:p>
    <w:p>
      <w:pPr>
        <w:pStyle w:val="4"/>
        <w:spacing w:before="45" w:line="304" w:lineRule="auto"/>
        <w:ind w:right="98" w:firstLine="480" w:firstLineChars="200"/>
        <w:rPr>
          <w:rFonts w:hint="eastAsia"/>
          <w:lang w:eastAsia="zh-CN"/>
        </w:rPr>
      </w:pPr>
      <w:r>
        <w:rPr>
          <w:rFonts w:hint="eastAsia"/>
          <w:lang w:val="en-US" w:eastAsia="zh-CN"/>
        </w:rPr>
        <w:t>严格执行国家有关规定，禁止使用剧毒、高度、高残留农药。农药使用应符合GB 4285和GB/T 8321的规定。农药应交替使用，严格按照农药安全间隔期用药。</w:t>
      </w:r>
    </w:p>
    <w:p>
      <w:pPr>
        <w:pStyle w:val="4"/>
        <w:spacing w:before="45" w:line="304" w:lineRule="auto"/>
        <w:ind w:right="98" w:firstLine="480" w:firstLineChars="200"/>
        <w:rPr>
          <w:rFonts w:hint="eastAsia"/>
        </w:rPr>
      </w:pPr>
      <w:r>
        <w:rPr>
          <w:rFonts w:hint="eastAsia"/>
          <w:lang w:val="en-US" w:eastAsia="zh-CN"/>
        </w:rPr>
        <w:t>3.9.4.1</w:t>
      </w:r>
      <w:r>
        <w:rPr>
          <w:rFonts w:hint="eastAsia"/>
        </w:rPr>
        <w:t>防治害虫</w:t>
      </w:r>
    </w:p>
    <w:p>
      <w:pPr>
        <w:pStyle w:val="4"/>
        <w:spacing w:before="45" w:line="304" w:lineRule="auto"/>
        <w:ind w:right="98" w:firstLine="480" w:firstLineChars="200"/>
        <w:rPr>
          <w:rFonts w:hint="eastAsia"/>
        </w:rPr>
      </w:pPr>
      <w:r>
        <w:rPr>
          <w:rFonts w:hint="eastAsia"/>
        </w:rPr>
        <w:t>要选用对天敌、蜜蜂等昆虫毒性较小的药剂。</w:t>
      </w:r>
    </w:p>
    <w:p>
      <w:pPr>
        <w:pStyle w:val="4"/>
        <w:spacing w:before="45" w:line="304" w:lineRule="auto"/>
        <w:ind w:right="98" w:firstLine="480" w:firstLineChars="200"/>
        <w:rPr>
          <w:rFonts w:hint="eastAsia"/>
        </w:rPr>
      </w:pPr>
      <w:r>
        <w:rPr>
          <w:rFonts w:hint="eastAsia"/>
          <w:lang w:val="en-US" w:eastAsia="zh-CN"/>
        </w:rPr>
        <w:t>3</w:t>
      </w:r>
      <w:r>
        <w:rPr>
          <w:rFonts w:hint="eastAsia"/>
        </w:rPr>
        <w:t>.</w:t>
      </w:r>
      <w:r>
        <w:rPr>
          <w:rFonts w:hint="eastAsia"/>
          <w:lang w:val="en-US" w:eastAsia="zh-CN"/>
        </w:rPr>
        <w:t>9.4.1.1</w:t>
      </w:r>
      <w:r>
        <w:rPr>
          <w:rFonts w:hint="eastAsia"/>
        </w:rPr>
        <w:t>蚜虫：可用</w:t>
      </w:r>
      <w:r>
        <w:rPr>
          <w:rFonts w:hint="eastAsia"/>
          <w:lang w:val="en-US" w:eastAsia="zh-CN"/>
        </w:rPr>
        <w:t>22%</w:t>
      </w:r>
      <w:r>
        <w:rPr>
          <w:rFonts w:hint="eastAsia"/>
        </w:rPr>
        <w:t>氟啶虫胺腈</w:t>
      </w:r>
      <w:r>
        <w:rPr>
          <w:rFonts w:hint="eastAsia"/>
          <w:lang w:eastAsia="zh-CN"/>
        </w:rPr>
        <w:t>悬浮剂</w:t>
      </w:r>
      <w:r>
        <w:rPr>
          <w:rFonts w:hint="eastAsia"/>
          <w:lang w:val="en-US" w:eastAsia="zh-CN"/>
        </w:rPr>
        <w:t>1500倍液</w:t>
      </w:r>
      <w:r>
        <w:rPr>
          <w:rFonts w:hint="eastAsia"/>
          <w:lang w:eastAsia="zh-CN"/>
        </w:rPr>
        <w:t>或</w:t>
      </w:r>
      <w:r>
        <w:rPr>
          <w:rFonts w:hint="eastAsia"/>
          <w:lang w:val="en-US" w:eastAsia="zh-CN"/>
        </w:rPr>
        <w:t>70%</w:t>
      </w:r>
      <w:r>
        <w:rPr>
          <w:rFonts w:hint="eastAsia"/>
        </w:rPr>
        <w:t>啶虫脒</w:t>
      </w:r>
      <w:r>
        <w:rPr>
          <w:rFonts w:hint="eastAsia"/>
          <w:lang w:eastAsia="zh-CN"/>
        </w:rPr>
        <w:t>水分散粒剂</w:t>
      </w:r>
      <w:r>
        <w:rPr>
          <w:rFonts w:hint="eastAsia"/>
          <w:lang w:val="en-US" w:eastAsia="zh-CN"/>
        </w:rPr>
        <w:t>2000倍液</w:t>
      </w:r>
      <w:r>
        <w:rPr>
          <w:rFonts w:hint="eastAsia"/>
          <w:lang w:eastAsia="zh-CN"/>
        </w:rPr>
        <w:t>或</w:t>
      </w:r>
      <w:r>
        <w:rPr>
          <w:rFonts w:hint="eastAsia"/>
          <w:lang w:val="en-US" w:eastAsia="zh-CN"/>
        </w:rPr>
        <w:t>50%</w:t>
      </w:r>
      <w:r>
        <w:rPr>
          <w:rFonts w:hint="eastAsia"/>
        </w:rPr>
        <w:t>吡蚜酮</w:t>
      </w:r>
      <w:r>
        <w:rPr>
          <w:rFonts w:hint="eastAsia"/>
          <w:lang w:eastAsia="zh-CN"/>
        </w:rPr>
        <w:t>水分散粒剂</w:t>
      </w:r>
      <w:r>
        <w:rPr>
          <w:rFonts w:hint="eastAsia"/>
          <w:lang w:val="en-US" w:eastAsia="zh-CN"/>
        </w:rPr>
        <w:t>1500倍液</w:t>
      </w:r>
      <w:r>
        <w:rPr>
          <w:rFonts w:hint="eastAsia"/>
          <w:lang w:eastAsia="zh-CN"/>
        </w:rPr>
        <w:t>等</w:t>
      </w:r>
      <w:r>
        <w:rPr>
          <w:rFonts w:hint="eastAsia"/>
        </w:rPr>
        <w:t>。</w:t>
      </w:r>
    </w:p>
    <w:p>
      <w:pPr>
        <w:pStyle w:val="4"/>
        <w:spacing w:before="45" w:line="304" w:lineRule="auto"/>
        <w:ind w:right="98" w:firstLine="480" w:firstLineChars="200"/>
        <w:rPr>
          <w:rFonts w:hint="eastAsia"/>
          <w:lang w:eastAsia="zh-CN"/>
        </w:rPr>
      </w:pPr>
      <w:r>
        <w:rPr>
          <w:rFonts w:hint="eastAsia"/>
          <w:lang w:val="en-US" w:eastAsia="zh-CN"/>
        </w:rPr>
        <w:t>3</w:t>
      </w:r>
      <w:r>
        <w:rPr>
          <w:rFonts w:hint="eastAsia"/>
        </w:rPr>
        <w:t>.</w:t>
      </w:r>
      <w:r>
        <w:rPr>
          <w:rFonts w:hint="eastAsia"/>
          <w:lang w:val="en-US" w:eastAsia="zh-CN"/>
        </w:rPr>
        <w:t>9.4.1.2</w:t>
      </w:r>
      <w:r>
        <w:rPr>
          <w:rFonts w:hint="eastAsia"/>
        </w:rPr>
        <w:t>鳞翅目害虫，可用</w:t>
      </w:r>
      <w:r>
        <w:rPr>
          <w:rFonts w:hint="eastAsia"/>
          <w:lang w:val="en-US" w:eastAsia="zh-CN"/>
        </w:rPr>
        <w:t>20%</w:t>
      </w:r>
      <w:r>
        <w:rPr>
          <w:rFonts w:hint="eastAsia"/>
        </w:rPr>
        <w:t>氯虫苯甲酰胺</w:t>
      </w:r>
      <w:r>
        <w:rPr>
          <w:rFonts w:hint="eastAsia"/>
          <w:lang w:eastAsia="zh-CN"/>
        </w:rPr>
        <w:t>悬浮剂</w:t>
      </w:r>
      <w:r>
        <w:rPr>
          <w:rFonts w:hint="eastAsia"/>
          <w:lang w:val="en-US" w:eastAsia="zh-CN"/>
        </w:rPr>
        <w:t>2000</w:t>
      </w:r>
      <w:r>
        <w:rPr>
          <w:rFonts w:hint="eastAsia"/>
        </w:rPr>
        <w:t>～</w:t>
      </w:r>
      <w:r>
        <w:rPr>
          <w:rFonts w:hint="eastAsia"/>
          <w:lang w:val="en-US" w:eastAsia="zh-CN"/>
        </w:rPr>
        <w:t>3000倍液。</w:t>
      </w:r>
    </w:p>
    <w:p>
      <w:pPr>
        <w:pStyle w:val="4"/>
        <w:spacing w:before="45" w:line="304" w:lineRule="auto"/>
        <w:ind w:right="98" w:firstLine="480" w:firstLineChars="200"/>
        <w:rPr>
          <w:rFonts w:hint="eastAsia"/>
        </w:rPr>
      </w:pPr>
      <w:r>
        <w:rPr>
          <w:rFonts w:hint="eastAsia"/>
          <w:lang w:val="en-US" w:eastAsia="zh-CN"/>
        </w:rPr>
        <w:t>3</w:t>
      </w:r>
      <w:r>
        <w:rPr>
          <w:rFonts w:hint="eastAsia"/>
        </w:rPr>
        <w:t>.</w:t>
      </w:r>
      <w:r>
        <w:rPr>
          <w:rFonts w:hint="eastAsia"/>
          <w:lang w:val="en-US" w:eastAsia="zh-CN"/>
        </w:rPr>
        <w:t>9.4.1.3</w:t>
      </w:r>
      <w:r>
        <w:rPr>
          <w:rFonts w:hint="eastAsia"/>
        </w:rPr>
        <w:t>蓟马，可用的有</w:t>
      </w:r>
      <w:r>
        <w:rPr>
          <w:rFonts w:hint="eastAsia"/>
          <w:lang w:val="en-US" w:eastAsia="zh-CN"/>
        </w:rPr>
        <w:t>6%</w:t>
      </w:r>
      <w:r>
        <w:rPr>
          <w:rFonts w:hint="eastAsia"/>
        </w:rPr>
        <w:t>乙基多杀</w:t>
      </w:r>
      <w:r>
        <w:rPr>
          <w:rFonts w:hint="eastAsia"/>
          <w:lang w:eastAsia="zh-CN"/>
        </w:rPr>
        <w:t>菌</w:t>
      </w:r>
      <w:r>
        <w:rPr>
          <w:rFonts w:hint="eastAsia"/>
        </w:rPr>
        <w:t>素</w:t>
      </w:r>
      <w:r>
        <w:rPr>
          <w:rFonts w:hint="eastAsia"/>
          <w:lang w:eastAsia="zh-CN"/>
        </w:rPr>
        <w:t>悬浮剂</w:t>
      </w:r>
      <w:r>
        <w:rPr>
          <w:rFonts w:hint="eastAsia"/>
          <w:lang w:val="en-US" w:eastAsia="zh-CN"/>
        </w:rPr>
        <w:t>1500倍液</w:t>
      </w:r>
      <w:r>
        <w:rPr>
          <w:rFonts w:hint="eastAsia"/>
          <w:lang w:eastAsia="zh-CN"/>
        </w:rPr>
        <w:t>或</w:t>
      </w:r>
      <w:r>
        <w:rPr>
          <w:rFonts w:hint="eastAsia"/>
          <w:lang w:val="en-US" w:eastAsia="zh-CN"/>
        </w:rPr>
        <w:t>10.5%</w:t>
      </w:r>
      <w:r>
        <w:rPr>
          <w:rFonts w:hint="eastAsia"/>
        </w:rPr>
        <w:t>三氟甲吡醚</w:t>
      </w:r>
      <w:r>
        <w:rPr>
          <w:rFonts w:hint="eastAsia"/>
          <w:lang w:eastAsia="zh-CN"/>
        </w:rPr>
        <w:t>乳油</w:t>
      </w:r>
      <w:r>
        <w:rPr>
          <w:rFonts w:hint="eastAsia"/>
          <w:lang w:val="en-US" w:eastAsia="zh-CN"/>
        </w:rPr>
        <w:t>750倍液</w:t>
      </w:r>
      <w:r>
        <w:rPr>
          <w:rFonts w:hint="eastAsia"/>
        </w:rPr>
        <w:t>。</w:t>
      </w:r>
    </w:p>
    <w:p>
      <w:pPr>
        <w:pStyle w:val="4"/>
        <w:spacing w:before="45" w:line="304" w:lineRule="auto"/>
        <w:ind w:right="98" w:firstLine="480" w:firstLineChars="200"/>
        <w:rPr>
          <w:rFonts w:hint="eastAsia"/>
        </w:rPr>
      </w:pPr>
      <w:r>
        <w:rPr>
          <w:rFonts w:hint="eastAsia"/>
          <w:lang w:val="en-US" w:eastAsia="zh-CN"/>
        </w:rPr>
        <w:t>3</w:t>
      </w:r>
      <w:r>
        <w:rPr>
          <w:rFonts w:hint="eastAsia"/>
        </w:rPr>
        <w:t>.</w:t>
      </w:r>
      <w:r>
        <w:rPr>
          <w:rFonts w:hint="eastAsia"/>
          <w:lang w:val="en-US" w:eastAsia="zh-CN"/>
        </w:rPr>
        <w:t>9.4.1.4</w:t>
      </w:r>
      <w:r>
        <w:rPr>
          <w:rFonts w:hint="eastAsia"/>
        </w:rPr>
        <w:t>红蜘蛛，可用</w:t>
      </w:r>
      <w:r>
        <w:rPr>
          <w:rFonts w:hint="eastAsia"/>
          <w:lang w:val="en-US" w:eastAsia="zh-CN"/>
        </w:rPr>
        <w:t>5%</w:t>
      </w:r>
      <w:r>
        <w:rPr>
          <w:rFonts w:hint="eastAsia"/>
        </w:rPr>
        <w:t>噻螨酮</w:t>
      </w:r>
      <w:r>
        <w:rPr>
          <w:rFonts w:hint="eastAsia"/>
          <w:lang w:eastAsia="zh-CN"/>
        </w:rPr>
        <w:t>乳油</w:t>
      </w:r>
      <w:r>
        <w:rPr>
          <w:rFonts w:hint="eastAsia"/>
          <w:lang w:val="en-US" w:eastAsia="zh-CN"/>
        </w:rPr>
        <w:t>1500倍液</w:t>
      </w:r>
      <w:r>
        <w:rPr>
          <w:rFonts w:hint="eastAsia"/>
          <w:lang w:eastAsia="zh-CN"/>
        </w:rPr>
        <w:t>或</w:t>
      </w:r>
      <w:r>
        <w:rPr>
          <w:rFonts w:hint="eastAsia"/>
          <w:lang w:val="en-US" w:eastAsia="zh-CN"/>
        </w:rPr>
        <w:t>5%</w:t>
      </w:r>
      <w:r>
        <w:rPr>
          <w:rFonts w:hint="eastAsia"/>
        </w:rPr>
        <w:t>唑螨酯</w:t>
      </w:r>
      <w:r>
        <w:rPr>
          <w:rFonts w:hint="eastAsia"/>
          <w:lang w:eastAsia="zh-CN"/>
        </w:rPr>
        <w:t>悬浮剂</w:t>
      </w:r>
      <w:r>
        <w:rPr>
          <w:rFonts w:hint="eastAsia"/>
          <w:lang w:val="en-US" w:eastAsia="zh-CN"/>
        </w:rPr>
        <w:t>1000倍液</w:t>
      </w:r>
      <w:r>
        <w:rPr>
          <w:rFonts w:hint="eastAsia"/>
          <w:lang w:eastAsia="zh-CN"/>
        </w:rPr>
        <w:t>或</w:t>
      </w:r>
      <w:r>
        <w:rPr>
          <w:rFonts w:hint="eastAsia"/>
          <w:lang w:val="en-US" w:eastAsia="zh-CN"/>
        </w:rPr>
        <w:t>40%</w:t>
      </w:r>
      <w:r>
        <w:rPr>
          <w:rFonts w:hint="eastAsia"/>
        </w:rPr>
        <w:t>联苯·乙螨唑</w:t>
      </w:r>
      <w:r>
        <w:rPr>
          <w:rFonts w:hint="eastAsia"/>
          <w:lang w:eastAsia="zh-CN"/>
        </w:rPr>
        <w:t>悬浮剂</w:t>
      </w:r>
      <w:r>
        <w:rPr>
          <w:rFonts w:hint="eastAsia"/>
          <w:lang w:val="en-US" w:eastAsia="zh-CN"/>
        </w:rPr>
        <w:t>2000倍液</w:t>
      </w:r>
      <w:r>
        <w:rPr>
          <w:rFonts w:hint="eastAsia"/>
          <w:lang w:eastAsia="zh-CN"/>
        </w:rPr>
        <w:t>或</w:t>
      </w:r>
      <w:r>
        <w:rPr>
          <w:rFonts w:hint="eastAsia"/>
          <w:lang w:val="en-US" w:eastAsia="zh-CN"/>
        </w:rPr>
        <w:t>22.4%</w:t>
      </w:r>
      <w:r>
        <w:rPr>
          <w:rFonts w:hint="eastAsia"/>
        </w:rPr>
        <w:t>螺虫乙酯</w:t>
      </w:r>
      <w:r>
        <w:rPr>
          <w:rFonts w:hint="eastAsia"/>
          <w:lang w:eastAsia="zh-CN"/>
        </w:rPr>
        <w:t>悬浮剂</w:t>
      </w:r>
      <w:r>
        <w:rPr>
          <w:rFonts w:hint="eastAsia"/>
          <w:lang w:val="en-US" w:eastAsia="zh-CN"/>
        </w:rPr>
        <w:t>3000倍液</w:t>
      </w:r>
      <w:r>
        <w:rPr>
          <w:rFonts w:hint="eastAsia"/>
          <w:lang w:eastAsia="zh-CN"/>
        </w:rPr>
        <w:t>或</w:t>
      </w:r>
      <w:r>
        <w:rPr>
          <w:rFonts w:hint="eastAsia"/>
          <w:lang w:val="en-US" w:eastAsia="zh-CN"/>
        </w:rPr>
        <w:t>20%</w:t>
      </w:r>
      <w:r>
        <w:rPr>
          <w:rFonts w:hint="eastAsia"/>
        </w:rPr>
        <w:t>丁氟螨酯</w:t>
      </w:r>
      <w:r>
        <w:rPr>
          <w:rFonts w:hint="eastAsia"/>
          <w:lang w:eastAsia="zh-CN"/>
        </w:rPr>
        <w:t>悬浮剂</w:t>
      </w:r>
      <w:r>
        <w:rPr>
          <w:rFonts w:hint="eastAsia"/>
          <w:lang w:val="en-US" w:eastAsia="zh-CN"/>
        </w:rPr>
        <w:t>1500倍液</w:t>
      </w:r>
      <w:r>
        <w:rPr>
          <w:rFonts w:hint="eastAsia"/>
        </w:rPr>
        <w:t xml:space="preserve">等。 </w:t>
      </w:r>
    </w:p>
    <w:p>
      <w:pPr>
        <w:pStyle w:val="4"/>
        <w:spacing w:before="45" w:line="304" w:lineRule="auto"/>
        <w:ind w:right="98" w:firstLine="480" w:firstLineChars="200"/>
        <w:rPr>
          <w:rFonts w:hint="eastAsia"/>
        </w:rPr>
      </w:pPr>
      <w:r>
        <w:rPr>
          <w:rFonts w:hint="eastAsia"/>
          <w:lang w:val="en-US" w:eastAsia="zh-CN"/>
        </w:rPr>
        <w:t>3.9.4.2</w:t>
      </w:r>
      <w:r>
        <w:rPr>
          <w:rFonts w:hint="eastAsia"/>
        </w:rPr>
        <w:t>防治病害</w:t>
      </w:r>
    </w:p>
    <w:p>
      <w:pPr>
        <w:pStyle w:val="4"/>
        <w:spacing w:before="45" w:line="304" w:lineRule="auto"/>
        <w:ind w:right="98" w:firstLine="480" w:firstLineChars="200"/>
        <w:rPr>
          <w:rFonts w:hint="eastAsia"/>
        </w:rPr>
      </w:pPr>
      <w:r>
        <w:rPr>
          <w:rFonts w:hint="eastAsia"/>
          <w:lang w:val="en-US" w:eastAsia="zh-CN"/>
        </w:rPr>
        <w:t>3.9.4.2.1</w:t>
      </w:r>
      <w:r>
        <w:rPr>
          <w:rFonts w:hint="eastAsia"/>
        </w:rPr>
        <w:t>灰霉病，结合发病后可选用选择用</w:t>
      </w:r>
      <w:r>
        <w:rPr>
          <w:rFonts w:hint="eastAsia"/>
          <w:lang w:val="en-US" w:eastAsia="zh-CN"/>
        </w:rPr>
        <w:t>62%</w:t>
      </w:r>
      <w:r>
        <w:rPr>
          <w:rFonts w:hint="eastAsia"/>
        </w:rPr>
        <w:t>嘧菌·</w:t>
      </w:r>
      <w:r>
        <w:rPr>
          <w:rFonts w:hint="eastAsia"/>
          <w:lang w:eastAsia="zh-CN"/>
        </w:rPr>
        <w:t>咯菌腈水分散粒剂</w:t>
      </w:r>
      <w:r>
        <w:rPr>
          <w:rFonts w:hint="eastAsia"/>
          <w:lang w:val="en-US" w:eastAsia="zh-CN"/>
        </w:rPr>
        <w:t>1000倍液</w:t>
      </w:r>
      <w:r>
        <w:rPr>
          <w:rFonts w:hint="eastAsia"/>
          <w:lang w:eastAsia="zh-CN"/>
        </w:rPr>
        <w:t>或</w:t>
      </w:r>
      <w:r>
        <w:rPr>
          <w:rFonts w:hint="eastAsia"/>
          <w:lang w:val="en-US" w:eastAsia="zh-CN"/>
        </w:rPr>
        <w:t>42.4%</w:t>
      </w:r>
      <w:r>
        <w:rPr>
          <w:rFonts w:hint="eastAsia"/>
        </w:rPr>
        <w:t>唑醚·氟酰胺</w:t>
      </w:r>
      <w:r>
        <w:rPr>
          <w:rFonts w:hint="eastAsia"/>
          <w:lang w:eastAsia="zh-CN"/>
        </w:rPr>
        <w:t>悬浮剂</w:t>
      </w:r>
      <w:r>
        <w:rPr>
          <w:rFonts w:hint="eastAsia"/>
          <w:lang w:val="en-US" w:eastAsia="zh-CN"/>
        </w:rPr>
        <w:t>2000倍液</w:t>
      </w:r>
      <w:r>
        <w:rPr>
          <w:rFonts w:hint="eastAsia"/>
        </w:rPr>
        <w:t>等。</w:t>
      </w:r>
    </w:p>
    <w:p>
      <w:pPr>
        <w:pStyle w:val="4"/>
        <w:spacing w:before="45" w:line="304" w:lineRule="auto"/>
        <w:ind w:right="98" w:firstLine="480" w:firstLineChars="200"/>
        <w:rPr>
          <w:rFonts w:hint="eastAsia"/>
        </w:rPr>
      </w:pPr>
      <w:r>
        <w:rPr>
          <w:rFonts w:hint="eastAsia"/>
          <w:lang w:val="en-US" w:eastAsia="zh-CN"/>
        </w:rPr>
        <w:t>3.9.4.2.2</w:t>
      </w:r>
      <w:r>
        <w:rPr>
          <w:rFonts w:hint="eastAsia"/>
        </w:rPr>
        <w:t>白粉病：可用</w:t>
      </w:r>
      <w:r>
        <w:rPr>
          <w:rFonts w:hint="eastAsia"/>
          <w:lang w:val="en-US" w:eastAsia="zh-CN"/>
        </w:rPr>
        <w:t>43%</w:t>
      </w:r>
      <w:r>
        <w:rPr>
          <w:rFonts w:hint="eastAsia"/>
        </w:rPr>
        <w:t>氟菌·肟菌酯</w:t>
      </w:r>
      <w:r>
        <w:rPr>
          <w:rFonts w:hint="eastAsia"/>
          <w:lang w:eastAsia="zh-CN"/>
        </w:rPr>
        <w:t>悬浮剂</w:t>
      </w:r>
      <w:r>
        <w:rPr>
          <w:rFonts w:hint="eastAsia"/>
          <w:lang w:val="en-US" w:eastAsia="zh-CN"/>
        </w:rPr>
        <w:t>1500倍液</w:t>
      </w:r>
      <w:r>
        <w:rPr>
          <w:rFonts w:hint="eastAsia"/>
        </w:rPr>
        <w:t>、</w:t>
      </w:r>
      <w:r>
        <w:rPr>
          <w:rFonts w:hint="eastAsia"/>
          <w:lang w:val="en-US" w:eastAsia="zh-CN"/>
        </w:rPr>
        <w:t>30%</w:t>
      </w:r>
      <w:r>
        <w:rPr>
          <w:rFonts w:hint="eastAsia"/>
        </w:rPr>
        <w:t>醚菌·啶酰菌</w:t>
      </w:r>
      <w:r>
        <w:rPr>
          <w:rFonts w:hint="eastAsia"/>
          <w:lang w:eastAsia="zh-CN"/>
        </w:rPr>
        <w:t>悬浮剂</w:t>
      </w:r>
      <w:r>
        <w:rPr>
          <w:rFonts w:hint="eastAsia"/>
          <w:lang w:val="en-US" w:eastAsia="zh-CN"/>
        </w:rPr>
        <w:t>1000倍液</w:t>
      </w:r>
      <w:r>
        <w:rPr>
          <w:rFonts w:hint="eastAsia"/>
          <w:lang w:eastAsia="zh-CN"/>
        </w:rPr>
        <w:t>或</w:t>
      </w:r>
      <w:r>
        <w:rPr>
          <w:rFonts w:hint="eastAsia"/>
          <w:lang w:val="en-US" w:eastAsia="zh-CN"/>
        </w:rPr>
        <w:t>30%</w:t>
      </w:r>
      <w:r>
        <w:rPr>
          <w:rFonts w:hint="eastAsia"/>
        </w:rPr>
        <w:t>肟菌·戊唑醇</w:t>
      </w:r>
      <w:r>
        <w:rPr>
          <w:rFonts w:hint="eastAsia"/>
          <w:lang w:eastAsia="zh-CN"/>
        </w:rPr>
        <w:t>悬浮剂</w:t>
      </w:r>
      <w:r>
        <w:rPr>
          <w:rFonts w:hint="eastAsia"/>
          <w:lang w:val="en-US" w:eastAsia="zh-CN"/>
        </w:rPr>
        <w:t>1000倍液</w:t>
      </w:r>
      <w:r>
        <w:rPr>
          <w:rFonts w:hint="eastAsia"/>
          <w:lang w:eastAsia="zh-CN"/>
        </w:rPr>
        <w:t>或</w:t>
      </w:r>
      <w:r>
        <w:rPr>
          <w:rFonts w:hint="eastAsia"/>
          <w:lang w:val="en-US" w:eastAsia="zh-CN"/>
        </w:rPr>
        <w:t>36%</w:t>
      </w:r>
      <w:r>
        <w:rPr>
          <w:rFonts w:hint="eastAsia"/>
        </w:rPr>
        <w:t>硝苯菌酯</w:t>
      </w:r>
      <w:r>
        <w:rPr>
          <w:rFonts w:hint="eastAsia"/>
          <w:lang w:eastAsia="zh-CN"/>
        </w:rPr>
        <w:t>乳油</w:t>
      </w:r>
      <w:r>
        <w:rPr>
          <w:rFonts w:hint="eastAsia"/>
          <w:lang w:val="en-US" w:eastAsia="zh-CN"/>
        </w:rPr>
        <w:t>1000倍液</w:t>
      </w:r>
      <w:r>
        <w:rPr>
          <w:rFonts w:hint="eastAsia"/>
          <w:lang w:eastAsia="zh-CN"/>
        </w:rPr>
        <w:t>或</w:t>
      </w:r>
      <w:r>
        <w:rPr>
          <w:rFonts w:hint="eastAsia"/>
          <w:lang w:val="en-US" w:eastAsia="zh-CN"/>
        </w:rPr>
        <w:t>25%</w:t>
      </w:r>
      <w:r>
        <w:rPr>
          <w:rFonts w:hint="eastAsia"/>
        </w:rPr>
        <w:t>吡唑醚菌酯</w:t>
      </w:r>
      <w:r>
        <w:rPr>
          <w:rFonts w:hint="eastAsia"/>
          <w:lang w:eastAsia="zh-CN"/>
        </w:rPr>
        <w:t>乳油</w:t>
      </w:r>
      <w:r>
        <w:rPr>
          <w:rFonts w:hint="eastAsia"/>
          <w:lang w:val="en-US" w:eastAsia="zh-CN"/>
        </w:rPr>
        <w:t>1000倍液</w:t>
      </w:r>
      <w:r>
        <w:rPr>
          <w:rFonts w:hint="eastAsia"/>
        </w:rPr>
        <w:t>等。</w:t>
      </w:r>
    </w:p>
    <w:p>
      <w:pPr>
        <w:pStyle w:val="4"/>
        <w:spacing w:before="45" w:line="304" w:lineRule="auto"/>
        <w:ind w:right="98" w:firstLine="480" w:firstLineChars="200"/>
        <w:rPr>
          <w:rFonts w:hint="eastAsia" w:ascii="Microsoft JhengHei" w:hAnsi="Microsoft JhengHei" w:eastAsia="Microsoft JhengHei" w:cs="Microsoft JhengHei"/>
          <w:b/>
          <w:bCs/>
          <w:sz w:val="24"/>
          <w:szCs w:val="24"/>
          <w:lang w:val="en-US" w:eastAsia="zh-CN" w:bidi="zh-CN"/>
        </w:rPr>
      </w:pPr>
      <w:r>
        <w:rPr>
          <w:rFonts w:hint="eastAsia" w:ascii="Microsoft JhengHei" w:hAnsi="Microsoft JhengHei" w:eastAsia="Microsoft JhengHei" w:cs="Microsoft JhengHei"/>
          <w:b/>
          <w:bCs/>
          <w:sz w:val="24"/>
          <w:szCs w:val="24"/>
          <w:lang w:val="en-US" w:eastAsia="zh-CN" w:bidi="zh-CN"/>
        </w:rPr>
        <w:t>4 产品品质特色及质量安全规定</w:t>
      </w:r>
    </w:p>
    <w:p>
      <w:pPr>
        <w:pStyle w:val="4"/>
        <w:spacing w:before="45" w:line="304" w:lineRule="auto"/>
        <w:ind w:right="98" w:firstLine="480" w:firstLineChars="200"/>
      </w:pPr>
      <w:r>
        <w:rPr>
          <w:rFonts w:hint="eastAsia"/>
          <w:lang w:val="en-US" w:eastAsia="zh-CN"/>
        </w:rPr>
        <w:t>4.1</w:t>
      </w:r>
      <w:r>
        <w:t>外在感官特征</w:t>
      </w:r>
    </w:p>
    <w:p>
      <w:pPr>
        <w:pStyle w:val="4"/>
        <w:spacing w:before="45" w:line="304" w:lineRule="auto"/>
        <w:ind w:right="98" w:firstLine="480" w:firstLineChars="200"/>
      </w:pPr>
      <w:r>
        <w:t>草莓果实色泽均匀，美观艳丽，圆锥形，大小一致，平均单果重≥31.5 克，最大单果重 50 克，种子稍凹于果面，果肉橙红，酸甜爽口，风味独特，具有浓郁的香味。</w:t>
      </w:r>
    </w:p>
    <w:p>
      <w:pPr>
        <w:pStyle w:val="4"/>
        <w:spacing w:before="45" w:line="304" w:lineRule="auto"/>
        <w:ind w:right="98" w:firstLine="480" w:firstLineChars="200"/>
      </w:pPr>
      <w:r>
        <w:rPr>
          <w:rFonts w:hint="eastAsia"/>
          <w:lang w:val="en-US" w:eastAsia="zh-CN"/>
        </w:rPr>
        <w:t>4.2</w:t>
      </w:r>
      <w:r>
        <w:t>内在品质指标</w:t>
      </w:r>
    </w:p>
    <w:p>
      <w:pPr>
        <w:pStyle w:val="4"/>
        <w:spacing w:before="45" w:line="304" w:lineRule="auto"/>
        <w:ind w:right="98" w:firstLine="480" w:firstLineChars="200"/>
      </w:pPr>
      <w:r>
        <w:t>草莓果实营养丰富，草莓新鲜浆果</w:t>
      </w:r>
      <w:r>
        <w:rPr>
          <w:rFonts w:hint="eastAsia"/>
          <w:lang w:eastAsia="zh-CN"/>
        </w:rPr>
        <w:t>要求</w:t>
      </w:r>
      <w:r>
        <w:t>含总酸≤0.8%，可溶性固形物</w:t>
      </w:r>
    </w:p>
    <w:p>
      <w:pPr>
        <w:pStyle w:val="4"/>
        <w:spacing w:before="45" w:line="304" w:lineRule="auto"/>
        <w:ind w:right="98" w:firstLine="0"/>
      </w:pPr>
      <w:r>
        <w:t>≥7.8%，锌≥0.7mg/kg，钙≥143 mg /kg，铁≥4.3mg/kg。</w:t>
      </w:r>
    </w:p>
    <w:p>
      <w:pPr>
        <w:pStyle w:val="4"/>
        <w:spacing w:before="45" w:line="304" w:lineRule="auto"/>
        <w:ind w:right="98" w:firstLine="480" w:firstLineChars="200"/>
      </w:pPr>
      <w:r>
        <w:rPr>
          <w:rFonts w:hint="eastAsia"/>
          <w:lang w:val="en-US" w:eastAsia="zh-CN"/>
        </w:rPr>
        <w:t>4.3质量</w:t>
      </w:r>
      <w:r>
        <w:t xml:space="preserve">安全要求      </w:t>
      </w:r>
    </w:p>
    <w:p>
      <w:pPr>
        <w:pStyle w:val="4"/>
        <w:spacing w:before="45" w:line="304" w:lineRule="auto"/>
        <w:ind w:right="98" w:firstLine="480" w:firstLineChars="200"/>
      </w:pPr>
      <w:r>
        <w:t>达到农业农村厅认证无公害农产品标准，每批产品上市前都要进行上市检测，每批产品都有企业内部检查员检查，不合格产品不准出园。</w:t>
      </w:r>
    </w:p>
    <w:p>
      <w:pPr>
        <w:pStyle w:val="4"/>
        <w:spacing w:before="45" w:line="304" w:lineRule="auto"/>
        <w:ind w:right="98" w:firstLine="480" w:firstLineChars="200"/>
        <w:rPr>
          <w:rFonts w:hint="eastAsia" w:ascii="Microsoft JhengHei" w:hAnsi="Microsoft JhengHei" w:eastAsia="Microsoft JhengHei" w:cs="Microsoft JhengHei"/>
          <w:b/>
          <w:bCs/>
          <w:sz w:val="24"/>
          <w:szCs w:val="24"/>
          <w:lang w:val="en-US" w:eastAsia="zh-CN" w:bidi="zh-CN"/>
        </w:rPr>
      </w:pPr>
      <w:r>
        <w:rPr>
          <w:rFonts w:hint="eastAsia" w:ascii="Microsoft JhengHei" w:hAnsi="Microsoft JhengHei" w:eastAsia="Microsoft JhengHei" w:cs="Microsoft JhengHei"/>
          <w:b/>
          <w:bCs/>
          <w:sz w:val="24"/>
          <w:szCs w:val="24"/>
          <w:lang w:val="en-US" w:eastAsia="zh-CN" w:bidi="zh-CN"/>
        </w:rPr>
        <w:t>5 生产记录</w:t>
      </w:r>
    </w:p>
    <w:p>
      <w:pPr>
        <w:pStyle w:val="4"/>
        <w:spacing w:before="45" w:line="304" w:lineRule="auto"/>
        <w:ind w:right="98" w:firstLine="480" w:firstLineChars="200"/>
      </w:pPr>
      <w:r>
        <w:t>如实记录农业投入品的名称、来源、用法、用量、记录等。要建立田间生产资料使用记录</w:t>
      </w:r>
      <w:r>
        <w:rPr>
          <w:rFonts w:hint="eastAsia"/>
          <w:lang w:eastAsia="zh-CN"/>
        </w:rPr>
        <w:t>、</w:t>
      </w:r>
      <w:r>
        <w:t>生产管理记录</w:t>
      </w:r>
      <w:r>
        <w:rPr>
          <w:rFonts w:hint="eastAsia"/>
          <w:lang w:eastAsia="zh-CN"/>
        </w:rPr>
        <w:t>、</w:t>
      </w:r>
      <w:r>
        <w:t>收获记录</w:t>
      </w:r>
      <w:r>
        <w:rPr>
          <w:rFonts w:hint="eastAsia"/>
          <w:lang w:eastAsia="zh-CN"/>
        </w:rPr>
        <w:t>、</w:t>
      </w:r>
      <w:r>
        <w:t>产品检测记录及其他相关质量追溯记录，并保存</w:t>
      </w:r>
      <w:r>
        <w:rPr>
          <w:rFonts w:hint="eastAsia"/>
          <w:lang w:val="en-US" w:eastAsia="zh-CN"/>
        </w:rPr>
        <w:t>2</w:t>
      </w:r>
      <w:r>
        <w:t>年以上。</w:t>
      </w:r>
    </w:p>
    <w:p/>
    <w:sectPr>
      <w:pgSz w:w="11910" w:h="16840"/>
      <w:pgMar w:top="1380" w:right="14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T/YNCXXH</w:t>
    </w:r>
    <w:r>
      <w:rPr>
        <w:rFonts w:hint="eastAsia" w:ascii="宋体" w:hAnsi="宋体" w:eastAsia="宋体" w:cs="宋体"/>
        <w:b w:val="0"/>
        <w:bCs w:val="0"/>
        <w:sz w:val="24"/>
        <w:szCs w:val="24"/>
        <w:highlight w:val="none"/>
        <w:lang w:val="en-US"/>
      </w:rPr>
      <w:t xml:space="preserve"> ***-202</w:t>
    </w:r>
    <w:r>
      <w:rPr>
        <w:rFonts w:hint="eastAsia" w:ascii="宋体" w:hAnsi="宋体" w:eastAsia="宋体" w:cs="宋体"/>
        <w:b w:val="0"/>
        <w:bCs w:val="0"/>
        <w:sz w:val="24"/>
        <w:szCs w:val="24"/>
        <w:highlight w:val="none"/>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40D5F"/>
    <w:rsid w:val="04F80E28"/>
    <w:rsid w:val="0626211F"/>
    <w:rsid w:val="12A0113D"/>
    <w:rsid w:val="15C954B2"/>
    <w:rsid w:val="16E2633A"/>
    <w:rsid w:val="19615F23"/>
    <w:rsid w:val="6DD40D5F"/>
    <w:rsid w:val="6EFB2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1"/>
    <w:pPr>
      <w:spacing w:line="355" w:lineRule="exact"/>
      <w:ind w:left="841" w:hanging="242"/>
      <w:outlineLvl w:val="2"/>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120" w:firstLine="480"/>
    </w:pPr>
    <w:rPr>
      <w:rFonts w:ascii="宋体" w:hAnsi="宋体" w:eastAsia="宋体" w:cs="宋体"/>
      <w:sz w:val="24"/>
      <w:szCs w:val="24"/>
      <w:lang w:val="zh-CN" w:eastAsia="zh-CN" w:bidi="zh-CN"/>
    </w:rPr>
  </w:style>
  <w:style w:type="paragraph" w:styleId="7">
    <w:name w:val="List Paragraph"/>
    <w:basedOn w:val="1"/>
    <w:qFormat/>
    <w:uiPriority w:val="1"/>
    <w:pPr>
      <w:ind w:left="1201" w:hanging="601"/>
    </w:pPr>
    <w:rPr>
      <w:rFonts w:ascii="宋体" w:hAnsi="宋体" w:eastAsia="宋体" w:cs="宋体"/>
      <w:lang w:val="zh-CN" w:eastAsia="zh-CN" w:bidi="zh-CN"/>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其他发布日期"/>
    <w:basedOn w:val="10"/>
    <w:qFormat/>
    <w:uiPriority w:val="0"/>
    <w:pPr>
      <w:framePr w:vAnchor="page" w:hAnchor="page" w:x="1419"/>
    </w:pPr>
  </w:style>
  <w:style w:type="paragraph" w:customStyle="1" w:styleId="1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
    <w:name w:val="其他实施日期"/>
    <w:basedOn w:val="12"/>
    <w:qFormat/>
    <w:uiPriority w:val="0"/>
  </w:style>
  <w:style w:type="paragraph" w:customStyle="1" w:styleId="12">
    <w:name w:val="实施日期"/>
    <w:basedOn w:val="10"/>
    <w:qFormat/>
    <w:uiPriority w:val="0"/>
    <w:pPr>
      <w:framePr w:vAnchor="page" w:hAnchor="page"/>
      <w:jc w:val="right"/>
    </w:pPr>
  </w:style>
  <w:style w:type="paragraph" w:customStyle="1" w:styleId="13">
    <w:name w:val="其他发布部门"/>
    <w:basedOn w:val="14"/>
    <w:qFormat/>
    <w:uiPriority w:val="0"/>
    <w:pPr>
      <w:framePr w:y="15310"/>
      <w:spacing w:line="0" w:lineRule="atLeast"/>
    </w:pPr>
    <w:rPr>
      <w:rFonts w:ascii="黑体" w:eastAsia="黑体"/>
      <w:b w:val="0"/>
    </w:rPr>
  </w:style>
  <w:style w:type="paragraph" w:customStyle="1" w:styleId="14">
    <w:name w:val="发布部门"/>
    <w:next w:val="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15">
    <w:name w:val="发布"/>
    <w:qFormat/>
    <w:uiPriority w:val="0"/>
    <w:rPr>
      <w:rFonts w:ascii="黑体" w:eastAsia="黑体"/>
      <w:spacing w:val="85"/>
      <w:w w:val="100"/>
      <w:position w:val="3"/>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前言、引言标题"/>
    <w:next w:val="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Default"/>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2021-07-27T08:27:00Z</dcterms:created>
  <dc:creator>菜根</dc:creator>
  <cp:lastModifiedBy>菜根</cp:lastModifiedBy>
  <dcterms:modified xsi:type="dcterms:W3CDTF">2021-08-18T07:40:53Z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