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Lines="0" w:afterLines="0"/>
        <w:jc w:val="left"/>
        <w:rPr>
          <w:rFonts w:hint="default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附件3：</w:t>
      </w:r>
    </w:p>
    <w:tbl>
      <w:tblPr>
        <w:tblStyle w:val="2"/>
        <w:tblpPr w:leftFromText="180" w:rightFromText="180" w:vertAnchor="text" w:horzAnchor="page" w:tblpX="1111" w:tblpY="302"/>
        <w:tblOverlap w:val="never"/>
        <w:tblW w:w="147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5"/>
        <w:gridCol w:w="3267"/>
        <w:gridCol w:w="1863"/>
        <w:gridCol w:w="42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浙江省山核桃产业协会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  <w:u w:val="single"/>
                <w:lang w:val="en-US" w:eastAsia="zh-CN"/>
              </w:rPr>
              <w:t>《山核桃采收和采后处理技术规程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  <w:u w:val="single"/>
                <w:lang w:val="en-US" w:eastAsia="zh-CN"/>
              </w:rPr>
              <w:t>》团体标准制定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</w:rPr>
              <w:t>征求意见建议表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请于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2021</w:t>
            </w:r>
            <w:r>
              <w:rPr>
                <w:rFonts w:hint="eastAsia" w:cs="宋体" w:asciiTheme="minorEastAsia" w:hAnsiTheme="minorEastAsia"/>
                <w:b/>
                <w:bCs/>
                <w:color w:val="FF0000"/>
                <w:kern w:val="0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/>
                <w:b/>
                <w:bCs/>
                <w:color w:val="FF0000"/>
                <w:kern w:val="0"/>
                <w:sz w:val="24"/>
                <w:szCs w:val="24"/>
              </w:rPr>
              <w:t>月</w:t>
            </w:r>
            <w:r>
              <w:rPr>
                <w:rFonts w:hint="eastAsia" w:cs="宋体" w:asciiTheme="minorEastAsia" w:hAnsiTheme="minorEastAsia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 xml:space="preserve"> 13</w:t>
            </w:r>
            <w:r>
              <w:rPr>
                <w:rFonts w:hint="eastAsia" w:cs="宋体" w:asciiTheme="minorEastAsia" w:hAnsiTheme="minorEastAsia"/>
                <w:b/>
                <w:bCs/>
                <w:color w:val="FF0000"/>
                <w:kern w:val="0"/>
                <w:sz w:val="24"/>
                <w:szCs w:val="24"/>
              </w:rPr>
              <w:t>日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前反馈至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浙江省山核桃产业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协会电子邮件地址：</w:t>
            </w:r>
            <w:r>
              <w:fldChar w:fldCharType="begin"/>
            </w:r>
            <w:r>
              <w:instrText xml:space="preserve"> HYPERLINK "mailto:ZCIAmsc@126.com" </w:instrText>
            </w:r>
            <w:r>
              <w:fldChar w:fldCharType="separate"/>
            </w:r>
            <w:r>
              <w:rPr>
                <w:rStyle w:val="4"/>
                <w:rFonts w:ascii="仿宋_GB2312" w:hAnsi="仿宋" w:eastAsia="仿宋_GB2312" w:cs="仿宋"/>
                <w:sz w:val="28"/>
                <w:szCs w:val="36"/>
              </w:rPr>
              <w:t>ZCIAmsc@126.com</w:t>
            </w:r>
            <w:r>
              <w:rPr>
                <w:rStyle w:val="4"/>
                <w:rFonts w:ascii="仿宋_GB2312" w:hAnsi="仿宋" w:eastAsia="仿宋_GB2312" w:cs="仿宋"/>
                <w:sz w:val="28"/>
                <w:szCs w:val="36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名称：</w:t>
            </w:r>
          </w:p>
        </w:tc>
        <w:tc>
          <w:tcPr>
            <w:tcW w:w="3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61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电子邮件地址：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</w:rPr>
              <w:t>修订初稿条款</w:t>
            </w:r>
          </w:p>
        </w:tc>
        <w:tc>
          <w:tcPr>
            <w:tcW w:w="51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</w:rPr>
              <w:t>意见/建议</w:t>
            </w:r>
          </w:p>
        </w:tc>
        <w:tc>
          <w:tcPr>
            <w:tcW w:w="4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</w:rPr>
              <w:t>理由/依据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</w:tbl>
    <w:p>
      <w:pPr>
        <w:numPr>
          <w:ilvl w:val="0"/>
          <w:numId w:val="0"/>
        </w:numPr>
        <w:spacing w:beforeLines="0" w:afterLines="0"/>
        <w:ind w:firstLine="1285" w:firstLineChars="400"/>
        <w:jc w:val="left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103E2"/>
    <w:rsid w:val="13F73D2A"/>
    <w:rsid w:val="6831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2021-08-12T09:44:00Z</dcterms:created>
  <dc:creator>hzyaoshengji</dc:creator>
  <cp:lastModifiedBy>hzyaoshengji</cp:lastModifiedBy>
  <dcterms:modified xsi:type="dcterms:W3CDTF">2021-08-12T09:47:11Z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