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《燕麦麸皮》团体标准</w:t>
      </w:r>
      <w:r>
        <w:rPr>
          <w:rFonts w:hint="eastAsia" w:ascii="黑体" w:hAnsi="黑体" w:eastAsia="黑体" w:cs="黑体"/>
          <w:sz w:val="32"/>
          <w:szCs w:val="32"/>
        </w:rPr>
        <w:t>编制说明</w:t>
      </w:r>
    </w:p>
    <w:p>
      <w:pPr>
        <w:pStyle w:val="2"/>
        <w:bidi w:val="0"/>
        <w:rPr>
          <w:rFonts w:hint="eastAsia"/>
        </w:rPr>
      </w:pPr>
      <w:r>
        <w:rPr>
          <w:rFonts w:hint="eastAsia"/>
          <w:lang w:val="en-US" w:eastAsia="zh-CN"/>
        </w:rPr>
        <w:t>1、</w:t>
      </w:r>
      <w:r>
        <w:rPr>
          <w:rFonts w:hint="eastAsia"/>
        </w:rPr>
        <w:t>工作简况</w:t>
      </w:r>
    </w:p>
    <w:p>
      <w:pPr>
        <w:pStyle w:val="2"/>
        <w:bidi w:val="0"/>
        <w:rPr>
          <w:rFonts w:hint="eastAsia"/>
          <w:lang w:val="en-US" w:eastAsia="zh-CN"/>
        </w:rPr>
      </w:pPr>
      <w:r>
        <w:rPr>
          <w:rFonts w:hint="eastAsia"/>
          <w:lang w:val="en-US" w:eastAsia="zh-CN"/>
        </w:rPr>
        <w:t>1.1 任务来源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本标准由臻方企业管理（上海）有限公司提出并牵头，联合相关单位共同制定。主要起草单位有</w:t>
      </w:r>
      <w:r>
        <w:rPr>
          <w:rFonts w:hint="eastAsia" w:ascii="Times New Roman" w:hAnsi="Times New Roman" w:eastAsia="宋体" w:cs="宋体"/>
          <w:color w:val="000000"/>
          <w:sz w:val="24"/>
          <w:szCs w:val="18"/>
          <w:lang w:val="en-US" w:eastAsia="zh-CN"/>
        </w:rPr>
        <w:t>臻方企业管理（上海）有限公司、上海姬浍实业有限公司、上海侨蔻国际贸易有限公司</w:t>
      </w:r>
      <w:r>
        <w:rPr>
          <w:rFonts w:hint="eastAsia" w:ascii="宋体" w:hAnsi="宋体" w:eastAsia="宋体" w:cs="宋体"/>
          <w:b w:val="0"/>
          <w:bCs w:val="0"/>
          <w:sz w:val="24"/>
          <w:szCs w:val="24"/>
          <w:lang w:val="en-US" w:eastAsia="zh-CN"/>
        </w:rPr>
        <w:t>，主要起草人有方草、吴盼盼、薛慧静、王筱萌。</w:t>
      </w:r>
    </w:p>
    <w:p>
      <w:pPr>
        <w:pStyle w:val="2"/>
        <w:bidi w:val="0"/>
        <w:rPr>
          <w:rFonts w:hint="eastAsia"/>
          <w:lang w:val="en-US" w:eastAsia="zh-CN"/>
        </w:rPr>
      </w:pPr>
      <w:r>
        <w:rPr>
          <w:rFonts w:hint="eastAsia"/>
          <w:lang w:val="en-US" w:eastAsia="zh-CN"/>
        </w:rPr>
        <w:t>1.2目的意义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我国，裸燕麦及其加工产品在近几年逐渐走入千家万户，国内2018年燕麦消费量已经近100万吨。同时，每年进口燕麦呈递增趋势，2018年我国进口燕麦38.9万吨，近3年呈每年增加10万吨的趋势增长。近年来，在科研工作者和企业的共同努力下，燕麦的健康食品形象已经深入人心，市场也在不断扩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firstLine="420"/>
        <w:jc w:val="left"/>
        <w:textAlignment w:val="auto"/>
        <w:rPr>
          <w:rFonts w:hint="eastAsia"/>
          <w:sz w:val="24"/>
          <w:szCs w:val="24"/>
          <w:lang w:val="en-US" w:eastAsia="zh-CN"/>
        </w:rPr>
      </w:pPr>
      <w:r>
        <w:rPr>
          <w:rFonts w:hint="eastAsia"/>
          <w:sz w:val="24"/>
          <w:szCs w:val="24"/>
          <w:lang w:val="en-US" w:eastAsia="zh-CN"/>
        </w:rPr>
        <w:t>燕麦麸皮是燕麦种子含有的多层表皮，包括外层的果皮、种皮、糊粉层和亚糊粉层，它是燕麦含有膳食纤维最多的部分，</w:t>
      </w:r>
      <w:r>
        <w:rPr>
          <w:rFonts w:hint="default"/>
          <w:sz w:val="24"/>
          <w:szCs w:val="24"/>
          <w:lang w:val="en-US" w:eastAsia="zh-CN"/>
        </w:rPr>
        <w:t>燕麦中95%以上的</w:t>
      </w:r>
      <w:r>
        <w:rPr>
          <w:rFonts w:hint="default"/>
          <w:sz w:val="24"/>
          <w:szCs w:val="24"/>
          <w:lang w:val="en-US" w:eastAsia="zh-CN"/>
        </w:rPr>
        <w:fldChar w:fldCharType="begin"/>
      </w:r>
      <w:r>
        <w:rPr>
          <w:rFonts w:hint="default"/>
          <w:sz w:val="24"/>
          <w:szCs w:val="24"/>
          <w:lang w:val="en-US" w:eastAsia="zh-CN"/>
        </w:rPr>
        <w:instrText xml:space="preserve"> HYPERLINK "https://baike.baidu.com/item/%E6%B0%B4%E6%BA%B6%E6%80%A7%E7%BA%A4%E7%BB%B4/9209740" \t "https://baike.baidu.com/item/%E7%87%95%E9%BA%A6%E9%BA%B8%E7%9A%AE/_blank" </w:instrText>
      </w:r>
      <w:r>
        <w:rPr>
          <w:rFonts w:hint="default"/>
          <w:sz w:val="24"/>
          <w:szCs w:val="24"/>
          <w:lang w:val="en-US" w:eastAsia="zh-CN"/>
        </w:rPr>
        <w:fldChar w:fldCharType="separate"/>
      </w:r>
      <w:r>
        <w:rPr>
          <w:rFonts w:hint="default"/>
          <w:sz w:val="24"/>
          <w:szCs w:val="24"/>
          <w:lang w:val="en-US" w:eastAsia="zh-CN"/>
        </w:rPr>
        <w:t>水溶性纤维</w:t>
      </w:r>
      <w:r>
        <w:rPr>
          <w:rFonts w:hint="default"/>
          <w:sz w:val="24"/>
          <w:szCs w:val="24"/>
          <w:lang w:val="en-US" w:eastAsia="zh-CN"/>
        </w:rPr>
        <w:fldChar w:fldCharType="end"/>
      </w:r>
      <w:r>
        <w:rPr>
          <w:rFonts w:hint="default"/>
          <w:sz w:val="24"/>
          <w:szCs w:val="24"/>
          <w:lang w:val="en-US" w:eastAsia="zh-CN"/>
        </w:rPr>
        <w:t>分布在除去胚乳后的燕麦麸皮。</w:t>
      </w:r>
      <w:r>
        <w:rPr>
          <w:rFonts w:hint="eastAsia"/>
          <w:sz w:val="24"/>
          <w:szCs w:val="24"/>
          <w:lang w:val="en-US" w:eastAsia="zh-CN"/>
        </w:rPr>
        <w:t>燕麦麸皮含有的营养成分膳食纤维，包括水溶性膳食纤维和不可溶性膳食纤维，已有研究表明水溶性膳食纤维的主要成分β-葡聚糖是已知的降血脂的有效成分，还具有调节血糖、软化血管、预防高血压、增强机体免疫力、预防心脑血管病、抗皮肤过敏、控制体重等功能，不可溶性膳食纤维有助于消化，对便秘现象有预防和调节作用，有助于肠道健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400" w:lineRule="exact"/>
        <w:ind w:left="0" w:firstLine="420"/>
        <w:jc w:val="left"/>
        <w:textAlignment w:val="auto"/>
        <w:rPr>
          <w:rFonts w:hint="eastAsia"/>
          <w:sz w:val="24"/>
          <w:szCs w:val="24"/>
          <w:lang w:val="en-US" w:eastAsia="zh-CN"/>
        </w:rPr>
      </w:pPr>
      <w:r>
        <w:rPr>
          <w:rFonts w:hint="eastAsia"/>
          <w:sz w:val="24"/>
          <w:szCs w:val="24"/>
          <w:lang w:val="en-US" w:eastAsia="zh-CN"/>
        </w:rPr>
        <w:t>近年来燕麦麸皮产品进入燕麦市场，作为补充</w:t>
      </w:r>
      <w:r>
        <w:rPr>
          <w:rFonts w:hint="default"/>
          <w:sz w:val="24"/>
          <w:szCs w:val="24"/>
          <w:lang w:val="en-US" w:eastAsia="zh-CN"/>
        </w:rPr>
        <w:fldChar w:fldCharType="begin"/>
      </w:r>
      <w:r>
        <w:rPr>
          <w:rFonts w:hint="default"/>
          <w:sz w:val="24"/>
          <w:szCs w:val="24"/>
          <w:lang w:val="en-US" w:eastAsia="zh-CN"/>
        </w:rPr>
        <w:instrText xml:space="preserve"> HYPERLINK "https://baike.baidu.com/item/%E6%B0%B4%E6%BA%B6%E6%80%A7%E8%86%B3%E9%A3%9F%E7%BA%A4%E7%BB%B4/1421729" \t "https://baike.baidu.com/item/%E7%87%95%E9%BA%A6%E9%BA%B8%E7%9A%AE/_blank" </w:instrText>
      </w:r>
      <w:r>
        <w:rPr>
          <w:rFonts w:hint="default"/>
          <w:sz w:val="24"/>
          <w:szCs w:val="24"/>
          <w:lang w:val="en-US" w:eastAsia="zh-CN"/>
        </w:rPr>
        <w:fldChar w:fldCharType="separate"/>
      </w:r>
      <w:r>
        <w:rPr>
          <w:rFonts w:hint="default"/>
          <w:sz w:val="24"/>
          <w:szCs w:val="24"/>
          <w:lang w:val="en-US" w:eastAsia="zh-CN"/>
        </w:rPr>
        <w:t>水溶性膳食纤维</w:t>
      </w:r>
      <w:r>
        <w:rPr>
          <w:rFonts w:hint="default"/>
          <w:sz w:val="24"/>
          <w:szCs w:val="24"/>
          <w:lang w:val="en-US" w:eastAsia="zh-CN"/>
        </w:rPr>
        <w:fldChar w:fldCharType="end"/>
      </w:r>
      <w:r>
        <w:rPr>
          <w:rFonts w:hint="default"/>
          <w:sz w:val="24"/>
          <w:szCs w:val="24"/>
          <w:lang w:val="en-US" w:eastAsia="zh-CN"/>
        </w:rPr>
        <w:t>和不可溶性纤维素的</w:t>
      </w:r>
      <w:r>
        <w:rPr>
          <w:rFonts w:hint="eastAsia"/>
          <w:sz w:val="24"/>
          <w:szCs w:val="24"/>
          <w:lang w:val="en-US" w:eastAsia="zh-CN"/>
        </w:rPr>
        <w:t>一种纯天然食品，迅速成为了较受现代人欢迎的食物之一，当前我国尚无关于燕麦麸皮产品的国家标准和行业标准，企业缺少理论依据，不能科学反应产品质量信息。由臻方企业管理（上海）有限公司提出并牵头，联合相关单位共同制定《燕麦麸皮》团体标准，该团体标准的制定将有效约束燕麦麸皮生产及经营企业，保证产品品质，规范市场，促进行业健康有序发展。</w:t>
      </w:r>
    </w:p>
    <w:p>
      <w:pPr>
        <w:pStyle w:val="2"/>
        <w:bidi w:val="0"/>
        <w:rPr>
          <w:rFonts w:hint="eastAsia"/>
          <w:lang w:val="en-US" w:eastAsia="zh-CN"/>
        </w:rPr>
      </w:pPr>
      <w:r>
        <w:rPr>
          <w:rFonts w:hint="eastAsia"/>
          <w:lang w:val="en-US" w:eastAsia="zh-CN"/>
        </w:rPr>
        <w:t>1.3  国内外相关标准情况</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国燕麦的种植历史悠久，早于世界其它国家，大约在三千年前已有栽培。燕麦先从我国内蒙传入欧州然后到北美洲。全球燕麦主产地区在欧盟、澳大利亚等地。澳大利亚新西兰食品标准局发布澳新食品标准法典Standard 2.1.1《谷物和谷物制品》，定义了一系列由谷物制成的产品，没有提及关于燕麦麸皮。美国谷物化学师学会对于谷物营养及安全都有非常详细的规定，美国农业部农业营销服务局发布法规《关于燕麦制品燕麦棒和燕麦谷物的要求》，A—A—20245A《GRANOLA BARS》、A-A-20090F《CEREALS，ROLLED OATS》。CAC发布国际食品法典标准CODEX STAN 201—1995《燕麦》，规定了用于加工或直接食用的燕麦的产品定义、一般质量要求、特殊质量要求、包装规定等要求，但没有提及关于燕麦麸皮的规定。</w:t>
      </w:r>
      <w:r>
        <w:rPr>
          <w:rFonts w:hint="eastAsia"/>
          <w:sz w:val="24"/>
          <w:szCs w:val="24"/>
          <w:lang w:val="en-US" w:eastAsia="zh-CN"/>
        </w:rPr>
        <w:t>加拿大谷物委员会发布《加拿大谷物条例》（</w:t>
      </w:r>
      <w:r>
        <w:rPr>
          <w:rFonts w:hint="eastAsia" w:ascii="宋体" w:hAnsi="宋体" w:eastAsia="宋体" w:cs="宋体"/>
          <w:i w:val="0"/>
          <w:caps w:val="0"/>
          <w:color w:val="000000"/>
          <w:spacing w:val="0"/>
          <w:sz w:val="24"/>
          <w:szCs w:val="24"/>
          <w:shd w:val="clear" w:fill="FFFFFF"/>
        </w:rPr>
        <w:t>SOR/2019</w:t>
      </w:r>
      <w:r>
        <w:rPr>
          <w:rFonts w:hint="eastAsia"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211</w:t>
      </w:r>
      <w:r>
        <w:rPr>
          <w:rFonts w:hint="eastAsia"/>
          <w:sz w:val="24"/>
          <w:szCs w:val="24"/>
          <w:lang w:val="en-US" w:eastAsia="zh-CN"/>
        </w:rPr>
        <w:t>），规定了产品等级规格和要求，对于燕麦麸皮没有相关规定。</w:t>
      </w:r>
    </w:p>
    <w:p>
      <w:pPr>
        <w:pStyle w:val="2"/>
        <w:keepNext/>
        <w:keepLines/>
        <w:pageBreakBefore w:val="0"/>
        <w:widowControl w:val="0"/>
        <w:kinsoku/>
        <w:wordWrap/>
        <w:overflowPunct/>
        <w:topLinePunct w:val="0"/>
        <w:autoSpaceDE/>
        <w:autoSpaceDN/>
        <w:bidi w:val="0"/>
        <w:adjustRightInd/>
        <w:snapToGrid/>
        <w:spacing w:before="0" w:beforeLines="0" w:line="400" w:lineRule="exact"/>
        <w:ind w:firstLine="480" w:firstLineChars="200"/>
        <w:textAlignment w:val="auto"/>
        <w:rPr>
          <w:rFonts w:hint="eastAsia" w:cs="Arial" w:asciiTheme="minorAscii" w:hAnsiTheme="minorAscii" w:eastAsiaTheme="minorEastAsia"/>
          <w:b w:val="0"/>
          <w:bCs w:val="0"/>
          <w:kern w:val="2"/>
          <w:sz w:val="24"/>
          <w:szCs w:val="24"/>
          <w:lang w:val="en-US" w:eastAsia="zh-CN" w:bidi="ar-SA"/>
        </w:rPr>
      </w:pPr>
      <w:r>
        <w:rPr>
          <w:rFonts w:hint="eastAsia" w:cs="Arial" w:asciiTheme="minorAscii" w:hAnsiTheme="minorAscii" w:eastAsiaTheme="minorEastAsia"/>
          <w:b w:val="0"/>
          <w:bCs w:val="0"/>
          <w:kern w:val="2"/>
          <w:sz w:val="24"/>
          <w:szCs w:val="24"/>
          <w:lang w:val="en-US" w:eastAsia="zh-CN" w:bidi="ar-SA"/>
        </w:rPr>
        <w:t>燕麦麸皮产品是以燕麦或燕麦</w:t>
      </w:r>
      <w:r>
        <w:rPr>
          <w:rFonts w:hint="eastAsia" w:cs="Arial" w:asciiTheme="minorAscii" w:hAnsiTheme="minorAscii" w:eastAsiaTheme="minorEastAsia"/>
          <w:b w:val="0"/>
          <w:bCs w:val="0"/>
          <w:kern w:val="2"/>
          <w:sz w:val="24"/>
          <w:szCs w:val="24"/>
          <w:highlight w:val="none"/>
          <w:lang w:val="en-US" w:eastAsia="zh-CN" w:bidi="ar-SA"/>
        </w:rPr>
        <w:t>麸皮</w:t>
      </w:r>
      <w:r>
        <w:rPr>
          <w:rFonts w:hint="eastAsia" w:cs="Arial" w:asciiTheme="minorAscii" w:hAnsiTheme="minorAscii" w:eastAsiaTheme="minorEastAsia"/>
          <w:b w:val="0"/>
          <w:bCs w:val="0"/>
          <w:kern w:val="2"/>
          <w:sz w:val="24"/>
          <w:szCs w:val="24"/>
          <w:lang w:val="en-US" w:eastAsia="zh-CN" w:bidi="ar-SA"/>
        </w:rPr>
        <w:t>为原料，经过一定的加工工艺制成的可冲调饮用的制品。目前国际上和国内没有针对燕麦麸皮预包装食品的国家标准和行业标准，燕麦麸皮富含膳食纤维，有个别企业制定了燕麦麸皮相关产品的企业标准，如广州中康食品有限公司的食品安全企业标准《燕麦方便食品》（Q/ZKSP 0003S—2019）即规定了以燕麦麸为原料制得的可冲调的燕麦麸皮制品的各项要求。福建中科康膳生物科技有限公司制定了企业标准《燕麦膳食纤维超微粉》（Q/FJKS 0005S—2019），规定了以燕麦麸为原料制成的可直接冲调饮用的粉状产品的各项要求。河北金露生物科技有限公司制定了企业标准《燕麦膳食纤维粉》（Q/HBJL 0003S—2021）规定了以燕麦麸为原料，制成的燕麦膳食纤维粉的各项要求。广州中康食品有限公司的食品安全企业标准《燕麦</w:t>
      </w:r>
      <w:bookmarkStart w:id="0" w:name="OLE_LINK5"/>
      <w:r>
        <w:rPr>
          <w:rFonts w:hint="eastAsia" w:cs="Arial" w:asciiTheme="minorAscii" w:hAnsiTheme="minorAscii" w:eastAsiaTheme="minorEastAsia"/>
          <w:b w:val="0"/>
          <w:bCs w:val="0"/>
          <w:kern w:val="2"/>
          <w:sz w:val="24"/>
          <w:szCs w:val="24"/>
          <w:lang w:val="en-US" w:eastAsia="zh-CN" w:bidi="ar-SA"/>
        </w:rPr>
        <w:t>β-葡聚糖</w:t>
      </w:r>
      <w:bookmarkEnd w:id="0"/>
      <w:r>
        <w:rPr>
          <w:rFonts w:hint="eastAsia" w:cs="Arial" w:asciiTheme="minorAscii" w:hAnsiTheme="minorAscii" w:eastAsiaTheme="minorEastAsia"/>
          <w:b w:val="0"/>
          <w:bCs w:val="0"/>
          <w:kern w:val="2"/>
          <w:sz w:val="24"/>
          <w:szCs w:val="24"/>
          <w:lang w:val="en-US" w:eastAsia="zh-CN" w:bidi="ar-SA"/>
        </w:rPr>
        <w:t>》（Q/ZKSP 0002S—2021）规定了以燕麦麸为原料，加工制成的燕麦β-葡聚糖的各项要求。鉴于以上情况，现阶段制定《燕麦麸皮》团体标准非常有必要。</w:t>
      </w:r>
    </w:p>
    <w:p>
      <w:pPr>
        <w:pStyle w:val="2"/>
        <w:bidi w:val="0"/>
        <w:rPr>
          <w:rFonts w:hint="eastAsia"/>
          <w:lang w:val="en-US" w:eastAsia="zh-CN"/>
        </w:rPr>
      </w:pPr>
      <w:r>
        <w:rPr>
          <w:rFonts w:hint="eastAsia"/>
          <w:lang w:val="en-US" w:eastAsia="zh-CN"/>
        </w:rPr>
        <w:t>1.4  主要工作过程</w:t>
      </w:r>
    </w:p>
    <w:p>
      <w:pPr>
        <w:keepNext w:val="0"/>
        <w:keepLines w:val="0"/>
        <w:pageBreakBefore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（1）成立标准编制工作组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2021年5月，成立标准编制工作组，制定工作计划和落实方案，启动标准研究及编制工作。</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调查研究、收集资料、撰写标准草案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标准编制工作组通过查阅相关文献，标准资料，了解国内外研究现状，整理国内及进口市售燕麦麸皮产品进行分析研究。</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sz w:val="24"/>
          <w:szCs w:val="24"/>
          <w:lang w:val="en-US" w:eastAsia="zh-CN"/>
        </w:rPr>
      </w:pPr>
      <w:r>
        <w:rPr>
          <w:rFonts w:hint="eastAsia"/>
          <w:sz w:val="24"/>
          <w:szCs w:val="24"/>
          <w:lang w:val="en-US" w:eastAsia="zh-CN"/>
        </w:rPr>
        <w:t>标准草案编制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开展标准起草工作，确定标准文本框架，本标准框架包括前言、范围、规范性引用文件、术语和定义、技术要求、生产加工过程要求、检验规则、标志、标签、包装、运输、贮存。标准草案编制过程中需要主要明确的问题有技术要求中的理化指标的确定和指标的含量范围。</w:t>
      </w:r>
    </w:p>
    <w:p>
      <w:pPr>
        <w:pStyle w:val="2"/>
        <w:bidi w:val="0"/>
        <w:rPr>
          <w:rFonts w:hint="eastAsia"/>
          <w:lang w:val="en-US" w:eastAsia="zh-CN"/>
        </w:rPr>
      </w:pPr>
      <w:r>
        <w:rPr>
          <w:rFonts w:hint="eastAsia"/>
          <w:lang w:val="en-US" w:eastAsia="zh-CN"/>
        </w:rPr>
        <w:t>1.5  标准起草单位及分工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838"/>
        <w:gridCol w:w="171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83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单位名称</w:t>
            </w:r>
          </w:p>
        </w:tc>
        <w:tc>
          <w:tcPr>
            <w:tcW w:w="1712" w:type="dxa"/>
            <w:vAlign w:val="center"/>
          </w:tcPr>
          <w:p>
            <w:pPr>
              <w:jc w:val="center"/>
              <w:rPr>
                <w:rFonts w:hint="default"/>
                <w:sz w:val="24"/>
                <w:szCs w:val="24"/>
                <w:vertAlign w:val="baseline"/>
                <w:lang w:val="en-US" w:eastAsia="zh-CN"/>
              </w:rPr>
            </w:pPr>
            <w:r>
              <w:rPr>
                <w:rFonts w:hint="eastAsia"/>
                <w:color w:val="auto"/>
                <w:sz w:val="24"/>
                <w:szCs w:val="24"/>
                <w:vertAlign w:val="baseline"/>
                <w:lang w:val="en-US" w:eastAsia="zh-CN"/>
              </w:rPr>
              <w:t>参与人员</w:t>
            </w:r>
          </w:p>
        </w:tc>
        <w:tc>
          <w:tcPr>
            <w:tcW w:w="308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8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838" w:type="dxa"/>
            <w:vAlign w:val="center"/>
          </w:tcPr>
          <w:p>
            <w:pPr>
              <w:jc w:val="center"/>
              <w:rPr>
                <w:rFonts w:hint="default"/>
                <w:sz w:val="24"/>
                <w:szCs w:val="24"/>
                <w:vertAlign w:val="baseline"/>
                <w:lang w:val="en-US" w:eastAsia="zh-CN"/>
              </w:rPr>
            </w:pPr>
            <w:r>
              <w:rPr>
                <w:rFonts w:hint="eastAsia"/>
                <w:sz w:val="24"/>
                <w:szCs w:val="24"/>
                <w:lang w:val="en-US" w:eastAsia="zh-CN"/>
              </w:rPr>
              <w:t>臻方企业管理（上海）有限公司（提出、牵头单位）</w:t>
            </w:r>
          </w:p>
        </w:tc>
        <w:tc>
          <w:tcPr>
            <w:tcW w:w="1712" w:type="dxa"/>
            <w:vAlign w:val="center"/>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方草</w:t>
            </w:r>
          </w:p>
        </w:tc>
        <w:tc>
          <w:tcPr>
            <w:tcW w:w="3085" w:type="dxa"/>
            <w:vAlign w:val="center"/>
          </w:tcPr>
          <w:p>
            <w:pPr>
              <w:jc w:val="center"/>
              <w:rPr>
                <w:rFonts w:hint="default"/>
                <w:sz w:val="24"/>
                <w:szCs w:val="24"/>
                <w:vertAlign w:val="baseline"/>
                <w:lang w:val="en-US" w:eastAsia="zh-CN"/>
              </w:rPr>
            </w:pPr>
            <w:r>
              <w:rPr>
                <w:rFonts w:hint="eastAsia" w:ascii="Times New Roman" w:hAnsi="Times New Roman" w:eastAsia="宋体" w:cs="宋体"/>
                <w:color w:val="000000"/>
                <w:sz w:val="24"/>
                <w:szCs w:val="21"/>
                <w:lang w:val="en-US" w:eastAsia="zh-CN"/>
              </w:rPr>
              <w:t>项目组织、协调、标准审核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8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2838" w:type="dxa"/>
            <w:vAlign w:val="center"/>
          </w:tcPr>
          <w:p>
            <w:pPr>
              <w:jc w:val="center"/>
              <w:rPr>
                <w:rFonts w:hint="eastAsia"/>
                <w:sz w:val="24"/>
                <w:szCs w:val="24"/>
                <w:lang w:val="en-US" w:eastAsia="zh-CN"/>
              </w:rPr>
            </w:pPr>
            <w:r>
              <w:rPr>
                <w:rFonts w:hint="eastAsia"/>
                <w:sz w:val="24"/>
                <w:szCs w:val="24"/>
                <w:lang w:val="en-US" w:eastAsia="zh-CN"/>
              </w:rPr>
              <w:t>臻方企业管理（上海）有限公司（提出、牵头单位）</w:t>
            </w:r>
          </w:p>
        </w:tc>
        <w:tc>
          <w:tcPr>
            <w:tcW w:w="1712" w:type="dxa"/>
            <w:vAlign w:val="center"/>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吴盼盼</w:t>
            </w:r>
          </w:p>
        </w:tc>
        <w:tc>
          <w:tcPr>
            <w:tcW w:w="3085" w:type="dxa"/>
            <w:vAlign w:val="center"/>
          </w:tcPr>
          <w:p>
            <w:pPr>
              <w:jc w:val="center"/>
              <w:rPr>
                <w:rFonts w:hint="eastAsia" w:ascii="Times New Roman" w:hAnsi="Times New Roman" w:eastAsia="宋体" w:cs="宋体"/>
                <w:color w:val="000000"/>
                <w:sz w:val="24"/>
                <w:szCs w:val="21"/>
                <w:lang w:val="en-US" w:eastAsia="zh-CN"/>
              </w:rPr>
            </w:pPr>
            <w:r>
              <w:rPr>
                <w:rFonts w:hint="eastAsia"/>
                <w:sz w:val="24"/>
                <w:szCs w:val="24"/>
                <w:vertAlign w:val="baseline"/>
                <w:lang w:val="en-US" w:eastAsia="zh-CN"/>
              </w:rPr>
              <w:t>调研、标准编制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7" w:type="dxa"/>
            <w:vAlign w:val="center"/>
          </w:tcPr>
          <w:p>
            <w:pPr>
              <w:jc w:val="center"/>
              <w:rPr>
                <w:rFonts w:hint="default"/>
                <w:sz w:val="24"/>
                <w:szCs w:val="24"/>
                <w:vertAlign w:val="baseline"/>
                <w:lang w:eastAsia="zh-CN"/>
              </w:rPr>
            </w:pPr>
            <w:r>
              <w:rPr>
                <w:rFonts w:hint="eastAsia"/>
                <w:sz w:val="24"/>
                <w:szCs w:val="24"/>
                <w:vertAlign w:val="baseline"/>
                <w:lang w:val="en-US" w:eastAsia="zh-CN"/>
              </w:rPr>
              <w:t>3</w:t>
            </w:r>
          </w:p>
        </w:tc>
        <w:tc>
          <w:tcPr>
            <w:tcW w:w="2838" w:type="dxa"/>
            <w:vAlign w:val="center"/>
          </w:tcPr>
          <w:p>
            <w:pPr>
              <w:jc w:val="center"/>
              <w:rPr>
                <w:rFonts w:hint="default"/>
                <w:sz w:val="24"/>
                <w:szCs w:val="24"/>
                <w:vertAlign w:val="baseline"/>
                <w:lang w:val="en-US" w:eastAsia="zh-CN"/>
              </w:rPr>
            </w:pPr>
            <w:r>
              <w:rPr>
                <w:rFonts w:hint="eastAsia" w:ascii="Times New Roman" w:hAnsi="Times New Roman" w:eastAsia="宋体" w:cs="宋体"/>
                <w:color w:val="000000"/>
                <w:sz w:val="24"/>
                <w:szCs w:val="18"/>
                <w:lang w:val="en-US" w:eastAsia="zh-CN"/>
              </w:rPr>
              <w:t>上海姬浍实业有限公司</w:t>
            </w:r>
          </w:p>
        </w:tc>
        <w:tc>
          <w:tcPr>
            <w:tcW w:w="1712" w:type="dxa"/>
            <w:vAlign w:val="center"/>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薛慧静</w:t>
            </w:r>
          </w:p>
        </w:tc>
        <w:tc>
          <w:tcPr>
            <w:tcW w:w="308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调研、标准编制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7" w:type="dxa"/>
            <w:vAlign w:val="center"/>
          </w:tcPr>
          <w:p>
            <w:pPr>
              <w:jc w:val="center"/>
              <w:rPr>
                <w:rFonts w:hint="default"/>
                <w:sz w:val="24"/>
                <w:szCs w:val="24"/>
                <w:vertAlign w:val="baseline"/>
                <w:lang w:eastAsia="zh-CN"/>
              </w:rPr>
            </w:pPr>
            <w:r>
              <w:rPr>
                <w:rFonts w:hint="eastAsia"/>
                <w:sz w:val="24"/>
                <w:szCs w:val="24"/>
                <w:vertAlign w:val="baseline"/>
                <w:lang w:val="en-US" w:eastAsia="zh-CN"/>
              </w:rPr>
              <w:t>4</w:t>
            </w:r>
            <w:bookmarkStart w:id="3" w:name="_GoBack"/>
            <w:bookmarkEnd w:id="3"/>
          </w:p>
        </w:tc>
        <w:tc>
          <w:tcPr>
            <w:tcW w:w="2838" w:type="dxa"/>
            <w:vAlign w:val="center"/>
          </w:tcPr>
          <w:p>
            <w:pPr>
              <w:jc w:val="center"/>
              <w:rPr>
                <w:rFonts w:hint="default"/>
                <w:sz w:val="24"/>
                <w:szCs w:val="24"/>
                <w:vertAlign w:val="baseline"/>
                <w:lang w:val="en-US" w:eastAsia="zh-CN"/>
              </w:rPr>
            </w:pPr>
            <w:bookmarkStart w:id="1" w:name="OLE_LINK3"/>
            <w:r>
              <w:rPr>
                <w:rFonts w:hint="eastAsia" w:ascii="Times New Roman" w:hAnsi="Times New Roman" w:eastAsia="宋体" w:cs="宋体"/>
                <w:color w:val="000000"/>
                <w:sz w:val="24"/>
                <w:szCs w:val="18"/>
                <w:lang w:val="en-US" w:eastAsia="zh-CN"/>
              </w:rPr>
              <w:t>上海侨蔻国际贸易有限公司</w:t>
            </w:r>
            <w:bookmarkEnd w:id="1"/>
          </w:p>
        </w:tc>
        <w:tc>
          <w:tcPr>
            <w:tcW w:w="1712" w:type="dxa"/>
            <w:vAlign w:val="center"/>
          </w:tcPr>
          <w:p>
            <w:pPr>
              <w:jc w:val="center"/>
              <w:rPr>
                <w:rFonts w:hint="default"/>
                <w:color w:val="auto"/>
                <w:sz w:val="24"/>
                <w:szCs w:val="24"/>
                <w:vertAlign w:val="baseline"/>
                <w:lang w:val="en-US" w:eastAsia="zh-CN"/>
              </w:rPr>
            </w:pPr>
            <w:r>
              <w:rPr>
                <w:rFonts w:hint="eastAsia"/>
                <w:color w:val="auto"/>
                <w:sz w:val="24"/>
                <w:szCs w:val="24"/>
                <w:vertAlign w:val="baseline"/>
                <w:lang w:val="en-US" w:eastAsia="zh-CN"/>
              </w:rPr>
              <w:t>王筱萌</w:t>
            </w:r>
          </w:p>
        </w:tc>
        <w:tc>
          <w:tcPr>
            <w:tcW w:w="308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标准编制</w:t>
            </w:r>
          </w:p>
        </w:tc>
      </w:tr>
    </w:tbl>
    <w:p>
      <w:pPr>
        <w:rPr>
          <w:rFonts w:hint="eastAsia"/>
          <w:lang w:val="en-US" w:eastAsia="zh-CN"/>
        </w:rPr>
      </w:pPr>
    </w:p>
    <w:p>
      <w:pPr>
        <w:pStyle w:val="2"/>
        <w:bidi w:val="0"/>
        <w:rPr>
          <w:rFonts w:hint="eastAsia"/>
          <w:lang w:val="en-US" w:eastAsia="zh-CN"/>
        </w:rPr>
      </w:pPr>
      <w:r>
        <w:rPr>
          <w:rFonts w:hint="eastAsia"/>
          <w:lang w:val="en-US" w:eastAsia="zh-CN"/>
        </w:rPr>
        <w:t>2、标准编制原则和标准的主要内容</w:t>
      </w:r>
    </w:p>
    <w:p>
      <w:pPr>
        <w:pStyle w:val="2"/>
        <w:bidi w:val="0"/>
        <w:rPr>
          <w:rFonts w:hint="eastAsia"/>
          <w:lang w:val="en-US" w:eastAsia="zh-CN"/>
        </w:rPr>
      </w:pPr>
      <w:r>
        <w:rPr>
          <w:rFonts w:hint="eastAsia"/>
          <w:lang w:val="en-US" w:eastAsia="zh-CN"/>
        </w:rPr>
        <w:t>2.1  标准编制原则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本标准的制定符合产业发展的原则，本着先进性、科学性和可操作性的原则及标准的目标性、统一性、协调性、适用性和规范性的原则来进行制定工作。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本标准起草过程主要按照《标准化工作导则 第1部分：标准化文件的结构和起草规则》（GB/T 1.1-2020）以及《标准编写规则 第10部分：产品标准》（GB/T 20001.10-2014）进行编写。</w:t>
      </w:r>
    </w:p>
    <w:p>
      <w:pPr>
        <w:pStyle w:val="2"/>
        <w:bidi w:val="0"/>
        <w:rPr>
          <w:rFonts w:hint="default"/>
          <w:lang w:val="en-US" w:eastAsia="zh-CN"/>
        </w:rPr>
      </w:pPr>
      <w:r>
        <w:rPr>
          <w:rFonts w:hint="eastAsia"/>
          <w:lang w:val="en-US" w:eastAsia="zh-CN"/>
        </w:rPr>
        <w:t>2.2  标准主要内容的制定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本标准对燕麦麸皮进行了全面、细致的规定，技术内容包括技术要求、生产加工过程要求、检验规则、标识、包装、运输、贮存等内容。</w:t>
      </w:r>
    </w:p>
    <w:p>
      <w:pPr>
        <w:pStyle w:val="2"/>
        <w:numPr>
          <w:ilvl w:val="0"/>
          <w:numId w:val="0"/>
        </w:numPr>
        <w:rPr>
          <w:rFonts w:hint="eastAsia"/>
          <w:b/>
          <w:bCs/>
          <w:sz w:val="24"/>
          <w:szCs w:val="24"/>
          <w:lang w:val="en-US" w:eastAsia="zh-CN"/>
        </w:rPr>
      </w:pPr>
      <w:r>
        <w:rPr>
          <w:rFonts w:hint="eastAsia"/>
          <w:b/>
          <w:bCs/>
          <w:sz w:val="24"/>
          <w:szCs w:val="24"/>
          <w:lang w:val="en-US" w:eastAsia="zh-CN"/>
        </w:rPr>
        <w:t>2.2.1  术语和定义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r>
        <w:rPr>
          <w:rFonts w:hint="default"/>
          <w:sz w:val="24"/>
          <w:szCs w:val="24"/>
          <w:lang w:val="en-US" w:eastAsia="zh-CN"/>
        </w:rPr>
        <w:t>燕麦籽粒按其颗粒形态及化学成分来说，一般分为燕麦皮层、胚芽、胚乳三个部分，燕麦麸皮主要指的是燕麦的皮层部分。燕麦皮层主要由外果皮、种皮、糊粉层、亚糊粉层组成。</w:t>
      </w:r>
      <w:r>
        <w:rPr>
          <w:rFonts w:hint="eastAsia"/>
          <w:sz w:val="24"/>
          <w:szCs w:val="24"/>
          <w:lang w:val="en-US" w:eastAsia="zh-CN"/>
        </w:rPr>
        <w:t>燕麦麸皮产品的生产工艺为：</w:t>
      </w:r>
      <w:r>
        <w:t>燕麦--清理--筛选--去壳--摩擦脱皮--籽皮分离--熟制--干燥--冷却--包装</w:t>
      </w:r>
      <w:r>
        <w:rPr>
          <w:rFonts w:hint="eastAsia"/>
          <w:sz w:val="24"/>
          <w:szCs w:val="24"/>
          <w:lang w:val="en-US" w:eastAsia="zh-CN"/>
        </w:rPr>
        <w:t>。即裸燕麦先经籽皮分离，得到麸皮，再经熟制、包装制成成品，</w:t>
      </w:r>
      <w:r>
        <w:rPr>
          <w:rFonts w:hint="default"/>
          <w:sz w:val="24"/>
          <w:szCs w:val="24"/>
          <w:lang w:val="en-US" w:eastAsia="zh-CN"/>
        </w:rPr>
        <w:t>商业燕麦麸皮包含皮层、糊粉层和由于在磨粉过程中未能完全分离而残留的胚乳。</w:t>
      </w:r>
      <w:r>
        <w:rPr>
          <w:rFonts w:hint="eastAsia"/>
          <w:sz w:val="24"/>
          <w:szCs w:val="24"/>
          <w:lang w:val="en-US" w:eastAsia="zh-CN"/>
        </w:rPr>
        <w:t>所以本标准中将燕麦麸皮定义为</w:t>
      </w:r>
      <w:r>
        <w:rPr>
          <w:rFonts w:hint="eastAsia" w:cs="Arial"/>
          <w:sz w:val="24"/>
          <w:szCs w:val="24"/>
          <w:lang w:val="en-US" w:eastAsia="zh-CN"/>
        </w:rPr>
        <w:t>“以燕麦为原料，经籽皮分离，以麸皮为主要组成，添加或不添加食品添加剂，通过熟制、干燥等工艺制得的产品。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Arial" w:eastAsia="宋体" w:cs="Arial"/>
          <w:b w:val="0"/>
          <w:i w:val="0"/>
          <w:caps w:val="0"/>
          <w:color w:val="auto"/>
          <w:spacing w:val="0"/>
          <w:kern w:val="0"/>
          <w:sz w:val="24"/>
          <w:szCs w:val="24"/>
          <w:u w:val="none"/>
          <w:shd w:val="clear" w:fill="FFFFFF"/>
          <w:lang w:val="en-US" w:eastAsia="zh-CN" w:bidi="ar"/>
        </w:rPr>
      </w:pPr>
      <w:r>
        <w:rPr>
          <w:rFonts w:hint="eastAsia" w:ascii="Arial" w:hAnsi="Arial" w:eastAsia="宋体" w:cs="Arial"/>
          <w:b w:val="0"/>
          <w:i w:val="0"/>
          <w:caps w:val="0"/>
          <w:color w:val="auto"/>
          <w:spacing w:val="0"/>
          <w:kern w:val="0"/>
          <w:sz w:val="24"/>
          <w:szCs w:val="24"/>
          <w:u w:val="none"/>
          <w:shd w:val="clear" w:fill="FFFFFF"/>
          <w:lang w:val="en-US" w:eastAsia="zh-CN" w:bidi="ar"/>
        </w:rPr>
        <w:t>本标准规定的产品，除燕麦、食品添加剂外，不得添加其他辅料，添加其他辅料则影响消费者判断产品的真实属性。</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eastAsia"/>
          <w:b/>
          <w:bCs/>
          <w:sz w:val="24"/>
          <w:szCs w:val="24"/>
          <w:lang w:val="en-US" w:eastAsia="zh-CN"/>
        </w:rPr>
        <w:t>2.2.2  原料要求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r>
        <w:rPr>
          <w:rFonts w:hint="eastAsia"/>
          <w:sz w:val="24"/>
          <w:szCs w:val="24"/>
          <w:lang w:val="en-US" w:eastAsia="zh-CN"/>
        </w:rPr>
        <w:t>本标准中燕麦麸皮制品的原料是燕麦，燕麦经过籽皮分离后得到的麸皮再经过熟制、</w:t>
      </w:r>
      <w:r>
        <w:rPr>
          <w:rFonts w:hint="eastAsia"/>
          <w:lang w:eastAsia="zh-CN"/>
        </w:rPr>
        <w:t>干燥</w:t>
      </w:r>
      <w:r>
        <w:rPr>
          <w:rFonts w:hint="eastAsia"/>
          <w:sz w:val="24"/>
          <w:szCs w:val="24"/>
          <w:lang w:val="en-US" w:eastAsia="zh-CN"/>
        </w:rPr>
        <w:t>、包装等工艺制成燕麦麸皮产品，我国没有关于燕麦的国家标准，燕麦属于谷物，原料应符合GB 2715—2016《食品安全国家标准 粮食》，GB 2715范围规定适用于供人食用的原粮和成品粮，包括谷物、豆类、薯类等。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24"/>
          <w:szCs w:val="24"/>
          <w:lang w:val="en-US" w:eastAsia="zh-CN"/>
        </w:rPr>
      </w:pPr>
      <w:r>
        <w:rPr>
          <w:rFonts w:hint="eastAsia"/>
          <w:b/>
          <w:bCs/>
          <w:sz w:val="24"/>
          <w:szCs w:val="24"/>
          <w:lang w:val="en-US" w:eastAsia="zh-CN"/>
        </w:rPr>
        <w:t>2.2.3  技术要求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r>
        <w:rPr>
          <w:rFonts w:hint="eastAsia"/>
          <w:sz w:val="24"/>
          <w:szCs w:val="24"/>
          <w:lang w:val="en-US" w:eastAsia="zh-CN"/>
        </w:rPr>
        <w:t>（1） 理化要求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r>
        <w:rPr>
          <w:rFonts w:hint="eastAsia"/>
          <w:sz w:val="24"/>
          <w:szCs w:val="24"/>
          <w:lang w:val="en-US" w:eastAsia="zh-CN"/>
        </w:rPr>
        <w:t>本标准中的燕麦麸皮产品是可冲调的粉状类制品，依据GB 19640《冲调谷物制品》及行业标准NY/T 892《绿色食品  燕麦及燕麦粉》，将水分作为常规指标，规定水分</w:t>
      </w:r>
      <w:r>
        <w:rPr>
          <w:rFonts w:hint="eastAsia" w:ascii="宋体" w:hAnsi="宋体" w:eastAsia="宋体" w:cs="宋体"/>
          <w:sz w:val="24"/>
          <w:szCs w:val="24"/>
          <w:lang w:val="en-US" w:eastAsia="zh-CN"/>
        </w:rPr>
        <w:t>≦10%。</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依据《中国居民膳食指南（2016版）》，谷物种子脱去谷壳后，分为谷皮、糊粉层、胚乳和谷胚四个部分，其营养成分不尽相同。谷皮（糠）主要由膳食纤维、B族维生素、矿物质和植物化学物质组成；糊粉层（外胚层）紧贴着谷皮，属于胚乳的外层，含有较多的蛋白质、脂肪，丰富的B族维生素及矿物质。胚乳是谷粒的中心部分，主要成分是淀粉和少量蛋白质。谷胚是谷粒发芽的地方，含有蛋白质、脂肪、多不饱和脂肪酸、维生素E、B族维生素和矿物质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燕麦麸皮主要由</w:t>
      </w:r>
      <w:r>
        <w:rPr>
          <w:rFonts w:hint="default"/>
          <w:sz w:val="24"/>
          <w:szCs w:val="24"/>
          <w:lang w:val="en-US" w:eastAsia="zh-CN"/>
        </w:rPr>
        <w:t>种皮、糊粉层、亚糊粉层组成</w:t>
      </w:r>
      <w:r>
        <w:rPr>
          <w:rFonts w:hint="eastAsia"/>
          <w:sz w:val="24"/>
          <w:szCs w:val="24"/>
          <w:lang w:val="en-US" w:eastAsia="zh-CN"/>
        </w:rPr>
        <w:t>，含有丰富的膳食纤维、脂肪及蛋白质，膳食纤维包括可溶性膳食纤维和不可溶性膳食纤维。β-葡聚糖是水溶性膳食纤维的主要成分，是已知的降血脂有效成分。</w:t>
      </w:r>
      <w:r>
        <w:rPr>
          <w:rFonts w:hint="eastAsia"/>
          <w:sz w:val="24"/>
          <w:szCs w:val="24"/>
          <w:highlight w:val="none"/>
          <w:lang w:val="en-US" w:eastAsia="zh-CN"/>
        </w:rPr>
        <w:t>据《中国居民膳食指南（2016版）》表明，增加燕麦摄入对血脂异常有显著作用，《指南》中还列出对照研究样本对摄入燕麦食品对血胆固醇影响进行的综合评价结果显示，每天膳食中摄入含3g以上</w:t>
      </w:r>
      <w:r>
        <w:rPr>
          <w:rFonts w:hint="eastAsia"/>
          <w:sz w:val="24"/>
          <w:szCs w:val="24"/>
          <w:lang w:val="en-US" w:eastAsia="zh-CN"/>
        </w:rPr>
        <w:t>β-葡聚糖的燕麦食品（约60g燕麦）可降低人体低密度脂蛋白胆固醇水平和总胆固醇水平。</w:t>
      </w:r>
      <w:r>
        <w:rPr>
          <w:rFonts w:hint="eastAsia" w:ascii="宋体" w:hAnsi="宋体" w:eastAsia="宋体" w:cs="宋体"/>
          <w:sz w:val="24"/>
          <w:szCs w:val="24"/>
          <w:lang w:val="en-US" w:eastAsia="zh-CN"/>
        </w:rPr>
        <w:t>2014</w:t>
      </w:r>
      <w:r>
        <w:rPr>
          <w:rFonts w:hint="eastAsia"/>
          <w:sz w:val="24"/>
          <w:szCs w:val="24"/>
          <w:lang w:val="en-US" w:eastAsia="zh-CN"/>
        </w:rPr>
        <w:t>年我国批准燕麦β-葡聚糖为新食品原料。β-葡聚糖可以提高燕麦麸皮产品的附加值，增加企业经济效益，是</w:t>
      </w:r>
      <w:r>
        <w:rPr>
          <w:rFonts w:hint="eastAsia" w:ascii="Arial" w:hAnsi="Arial" w:eastAsia="宋体" w:cs="Arial"/>
          <w:i w:val="0"/>
          <w:caps w:val="0"/>
          <w:color w:val="333333"/>
          <w:spacing w:val="0"/>
          <w:sz w:val="24"/>
          <w:szCs w:val="24"/>
          <w:shd w:val="clear" w:fill="FFFFFF"/>
          <w:lang w:val="en-US" w:eastAsia="zh-CN"/>
        </w:rPr>
        <w:t>燕麦麸皮的独特营养物质，使其区别于其他谷物食品，凸显燕麦麸皮的营养性特点。</w:t>
      </w:r>
      <w:r>
        <w:rPr>
          <w:rFonts w:hint="eastAsia"/>
          <w:sz w:val="24"/>
          <w:szCs w:val="24"/>
          <w:lang w:val="en-US" w:eastAsia="zh-CN"/>
        </w:rPr>
        <w:t>所以β-葡聚糖也是燕麦麸皮产品的标志性成分，包括燕麦麸是燕麦加工过程中产生的一种产量极大且应用价值极高的副产物，它的得率为30-40%。</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所以本标准将总膳食纤维、蛋白质、β-葡聚糖作为燕麦麸皮的特征指标。通过收集市场上的燕麦麸皮产品，调研其膳食纤维、蛋白质的含量，如表1所示。</w:t>
      </w:r>
    </w:p>
    <w:p>
      <w:pPr>
        <w:bidi w:val="0"/>
        <w:rPr>
          <w:rFonts w:hint="eastAsia"/>
          <w:lang w:val="en-US" w:eastAsia="zh-CN"/>
        </w:rPr>
      </w:pPr>
    </w:p>
    <w:p>
      <w:pPr>
        <w:pStyle w:val="2"/>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表1  燕麦麸皮产品营养成分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235"/>
        <w:gridCol w:w="1182"/>
        <w:gridCol w:w="1650"/>
        <w:gridCol w:w="137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序号</w:t>
            </w:r>
          </w:p>
        </w:tc>
        <w:tc>
          <w:tcPr>
            <w:tcW w:w="1235"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品牌</w:t>
            </w:r>
          </w:p>
        </w:tc>
        <w:tc>
          <w:tcPr>
            <w:tcW w:w="118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产品名称</w:t>
            </w:r>
          </w:p>
        </w:tc>
        <w:tc>
          <w:tcPr>
            <w:tcW w:w="1650"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生产厂家或产地</w:t>
            </w:r>
          </w:p>
        </w:tc>
        <w:tc>
          <w:tcPr>
            <w:tcW w:w="1375" w:type="dxa"/>
            <w:vAlign w:val="center"/>
          </w:tcPr>
          <w:p>
            <w:pPr>
              <w:jc w:val="center"/>
              <w:rPr>
                <w:rFonts w:hint="default"/>
                <w:color w:val="auto"/>
                <w:sz w:val="18"/>
                <w:szCs w:val="18"/>
                <w:vertAlign w:val="baseline"/>
                <w:lang w:val="en-US" w:eastAsia="zh-CN"/>
              </w:rPr>
            </w:pPr>
            <w:r>
              <w:rPr>
                <w:rFonts w:hint="eastAsia"/>
                <w:color w:val="auto"/>
                <w:sz w:val="18"/>
                <w:szCs w:val="18"/>
                <w:vertAlign w:val="baseline"/>
                <w:lang w:val="en-US" w:eastAsia="zh-CN"/>
              </w:rPr>
              <w:t>膳食纤维</w:t>
            </w:r>
            <w:r>
              <w:rPr>
                <w:rFonts w:hint="eastAsia" w:ascii="宋体" w:hAnsi="宋体" w:eastAsia="宋体" w:cs="宋体"/>
                <w:i w:val="0"/>
                <w:color w:val="auto"/>
                <w:kern w:val="0"/>
                <w:sz w:val="18"/>
                <w:szCs w:val="18"/>
                <w:u w:val="none"/>
                <w:lang w:val="en-US" w:eastAsia="zh-CN" w:bidi="ar"/>
              </w:rPr>
              <w:t>g/100g</w:t>
            </w:r>
          </w:p>
        </w:tc>
        <w:tc>
          <w:tcPr>
            <w:tcW w:w="1125" w:type="dxa"/>
            <w:vAlign w:val="center"/>
          </w:tcPr>
          <w:p>
            <w:pPr>
              <w:jc w:val="center"/>
              <w:rPr>
                <w:rFonts w:hint="default"/>
                <w:color w:val="auto"/>
                <w:sz w:val="18"/>
                <w:szCs w:val="18"/>
                <w:vertAlign w:val="baseline"/>
                <w:lang w:val="en-US" w:eastAsia="zh-CN"/>
              </w:rPr>
            </w:pPr>
            <w:r>
              <w:rPr>
                <w:rFonts w:hint="eastAsia"/>
                <w:color w:val="auto"/>
                <w:sz w:val="18"/>
                <w:szCs w:val="18"/>
                <w:vertAlign w:val="baseline"/>
                <w:lang w:val="en-US" w:eastAsia="zh-CN"/>
              </w:rPr>
              <w:t>蛋白质</w:t>
            </w:r>
            <w:r>
              <w:rPr>
                <w:rFonts w:hint="eastAsia" w:ascii="宋体" w:hAnsi="宋体" w:eastAsia="宋体" w:cs="宋体"/>
                <w:i w:val="0"/>
                <w:color w:val="auto"/>
                <w:kern w:val="0"/>
                <w:sz w:val="18"/>
                <w:szCs w:val="18"/>
                <w:u w:val="none"/>
                <w:lang w:val="en-US" w:eastAsia="zh-CN" w:bidi="ar"/>
              </w:rPr>
              <w:t>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1</w:t>
            </w:r>
          </w:p>
        </w:tc>
        <w:tc>
          <w:tcPr>
            <w:tcW w:w="1235" w:type="dxa"/>
            <w:vAlign w:val="center"/>
          </w:tcPr>
          <w:p>
            <w:pPr>
              <w:keepNext w:val="0"/>
              <w:keepLines w:val="0"/>
              <w:widowControl/>
              <w:suppressLineNumbers w:val="0"/>
              <w:jc w:val="center"/>
              <w:textAlignment w:val="bottom"/>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WHOLLYMOLY!</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好哩!</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燕麦麸粉</w:t>
            </w:r>
          </w:p>
          <w:p>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进口加拿大</w:t>
            </w:r>
          </w:p>
        </w:tc>
        <w:tc>
          <w:tcPr>
            <w:tcW w:w="1650" w:type="dxa"/>
            <w:vAlign w:val="center"/>
          </w:tcPr>
          <w:p>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YumDelight.lnc</w:t>
            </w:r>
          </w:p>
        </w:tc>
        <w:tc>
          <w:tcPr>
            <w:tcW w:w="1375" w:type="dxa"/>
            <w:vAlign w:val="center"/>
          </w:tcPr>
          <w:p>
            <w:pPr>
              <w:keepNext w:val="0"/>
              <w:keepLines w:val="0"/>
              <w:widowControl/>
              <w:suppressLineNumbers w:val="0"/>
              <w:jc w:val="center"/>
              <w:textAlignment w:val="bottom"/>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13.4</w:t>
            </w:r>
          </w:p>
        </w:tc>
        <w:tc>
          <w:tcPr>
            <w:tcW w:w="1125" w:type="dxa"/>
            <w:vAlign w:val="center"/>
          </w:tcPr>
          <w:p>
            <w:pPr>
              <w:keepNext w:val="0"/>
              <w:keepLines w:val="0"/>
              <w:widowControl/>
              <w:suppressLineNumbers w:val="0"/>
              <w:jc w:val="center"/>
              <w:textAlignment w:val="bottom"/>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2</w:t>
            </w:r>
          </w:p>
        </w:tc>
        <w:tc>
          <w:tcPr>
            <w:tcW w:w="1235" w:type="dxa"/>
            <w:vAlign w:val="center"/>
          </w:tcPr>
          <w:p>
            <w:pPr>
              <w:keepNext w:val="0"/>
              <w:keepLines w:val="0"/>
              <w:widowControl/>
              <w:suppressLineNumbers w:val="0"/>
              <w:jc w:val="center"/>
              <w:textAlignment w:val="bottom"/>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WHOLLYMOLY!</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好哩!</w:t>
            </w:r>
          </w:p>
        </w:tc>
        <w:tc>
          <w:tcPr>
            <w:tcW w:w="1182" w:type="dxa"/>
            <w:vAlign w:val="center"/>
          </w:tcPr>
          <w:p>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燕麦麸皮饮进口泰国</w:t>
            </w:r>
          </w:p>
        </w:tc>
        <w:tc>
          <w:tcPr>
            <w:tcW w:w="1650" w:type="dxa"/>
            <w:vAlign w:val="center"/>
          </w:tcPr>
          <w:p>
            <w:pPr>
              <w:keepNext w:val="0"/>
              <w:keepLines w:val="0"/>
              <w:widowControl/>
              <w:suppressLineNumbers w:val="0"/>
              <w:jc w:val="center"/>
              <w:textAlignment w:val="center"/>
              <w:rPr>
                <w:rFonts w:hint="default"/>
                <w:color w:val="auto"/>
                <w:sz w:val="18"/>
                <w:szCs w:val="18"/>
                <w:vertAlign w:val="baseline"/>
                <w:lang w:val="en-US" w:eastAsia="zh-CN"/>
              </w:rPr>
            </w:pPr>
          </w:p>
        </w:tc>
        <w:tc>
          <w:tcPr>
            <w:tcW w:w="1375" w:type="dxa"/>
            <w:vAlign w:val="center"/>
          </w:tcPr>
          <w:p>
            <w:pPr>
              <w:keepNext w:val="0"/>
              <w:keepLines w:val="0"/>
              <w:widowControl/>
              <w:suppressLineNumbers w:val="0"/>
              <w:jc w:val="center"/>
              <w:textAlignment w:val="bottom"/>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10</w:t>
            </w:r>
          </w:p>
        </w:tc>
        <w:tc>
          <w:tcPr>
            <w:tcW w:w="1125" w:type="dxa"/>
            <w:vAlign w:val="center"/>
          </w:tcPr>
          <w:p>
            <w:pPr>
              <w:keepNext w:val="0"/>
              <w:keepLines w:val="0"/>
              <w:widowControl/>
              <w:suppressLineNumbers w:val="0"/>
              <w:jc w:val="center"/>
              <w:textAlignment w:val="bottom"/>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3</w:t>
            </w:r>
          </w:p>
        </w:tc>
        <w:tc>
          <w:tcPr>
            <w:tcW w:w="1235" w:type="dxa"/>
            <w:vAlign w:val="center"/>
          </w:tcPr>
          <w:p>
            <w:pPr>
              <w:keepNext w:val="0"/>
              <w:keepLines w:val="0"/>
              <w:widowControl/>
              <w:suppressLineNumbers w:val="0"/>
              <w:jc w:val="center"/>
              <w:textAlignment w:val="bottom"/>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WHOLLYMOLY!</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好哩!</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燕麦麸皮</w:t>
            </w:r>
          </w:p>
          <w:p>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进口美国</w:t>
            </w:r>
          </w:p>
        </w:tc>
        <w:tc>
          <w:tcPr>
            <w:tcW w:w="1650" w:type="dxa"/>
            <w:vAlign w:val="center"/>
          </w:tcPr>
          <w:p>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YumDelight.lnc</w:t>
            </w:r>
          </w:p>
        </w:tc>
        <w:tc>
          <w:tcPr>
            <w:tcW w:w="1375" w:type="dxa"/>
            <w:vAlign w:val="center"/>
          </w:tcPr>
          <w:p>
            <w:pPr>
              <w:keepNext w:val="0"/>
              <w:keepLines w:val="0"/>
              <w:widowControl/>
              <w:suppressLineNumbers w:val="0"/>
              <w:jc w:val="center"/>
              <w:textAlignment w:val="bottom"/>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10</w:t>
            </w:r>
          </w:p>
        </w:tc>
        <w:tc>
          <w:tcPr>
            <w:tcW w:w="1125" w:type="dxa"/>
            <w:vAlign w:val="center"/>
          </w:tcPr>
          <w:p>
            <w:pPr>
              <w:keepNext w:val="0"/>
              <w:keepLines w:val="0"/>
              <w:widowControl/>
              <w:suppressLineNumbers w:val="0"/>
              <w:jc w:val="center"/>
              <w:textAlignment w:val="bottom"/>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4</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花佰颜</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复合燕麦麸椰蓉粉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山东</w:t>
            </w:r>
          </w:p>
        </w:tc>
        <w:tc>
          <w:tcPr>
            <w:tcW w:w="1375" w:type="dxa"/>
            <w:vAlign w:val="center"/>
          </w:tcPr>
          <w:p>
            <w:pPr>
              <w:jc w:val="center"/>
              <w:rPr>
                <w:rFonts w:hint="default"/>
                <w:sz w:val="18"/>
                <w:szCs w:val="18"/>
                <w:vertAlign w:val="baseline"/>
                <w:lang w:val="en-US" w:eastAsia="zh-CN"/>
              </w:rPr>
            </w:pP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5</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桂格</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桂格燕麦麸皮</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东莞日隆食品有限公司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18.8</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6</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拾沃</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即食燕麦麸</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河北省张家口</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11g/100g</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7</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乡奕然</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山东枣庄</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34.2</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8</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宅福艺</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亳州宝丰生物科技有限公司</w:t>
            </w:r>
          </w:p>
        </w:tc>
        <w:tc>
          <w:tcPr>
            <w:tcW w:w="1375" w:type="dxa"/>
            <w:vAlign w:val="center"/>
          </w:tcPr>
          <w:p>
            <w:pPr>
              <w:jc w:val="center"/>
              <w:rPr>
                <w:rFonts w:hint="default"/>
                <w:sz w:val="18"/>
                <w:szCs w:val="18"/>
                <w:vertAlign w:val="baseline"/>
                <w:lang w:val="en-US" w:eastAsia="zh-CN"/>
              </w:rPr>
            </w:pP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9</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沈小善</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张家口新素燕麦食品科技有限公司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36.7</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10</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捷森</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荷兰进口</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30</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11</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西麦</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高纤燕麦麸</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河北保定西麦食品有限公司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20.04</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12</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鲨鱼菲特</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高纤燕麦麸粉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郑州福润食品有限公司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27.7</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13</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型食主义</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张家口新素燕麦食品科技有限公司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35</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15</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王饱饱</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杭州饱乐食品有限公司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17.7</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16</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田园主义</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燕麦麸皮饮</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福建中科康膳生物科技有限公司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28</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17</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辛谷原味</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高纤燕麦麸</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山东枣庄</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20.4</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18</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农道好物</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贵阳君乐康膳生物科技有限公司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29.1</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19</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喜派克</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枣庄祥盛食品有限公司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34.2</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20</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罗湖</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张家口建军燕麦食品有限公司</w:t>
            </w:r>
          </w:p>
        </w:tc>
        <w:tc>
          <w:tcPr>
            <w:tcW w:w="1375" w:type="dxa"/>
            <w:vAlign w:val="center"/>
          </w:tcPr>
          <w:p>
            <w:pPr>
              <w:jc w:val="center"/>
              <w:rPr>
                <w:rFonts w:hint="default"/>
                <w:sz w:val="18"/>
                <w:szCs w:val="18"/>
                <w:vertAlign w:val="baseline"/>
                <w:lang w:val="en-US" w:eastAsia="zh-CN"/>
              </w:rPr>
            </w:pP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21</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鲍勃红磨坊</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美国进口</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17.5</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22</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三特</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波兰进口</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19</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23</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今良</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熟燕麦麸皮粉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辛集市福之源面业有限公司</w:t>
            </w:r>
          </w:p>
        </w:tc>
        <w:tc>
          <w:tcPr>
            <w:tcW w:w="1375" w:type="dxa"/>
            <w:vAlign w:val="center"/>
          </w:tcPr>
          <w:p>
            <w:pPr>
              <w:jc w:val="center"/>
              <w:rPr>
                <w:rFonts w:hint="default"/>
                <w:sz w:val="18"/>
                <w:szCs w:val="18"/>
                <w:vertAlign w:val="baseline"/>
                <w:lang w:val="en-US" w:eastAsia="zh-CN"/>
              </w:rPr>
            </w:pP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24</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野三坡</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燕麦麸皮粉</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张家口建军燕麦食品有限公司</w:t>
            </w:r>
          </w:p>
        </w:tc>
        <w:tc>
          <w:tcPr>
            <w:tcW w:w="1375" w:type="dxa"/>
            <w:vAlign w:val="center"/>
          </w:tcPr>
          <w:p>
            <w:pPr>
              <w:jc w:val="center"/>
              <w:rPr>
                <w:rFonts w:hint="default"/>
                <w:sz w:val="18"/>
                <w:szCs w:val="18"/>
                <w:vertAlign w:val="baseline"/>
                <w:lang w:val="en-US" w:eastAsia="zh-CN"/>
              </w:rPr>
            </w:pP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25</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肌肉小王子</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郑州福润德食品有限公司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28</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26</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品上乐源</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燕麦麸皮饮</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江西樟树市正康医药生物科技有限公司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11.3g</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27</w:t>
            </w:r>
          </w:p>
        </w:tc>
        <w:tc>
          <w:tcPr>
            <w:tcW w:w="123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亲好</w:t>
            </w:r>
          </w:p>
        </w:tc>
        <w:tc>
          <w:tcPr>
            <w:tcW w:w="1182"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麸皮</w:t>
            </w:r>
          </w:p>
        </w:tc>
        <w:tc>
          <w:tcPr>
            <w:tcW w:w="1650"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聊城优幼营养品有限公司</w:t>
            </w:r>
          </w:p>
        </w:tc>
        <w:tc>
          <w:tcPr>
            <w:tcW w:w="137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9.5</w:t>
            </w:r>
          </w:p>
        </w:tc>
        <w:tc>
          <w:tcPr>
            <w:tcW w:w="1125" w:type="dxa"/>
            <w:vAlign w:val="center"/>
          </w:tcPr>
          <w:p>
            <w:pPr>
              <w:keepNext w:val="0"/>
              <w:keepLines w:val="0"/>
              <w:widowControl/>
              <w:suppressLineNumbers w:val="0"/>
              <w:jc w:val="center"/>
              <w:textAlignment w:val="bottom"/>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28</w:t>
            </w:r>
          </w:p>
        </w:tc>
        <w:tc>
          <w:tcPr>
            <w:tcW w:w="1235" w:type="dxa"/>
            <w:vAlign w:val="center"/>
          </w:tcPr>
          <w:p>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畦里香</w:t>
            </w:r>
          </w:p>
        </w:tc>
        <w:tc>
          <w:tcPr>
            <w:tcW w:w="1182" w:type="dxa"/>
            <w:vAlign w:val="center"/>
          </w:tcPr>
          <w:p>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燕麦麸高纤粉</w:t>
            </w:r>
          </w:p>
        </w:tc>
        <w:tc>
          <w:tcPr>
            <w:tcW w:w="1650" w:type="dxa"/>
            <w:vAlign w:val="center"/>
          </w:tcPr>
          <w:p>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张家口北燕燕麦食品开发有限公司</w:t>
            </w:r>
          </w:p>
        </w:tc>
        <w:tc>
          <w:tcPr>
            <w:tcW w:w="1375" w:type="dxa"/>
            <w:vAlign w:val="center"/>
          </w:tcPr>
          <w:p>
            <w:pPr>
              <w:keepNext w:val="0"/>
              <w:keepLines w:val="0"/>
              <w:widowControl/>
              <w:suppressLineNumbers w:val="0"/>
              <w:jc w:val="center"/>
              <w:textAlignment w:val="top"/>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29.3</w:t>
            </w:r>
          </w:p>
        </w:tc>
        <w:tc>
          <w:tcPr>
            <w:tcW w:w="1125" w:type="dxa"/>
            <w:vAlign w:val="center"/>
          </w:tcPr>
          <w:p>
            <w:pPr>
              <w:keepNext w:val="0"/>
              <w:keepLines w:val="0"/>
              <w:widowControl/>
              <w:suppressLineNumbers w:val="0"/>
              <w:jc w:val="center"/>
              <w:textAlignment w:val="center"/>
              <w:rPr>
                <w:rFonts w:hint="default"/>
                <w:sz w:val="18"/>
                <w:szCs w:val="18"/>
                <w:vertAlign w:val="baseline"/>
                <w:lang w:val="en-US" w:eastAsia="zh-CN"/>
              </w:rPr>
            </w:pPr>
            <w:r>
              <w:rPr>
                <w:rFonts w:hint="eastAsia" w:ascii="等线" w:hAnsi="等线" w:eastAsia="等线" w:cs="等线"/>
                <w:i w:val="0"/>
                <w:color w:val="000000"/>
                <w:kern w:val="0"/>
                <w:sz w:val="18"/>
                <w:szCs w:val="18"/>
                <w:u w:val="none"/>
                <w:lang w:val="en-US" w:eastAsia="zh-CN" w:bidi="ar"/>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hint="default"/>
                <w:vertAlign w:val="baseline"/>
                <w:lang w:val="en-US" w:eastAsia="zh-CN"/>
              </w:rPr>
            </w:pPr>
            <w:r>
              <w:rPr>
                <w:rFonts w:hint="eastAsia"/>
                <w:vertAlign w:val="baseline"/>
                <w:lang w:val="en-US" w:eastAsia="zh-CN"/>
              </w:rPr>
              <w:t>29</w:t>
            </w:r>
          </w:p>
        </w:tc>
        <w:tc>
          <w:tcPr>
            <w:tcW w:w="1235" w:type="dxa"/>
            <w:vAlign w:val="center"/>
          </w:tcPr>
          <w:p>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红锚</w:t>
            </w:r>
          </w:p>
        </w:tc>
        <w:tc>
          <w:tcPr>
            <w:tcW w:w="1182" w:type="dxa"/>
            <w:vAlign w:val="center"/>
          </w:tcPr>
          <w:p>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燕麦麸皮</w:t>
            </w:r>
          </w:p>
        </w:tc>
        <w:tc>
          <w:tcPr>
            <w:tcW w:w="1650" w:type="dxa"/>
            <w:vAlign w:val="center"/>
          </w:tcPr>
          <w:p>
            <w:pPr>
              <w:keepNext w:val="0"/>
              <w:keepLines w:val="0"/>
              <w:widowControl/>
              <w:suppressLineNumbers w:val="0"/>
              <w:spacing w:after="220" w:afterAutospacing="0"/>
              <w:jc w:val="center"/>
              <w:textAlignment w:val="center"/>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进口澳大利亚；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Australia Bright Harmony Pty Ltd</w:t>
            </w:r>
          </w:p>
        </w:tc>
        <w:tc>
          <w:tcPr>
            <w:tcW w:w="1375" w:type="dxa"/>
            <w:vAlign w:val="center"/>
          </w:tcPr>
          <w:p>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11.9</w:t>
            </w:r>
          </w:p>
        </w:tc>
        <w:tc>
          <w:tcPr>
            <w:tcW w:w="1125" w:type="dxa"/>
            <w:vAlign w:val="center"/>
          </w:tcPr>
          <w:p>
            <w:pPr>
              <w:keepNext w:val="0"/>
              <w:keepLines w:val="0"/>
              <w:widowControl/>
              <w:suppressLineNumbers w:val="0"/>
              <w:jc w:val="center"/>
              <w:textAlignment w:val="center"/>
              <w:rPr>
                <w:rFonts w:hint="default"/>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12.9</w:t>
            </w: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从表1可以看出，共收集燕麦麸皮产品29份，膳食纤维含量基本都在10g/100g以上，其中10g/100g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20</w:t>
      </w:r>
      <w:r>
        <w:rPr>
          <w:rFonts w:hint="eastAsia"/>
          <w:sz w:val="24"/>
          <w:szCs w:val="24"/>
          <w:lang w:val="en-US" w:eastAsia="zh-CN"/>
        </w:rPr>
        <w:t xml:space="preserve">g/100g有10份，20g/100g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30</w:t>
      </w:r>
      <w:r>
        <w:rPr>
          <w:rFonts w:hint="eastAsia"/>
          <w:sz w:val="24"/>
          <w:szCs w:val="24"/>
          <w:lang w:val="en-US" w:eastAsia="zh-CN"/>
        </w:rPr>
        <w:t xml:space="preserve">g/100g有7份，30g/100g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40</w:t>
      </w:r>
      <w:r>
        <w:rPr>
          <w:rFonts w:hint="eastAsia"/>
          <w:sz w:val="24"/>
          <w:szCs w:val="24"/>
          <w:lang w:val="en-US" w:eastAsia="zh-CN"/>
        </w:rPr>
        <w:t>g/100g有5份，有1份为9.5g/100g。结合GB 28050关于营养成分声称的规定：膳食纤维含量≥6 g/ 100 g（固体），标签可做“高或富含膳食纤维或良好来源”的含量声称。本标准规定膳食纤维含量≥8 g/ 100 g，蛋白质含量在</w:t>
      </w:r>
      <w:bookmarkStart w:id="2" w:name="OLE_LINK1"/>
      <w:r>
        <w:rPr>
          <w:rFonts w:hint="eastAsia"/>
          <w:sz w:val="24"/>
          <w:szCs w:val="24"/>
          <w:lang w:val="en-US" w:eastAsia="zh-CN"/>
        </w:rPr>
        <w:t>10g/100g</w:t>
      </w:r>
      <w:bookmarkEnd w:id="2"/>
      <w:r>
        <w:rPr>
          <w:rFonts w:hint="eastAsia"/>
          <w:sz w:val="24"/>
          <w:szCs w:val="24"/>
          <w:lang w:val="en-US" w:eastAsia="zh-CN"/>
        </w:rPr>
        <w:t xml:space="preserv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20</w:t>
      </w:r>
      <w:r>
        <w:rPr>
          <w:rFonts w:hint="eastAsia"/>
          <w:sz w:val="24"/>
          <w:szCs w:val="24"/>
          <w:lang w:val="en-US" w:eastAsia="zh-CN"/>
        </w:rPr>
        <w:t xml:space="preserve">g/100g有17份，20g/100g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30</w:t>
      </w:r>
      <w:r>
        <w:rPr>
          <w:rFonts w:hint="eastAsia"/>
          <w:sz w:val="24"/>
          <w:szCs w:val="24"/>
          <w:lang w:val="en-US" w:eastAsia="zh-CN"/>
        </w:rPr>
        <w:t>g/100g有7份，低于10g/100g的有3份，本标准规定蛋白质含量≥12g/ 100 g。</w:t>
      </w:r>
    </w:p>
    <w:p>
      <w:pPr>
        <w:pStyle w:val="2"/>
        <w:keepNext/>
        <w:keepLines/>
        <w:pageBreakBefore w:val="0"/>
        <w:widowControl w:val="0"/>
        <w:kinsoku/>
        <w:wordWrap/>
        <w:overflowPunct/>
        <w:topLinePunct w:val="0"/>
        <w:autoSpaceDE/>
        <w:autoSpaceDN/>
        <w:bidi w:val="0"/>
        <w:adjustRightInd/>
        <w:snapToGrid/>
        <w:spacing w:before="0" w:beforeLines="0" w:after="0" w:afterLines="0"/>
        <w:ind w:firstLine="480" w:firstLineChars="200"/>
        <w:textAlignment w:val="auto"/>
        <w:rPr>
          <w:rFonts w:hint="eastAsia" w:cs="Arial" w:asciiTheme="minorAscii" w:hAnsiTheme="minorAscii" w:eastAsiaTheme="minorEastAsia"/>
          <w:b w:val="0"/>
          <w:bCs w:val="0"/>
          <w:kern w:val="2"/>
          <w:sz w:val="24"/>
          <w:szCs w:val="24"/>
          <w:highlight w:val="yellow"/>
          <w:lang w:val="en-US" w:eastAsia="zh-CN" w:bidi="ar-SA"/>
        </w:rPr>
      </w:pPr>
      <w:r>
        <w:rPr>
          <w:rFonts w:hint="eastAsia" w:cs="Arial" w:asciiTheme="minorAscii" w:hAnsiTheme="minorAscii" w:eastAsiaTheme="minorEastAsia"/>
          <w:b w:val="0"/>
          <w:bCs w:val="0"/>
          <w:kern w:val="2"/>
          <w:sz w:val="24"/>
          <w:szCs w:val="24"/>
          <w:lang w:val="en-US" w:eastAsia="zh-CN" w:bidi="ar-SA"/>
        </w:rPr>
        <w:t>选取4个产品检测β-葡聚糖含量，如表2所示，</w:t>
      </w:r>
      <w:r>
        <w:rPr>
          <w:rFonts w:hint="eastAsia" w:cs="Arial" w:asciiTheme="minorAscii" w:hAnsiTheme="minorAscii" w:eastAsiaTheme="minorEastAsia"/>
          <w:b w:val="0"/>
          <w:bCs w:val="0"/>
          <w:kern w:val="2"/>
          <w:sz w:val="24"/>
          <w:szCs w:val="24"/>
          <w:highlight w:val="none"/>
          <w:lang w:val="en-US" w:eastAsia="zh-CN" w:bidi="ar-SA"/>
        </w:rPr>
        <w:t>本标准规定β-葡聚糖（湿基）含量</w:t>
      </w:r>
      <w:r>
        <w:rPr>
          <w:rFonts w:hint="eastAsia" w:ascii="宋体" w:hAnsi="宋体" w:eastAsia="宋体" w:cs="宋体"/>
          <w:b w:val="0"/>
          <w:bCs w:val="0"/>
          <w:sz w:val="24"/>
          <w:szCs w:val="24"/>
          <w:highlight w:val="none"/>
          <w:lang w:val="en-US" w:eastAsia="zh-CN"/>
        </w:rPr>
        <w:t>≥2</w:t>
      </w:r>
      <w:r>
        <w:rPr>
          <w:rFonts w:hint="default" w:ascii="宋体" w:hAnsi="宋体" w:eastAsia="宋体" w:cs="宋体"/>
          <w:b w:val="0"/>
          <w:bCs w:val="0"/>
          <w:sz w:val="24"/>
          <w:szCs w:val="24"/>
          <w:highlight w:val="none"/>
          <w:lang w:eastAsia="zh-CN"/>
        </w:rPr>
        <w:t>.0</w:t>
      </w:r>
      <w:r>
        <w:rPr>
          <w:rFonts w:hint="eastAsia" w:ascii="宋体" w:hAnsi="宋体" w:eastAsia="宋体" w:cs="宋体"/>
          <w:b w:val="0"/>
          <w:bCs w:val="0"/>
          <w:sz w:val="24"/>
          <w:szCs w:val="24"/>
          <w:highlight w:val="none"/>
          <w:lang w:val="en-US" w:eastAsia="zh-CN"/>
        </w:rPr>
        <w:t>g/ 100 g。</w:t>
      </w:r>
    </w:p>
    <w:p>
      <w:pPr>
        <w:jc w:val="center"/>
        <w:rPr>
          <w:rFonts w:hint="default"/>
          <w:lang w:val="en-US" w:eastAsia="zh-CN"/>
        </w:rPr>
      </w:pPr>
      <w:r>
        <w:rPr>
          <w:rFonts w:hint="eastAsia" w:cs="Arial"/>
          <w:b w:val="0"/>
          <w:bCs w:val="0"/>
          <w:kern w:val="2"/>
          <w:sz w:val="24"/>
          <w:szCs w:val="24"/>
          <w:lang w:val="en-US" w:eastAsia="zh-CN" w:bidi="ar-SA"/>
        </w:rPr>
        <w:t xml:space="preserve">表2 </w:t>
      </w:r>
      <w:r>
        <w:rPr>
          <w:rFonts w:hint="eastAsia" w:cs="Arial" w:asciiTheme="minorAscii" w:hAnsiTheme="minorAscii" w:eastAsiaTheme="minorEastAsia"/>
          <w:b w:val="0"/>
          <w:bCs w:val="0"/>
          <w:kern w:val="2"/>
          <w:sz w:val="24"/>
          <w:szCs w:val="24"/>
          <w:lang w:val="en-US" w:eastAsia="zh-CN" w:bidi="ar-SA"/>
        </w:rPr>
        <w:t>β-葡聚糖含量</w:t>
      </w:r>
      <w:r>
        <w:rPr>
          <w:rFonts w:hint="eastAsia" w:cs="Arial"/>
          <w:b w:val="0"/>
          <w:bCs w:val="0"/>
          <w:kern w:val="2"/>
          <w:sz w:val="24"/>
          <w:szCs w:val="24"/>
          <w:lang w:val="en-US" w:eastAsia="zh-CN" w:bidi="ar-SA"/>
        </w:rPr>
        <w:t>对比</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项目</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产品1</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产品2</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产品3</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ertAlign w:val="baseline"/>
                <w:lang w:val="en-US" w:eastAsia="zh-CN"/>
              </w:rPr>
            </w:pPr>
            <w:r>
              <w:rPr>
                <w:rFonts w:hint="eastAsia" w:ascii="Times New Roman" w:hAnsi="Times New Roman" w:eastAsia="宋体" w:cs="Times New Roman"/>
                <w:b/>
                <w:bCs/>
                <w:vertAlign w:val="baseline"/>
                <w:lang w:val="en-US" w:eastAsia="zh-CN"/>
              </w:rPr>
              <w:t>产品4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β—葡聚糖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（湿基）</w:t>
            </w:r>
            <w:r>
              <w:rPr>
                <w:rFonts w:hint="eastAsia" w:ascii="宋体" w:hAnsi="宋体" w:eastAsia="宋体" w:cs="宋体"/>
                <w:sz w:val="18"/>
                <w:szCs w:val="18"/>
                <w:vertAlign w:val="baseline"/>
                <w:lang w:val="en-US" w:eastAsia="zh-CN"/>
              </w:rPr>
              <w:t>/（g/100g）</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2.79</w:t>
            </w:r>
          </w:p>
        </w:tc>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2.77</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5.34</w:t>
            </w:r>
          </w:p>
        </w:tc>
        <w:tc>
          <w:tcPr>
            <w:tcW w:w="1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5.20</w:t>
            </w: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  食品安全指标要求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sz w:val="24"/>
          <w:szCs w:val="24"/>
          <w:lang w:val="en-US" w:eastAsia="zh-CN"/>
        </w:rPr>
        <w:t>根据GB 19640的要求，对于通用食品安全指标污染物指标符合GB 2762中关于麦片类的要求，真菌毒素符合GB 2761中谷物及其制品类的规定，致病菌限量符合GB 29921中粮食制品的规定。微生物限量参照GB 19640的规定。本标准的食品安全指标符合国家食品安全标准。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（3）  生产加工过程要求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生产加工过程应符合GB 14881的规定。</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sz w:val="24"/>
          <w:szCs w:val="24"/>
          <w:lang w:val="en-US" w:eastAsia="zh-CN"/>
        </w:rPr>
      </w:pPr>
      <w:r>
        <w:rPr>
          <w:rFonts w:hint="eastAsia"/>
          <w:sz w:val="24"/>
          <w:szCs w:val="24"/>
          <w:lang w:val="en-US" w:eastAsia="zh-CN"/>
        </w:rPr>
        <w:t>食品添加剂和营养强化剂</w:t>
      </w:r>
    </w:p>
    <w:p>
      <w:pPr>
        <w:keepNext w:val="0"/>
        <w:keepLines w:val="0"/>
        <w:pageBreakBefore w:val="0"/>
        <w:kinsoku/>
        <w:wordWrap/>
        <w:overflowPunct/>
        <w:topLinePunct w:val="0"/>
        <w:autoSpaceDE/>
        <w:autoSpaceDN/>
        <w:bidi w:val="0"/>
        <w:adjustRightInd/>
        <w:snapToGrid/>
        <w:spacing w:line="400" w:lineRule="exact"/>
        <w:ind w:left="239" w:leftChars="114" w:firstLine="240" w:firstLineChars="100"/>
        <w:textAlignment w:val="auto"/>
        <w:rPr>
          <w:rFonts w:hint="default" w:cs="Arial"/>
          <w:sz w:val="24"/>
          <w:szCs w:val="24"/>
          <w:lang w:val="en-US" w:eastAsia="zh-CN"/>
        </w:rPr>
      </w:pPr>
      <w:r>
        <w:rPr>
          <w:rFonts w:hint="eastAsia" w:cs="Arial"/>
          <w:sz w:val="24"/>
          <w:szCs w:val="24"/>
          <w:lang w:val="en-US" w:eastAsia="zh-CN"/>
        </w:rPr>
        <w:t>为覆盖燕麦产业扩大标准适用范围，本标准的食品添加剂和食品营养强化剂分别符合GB2760和GB 14880的要求。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（4）检验规则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检验规则包括组批和抽检、检验的一般规定、出厂检验和型式检验的要求。其中，根据市场监督管理总局公布的“</w:t>
      </w:r>
      <w:r>
        <w:rPr>
          <w:rFonts w:hint="eastAsia"/>
          <w:sz w:val="24"/>
          <w:szCs w:val="24"/>
          <w:lang w:val="en-US" w:eastAsia="zh-CN"/>
        </w:rPr>
        <w:fldChar w:fldCharType="begin"/>
      </w:r>
      <w:r>
        <w:rPr>
          <w:rFonts w:hint="eastAsia"/>
          <w:sz w:val="24"/>
          <w:szCs w:val="24"/>
          <w:lang w:val="en-US" w:eastAsia="zh-CN"/>
        </w:rPr>
        <w:instrText xml:space="preserve"> HYPERLINK "http://spscxkcx.gsxt.gov.cn/" \t "http://zwfw.samr.gov.cn/wyc/_blank" </w:instrText>
      </w:r>
      <w:r>
        <w:rPr>
          <w:rFonts w:hint="eastAsia"/>
          <w:sz w:val="24"/>
          <w:szCs w:val="24"/>
          <w:lang w:val="en-US" w:eastAsia="zh-CN"/>
        </w:rPr>
        <w:fldChar w:fldCharType="separate"/>
      </w:r>
      <w:r>
        <w:rPr>
          <w:rFonts w:hint="eastAsia"/>
          <w:sz w:val="24"/>
          <w:szCs w:val="24"/>
          <w:lang w:val="en-US" w:eastAsia="zh-CN"/>
        </w:rPr>
        <w:t>食品生产许可获证企业信息查询</w:t>
      </w:r>
      <w:r>
        <w:rPr>
          <w:rFonts w:hint="eastAsia"/>
          <w:sz w:val="24"/>
          <w:szCs w:val="24"/>
          <w:lang w:val="en-US" w:eastAsia="zh-CN"/>
        </w:rPr>
        <w:fldChar w:fldCharType="end"/>
      </w:r>
      <w:r>
        <w:rPr>
          <w:rFonts w:hint="eastAsia"/>
          <w:sz w:val="24"/>
          <w:szCs w:val="24"/>
          <w:lang w:val="en-US" w:eastAsia="zh-CN"/>
        </w:rPr>
        <w:t>”，我国的燕麦麸皮产品在分类中多申证为方便食品其他类，出厂检验项目在与生产许可细则中</w:t>
      </w:r>
      <w:r>
        <w:rPr>
          <w:rFonts w:hint="default"/>
          <w:sz w:val="24"/>
          <w:szCs w:val="24"/>
          <w:lang w:val="en-US" w:eastAsia="zh-CN"/>
        </w:rPr>
        <w:t>其他方便食品质量检验项目表</w:t>
      </w:r>
      <w:r>
        <w:rPr>
          <w:rFonts w:hint="eastAsia"/>
          <w:sz w:val="24"/>
          <w:szCs w:val="24"/>
          <w:lang w:val="en-US" w:eastAsia="zh-CN"/>
        </w:rPr>
        <w:t>中保持一致的基础上增加霉菌，出厂检验项目为：为感官指标、水分、净含量、菌落总数、霉菌、大肠菌群。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（5）</w:t>
      </w:r>
      <w:r>
        <w:rPr>
          <w:rFonts w:hint="eastAsia"/>
          <w:lang w:eastAsia="zh-CN"/>
        </w:rPr>
        <w:t>标签</w:t>
      </w:r>
      <w:r>
        <w:rPr>
          <w:rFonts w:hint="eastAsia"/>
          <w:sz w:val="24"/>
          <w:szCs w:val="24"/>
          <w:lang w:val="en-US" w:eastAsia="zh-CN"/>
        </w:rPr>
        <w:t>、包装、运输和贮存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标识和标志、包装、运输和贮存符合相应的要求，标签可以标示产品名称为：燕麦麸皮。</w:t>
      </w:r>
    </w:p>
    <w:p>
      <w:pPr>
        <w:pStyle w:val="2"/>
        <w:numPr>
          <w:ilvl w:val="0"/>
          <w:numId w:val="2"/>
        </w:numPr>
        <w:bidi w:val="0"/>
        <w:rPr>
          <w:rFonts w:hint="default"/>
          <w:lang w:val="en-US" w:eastAsia="zh-CN"/>
        </w:rPr>
      </w:pPr>
      <w:r>
        <w:rPr>
          <w:rFonts w:hint="eastAsia"/>
          <w:lang w:val="en-US" w:eastAsia="zh-CN"/>
        </w:rPr>
        <w:t>标准涉及的相关知识产权说明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本标准不涉及专利问题。</w:t>
      </w:r>
    </w:p>
    <w:p>
      <w:pPr>
        <w:pStyle w:val="2"/>
        <w:bidi w:val="0"/>
        <w:rPr>
          <w:rFonts w:hint="eastAsia"/>
          <w:lang w:val="en-US" w:eastAsia="zh-CN"/>
        </w:rPr>
      </w:pPr>
      <w:r>
        <w:rPr>
          <w:rFonts w:hint="eastAsia"/>
          <w:lang w:val="en-US" w:eastAsia="zh-CN"/>
        </w:rPr>
        <w:t>4、与现行法律法规、强制性标准和其他有关标准的关系，采用国际标准的程度及水平的简要说明</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sz w:val="24"/>
          <w:szCs w:val="24"/>
          <w:lang w:val="en-US" w:eastAsia="zh-CN"/>
        </w:rPr>
      </w:pPr>
      <w:r>
        <w:rPr>
          <w:rFonts w:hint="eastAsia"/>
          <w:sz w:val="24"/>
          <w:szCs w:val="24"/>
          <w:lang w:val="en-US" w:eastAsia="zh-CN"/>
        </w:rPr>
        <w:t>本标准符合相关法律法规要求，技术指标不低于强制性国家标准相关技术要求，填补了燕麦麸皮国家标准和行业标准的空白，理化指标中加入总膳食纤维、蛋白质、</w:t>
      </w:r>
      <w:r>
        <w:rPr>
          <w:rFonts w:hint="eastAsia"/>
          <w:strike/>
          <w:dstrike w:val="0"/>
          <w:sz w:val="24"/>
          <w:szCs w:val="24"/>
          <w:lang w:val="en-US" w:eastAsia="zh-CN"/>
        </w:rPr>
        <w:t>脂肪、</w:t>
      </w:r>
      <w:r>
        <w:rPr>
          <w:rFonts w:hint="eastAsia"/>
          <w:sz w:val="24"/>
          <w:szCs w:val="24"/>
          <w:lang w:val="en-US" w:eastAsia="zh-CN"/>
        </w:rPr>
        <w:t>β-葡聚糖是本标准的特点，本标准参照的相关法律法规及标准如下：《中华人民共和国食品安全法》、《中华人民共和国食品安全法实施条例》、GB 19640-2016《冲调谷物制品》、NY/T 892—2014《绿色食品  燕麦及燕麦粉》、GB 28050-2011《食品安全国家标准 预包装食品营养标签通则》。</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sz w:val="24"/>
          <w:szCs w:val="24"/>
          <w:lang w:val="en-US" w:eastAsia="zh-CN"/>
        </w:rPr>
      </w:pPr>
      <w:r>
        <w:rPr>
          <w:rFonts w:hint="eastAsia"/>
          <w:sz w:val="24"/>
          <w:szCs w:val="24"/>
          <w:lang w:val="en-US" w:eastAsia="zh-CN"/>
        </w:rPr>
        <w:t>本标准没有采用国际标准。</w:t>
      </w:r>
    </w:p>
    <w:p>
      <w:pPr>
        <w:pStyle w:val="2"/>
        <w:bidi w:val="0"/>
        <w:rPr>
          <w:rFonts w:hint="eastAsia"/>
        </w:rPr>
      </w:pPr>
      <w:r>
        <w:rPr>
          <w:rFonts w:hint="eastAsia"/>
          <w:lang w:val="en-US" w:eastAsia="zh-CN"/>
        </w:rPr>
        <w:t>5、</w:t>
      </w:r>
      <w:r>
        <w:rPr>
          <w:rFonts w:hint="eastAsia"/>
        </w:rPr>
        <w:t>贯彻促进会标准的要求和措施建议（包括组织措施、技术措施、过渡办法等内容）、标准实施建议等；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对于贯彻执行此标准的要求和措施建议：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本标准颁布、贯彻实施前会及时在公众媒体、行业内部公开宣传。使相关单位能够积极主动的参加培训、结合本单位实际学习研究本标准并准备贯彻实施应用。标准归口单位进行宣贯指导</w:t>
      </w:r>
      <w:r>
        <w:rPr>
          <w:rFonts w:hint="eastAsia"/>
          <w:sz w:val="24"/>
          <w:szCs w:val="24"/>
          <w:lang w:val="en-US" w:eastAsia="zh-CN"/>
        </w:rPr>
        <w:t>。</w:t>
      </w:r>
      <w:r>
        <w:rPr>
          <w:rFonts w:hint="default"/>
          <w:sz w:val="24"/>
          <w:szCs w:val="24"/>
          <w:lang w:val="en-US" w:eastAsia="zh-CN"/>
        </w:rPr>
        <w:t>标准适用于燕麦片加工及销售单位的自检，也适用于质检部门的首次检定、后续检定和使用中检查。</w:t>
      </w:r>
    </w:p>
    <w:p>
      <w:pPr>
        <w:pStyle w:val="2"/>
        <w:numPr>
          <w:ilvl w:val="0"/>
          <w:numId w:val="3"/>
        </w:numPr>
        <w:bidi w:val="0"/>
        <w:rPr>
          <w:rFonts w:hint="default"/>
          <w:lang w:val="en-US" w:eastAsia="zh-CN"/>
        </w:rPr>
      </w:pPr>
      <w:r>
        <w:rPr>
          <w:rFonts w:hint="eastAsia"/>
          <w:lang w:val="en-US" w:eastAsia="zh-CN"/>
        </w:rPr>
        <w:t>其他需要说明的事项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8397B"/>
    <w:multiLevelType w:val="singleLevel"/>
    <w:tmpl w:val="AD68397B"/>
    <w:lvl w:ilvl="0" w:tentative="0">
      <w:start w:val="2"/>
      <w:numFmt w:val="decimal"/>
      <w:suff w:val="nothing"/>
      <w:lvlText w:val="（%1）"/>
      <w:lvlJc w:val="left"/>
    </w:lvl>
  </w:abstractNum>
  <w:abstractNum w:abstractNumId="1">
    <w:nsid w:val="761BC66C"/>
    <w:multiLevelType w:val="singleLevel"/>
    <w:tmpl w:val="761BC66C"/>
    <w:lvl w:ilvl="0" w:tentative="0">
      <w:start w:val="3"/>
      <w:numFmt w:val="decimal"/>
      <w:suff w:val="nothing"/>
      <w:lvlText w:val="%1、"/>
      <w:lvlJc w:val="left"/>
    </w:lvl>
  </w:abstractNum>
  <w:abstractNum w:abstractNumId="2">
    <w:nsid w:val="770627AA"/>
    <w:multiLevelType w:val="singleLevel"/>
    <w:tmpl w:val="770627AA"/>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B7CBC"/>
    <w:rsid w:val="01872DAD"/>
    <w:rsid w:val="01FC6340"/>
    <w:rsid w:val="020E3881"/>
    <w:rsid w:val="02F0165B"/>
    <w:rsid w:val="02FC5AEF"/>
    <w:rsid w:val="04D56532"/>
    <w:rsid w:val="063518FA"/>
    <w:rsid w:val="06396175"/>
    <w:rsid w:val="074F1358"/>
    <w:rsid w:val="075C5FE8"/>
    <w:rsid w:val="07970832"/>
    <w:rsid w:val="07A075C7"/>
    <w:rsid w:val="07DA47AE"/>
    <w:rsid w:val="08E25EE3"/>
    <w:rsid w:val="0A2C0BAA"/>
    <w:rsid w:val="0A8D6AC7"/>
    <w:rsid w:val="0DFD1FBE"/>
    <w:rsid w:val="0E004DA8"/>
    <w:rsid w:val="0E3C506C"/>
    <w:rsid w:val="0E590F9D"/>
    <w:rsid w:val="0F7713CE"/>
    <w:rsid w:val="143068FA"/>
    <w:rsid w:val="14D55951"/>
    <w:rsid w:val="15321D44"/>
    <w:rsid w:val="15811340"/>
    <w:rsid w:val="15B61899"/>
    <w:rsid w:val="16A47D46"/>
    <w:rsid w:val="178C28EA"/>
    <w:rsid w:val="18306ADF"/>
    <w:rsid w:val="18FE73F2"/>
    <w:rsid w:val="1A8A08E9"/>
    <w:rsid w:val="1ADF379C"/>
    <w:rsid w:val="1B273553"/>
    <w:rsid w:val="1BA43249"/>
    <w:rsid w:val="1BCA7AFD"/>
    <w:rsid w:val="1C533B93"/>
    <w:rsid w:val="1D014D4E"/>
    <w:rsid w:val="1D2C1B9D"/>
    <w:rsid w:val="1DD54997"/>
    <w:rsid w:val="1E9321F6"/>
    <w:rsid w:val="21AC1754"/>
    <w:rsid w:val="21AD27D8"/>
    <w:rsid w:val="21BB3E70"/>
    <w:rsid w:val="21D96579"/>
    <w:rsid w:val="21DF0690"/>
    <w:rsid w:val="223700BA"/>
    <w:rsid w:val="23016FFE"/>
    <w:rsid w:val="238F14CF"/>
    <w:rsid w:val="24A9128F"/>
    <w:rsid w:val="25C45986"/>
    <w:rsid w:val="269313F5"/>
    <w:rsid w:val="2726790B"/>
    <w:rsid w:val="27782B5A"/>
    <w:rsid w:val="27DD61AE"/>
    <w:rsid w:val="287B6F9A"/>
    <w:rsid w:val="28906607"/>
    <w:rsid w:val="28CE07C2"/>
    <w:rsid w:val="290F7DBF"/>
    <w:rsid w:val="2A8066FB"/>
    <w:rsid w:val="2AE33E25"/>
    <w:rsid w:val="2B353628"/>
    <w:rsid w:val="2C820C26"/>
    <w:rsid w:val="2CE73BBA"/>
    <w:rsid w:val="2D237AD7"/>
    <w:rsid w:val="2D24693D"/>
    <w:rsid w:val="2D4B0D8C"/>
    <w:rsid w:val="2D733EDD"/>
    <w:rsid w:val="2E817130"/>
    <w:rsid w:val="301918F8"/>
    <w:rsid w:val="30490D36"/>
    <w:rsid w:val="30590632"/>
    <w:rsid w:val="308734E5"/>
    <w:rsid w:val="30E64408"/>
    <w:rsid w:val="30FA2A33"/>
    <w:rsid w:val="316F33EB"/>
    <w:rsid w:val="31E13C5C"/>
    <w:rsid w:val="326607DC"/>
    <w:rsid w:val="330A687A"/>
    <w:rsid w:val="336861CE"/>
    <w:rsid w:val="33CB341C"/>
    <w:rsid w:val="33FB665A"/>
    <w:rsid w:val="36FC208E"/>
    <w:rsid w:val="376446E2"/>
    <w:rsid w:val="383C1AD4"/>
    <w:rsid w:val="388854EE"/>
    <w:rsid w:val="38B70545"/>
    <w:rsid w:val="38C61112"/>
    <w:rsid w:val="38D55CF3"/>
    <w:rsid w:val="39052637"/>
    <w:rsid w:val="3A1C0031"/>
    <w:rsid w:val="3A77416A"/>
    <w:rsid w:val="3B0241BE"/>
    <w:rsid w:val="3B763C10"/>
    <w:rsid w:val="3B96711C"/>
    <w:rsid w:val="3E2A4DE1"/>
    <w:rsid w:val="3F17569F"/>
    <w:rsid w:val="3FB406EF"/>
    <w:rsid w:val="4049170D"/>
    <w:rsid w:val="41553F18"/>
    <w:rsid w:val="41E52010"/>
    <w:rsid w:val="426232ED"/>
    <w:rsid w:val="42BE711C"/>
    <w:rsid w:val="43400EF4"/>
    <w:rsid w:val="4487194E"/>
    <w:rsid w:val="45F17798"/>
    <w:rsid w:val="46550258"/>
    <w:rsid w:val="465C2494"/>
    <w:rsid w:val="47356FED"/>
    <w:rsid w:val="4B7C274F"/>
    <w:rsid w:val="4D234A29"/>
    <w:rsid w:val="4D865B7E"/>
    <w:rsid w:val="4E3772B6"/>
    <w:rsid w:val="4FFA52D2"/>
    <w:rsid w:val="500A54B5"/>
    <w:rsid w:val="513F5F54"/>
    <w:rsid w:val="514939B8"/>
    <w:rsid w:val="52B919B8"/>
    <w:rsid w:val="536B6DCF"/>
    <w:rsid w:val="537671CF"/>
    <w:rsid w:val="547B2637"/>
    <w:rsid w:val="5721466A"/>
    <w:rsid w:val="58A40A31"/>
    <w:rsid w:val="593A20CE"/>
    <w:rsid w:val="59CD4606"/>
    <w:rsid w:val="5A902C1E"/>
    <w:rsid w:val="5A9515E2"/>
    <w:rsid w:val="5B1D7681"/>
    <w:rsid w:val="5B2666AB"/>
    <w:rsid w:val="5BAD10F3"/>
    <w:rsid w:val="5CA5550D"/>
    <w:rsid w:val="5CDA29C1"/>
    <w:rsid w:val="5D324288"/>
    <w:rsid w:val="5D6C5E08"/>
    <w:rsid w:val="5E581E3E"/>
    <w:rsid w:val="5EA873C1"/>
    <w:rsid w:val="5EDF1C56"/>
    <w:rsid w:val="5EE32F41"/>
    <w:rsid w:val="5F1A35E9"/>
    <w:rsid w:val="6014389A"/>
    <w:rsid w:val="60632154"/>
    <w:rsid w:val="608B7CF1"/>
    <w:rsid w:val="61E769EA"/>
    <w:rsid w:val="622B484E"/>
    <w:rsid w:val="62C716F7"/>
    <w:rsid w:val="6443309A"/>
    <w:rsid w:val="65315B69"/>
    <w:rsid w:val="65F2042C"/>
    <w:rsid w:val="662875B0"/>
    <w:rsid w:val="66844276"/>
    <w:rsid w:val="66EF2651"/>
    <w:rsid w:val="67495E28"/>
    <w:rsid w:val="690E574E"/>
    <w:rsid w:val="6AC4630D"/>
    <w:rsid w:val="6BFA6868"/>
    <w:rsid w:val="6C903101"/>
    <w:rsid w:val="6CDD1929"/>
    <w:rsid w:val="6D842F75"/>
    <w:rsid w:val="6FE23186"/>
    <w:rsid w:val="70171B1D"/>
    <w:rsid w:val="70403533"/>
    <w:rsid w:val="70C7697E"/>
    <w:rsid w:val="711A7C36"/>
    <w:rsid w:val="72296452"/>
    <w:rsid w:val="725E6B7F"/>
    <w:rsid w:val="725E72BC"/>
    <w:rsid w:val="72BC77B0"/>
    <w:rsid w:val="73463C49"/>
    <w:rsid w:val="73A9111E"/>
    <w:rsid w:val="73BC657E"/>
    <w:rsid w:val="743B5E87"/>
    <w:rsid w:val="7443416A"/>
    <w:rsid w:val="75BD4EA2"/>
    <w:rsid w:val="76920353"/>
    <w:rsid w:val="771735EF"/>
    <w:rsid w:val="78A54ACC"/>
    <w:rsid w:val="78D97489"/>
    <w:rsid w:val="792A14ED"/>
    <w:rsid w:val="79425A2F"/>
    <w:rsid w:val="796E34A2"/>
    <w:rsid w:val="798A137B"/>
    <w:rsid w:val="7A0D594F"/>
    <w:rsid w:val="7A253941"/>
    <w:rsid w:val="7A361BF9"/>
    <w:rsid w:val="7A692EE2"/>
    <w:rsid w:val="7B4F5D9B"/>
    <w:rsid w:val="7BEC1680"/>
    <w:rsid w:val="7C2C54D6"/>
    <w:rsid w:val="7C833F2C"/>
    <w:rsid w:val="7D1D4E68"/>
    <w:rsid w:val="7E010E51"/>
    <w:rsid w:val="7EA561FB"/>
    <w:rsid w:val="7F552383"/>
    <w:rsid w:val="7FF65189"/>
    <w:rsid w:val="BDCE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Arial" w:asciiTheme="minorAscii" w:hAnsiTheme="minorAscii" w:eastAsiaTheme="minorEastAsia"/>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9"/>
    <w:pPr>
      <w:keepNext/>
      <w:keepLines/>
      <w:spacing w:before="50" w:beforeLines="50" w:after="50" w:afterLines="50" w:line="500" w:lineRule="exact"/>
      <w:jc w:val="left"/>
      <w:outlineLvl w:val="1"/>
    </w:pPr>
    <w:rPr>
      <w:rFonts w:cs="宋体" w:asciiTheme="majorAscii" w:hAnsiTheme="majorAscii" w:eastAsiaTheme="majorEastAsia"/>
      <w:b/>
      <w:bCs/>
      <w:sz w:val="24"/>
      <w:szCs w:val="24"/>
    </w:rPr>
  </w:style>
  <w:style w:type="paragraph" w:styleId="4">
    <w:name w:val="heading 3"/>
    <w:basedOn w:val="1"/>
    <w:next w:val="1"/>
    <w:link w:val="12"/>
    <w:unhideWhenUsed/>
    <w:qFormat/>
    <w:uiPriority w:val="0"/>
    <w:pPr>
      <w:keepNext/>
      <w:keepLines/>
      <w:spacing w:before="260" w:beforeLines="0" w:beforeAutospacing="0" w:after="260" w:afterLines="0" w:afterAutospacing="0" w:line="413" w:lineRule="auto"/>
      <w:outlineLvl w:val="2"/>
    </w:pPr>
    <w:rPr>
      <w:rFonts w:eastAsia="黑体" w:asciiTheme="minorAscii" w:hAnsiTheme="minorAscii"/>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标题 3 Char"/>
    <w:link w:val="4"/>
    <w:qFormat/>
    <w:uiPriority w:val="0"/>
    <w:rPr>
      <w:rFonts w:eastAsia="黑体" w:asciiTheme="minorAscii" w:hAnsiTheme="minorAscii"/>
      <w:sz w:val="24"/>
    </w:rPr>
  </w:style>
  <w:style w:type="paragraph" w:customStyle="1" w:styleId="13">
    <w:name w:val="前言"/>
    <w:next w:val="1"/>
    <w:qFormat/>
    <w:uiPriority w:val="0"/>
    <w:pPr>
      <w:spacing w:before="850" w:after="680"/>
      <w:jc w:val="center"/>
    </w:pPr>
    <w:rPr>
      <w:rFonts w:ascii="Times New Roman" w:hAnsi="Times New Roman" w:eastAsia="黑体" w:cstheme="minorBid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2021-03-24T02:56:00Z</dcterms:created>
  <dc:creator>dell</dc:creator>
  <cp:lastModifiedBy>admin</cp:lastModifiedBy>
  <dcterms:modified xsi:type="dcterms:W3CDTF">2021-07-23T09:12:30Z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F28AF9ECD1854F56898765F276AC3F8C</vt:lpwstr>
  </property>
</Properties>
</file>