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443B" w14:textId="77777777" w:rsidR="000A1F5B" w:rsidRDefault="000A1F5B" w:rsidP="00B5594B">
      <w:pPr>
        <w:jc w:val="center"/>
        <w:rPr>
          <w:rFonts w:eastAsia="黑体"/>
          <w:b/>
          <w:sz w:val="48"/>
          <w:szCs w:val="48"/>
        </w:rPr>
      </w:pPr>
    </w:p>
    <w:p w14:paraId="0CC255B1" w14:textId="77777777" w:rsidR="00B5594B" w:rsidRPr="00B37876" w:rsidRDefault="00B5594B" w:rsidP="00B5594B">
      <w:pPr>
        <w:jc w:val="center"/>
        <w:rPr>
          <w:rFonts w:eastAsia="黑体"/>
          <w:b/>
          <w:sz w:val="52"/>
          <w:szCs w:val="52"/>
        </w:rPr>
      </w:pPr>
    </w:p>
    <w:p w14:paraId="165E1B01" w14:textId="5411DA40" w:rsidR="00B5594B" w:rsidRPr="00B37876" w:rsidRDefault="00563399" w:rsidP="00B5594B">
      <w:pPr>
        <w:jc w:val="center"/>
        <w:rPr>
          <w:b/>
          <w:sz w:val="36"/>
          <w:szCs w:val="36"/>
        </w:rPr>
      </w:pPr>
      <w:bookmarkStart w:id="0" w:name="_Hlk66871963"/>
      <w:r>
        <w:rPr>
          <w:rFonts w:ascii="黑体" w:eastAsia="黑体" w:hint="eastAsia"/>
          <w:sz w:val="52"/>
          <w:szCs w:val="52"/>
        </w:rPr>
        <w:t>饮料包装物生产者履责绩效评价</w:t>
      </w:r>
      <w:bookmarkEnd w:id="0"/>
    </w:p>
    <w:p w14:paraId="333EB594" w14:textId="77777777" w:rsidR="00B5594B" w:rsidRPr="00B37876" w:rsidRDefault="00B5594B" w:rsidP="00B5594B">
      <w:pPr>
        <w:jc w:val="center"/>
        <w:rPr>
          <w:rFonts w:eastAsia="华文隶书"/>
          <w:b/>
          <w:sz w:val="48"/>
        </w:rPr>
      </w:pPr>
    </w:p>
    <w:p w14:paraId="07C8BBCC" w14:textId="77777777" w:rsidR="00B5594B" w:rsidRPr="00B37876" w:rsidRDefault="00B5594B" w:rsidP="00B5594B">
      <w:pPr>
        <w:jc w:val="center"/>
        <w:rPr>
          <w:rFonts w:eastAsia="华文隶书"/>
          <w:b/>
          <w:sz w:val="48"/>
        </w:rPr>
      </w:pPr>
    </w:p>
    <w:p w14:paraId="3AD92A19" w14:textId="77777777" w:rsidR="00B5594B" w:rsidRPr="00B37876" w:rsidRDefault="00B5594B" w:rsidP="00B5594B">
      <w:pPr>
        <w:jc w:val="center"/>
        <w:rPr>
          <w:rFonts w:eastAsia="华文隶书"/>
          <w:b/>
          <w:w w:val="150"/>
          <w:sz w:val="48"/>
        </w:rPr>
      </w:pPr>
      <w:r w:rsidRPr="00B37876">
        <w:rPr>
          <w:rFonts w:eastAsia="华文隶书"/>
          <w:b/>
          <w:w w:val="150"/>
          <w:sz w:val="48"/>
        </w:rPr>
        <w:t>编制说明</w:t>
      </w:r>
    </w:p>
    <w:p w14:paraId="3830C245" w14:textId="77777777" w:rsidR="00B5594B" w:rsidRPr="00B37876" w:rsidRDefault="00B5594B" w:rsidP="00B5594B">
      <w:pPr>
        <w:rPr>
          <w:rFonts w:eastAsia="仿宋_GB2312"/>
          <w:sz w:val="28"/>
        </w:rPr>
      </w:pPr>
    </w:p>
    <w:p w14:paraId="4199ABF4" w14:textId="77777777" w:rsidR="00B5594B" w:rsidRPr="00B37876" w:rsidRDefault="00B5594B" w:rsidP="00B5594B">
      <w:pPr>
        <w:rPr>
          <w:rFonts w:eastAsia="仿宋_GB2312"/>
          <w:sz w:val="28"/>
        </w:rPr>
      </w:pPr>
    </w:p>
    <w:p w14:paraId="3F669625" w14:textId="77777777" w:rsidR="00B5594B" w:rsidRPr="00B37876" w:rsidRDefault="00B5594B" w:rsidP="00B5594B">
      <w:pPr>
        <w:rPr>
          <w:rFonts w:eastAsia="仿宋_GB2312"/>
          <w:sz w:val="28"/>
        </w:rPr>
      </w:pPr>
    </w:p>
    <w:p w14:paraId="5D9ACF7F" w14:textId="77777777" w:rsidR="00B5594B" w:rsidRPr="00B37876" w:rsidRDefault="00B5594B" w:rsidP="00B5594B">
      <w:pPr>
        <w:rPr>
          <w:rFonts w:eastAsia="仿宋_GB2312"/>
          <w:sz w:val="28"/>
        </w:rPr>
      </w:pPr>
    </w:p>
    <w:p w14:paraId="171734F9" w14:textId="77777777" w:rsidR="00B5594B" w:rsidRPr="00B37876" w:rsidRDefault="00B5594B" w:rsidP="00B5594B">
      <w:pPr>
        <w:rPr>
          <w:rFonts w:eastAsia="仿宋_GB2312"/>
          <w:sz w:val="28"/>
        </w:rPr>
      </w:pPr>
    </w:p>
    <w:p w14:paraId="7057F544" w14:textId="77777777" w:rsidR="00B5594B" w:rsidRPr="00B37876" w:rsidRDefault="00B5594B" w:rsidP="00B5594B">
      <w:pPr>
        <w:rPr>
          <w:rFonts w:eastAsia="仿宋_GB2312"/>
          <w:sz w:val="28"/>
        </w:rPr>
      </w:pPr>
    </w:p>
    <w:p w14:paraId="79693679" w14:textId="77777777" w:rsidR="00B5594B" w:rsidRPr="00B37876" w:rsidRDefault="00B5594B" w:rsidP="00B5594B">
      <w:pPr>
        <w:rPr>
          <w:rFonts w:eastAsia="仿宋_GB2312"/>
          <w:sz w:val="28"/>
        </w:rPr>
      </w:pPr>
    </w:p>
    <w:p w14:paraId="545BBB10" w14:textId="77777777" w:rsidR="00B5594B" w:rsidRPr="00B37876" w:rsidRDefault="00B5594B" w:rsidP="00B5594B">
      <w:pPr>
        <w:rPr>
          <w:rFonts w:eastAsia="仿宋_GB2312"/>
          <w:sz w:val="28"/>
        </w:rPr>
      </w:pPr>
    </w:p>
    <w:p w14:paraId="5E243F6F" w14:textId="77777777" w:rsidR="00B5594B" w:rsidRPr="009E06B8" w:rsidRDefault="00B5594B" w:rsidP="00B5594B">
      <w:pPr>
        <w:jc w:val="center"/>
        <w:rPr>
          <w:rFonts w:eastAsia="华文隶书"/>
          <w:b/>
          <w:bCs/>
          <w:sz w:val="36"/>
          <w:szCs w:val="36"/>
          <w:shd w:val="pct15" w:color="auto" w:fill="FFFFFF"/>
        </w:rPr>
      </w:pPr>
      <w:r w:rsidRPr="009E06B8">
        <w:rPr>
          <w:rFonts w:eastAsia="华文隶书"/>
          <w:b/>
          <w:bCs/>
          <w:sz w:val="36"/>
          <w:szCs w:val="36"/>
          <w:shd w:val="pct15" w:color="auto" w:fill="FFFFFF"/>
        </w:rPr>
        <w:t>标准起草组</w:t>
      </w:r>
    </w:p>
    <w:p w14:paraId="2FA2715F" w14:textId="7EC2BA7F" w:rsidR="00B5594B" w:rsidRPr="009E06B8" w:rsidRDefault="00B5594B" w:rsidP="00B5594B">
      <w:pPr>
        <w:jc w:val="center"/>
        <w:rPr>
          <w:sz w:val="24"/>
          <w:shd w:val="pct15" w:color="auto" w:fill="FFFFFF"/>
        </w:rPr>
      </w:pPr>
      <w:r w:rsidRPr="009E06B8">
        <w:rPr>
          <w:rFonts w:eastAsia="华文隶书"/>
          <w:b/>
          <w:bCs/>
          <w:sz w:val="36"/>
          <w:szCs w:val="36"/>
          <w:shd w:val="pct15" w:color="auto" w:fill="FFFFFF"/>
        </w:rPr>
        <w:t>二</w:t>
      </w:r>
      <w:r w:rsidRPr="009E06B8">
        <w:rPr>
          <w:rFonts w:ascii="宋体" w:hAnsi="宋体" w:cs="宋体" w:hint="eastAsia"/>
          <w:b/>
          <w:bCs/>
          <w:sz w:val="36"/>
          <w:szCs w:val="36"/>
          <w:shd w:val="pct15" w:color="auto" w:fill="FFFFFF"/>
        </w:rPr>
        <w:t>〇</w:t>
      </w:r>
      <w:r w:rsidR="00563399">
        <w:rPr>
          <w:rFonts w:eastAsia="华文隶书" w:hint="eastAsia"/>
          <w:b/>
          <w:bCs/>
          <w:sz w:val="36"/>
          <w:szCs w:val="36"/>
          <w:shd w:val="pct15" w:color="auto" w:fill="FFFFFF"/>
        </w:rPr>
        <w:t>二一</w:t>
      </w:r>
      <w:r w:rsidRPr="009E06B8">
        <w:rPr>
          <w:rFonts w:ascii="华文隶书" w:eastAsia="华文隶书" w:hAnsi="华文隶书" w:cs="华文隶书" w:hint="eastAsia"/>
          <w:b/>
          <w:bCs/>
          <w:sz w:val="36"/>
          <w:szCs w:val="36"/>
          <w:shd w:val="pct15" w:color="auto" w:fill="FFFFFF"/>
        </w:rPr>
        <w:t>年</w:t>
      </w:r>
      <w:r w:rsidR="00563399">
        <w:rPr>
          <w:rFonts w:eastAsia="华文隶书" w:hint="eastAsia"/>
          <w:b/>
          <w:bCs/>
          <w:sz w:val="36"/>
          <w:szCs w:val="36"/>
          <w:shd w:val="pct15" w:color="auto" w:fill="FFFFFF"/>
        </w:rPr>
        <w:t>三</w:t>
      </w:r>
      <w:r w:rsidRPr="009E06B8">
        <w:rPr>
          <w:rFonts w:eastAsia="华文隶书"/>
          <w:b/>
          <w:bCs/>
          <w:sz w:val="36"/>
          <w:szCs w:val="36"/>
          <w:shd w:val="pct15" w:color="auto" w:fill="FFFFFF"/>
        </w:rPr>
        <w:t>月</w:t>
      </w:r>
    </w:p>
    <w:p w14:paraId="05E42082" w14:textId="77777777" w:rsidR="00B5594B" w:rsidRPr="00B37876" w:rsidRDefault="00B5594B" w:rsidP="00B5594B">
      <w:pPr>
        <w:spacing w:line="300" w:lineRule="auto"/>
      </w:pPr>
    </w:p>
    <w:p w14:paraId="1BBFCA49" w14:textId="77777777" w:rsidR="00B5594B" w:rsidRPr="00B37876" w:rsidRDefault="00B5594B" w:rsidP="00B5594B">
      <w:pPr>
        <w:spacing w:line="360" w:lineRule="exact"/>
        <w:rPr>
          <w:sz w:val="24"/>
        </w:rPr>
        <w:sectPr w:rsidR="00B5594B" w:rsidRPr="00B37876" w:rsidSect="00B5594B">
          <w:footerReference w:type="even" r:id="rId8"/>
          <w:footerReference w:type="default" r:id="rId9"/>
          <w:pgSz w:w="11906" w:h="16838"/>
          <w:pgMar w:top="1440" w:right="1800" w:bottom="1440" w:left="1800" w:header="851" w:footer="992" w:gutter="0"/>
          <w:cols w:space="425"/>
          <w:titlePg/>
          <w:docGrid w:type="lines" w:linePitch="312"/>
        </w:sectPr>
      </w:pPr>
    </w:p>
    <w:p w14:paraId="27C008B2" w14:textId="3F400FB8" w:rsidR="00B5594B" w:rsidRDefault="00563399" w:rsidP="00B5594B">
      <w:pPr>
        <w:spacing w:line="360" w:lineRule="auto"/>
        <w:jc w:val="center"/>
        <w:rPr>
          <w:rFonts w:ascii="黑体" w:eastAsia="黑体"/>
          <w:sz w:val="36"/>
          <w:szCs w:val="36"/>
        </w:rPr>
      </w:pPr>
      <w:r w:rsidRPr="00563399">
        <w:rPr>
          <w:rFonts w:ascii="黑体" w:eastAsia="黑体" w:hint="eastAsia"/>
          <w:sz w:val="36"/>
          <w:szCs w:val="36"/>
        </w:rPr>
        <w:lastRenderedPageBreak/>
        <w:t>饮料包装物生产者履责绩效评价</w:t>
      </w:r>
    </w:p>
    <w:p w14:paraId="0D1A54A8" w14:textId="77777777" w:rsidR="00343EFE" w:rsidRPr="00B37876" w:rsidRDefault="00343EFE" w:rsidP="00B5594B">
      <w:pPr>
        <w:spacing w:line="360" w:lineRule="auto"/>
        <w:jc w:val="center"/>
        <w:rPr>
          <w:b/>
          <w:sz w:val="32"/>
          <w:szCs w:val="32"/>
        </w:rPr>
      </w:pPr>
    </w:p>
    <w:p w14:paraId="462E6927" w14:textId="77777777" w:rsidR="00B5594B" w:rsidRPr="00B37876" w:rsidRDefault="00B5594B" w:rsidP="00B5594B">
      <w:pPr>
        <w:spacing w:line="360" w:lineRule="auto"/>
        <w:jc w:val="center"/>
        <w:rPr>
          <w:b/>
          <w:sz w:val="32"/>
          <w:szCs w:val="32"/>
        </w:rPr>
      </w:pPr>
      <w:r w:rsidRPr="00B37876">
        <w:rPr>
          <w:rFonts w:hAnsi="宋体"/>
          <w:b/>
          <w:sz w:val="32"/>
          <w:szCs w:val="32"/>
        </w:rPr>
        <w:t>编制说明</w:t>
      </w:r>
    </w:p>
    <w:p w14:paraId="7D84D8E0" w14:textId="77777777" w:rsidR="000F406C" w:rsidRDefault="000F406C"/>
    <w:p w14:paraId="6C81162A" w14:textId="77777777" w:rsidR="009A3FA2" w:rsidRPr="00967988" w:rsidRDefault="000F406C" w:rsidP="007B4BB1">
      <w:pPr>
        <w:spacing w:line="360" w:lineRule="auto"/>
        <w:rPr>
          <w:rFonts w:ascii="黑体" w:eastAsia="黑体" w:hAnsi="黑体"/>
          <w:bCs/>
          <w:sz w:val="28"/>
          <w:szCs w:val="28"/>
        </w:rPr>
      </w:pPr>
      <w:r w:rsidRPr="00967988">
        <w:rPr>
          <w:rFonts w:ascii="黑体" w:eastAsia="黑体" w:hAnsi="黑体" w:hint="eastAsia"/>
          <w:bCs/>
          <w:sz w:val="28"/>
          <w:szCs w:val="28"/>
        </w:rPr>
        <w:t>一、</w:t>
      </w:r>
      <w:r w:rsidR="009A3FA2" w:rsidRPr="00967988">
        <w:rPr>
          <w:rFonts w:ascii="黑体" w:eastAsia="黑体" w:hAnsi="黑体" w:hint="eastAsia"/>
          <w:bCs/>
          <w:sz w:val="28"/>
          <w:szCs w:val="28"/>
        </w:rPr>
        <w:t>工作概况</w:t>
      </w:r>
    </w:p>
    <w:p w14:paraId="2F3C2EC9" w14:textId="77777777" w:rsidR="00D01E4F"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1</w:t>
      </w:r>
      <w:r w:rsidRPr="007B4BB1">
        <w:rPr>
          <w:rFonts w:eastAsia="方正楷体_GBK" w:hint="eastAsia"/>
          <w:b/>
          <w:color w:val="000000" w:themeColor="text1"/>
          <w:kern w:val="0"/>
          <w:sz w:val="28"/>
          <w:szCs w:val="28"/>
        </w:rPr>
        <w:t>、</w:t>
      </w:r>
      <w:r w:rsidR="00D01E4F" w:rsidRPr="007B4BB1">
        <w:rPr>
          <w:rFonts w:eastAsia="方正楷体_GBK" w:hint="eastAsia"/>
          <w:b/>
          <w:color w:val="000000" w:themeColor="text1"/>
          <w:kern w:val="0"/>
          <w:sz w:val="28"/>
          <w:szCs w:val="28"/>
        </w:rPr>
        <w:t>任务来源</w:t>
      </w:r>
    </w:p>
    <w:p w14:paraId="6AC3115B" w14:textId="0120D9EF" w:rsidR="00B94153" w:rsidRDefault="00B94153" w:rsidP="00967988">
      <w:pPr>
        <w:pStyle w:val="afb"/>
        <w:spacing w:line="360" w:lineRule="auto"/>
        <w:ind w:firstLineChars="200" w:firstLine="560"/>
        <w:rPr>
          <w:rFonts w:ascii="Times New Roman" w:hAnsi="Times New Roman" w:cs="Times New Roman"/>
          <w:lang w:eastAsia="zh-CN"/>
        </w:rPr>
      </w:pPr>
      <w:r w:rsidRPr="007B7ABD">
        <w:rPr>
          <w:rFonts w:ascii="Times New Roman" w:hAnsi="Times New Roman" w:cs="Times New Roman"/>
          <w:lang w:eastAsia="zh-CN"/>
        </w:rPr>
        <w:t>近年来，随着国民经济的迅速发展和商品社会的建立，我国消费市场不断扩大，产品多样性增加，包装产品逐渐成为了产品交换过程中的重要环节。社会对包装产品的需求大幅增加，使得包装行业迅猛发展，至今我国已成为世界第二包装大国，包装市场的生产规模已位居全球第一。根据中国包装联合会数据统计，</w:t>
      </w:r>
      <w:r w:rsidRPr="007B7ABD">
        <w:rPr>
          <w:rFonts w:ascii="Times New Roman" w:hAnsi="Times New Roman" w:cs="Times New Roman"/>
          <w:lang w:eastAsia="zh-CN"/>
        </w:rPr>
        <w:t>2018</w:t>
      </w:r>
      <w:r w:rsidRPr="007B7ABD">
        <w:rPr>
          <w:rFonts w:ascii="Times New Roman" w:hAnsi="Times New Roman" w:cs="Times New Roman"/>
          <w:lang w:eastAsia="zh-CN"/>
        </w:rPr>
        <w:t>年中国纸</w:t>
      </w:r>
      <w:r>
        <w:rPr>
          <w:rFonts w:ascii="Times New Roman" w:hAnsi="Times New Roman" w:cs="Times New Roman" w:hint="eastAsia"/>
          <w:lang w:eastAsia="zh-CN"/>
        </w:rPr>
        <w:t>质</w:t>
      </w:r>
      <w:r w:rsidRPr="007B7ABD">
        <w:rPr>
          <w:rFonts w:ascii="Times New Roman" w:hAnsi="Times New Roman" w:cs="Times New Roman"/>
          <w:lang w:eastAsia="zh-CN"/>
        </w:rPr>
        <w:t>包装</w:t>
      </w:r>
      <w:r>
        <w:rPr>
          <w:rFonts w:ascii="Times New Roman" w:hAnsi="Times New Roman" w:cs="Times New Roman" w:hint="eastAsia"/>
          <w:lang w:eastAsia="zh-CN"/>
        </w:rPr>
        <w:t>物</w:t>
      </w:r>
      <w:r w:rsidRPr="007B7ABD">
        <w:rPr>
          <w:rFonts w:ascii="Times New Roman" w:hAnsi="Times New Roman" w:cs="Times New Roman"/>
          <w:lang w:eastAsia="zh-CN"/>
        </w:rPr>
        <w:t>产量达</w:t>
      </w:r>
      <w:r w:rsidRPr="007B7ABD">
        <w:rPr>
          <w:rFonts w:ascii="Times New Roman" w:hAnsi="Times New Roman" w:cs="Times New Roman"/>
          <w:lang w:eastAsia="zh-CN"/>
        </w:rPr>
        <w:t>0.39</w:t>
      </w:r>
      <w:r w:rsidRPr="007B7ABD">
        <w:rPr>
          <w:rFonts w:ascii="Times New Roman" w:hAnsi="Times New Roman" w:cs="Times New Roman"/>
          <w:lang w:eastAsia="zh-CN"/>
        </w:rPr>
        <w:t>亿吨；塑料薄膜产量达</w:t>
      </w:r>
      <w:r w:rsidRPr="007B7ABD">
        <w:rPr>
          <w:rFonts w:ascii="Times New Roman" w:hAnsi="Times New Roman" w:cs="Times New Roman"/>
          <w:lang w:eastAsia="zh-CN"/>
        </w:rPr>
        <w:t>0.12</w:t>
      </w:r>
      <w:r w:rsidRPr="007B7ABD">
        <w:rPr>
          <w:rFonts w:ascii="Times New Roman" w:hAnsi="Times New Roman" w:cs="Times New Roman"/>
          <w:lang w:eastAsia="zh-CN"/>
        </w:rPr>
        <w:t>亿吨；玻璃包装</w:t>
      </w:r>
      <w:r>
        <w:rPr>
          <w:rFonts w:ascii="Times New Roman" w:hAnsi="Times New Roman" w:cs="Times New Roman" w:hint="eastAsia"/>
          <w:lang w:eastAsia="zh-CN"/>
        </w:rPr>
        <w:t>物</w:t>
      </w:r>
      <w:r w:rsidRPr="007B7ABD">
        <w:rPr>
          <w:rFonts w:ascii="Times New Roman" w:hAnsi="Times New Roman" w:cs="Times New Roman"/>
          <w:lang w:eastAsia="zh-CN"/>
        </w:rPr>
        <w:t>产量达</w:t>
      </w:r>
      <w:r w:rsidRPr="007B7ABD">
        <w:rPr>
          <w:rFonts w:ascii="Times New Roman" w:hAnsi="Times New Roman" w:cs="Times New Roman"/>
          <w:lang w:eastAsia="zh-CN"/>
        </w:rPr>
        <w:t>0.15</w:t>
      </w:r>
      <w:r w:rsidRPr="007B7ABD">
        <w:rPr>
          <w:rFonts w:ascii="Times New Roman" w:hAnsi="Times New Roman" w:cs="Times New Roman"/>
          <w:lang w:eastAsia="zh-CN"/>
        </w:rPr>
        <w:t>亿吨。而包装产品</w:t>
      </w:r>
      <w:r w:rsidRPr="007B7ABD">
        <w:rPr>
          <w:rFonts w:ascii="Times New Roman" w:hAnsi="Times New Roman" w:cs="Times New Roman"/>
          <w:lang w:eastAsia="zh-CN"/>
        </w:rPr>
        <w:t>70%</w:t>
      </w:r>
      <w:r w:rsidRPr="007B7ABD">
        <w:rPr>
          <w:rFonts w:ascii="Times New Roman" w:hAnsi="Times New Roman" w:cs="Times New Roman"/>
          <w:lang w:eastAsia="zh-CN"/>
        </w:rPr>
        <w:t>以上为一次性使用产品，使用后即成为废弃物，再加上长期以来我国的再生资源回收利用行业分散，</w:t>
      </w:r>
      <w:r>
        <w:rPr>
          <w:rFonts w:ascii="Times New Roman" w:hAnsi="Times New Roman" w:cs="Times New Roman" w:hint="eastAsia"/>
          <w:lang w:eastAsia="zh-CN"/>
        </w:rPr>
        <w:t>缺乏引导</w:t>
      </w:r>
      <w:r w:rsidRPr="007B7ABD">
        <w:rPr>
          <w:rFonts w:ascii="Times New Roman" w:hAnsi="Times New Roman" w:cs="Times New Roman"/>
          <w:lang w:eastAsia="zh-CN"/>
        </w:rPr>
        <w:t>，技术落后，且</w:t>
      </w:r>
      <w:r w:rsidRPr="007B7ABD">
        <w:rPr>
          <w:rFonts w:ascii="Times New Roman" w:hAnsi="Times New Roman" w:cs="Times New Roman"/>
          <w:lang w:eastAsia="zh-CN"/>
        </w:rPr>
        <w:t>80%</w:t>
      </w:r>
      <w:r w:rsidRPr="007B7ABD">
        <w:rPr>
          <w:rFonts w:ascii="Times New Roman" w:hAnsi="Times New Roman" w:cs="Times New Roman"/>
          <w:lang w:eastAsia="zh-CN"/>
        </w:rPr>
        <w:t>以上都是个体</w:t>
      </w:r>
      <w:r>
        <w:rPr>
          <w:rFonts w:ascii="Times New Roman" w:hAnsi="Times New Roman" w:cs="Times New Roman" w:hint="eastAsia"/>
          <w:lang w:eastAsia="zh-CN"/>
        </w:rPr>
        <w:t>、</w:t>
      </w:r>
      <w:r w:rsidRPr="007B7ABD">
        <w:rPr>
          <w:rFonts w:ascii="Times New Roman" w:hAnsi="Times New Roman" w:cs="Times New Roman"/>
          <w:lang w:eastAsia="zh-CN"/>
        </w:rPr>
        <w:t>小作坊</w:t>
      </w:r>
      <w:r>
        <w:rPr>
          <w:rFonts w:ascii="Times New Roman" w:hAnsi="Times New Roman" w:cs="Times New Roman" w:hint="eastAsia"/>
          <w:lang w:eastAsia="zh-CN"/>
        </w:rPr>
        <w:t>经营</w:t>
      </w:r>
      <w:r w:rsidRPr="007B7ABD">
        <w:rPr>
          <w:rFonts w:ascii="Times New Roman" w:hAnsi="Times New Roman" w:cs="Times New Roman"/>
          <w:lang w:eastAsia="zh-CN"/>
        </w:rPr>
        <w:t>，</w:t>
      </w:r>
      <w:r>
        <w:rPr>
          <w:rFonts w:ascii="Times New Roman" w:hAnsi="Times New Roman" w:cs="Times New Roman" w:hint="eastAsia"/>
          <w:lang w:eastAsia="zh-CN"/>
        </w:rPr>
        <w:t>过度</w:t>
      </w:r>
      <w:r w:rsidRPr="007B7ABD">
        <w:rPr>
          <w:rFonts w:ascii="Times New Roman" w:hAnsi="Times New Roman" w:cs="Times New Roman"/>
          <w:lang w:eastAsia="zh-CN"/>
        </w:rPr>
        <w:t>追求</w:t>
      </w:r>
      <w:r>
        <w:rPr>
          <w:rFonts w:ascii="Times New Roman" w:hAnsi="Times New Roman" w:cs="Times New Roman" w:hint="eastAsia"/>
          <w:lang w:eastAsia="zh-CN"/>
        </w:rPr>
        <w:t>经济</w:t>
      </w:r>
      <w:r w:rsidRPr="007B7ABD">
        <w:rPr>
          <w:rFonts w:ascii="Times New Roman" w:hAnsi="Times New Roman" w:cs="Times New Roman"/>
          <w:lang w:eastAsia="zh-CN"/>
        </w:rPr>
        <w:t>利益</w:t>
      </w:r>
      <w:r>
        <w:rPr>
          <w:rFonts w:ascii="Times New Roman" w:hAnsi="Times New Roman" w:cs="Times New Roman" w:hint="eastAsia"/>
          <w:lang w:eastAsia="zh-CN"/>
        </w:rPr>
        <w:t>，对于</w:t>
      </w:r>
      <w:r w:rsidRPr="007B7ABD">
        <w:rPr>
          <w:rFonts w:ascii="Times New Roman" w:hAnsi="Times New Roman" w:cs="Times New Roman"/>
          <w:lang w:eastAsia="zh-CN"/>
        </w:rPr>
        <w:t>环境污染</w:t>
      </w:r>
      <w:r>
        <w:rPr>
          <w:rFonts w:ascii="Times New Roman" w:hAnsi="Times New Roman" w:cs="Times New Roman" w:hint="eastAsia"/>
          <w:lang w:eastAsia="zh-CN"/>
        </w:rPr>
        <w:t>问题视而不见，因此，作为典型低值易耗品</w:t>
      </w:r>
      <w:r w:rsidRPr="007B7ABD">
        <w:rPr>
          <w:rFonts w:ascii="Times New Roman" w:hAnsi="Times New Roman" w:cs="Times New Roman"/>
          <w:lang w:eastAsia="zh-CN"/>
        </w:rPr>
        <w:t>的包装废弃物没有得到有效处理</w:t>
      </w:r>
      <w:r>
        <w:rPr>
          <w:rFonts w:ascii="Times New Roman" w:hAnsi="Times New Roman" w:cs="Times New Roman" w:hint="eastAsia"/>
          <w:lang w:eastAsia="zh-CN"/>
        </w:rPr>
        <w:t>及</w:t>
      </w:r>
      <w:r w:rsidRPr="007B7ABD">
        <w:rPr>
          <w:rFonts w:ascii="Times New Roman" w:hAnsi="Times New Roman" w:cs="Times New Roman"/>
          <w:lang w:eastAsia="zh-CN"/>
        </w:rPr>
        <w:t>利用，大量包装废弃物堆积</w:t>
      </w:r>
      <w:r>
        <w:rPr>
          <w:rFonts w:ascii="Times New Roman" w:hAnsi="Times New Roman" w:cs="Times New Roman" w:hint="eastAsia"/>
          <w:lang w:eastAsia="zh-CN"/>
        </w:rPr>
        <w:t>，造成了严重的“垃圾围城”现象</w:t>
      </w:r>
      <w:r w:rsidRPr="007B7ABD">
        <w:rPr>
          <w:rFonts w:ascii="Times New Roman" w:hAnsi="Times New Roman" w:cs="Times New Roman"/>
          <w:lang w:eastAsia="zh-CN"/>
        </w:rPr>
        <w:t>。根据生态环境部</w:t>
      </w:r>
      <w:r w:rsidRPr="007B7ABD">
        <w:rPr>
          <w:rFonts w:ascii="Times New Roman" w:hAnsi="Times New Roman" w:cs="Times New Roman"/>
          <w:lang w:eastAsia="zh-CN"/>
        </w:rPr>
        <w:t>2018</w:t>
      </w:r>
      <w:r w:rsidRPr="007B7ABD">
        <w:rPr>
          <w:rFonts w:ascii="Times New Roman" w:hAnsi="Times New Roman" w:cs="Times New Roman"/>
          <w:lang w:eastAsia="zh-CN"/>
        </w:rPr>
        <w:t>年发布的数据显示，</w:t>
      </w:r>
      <w:r w:rsidRPr="007B7ABD">
        <w:rPr>
          <w:rFonts w:ascii="Times New Roman" w:hAnsi="Times New Roman" w:cs="Times New Roman"/>
          <w:lang w:eastAsia="zh-CN"/>
        </w:rPr>
        <w:t>200</w:t>
      </w:r>
      <w:r w:rsidRPr="007B7ABD">
        <w:rPr>
          <w:rFonts w:ascii="Times New Roman" w:hAnsi="Times New Roman" w:cs="Times New Roman"/>
          <w:lang w:eastAsia="zh-CN"/>
        </w:rPr>
        <w:t>个大、中城市生活垃圾产生总量为</w:t>
      </w:r>
      <w:r w:rsidRPr="007B7ABD">
        <w:rPr>
          <w:rFonts w:ascii="Times New Roman" w:hAnsi="Times New Roman" w:cs="Times New Roman"/>
          <w:lang w:eastAsia="zh-CN"/>
        </w:rPr>
        <w:t>2.1</w:t>
      </w:r>
      <w:r w:rsidRPr="007B7ABD">
        <w:rPr>
          <w:rFonts w:ascii="Times New Roman" w:hAnsi="Times New Roman" w:cs="Times New Roman"/>
          <w:lang w:eastAsia="zh-CN"/>
        </w:rPr>
        <w:t>亿吨，约有三分之二的城市被垃圾包围，其中包装废弃物在重量上占比约为</w:t>
      </w:r>
      <w:r w:rsidRPr="007B7ABD">
        <w:rPr>
          <w:rFonts w:ascii="Times New Roman" w:hAnsi="Times New Roman" w:cs="Times New Roman"/>
          <w:lang w:eastAsia="zh-CN"/>
        </w:rPr>
        <w:t>15%-20%</w:t>
      </w:r>
      <w:r w:rsidRPr="007B7ABD">
        <w:rPr>
          <w:rFonts w:ascii="Times New Roman" w:hAnsi="Times New Roman" w:cs="Times New Roman"/>
          <w:lang w:eastAsia="zh-CN"/>
        </w:rPr>
        <w:t>，体积上占比约为</w:t>
      </w:r>
      <w:r w:rsidRPr="007B7ABD">
        <w:rPr>
          <w:rFonts w:ascii="Times New Roman" w:hAnsi="Times New Roman" w:cs="Times New Roman"/>
          <w:lang w:eastAsia="zh-CN"/>
        </w:rPr>
        <w:t>25%-30%</w:t>
      </w:r>
      <w:r w:rsidRPr="007B7ABD">
        <w:rPr>
          <w:rFonts w:ascii="Times New Roman" w:hAnsi="Times New Roman" w:cs="Times New Roman"/>
          <w:lang w:eastAsia="zh-CN"/>
        </w:rPr>
        <w:t>，且</w:t>
      </w:r>
      <w:r>
        <w:rPr>
          <w:rFonts w:ascii="Times New Roman" w:hAnsi="Times New Roman" w:cs="Times New Roman" w:hint="eastAsia"/>
          <w:lang w:eastAsia="zh-CN"/>
        </w:rPr>
        <w:t>堆积量</w:t>
      </w:r>
      <w:r w:rsidRPr="007B7ABD">
        <w:rPr>
          <w:rFonts w:ascii="Times New Roman" w:hAnsi="Times New Roman" w:cs="Times New Roman"/>
          <w:lang w:eastAsia="zh-CN"/>
        </w:rPr>
        <w:t>正以每年</w:t>
      </w:r>
      <w:r w:rsidRPr="007B7ABD">
        <w:rPr>
          <w:rFonts w:ascii="Times New Roman" w:hAnsi="Times New Roman" w:cs="Times New Roman"/>
          <w:lang w:eastAsia="zh-CN"/>
        </w:rPr>
        <w:t>10%</w:t>
      </w:r>
      <w:r w:rsidRPr="007B7ABD">
        <w:rPr>
          <w:rFonts w:ascii="Times New Roman" w:hAnsi="Times New Roman" w:cs="Times New Roman"/>
          <w:lang w:eastAsia="zh-CN"/>
        </w:rPr>
        <w:t>的速度递增。</w:t>
      </w:r>
    </w:p>
    <w:p w14:paraId="64555AB9" w14:textId="791F242D" w:rsidR="00B94153" w:rsidRDefault="00B94153" w:rsidP="00967988">
      <w:pPr>
        <w:pStyle w:val="afb"/>
        <w:spacing w:line="360" w:lineRule="auto"/>
        <w:ind w:firstLineChars="200" w:firstLine="560"/>
        <w:rPr>
          <w:rFonts w:ascii="Times New Roman" w:eastAsia="仿宋_GB2312" w:hAnsi="Times New Roman" w:cs="Times New Roman"/>
          <w:color w:val="000000" w:themeColor="text1"/>
          <w:lang w:eastAsia="zh-CN"/>
        </w:rPr>
      </w:pPr>
      <w:r w:rsidRPr="007B7ABD">
        <w:rPr>
          <w:rFonts w:ascii="Times New Roman" w:hAnsi="Times New Roman" w:cs="Times New Roman"/>
          <w:lang w:eastAsia="zh-CN"/>
        </w:rPr>
        <w:t>为了加快推进生态文明建设，实现绿色循环低碳发展，我国近年来颁布了一系列相关政策文件规范生产者责任范围。</w:t>
      </w:r>
      <w:bookmarkStart w:id="1" w:name="_Hlk67058467"/>
      <w:r w:rsidR="006A0E8B">
        <w:rPr>
          <w:rFonts w:ascii="Times New Roman" w:hAnsi="Times New Roman" w:cs="Times New Roman" w:hint="eastAsia"/>
          <w:lang w:eastAsia="zh-CN"/>
        </w:rPr>
        <w:t>《中华人民共和</w:t>
      </w:r>
      <w:r w:rsidR="006A0E8B">
        <w:rPr>
          <w:rFonts w:ascii="Times New Roman" w:hAnsi="Times New Roman" w:cs="Times New Roman" w:hint="eastAsia"/>
          <w:lang w:eastAsia="zh-CN"/>
        </w:rPr>
        <w:lastRenderedPageBreak/>
        <w:t>国循环经济促进法》（</w:t>
      </w:r>
      <w:r w:rsidR="006A0E8B">
        <w:rPr>
          <w:rFonts w:ascii="Times New Roman" w:hAnsi="Times New Roman" w:cs="Times New Roman" w:hint="eastAsia"/>
          <w:lang w:eastAsia="zh-CN"/>
        </w:rPr>
        <w:t>2</w:t>
      </w:r>
      <w:r w:rsidR="006A0E8B">
        <w:rPr>
          <w:rFonts w:ascii="Times New Roman" w:hAnsi="Times New Roman" w:cs="Times New Roman"/>
          <w:lang w:eastAsia="zh-CN"/>
        </w:rPr>
        <w:t>018</w:t>
      </w:r>
      <w:r w:rsidR="006A0E8B">
        <w:rPr>
          <w:rFonts w:ascii="Times New Roman" w:hAnsi="Times New Roman" w:cs="Times New Roman" w:hint="eastAsia"/>
          <w:lang w:eastAsia="zh-CN"/>
        </w:rPr>
        <w:t>年国家主席令第</w:t>
      </w:r>
      <w:r w:rsidR="006A0E8B">
        <w:rPr>
          <w:rFonts w:ascii="Times New Roman" w:hAnsi="Times New Roman" w:cs="Times New Roman" w:hint="eastAsia"/>
          <w:lang w:eastAsia="zh-CN"/>
        </w:rPr>
        <w:t>1</w:t>
      </w:r>
      <w:r w:rsidR="006A0E8B">
        <w:rPr>
          <w:rFonts w:ascii="Times New Roman" w:hAnsi="Times New Roman" w:cs="Times New Roman"/>
          <w:lang w:eastAsia="zh-CN"/>
        </w:rPr>
        <w:t>6</w:t>
      </w:r>
      <w:r w:rsidR="006A0E8B">
        <w:rPr>
          <w:rFonts w:ascii="Times New Roman" w:hAnsi="Times New Roman" w:cs="Times New Roman" w:hint="eastAsia"/>
          <w:lang w:eastAsia="zh-CN"/>
        </w:rPr>
        <w:t>号）中，</w:t>
      </w:r>
      <w:r w:rsidRPr="007B7ABD">
        <w:rPr>
          <w:rFonts w:ascii="Times New Roman" w:hAnsi="Times New Roman" w:cs="Times New Roman"/>
          <w:lang w:eastAsia="zh-CN"/>
        </w:rPr>
        <w:t>第十五条要求生产列入强制回收名录的产品或者包装物的企业，必须对废弃的产品或者包装</w:t>
      </w:r>
      <w:proofErr w:type="gramStart"/>
      <w:r w:rsidRPr="007B7ABD">
        <w:rPr>
          <w:rFonts w:ascii="Times New Roman" w:hAnsi="Times New Roman" w:cs="Times New Roman"/>
          <w:lang w:eastAsia="zh-CN"/>
        </w:rPr>
        <w:t>物负责</w:t>
      </w:r>
      <w:proofErr w:type="gramEnd"/>
      <w:r w:rsidRPr="007B7ABD">
        <w:rPr>
          <w:rFonts w:ascii="Times New Roman" w:hAnsi="Times New Roman" w:cs="Times New Roman"/>
          <w:lang w:eastAsia="zh-CN"/>
        </w:rPr>
        <w:t>回收；对列入强制回收名录的产品和包装物，消费者应当将废弃的产品或者包装物交给生产者或者其委托回收的销售者或者其他组织。</w:t>
      </w:r>
      <w:bookmarkEnd w:id="1"/>
      <w:r w:rsidRPr="007B7ABD">
        <w:rPr>
          <w:rFonts w:ascii="Times New Roman" w:hAnsi="Times New Roman" w:cs="Times New Roman"/>
          <w:lang w:eastAsia="zh-CN"/>
        </w:rPr>
        <w:t>2010</w:t>
      </w:r>
      <w:r w:rsidRPr="007B7ABD">
        <w:rPr>
          <w:rFonts w:ascii="Times New Roman" w:hAnsi="Times New Roman" w:cs="Times New Roman"/>
          <w:lang w:eastAsia="zh-CN"/>
        </w:rPr>
        <w:t>年，国务院发布了《关于加快培育和发展战略性新兴产业的决定》，指出要加快资源循环利用关键共性技术研发和产业化示范，提高资源综合利用水平和再制造产业化水平；加快建立生产者责任延伸制度。</w:t>
      </w:r>
      <w:r w:rsidRPr="007B7ABD">
        <w:rPr>
          <w:rFonts w:ascii="Times New Roman" w:hAnsi="Times New Roman" w:cs="Times New Roman"/>
          <w:lang w:eastAsia="zh-CN"/>
        </w:rPr>
        <w:t>2016</w:t>
      </w:r>
      <w:r w:rsidRPr="007B7ABD">
        <w:rPr>
          <w:rFonts w:ascii="Times New Roman" w:hAnsi="Times New Roman" w:cs="Times New Roman"/>
          <w:lang w:eastAsia="zh-CN"/>
        </w:rPr>
        <w:t>年国务院印发了《生产者责任制度推行方案》</w:t>
      </w:r>
      <w:r>
        <w:rPr>
          <w:rFonts w:ascii="Times New Roman" w:hAnsi="Times New Roman" w:cs="Times New Roman" w:hint="eastAsia"/>
          <w:lang w:eastAsia="zh-CN"/>
        </w:rPr>
        <w:t>，</w:t>
      </w:r>
      <w:r w:rsidRPr="007B7ABD">
        <w:rPr>
          <w:rFonts w:ascii="Times New Roman" w:hAnsi="Times New Roman" w:cs="Times New Roman"/>
          <w:lang w:eastAsia="zh-CN"/>
        </w:rPr>
        <w:t>将生产者的责任范围界定为开展生态设计、使用再生原料、规范回收利用及加强信息公开四个方面。并综合考虑产品市场规模、环境危害和资源化价值等因素，率先确定对电器电子、汽车、铅酸蓄电池和包装物等</w:t>
      </w:r>
      <w:r w:rsidRPr="007B7ABD">
        <w:rPr>
          <w:rFonts w:ascii="Times New Roman" w:hAnsi="Times New Roman" w:cs="Times New Roman"/>
          <w:lang w:eastAsia="zh-CN"/>
        </w:rPr>
        <w:t>4</w:t>
      </w:r>
      <w:r w:rsidRPr="007B7ABD">
        <w:rPr>
          <w:rFonts w:ascii="Times New Roman" w:hAnsi="Times New Roman" w:cs="Times New Roman"/>
          <w:lang w:eastAsia="zh-CN"/>
        </w:rPr>
        <w:t>类产品实施生产者责任延伸制度。</w:t>
      </w:r>
    </w:p>
    <w:p w14:paraId="32DBB3A8" w14:textId="6EE182CD" w:rsidR="00343EFE" w:rsidRPr="00967988" w:rsidRDefault="00CD46C7"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2</w:t>
      </w:r>
      <w:r>
        <w:rPr>
          <w:rFonts w:ascii="Times New Roman" w:eastAsia="仿宋_GB2312" w:hAnsi="Times New Roman" w:cs="Times New Roman"/>
          <w:color w:val="000000" w:themeColor="text1"/>
          <w:lang w:eastAsia="zh-CN"/>
        </w:rPr>
        <w:t>018</w:t>
      </w:r>
      <w:r>
        <w:rPr>
          <w:rFonts w:ascii="Times New Roman" w:eastAsia="仿宋_GB2312" w:hAnsi="Times New Roman" w:cs="Times New Roman" w:hint="eastAsia"/>
          <w:color w:val="000000" w:themeColor="text1"/>
          <w:lang w:eastAsia="zh-CN"/>
        </w:rPr>
        <w:t>年</w:t>
      </w:r>
      <w:r>
        <w:rPr>
          <w:rFonts w:ascii="Times New Roman" w:eastAsia="仿宋_GB2312" w:hAnsi="Times New Roman" w:cs="Times New Roman" w:hint="eastAsia"/>
          <w:color w:val="000000" w:themeColor="text1"/>
          <w:lang w:eastAsia="zh-CN"/>
        </w:rPr>
        <w:t>1</w:t>
      </w:r>
      <w:r>
        <w:rPr>
          <w:rFonts w:ascii="Times New Roman" w:eastAsia="仿宋_GB2312" w:hAnsi="Times New Roman" w:cs="Times New Roman"/>
          <w:color w:val="000000" w:themeColor="text1"/>
          <w:lang w:eastAsia="zh-CN"/>
        </w:rPr>
        <w:t>2</w:t>
      </w:r>
      <w:r>
        <w:rPr>
          <w:rFonts w:ascii="Times New Roman" w:eastAsia="仿宋_GB2312" w:hAnsi="Times New Roman" w:cs="Times New Roman" w:hint="eastAsia"/>
          <w:color w:val="000000" w:themeColor="text1"/>
          <w:lang w:eastAsia="zh-CN"/>
        </w:rPr>
        <w:t>月至</w:t>
      </w:r>
      <w:r>
        <w:rPr>
          <w:rFonts w:ascii="Times New Roman" w:eastAsia="仿宋_GB2312" w:hAnsi="Times New Roman" w:cs="Times New Roman" w:hint="eastAsia"/>
          <w:color w:val="000000" w:themeColor="text1"/>
          <w:lang w:eastAsia="zh-CN"/>
        </w:rPr>
        <w:t>2</w:t>
      </w:r>
      <w:r>
        <w:rPr>
          <w:rFonts w:ascii="Times New Roman" w:eastAsia="仿宋_GB2312" w:hAnsi="Times New Roman" w:cs="Times New Roman"/>
          <w:color w:val="000000" w:themeColor="text1"/>
          <w:lang w:eastAsia="zh-CN"/>
        </w:rPr>
        <w:t>022</w:t>
      </w:r>
      <w:r>
        <w:rPr>
          <w:rFonts w:ascii="Times New Roman" w:eastAsia="仿宋_GB2312" w:hAnsi="Times New Roman" w:cs="Times New Roman" w:hint="eastAsia"/>
          <w:color w:val="000000" w:themeColor="text1"/>
          <w:lang w:eastAsia="zh-CN"/>
        </w:rPr>
        <w:t>年</w:t>
      </w:r>
      <w:r>
        <w:rPr>
          <w:rFonts w:ascii="Times New Roman" w:eastAsia="仿宋_GB2312" w:hAnsi="Times New Roman" w:cs="Times New Roman" w:hint="eastAsia"/>
          <w:color w:val="000000" w:themeColor="text1"/>
          <w:lang w:eastAsia="zh-CN"/>
        </w:rPr>
        <w:t>1</w:t>
      </w:r>
      <w:r>
        <w:rPr>
          <w:rFonts w:ascii="Times New Roman" w:eastAsia="仿宋_GB2312" w:hAnsi="Times New Roman" w:cs="Times New Roman"/>
          <w:color w:val="000000" w:themeColor="text1"/>
          <w:lang w:eastAsia="zh-CN"/>
        </w:rPr>
        <w:t>1</w:t>
      </w:r>
      <w:r>
        <w:rPr>
          <w:rFonts w:ascii="Times New Roman" w:eastAsia="仿宋_GB2312" w:hAnsi="Times New Roman" w:cs="Times New Roman" w:hint="eastAsia"/>
          <w:color w:val="000000" w:themeColor="text1"/>
          <w:lang w:eastAsia="zh-CN"/>
        </w:rPr>
        <w:t>月，中国物资再生协会牵头承担国家重点研发计划项目产品全生命周期识别溯源体系及绩效评价技术课题</w:t>
      </w:r>
      <w:proofErr w:type="gramStart"/>
      <w:r>
        <w:rPr>
          <w:rFonts w:ascii="Times New Roman" w:eastAsia="仿宋_GB2312" w:hAnsi="Times New Roman" w:cs="Times New Roman" w:hint="eastAsia"/>
          <w:color w:val="000000" w:themeColor="text1"/>
          <w:lang w:eastAsia="zh-CN"/>
        </w:rPr>
        <w:t>六典型</w:t>
      </w:r>
      <w:proofErr w:type="gramEnd"/>
      <w:r>
        <w:rPr>
          <w:rFonts w:ascii="Times New Roman" w:eastAsia="仿宋_GB2312" w:hAnsi="Times New Roman" w:cs="Times New Roman" w:hint="eastAsia"/>
          <w:color w:val="000000" w:themeColor="text1"/>
          <w:lang w:eastAsia="zh-CN"/>
        </w:rPr>
        <w:t>包装物全生命周期追溯体系设计及应用示范的研究工作，饮料包装物生产者履责绩效评价标准是其中一项重要的考核指标。</w:t>
      </w:r>
      <w:r>
        <w:rPr>
          <w:rFonts w:ascii="Times New Roman" w:eastAsia="仿宋_GB2312" w:hAnsi="Times New Roman" w:cs="Times New Roman" w:hint="eastAsia"/>
          <w:color w:val="000000" w:themeColor="text1"/>
          <w:lang w:eastAsia="zh-CN"/>
        </w:rPr>
        <w:t>2</w:t>
      </w:r>
      <w:r>
        <w:rPr>
          <w:rFonts w:ascii="Times New Roman" w:eastAsia="仿宋_GB2312" w:hAnsi="Times New Roman" w:cs="Times New Roman"/>
          <w:color w:val="000000" w:themeColor="text1"/>
          <w:lang w:eastAsia="zh-CN"/>
        </w:rPr>
        <w:t>020</w:t>
      </w:r>
      <w:r>
        <w:rPr>
          <w:rFonts w:ascii="Times New Roman" w:eastAsia="仿宋_GB2312" w:hAnsi="Times New Roman" w:cs="Times New Roman" w:hint="eastAsia"/>
          <w:color w:val="000000" w:themeColor="text1"/>
          <w:lang w:eastAsia="zh-CN"/>
        </w:rPr>
        <w:t>年</w:t>
      </w:r>
      <w:r w:rsidR="00FF7C99">
        <w:rPr>
          <w:rFonts w:ascii="Times New Roman" w:eastAsia="仿宋_GB2312" w:hAnsi="Times New Roman" w:cs="Times New Roman"/>
          <w:color w:val="000000" w:themeColor="text1"/>
          <w:lang w:eastAsia="zh-CN"/>
        </w:rPr>
        <w:t>4</w:t>
      </w:r>
      <w:r>
        <w:rPr>
          <w:rFonts w:ascii="Times New Roman" w:eastAsia="仿宋_GB2312" w:hAnsi="Times New Roman" w:cs="Times New Roman" w:hint="eastAsia"/>
          <w:color w:val="000000" w:themeColor="text1"/>
          <w:lang w:eastAsia="zh-CN"/>
        </w:rPr>
        <w:t>月，中国物资再生协会</w:t>
      </w:r>
      <w:r w:rsidR="00B94153">
        <w:rPr>
          <w:rFonts w:ascii="Times New Roman" w:eastAsia="仿宋_GB2312" w:hAnsi="Times New Roman" w:cs="Times New Roman" w:hint="eastAsia"/>
          <w:color w:val="000000" w:themeColor="text1"/>
          <w:lang w:eastAsia="zh-CN"/>
        </w:rPr>
        <w:t>下达了“饮料包装物生产者履责绩效评价”团体标准的制定任务，项目编号为</w:t>
      </w:r>
      <w:r w:rsidR="00D26ECD" w:rsidRPr="00BD7EF2">
        <w:rPr>
          <w:rFonts w:ascii="宋体"/>
          <w:lang w:eastAsia="zh-CN"/>
        </w:rPr>
        <w:t>T/CRRA</w:t>
      </w:r>
      <w:r w:rsidR="00D26ECD">
        <w:rPr>
          <w:rFonts w:ascii="宋体"/>
          <w:lang w:eastAsia="zh-CN"/>
        </w:rPr>
        <w:t xml:space="preserve"> </w:t>
      </w:r>
      <w:r w:rsidR="00FD4406">
        <w:rPr>
          <w:rFonts w:ascii="宋体"/>
          <w:lang w:eastAsia="zh-CN"/>
        </w:rPr>
        <w:t>XXXX</w:t>
      </w:r>
      <w:r w:rsidR="00D26ECD" w:rsidRPr="00BD7EF2">
        <w:rPr>
          <w:rFonts w:ascii="宋体"/>
          <w:lang w:eastAsia="zh-CN"/>
        </w:rPr>
        <w:t>—</w:t>
      </w:r>
      <w:r w:rsidR="00FD4406">
        <w:rPr>
          <w:rFonts w:ascii="宋体"/>
          <w:lang w:eastAsia="zh-CN"/>
        </w:rPr>
        <w:t>XXXX</w:t>
      </w:r>
      <w:r w:rsidR="001929F2">
        <w:rPr>
          <w:rFonts w:ascii="Times New Roman" w:eastAsia="仿宋_GB2312" w:hAnsi="Times New Roman" w:cs="Times New Roman" w:hint="eastAsia"/>
          <w:color w:val="000000" w:themeColor="text1"/>
          <w:lang w:eastAsia="zh-CN"/>
        </w:rPr>
        <w:t>。</w:t>
      </w:r>
    </w:p>
    <w:p w14:paraId="4827BC9C" w14:textId="77777777" w:rsidR="009A3FA2"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Pr>
          <w:rFonts w:eastAsia="方正楷体_GBK" w:hint="eastAsia"/>
          <w:b/>
          <w:color w:val="000000" w:themeColor="text1"/>
          <w:kern w:val="0"/>
          <w:sz w:val="28"/>
          <w:szCs w:val="28"/>
        </w:rPr>
        <w:t>2</w:t>
      </w:r>
      <w:r>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协作单位</w:t>
      </w:r>
    </w:p>
    <w:p w14:paraId="1ABE6BED" w14:textId="562F1A09" w:rsidR="00343EFE" w:rsidRPr="00FF7C99" w:rsidRDefault="00156F87" w:rsidP="00FF7C99">
      <w:pPr>
        <w:pStyle w:val="afb"/>
        <w:spacing w:line="360" w:lineRule="auto"/>
        <w:ind w:firstLineChars="200" w:firstLine="560"/>
        <w:rPr>
          <w:rFonts w:ascii="宋体"/>
          <w:lang w:eastAsia="zh-CN"/>
        </w:rPr>
      </w:pPr>
      <w:r>
        <w:rPr>
          <w:rFonts w:ascii="宋体"/>
          <w:lang w:eastAsia="zh-CN"/>
        </w:rPr>
        <w:t>本文件</w:t>
      </w:r>
      <w:r w:rsidR="002B2930" w:rsidRPr="003501B8">
        <w:rPr>
          <w:rFonts w:ascii="宋体"/>
          <w:lang w:eastAsia="zh-CN"/>
        </w:rPr>
        <w:t>由中国物资再生协会，以及</w:t>
      </w:r>
      <w:r w:rsidR="00FF7C99">
        <w:rPr>
          <w:rFonts w:ascii="宋体" w:hint="eastAsia"/>
          <w:lang w:eastAsia="zh-CN"/>
        </w:rPr>
        <w:t>饮料包装物回收利用</w:t>
      </w:r>
      <w:r w:rsidR="002B2930" w:rsidRPr="003501B8">
        <w:rPr>
          <w:rFonts w:ascii="宋体" w:hint="eastAsia"/>
          <w:lang w:eastAsia="zh-CN"/>
        </w:rPr>
        <w:t>、</w:t>
      </w:r>
      <w:r w:rsidR="002B2930" w:rsidRPr="003501B8">
        <w:rPr>
          <w:rFonts w:ascii="宋体"/>
          <w:lang w:eastAsia="zh-CN"/>
        </w:rPr>
        <w:t>环境保护等相关的研究机构、协会、企业负责起草。</w:t>
      </w:r>
    </w:p>
    <w:p w14:paraId="163F20B1" w14:textId="77777777" w:rsidR="00F56404"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3</w:t>
      </w:r>
      <w:r w:rsidRPr="007B4BB1">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主要工作</w:t>
      </w:r>
      <w:r w:rsidR="007908F0" w:rsidRPr="007B4BB1">
        <w:rPr>
          <w:rFonts w:eastAsia="方正楷体_GBK" w:hint="eastAsia"/>
          <w:b/>
          <w:color w:val="000000" w:themeColor="text1"/>
          <w:kern w:val="0"/>
          <w:sz w:val="28"/>
          <w:szCs w:val="28"/>
        </w:rPr>
        <w:t>过程</w:t>
      </w:r>
    </w:p>
    <w:p w14:paraId="0ED5E59E" w14:textId="5578BDB1" w:rsidR="0084660C" w:rsidRPr="00967988" w:rsidRDefault="007908F0" w:rsidP="00967988">
      <w:pPr>
        <w:pStyle w:val="afb"/>
        <w:spacing w:line="360" w:lineRule="auto"/>
        <w:ind w:firstLineChars="200" w:firstLine="560"/>
        <w:rPr>
          <w:rFonts w:ascii="Times New Roman" w:eastAsia="仿宋_GB2312" w:hAnsi="Times New Roman" w:cs="Times New Roman"/>
          <w:color w:val="000000" w:themeColor="text1"/>
          <w:lang w:eastAsia="zh-CN"/>
        </w:rPr>
      </w:pPr>
      <w:r w:rsidRPr="00967988">
        <w:rPr>
          <w:rFonts w:ascii="Times New Roman" w:eastAsia="仿宋_GB2312" w:hAnsi="Times New Roman" w:cs="Times New Roman" w:hint="eastAsia"/>
          <w:color w:val="000000" w:themeColor="text1"/>
          <w:lang w:eastAsia="zh-CN"/>
        </w:rPr>
        <w:lastRenderedPageBreak/>
        <w:t>标准起草</w:t>
      </w:r>
      <w:r w:rsidR="0084660C" w:rsidRPr="00967988">
        <w:rPr>
          <w:rFonts w:ascii="Times New Roman" w:eastAsia="仿宋_GB2312" w:hAnsi="Times New Roman" w:cs="Times New Roman" w:hint="eastAsia"/>
          <w:color w:val="000000" w:themeColor="text1"/>
          <w:lang w:eastAsia="zh-CN"/>
        </w:rPr>
        <w:t>从</w:t>
      </w:r>
      <w:r w:rsidR="00FF7C99">
        <w:rPr>
          <w:rFonts w:ascii="Times New Roman" w:eastAsia="仿宋_GB2312" w:hAnsi="Times New Roman" w:cs="Times New Roman"/>
          <w:color w:val="000000" w:themeColor="text1"/>
          <w:lang w:eastAsia="zh-CN"/>
        </w:rPr>
        <w:t>2020</w:t>
      </w:r>
      <w:r w:rsidR="0084660C" w:rsidRPr="00967988">
        <w:rPr>
          <w:rFonts w:ascii="Times New Roman" w:eastAsia="仿宋_GB2312" w:hAnsi="Times New Roman" w:cs="Times New Roman" w:hint="eastAsia"/>
          <w:color w:val="000000" w:themeColor="text1"/>
          <w:lang w:eastAsia="zh-CN"/>
        </w:rPr>
        <w:t>年</w:t>
      </w:r>
      <w:r w:rsidR="00FF7C99">
        <w:rPr>
          <w:rFonts w:ascii="Times New Roman" w:eastAsia="仿宋_GB2312" w:hAnsi="Times New Roman" w:cs="Times New Roman"/>
          <w:color w:val="000000" w:themeColor="text1"/>
          <w:lang w:eastAsia="zh-CN"/>
        </w:rPr>
        <w:t>3</w:t>
      </w:r>
      <w:r w:rsidR="0084660C" w:rsidRPr="00967988">
        <w:rPr>
          <w:rFonts w:ascii="Times New Roman" w:eastAsia="仿宋_GB2312" w:hAnsi="Times New Roman" w:cs="Times New Roman" w:hint="eastAsia"/>
          <w:color w:val="000000" w:themeColor="text1"/>
          <w:lang w:eastAsia="zh-CN"/>
        </w:rPr>
        <w:t>月开始，可分为</w:t>
      </w:r>
      <w:r w:rsidR="00BF469A" w:rsidRPr="00967988">
        <w:rPr>
          <w:rFonts w:ascii="Times New Roman" w:eastAsia="仿宋_GB2312" w:hAnsi="Times New Roman" w:cs="Times New Roman" w:hint="eastAsia"/>
          <w:color w:val="000000" w:themeColor="text1"/>
          <w:lang w:eastAsia="zh-CN"/>
        </w:rPr>
        <w:t>五</w:t>
      </w:r>
      <w:r w:rsidR="0084660C" w:rsidRPr="00967988">
        <w:rPr>
          <w:rFonts w:ascii="Times New Roman" w:eastAsia="仿宋_GB2312" w:hAnsi="Times New Roman" w:cs="Times New Roman" w:hint="eastAsia"/>
          <w:color w:val="000000" w:themeColor="text1"/>
          <w:lang w:eastAsia="zh-CN"/>
        </w:rPr>
        <w:t>个阶段：</w:t>
      </w:r>
    </w:p>
    <w:p w14:paraId="3ED6A488" w14:textId="77777777" w:rsidR="00235730" w:rsidRPr="00967988" w:rsidRDefault="00235730"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第一阶段：前期</w:t>
      </w:r>
      <w:proofErr w:type="gramStart"/>
      <w:r w:rsidRPr="00967988">
        <w:rPr>
          <w:rFonts w:ascii="Times New Roman" w:eastAsia="仿宋_GB2312" w:hAnsi="Times New Roman" w:cs="Times New Roman" w:hint="eastAsia"/>
          <w:b/>
          <w:bCs/>
          <w:color w:val="000000" w:themeColor="text1"/>
          <w:lang w:eastAsia="zh-CN"/>
        </w:rPr>
        <w:t>预研究</w:t>
      </w:r>
      <w:proofErr w:type="gramEnd"/>
      <w:r w:rsidR="00486EBC" w:rsidRPr="00967988">
        <w:rPr>
          <w:rFonts w:ascii="Times New Roman" w:eastAsia="仿宋_GB2312" w:hAnsi="Times New Roman" w:cs="Times New Roman" w:hint="eastAsia"/>
          <w:b/>
          <w:bCs/>
          <w:color w:val="000000" w:themeColor="text1"/>
          <w:lang w:eastAsia="zh-CN"/>
        </w:rPr>
        <w:t>及调研分析</w:t>
      </w:r>
    </w:p>
    <w:p w14:paraId="4E3C2425" w14:textId="77777777" w:rsidR="006E2E2E" w:rsidRPr="006E2E2E" w:rsidRDefault="006E2E2E" w:rsidP="006E2E2E">
      <w:pPr>
        <w:pStyle w:val="afb"/>
        <w:spacing w:line="360" w:lineRule="auto"/>
        <w:ind w:firstLineChars="200" w:firstLine="560"/>
        <w:rPr>
          <w:rFonts w:ascii="宋体"/>
          <w:lang w:eastAsia="zh-CN"/>
        </w:rPr>
      </w:pPr>
      <w:r w:rsidRPr="006E2E2E">
        <w:rPr>
          <w:rFonts w:ascii="宋体" w:hint="eastAsia"/>
          <w:lang w:eastAsia="zh-CN"/>
        </w:rPr>
        <w:t>在城市固体废弃物（垃圾）中，纸、塑料的废弃包装均可采用一定技术回收再生，使其再资源化，对资源进行循环利用，而且它和利用天然原材料生产新的包装材料相比较，更能节省能源，这在当前能源紧张的状况下具有重要意义。包装物回收利用具有显著的资源、环境、社会效益。</w:t>
      </w:r>
    </w:p>
    <w:p w14:paraId="74437681" w14:textId="77777777" w:rsidR="006E2E2E" w:rsidRPr="006E2E2E" w:rsidRDefault="006E2E2E" w:rsidP="006E2E2E">
      <w:pPr>
        <w:pStyle w:val="afb"/>
        <w:spacing w:line="360" w:lineRule="auto"/>
        <w:ind w:firstLineChars="200" w:firstLine="560"/>
        <w:rPr>
          <w:rFonts w:ascii="宋体"/>
          <w:lang w:eastAsia="zh-CN"/>
        </w:rPr>
      </w:pPr>
      <w:r w:rsidRPr="006E2E2E">
        <w:rPr>
          <w:rFonts w:ascii="宋体" w:hint="eastAsia"/>
          <w:lang w:eastAsia="zh-CN"/>
        </w:rPr>
        <w:t>资源效益：每回收一吨纸包装可生产品质良好的再生纸</w:t>
      </w:r>
      <w:r w:rsidRPr="006E2E2E">
        <w:rPr>
          <w:rFonts w:ascii="宋体"/>
          <w:lang w:eastAsia="zh-CN"/>
        </w:rPr>
        <w:t>850</w:t>
      </w:r>
      <w:r w:rsidRPr="006E2E2E">
        <w:rPr>
          <w:rFonts w:ascii="宋体"/>
          <w:lang w:eastAsia="zh-CN"/>
        </w:rPr>
        <w:t>公斤，节省木材</w:t>
      </w:r>
      <w:r w:rsidRPr="006E2E2E">
        <w:rPr>
          <w:rFonts w:ascii="宋体"/>
          <w:lang w:eastAsia="zh-CN"/>
        </w:rPr>
        <w:t>3</w:t>
      </w:r>
      <w:r w:rsidRPr="006E2E2E">
        <w:rPr>
          <w:rFonts w:ascii="宋体"/>
          <w:lang w:eastAsia="zh-CN"/>
        </w:rPr>
        <w:t>立方米，同时节水</w:t>
      </w:r>
      <w:r w:rsidRPr="006E2E2E">
        <w:rPr>
          <w:rFonts w:ascii="宋体"/>
          <w:lang w:eastAsia="zh-CN"/>
        </w:rPr>
        <w:t>100</w:t>
      </w:r>
      <w:r w:rsidRPr="006E2E2E">
        <w:rPr>
          <w:rFonts w:ascii="宋体"/>
          <w:lang w:eastAsia="zh-CN"/>
        </w:rPr>
        <w:t>立方米，节省化工原料</w:t>
      </w:r>
      <w:r w:rsidRPr="006E2E2E">
        <w:rPr>
          <w:rFonts w:ascii="宋体"/>
          <w:lang w:eastAsia="zh-CN"/>
        </w:rPr>
        <w:t>300</w:t>
      </w:r>
      <w:r w:rsidRPr="006E2E2E">
        <w:rPr>
          <w:rFonts w:ascii="宋体"/>
          <w:lang w:eastAsia="zh-CN"/>
        </w:rPr>
        <w:t>公斤，节煤</w:t>
      </w:r>
      <w:r w:rsidRPr="006E2E2E">
        <w:rPr>
          <w:rFonts w:ascii="宋体"/>
          <w:lang w:eastAsia="zh-CN"/>
        </w:rPr>
        <w:t>1.2</w:t>
      </w:r>
      <w:r w:rsidRPr="006E2E2E">
        <w:rPr>
          <w:rFonts w:ascii="宋体"/>
          <w:lang w:eastAsia="zh-CN"/>
        </w:rPr>
        <w:t>吨，节电</w:t>
      </w:r>
      <w:r w:rsidRPr="006E2E2E">
        <w:rPr>
          <w:rFonts w:ascii="宋体"/>
          <w:lang w:eastAsia="zh-CN"/>
        </w:rPr>
        <w:t xml:space="preserve">600 </w:t>
      </w:r>
      <w:r w:rsidRPr="006E2E2E">
        <w:rPr>
          <w:rFonts w:ascii="宋体"/>
          <w:lang w:eastAsia="zh-CN"/>
        </w:rPr>
        <w:t>度；每回收</w:t>
      </w:r>
      <w:r w:rsidRPr="006E2E2E">
        <w:rPr>
          <w:rFonts w:ascii="宋体"/>
          <w:lang w:eastAsia="zh-CN"/>
        </w:rPr>
        <w:t>1</w:t>
      </w:r>
      <w:r w:rsidRPr="006E2E2E">
        <w:rPr>
          <w:rFonts w:ascii="宋体"/>
          <w:lang w:eastAsia="zh-CN"/>
        </w:rPr>
        <w:t>吨废塑料能生产出</w:t>
      </w:r>
      <w:r w:rsidRPr="006E2E2E">
        <w:rPr>
          <w:rFonts w:ascii="宋体"/>
          <w:lang w:eastAsia="zh-CN"/>
        </w:rPr>
        <w:t>750</w:t>
      </w:r>
      <w:r w:rsidRPr="006E2E2E">
        <w:rPr>
          <w:rFonts w:ascii="宋体"/>
          <w:lang w:eastAsia="zh-CN"/>
        </w:rPr>
        <w:t>公升无铅汽油或柴油</w:t>
      </w:r>
      <w:r w:rsidRPr="006E2E2E">
        <w:rPr>
          <w:rFonts w:ascii="宋体" w:hint="eastAsia"/>
          <w:lang w:eastAsia="zh-CN"/>
        </w:rPr>
        <w:t>。</w:t>
      </w:r>
    </w:p>
    <w:p w14:paraId="5B26359D" w14:textId="77777777" w:rsidR="006E2E2E" w:rsidRPr="006E2E2E" w:rsidRDefault="006E2E2E" w:rsidP="006E2E2E">
      <w:pPr>
        <w:pStyle w:val="afb"/>
        <w:spacing w:line="360" w:lineRule="auto"/>
        <w:ind w:firstLineChars="200" w:firstLine="560"/>
        <w:rPr>
          <w:rFonts w:ascii="宋体"/>
          <w:lang w:eastAsia="zh-CN"/>
        </w:rPr>
      </w:pPr>
      <w:r w:rsidRPr="006E2E2E">
        <w:rPr>
          <w:rFonts w:ascii="宋体" w:hint="eastAsia"/>
          <w:lang w:eastAsia="zh-CN"/>
        </w:rPr>
        <w:t>环境效益：利用废弃包装进行生产可节能</w:t>
      </w:r>
      <w:r w:rsidRPr="006E2E2E">
        <w:rPr>
          <w:rFonts w:ascii="宋体"/>
          <w:lang w:eastAsia="zh-CN"/>
        </w:rPr>
        <w:t>80%</w:t>
      </w:r>
      <w:r w:rsidRPr="006E2E2E">
        <w:rPr>
          <w:rFonts w:ascii="宋体"/>
          <w:lang w:eastAsia="zh-CN"/>
        </w:rPr>
        <w:t>，减少污染</w:t>
      </w:r>
      <w:r w:rsidRPr="006E2E2E">
        <w:rPr>
          <w:rFonts w:ascii="宋体"/>
          <w:lang w:eastAsia="zh-CN"/>
        </w:rPr>
        <w:t>70%</w:t>
      </w:r>
      <w:r w:rsidRPr="006E2E2E">
        <w:rPr>
          <w:rFonts w:ascii="宋体"/>
          <w:lang w:eastAsia="zh-CN"/>
        </w:rPr>
        <w:t>，具有消耗低、污染物排放少的特点；使用废纸造纸比用原木纸浆可以減少</w:t>
      </w:r>
      <w:r w:rsidRPr="006E2E2E">
        <w:rPr>
          <w:rFonts w:ascii="宋体"/>
          <w:lang w:eastAsia="zh-CN"/>
        </w:rPr>
        <w:t>75%</w:t>
      </w:r>
      <w:r w:rsidRPr="006E2E2E">
        <w:rPr>
          <w:rFonts w:ascii="宋体"/>
          <w:lang w:eastAsia="zh-CN"/>
        </w:rPr>
        <w:t>的空气污染、</w:t>
      </w:r>
      <w:r w:rsidRPr="006E2E2E">
        <w:rPr>
          <w:rFonts w:ascii="宋体"/>
          <w:lang w:eastAsia="zh-CN"/>
        </w:rPr>
        <w:t>53%</w:t>
      </w:r>
      <w:r w:rsidRPr="006E2E2E">
        <w:rPr>
          <w:rFonts w:ascii="宋体"/>
          <w:lang w:eastAsia="zh-CN"/>
        </w:rPr>
        <w:t>的水污染、</w:t>
      </w:r>
      <w:r w:rsidRPr="006E2E2E">
        <w:rPr>
          <w:rFonts w:ascii="宋体"/>
          <w:lang w:eastAsia="zh-CN"/>
        </w:rPr>
        <w:t>60%</w:t>
      </w:r>
      <w:r w:rsidRPr="006E2E2E">
        <w:rPr>
          <w:rFonts w:ascii="宋体"/>
          <w:lang w:eastAsia="zh-CN"/>
        </w:rPr>
        <w:t>的用水和</w:t>
      </w:r>
      <w:r w:rsidRPr="006E2E2E">
        <w:rPr>
          <w:rFonts w:ascii="宋体"/>
          <w:lang w:eastAsia="zh-CN"/>
        </w:rPr>
        <w:t>40%</w:t>
      </w:r>
      <w:r w:rsidRPr="006E2E2E">
        <w:rPr>
          <w:rFonts w:ascii="宋体"/>
          <w:lang w:eastAsia="zh-CN"/>
        </w:rPr>
        <w:t>的能源消耗，并可減</w:t>
      </w:r>
      <w:proofErr w:type="gramStart"/>
      <w:r w:rsidRPr="006E2E2E">
        <w:rPr>
          <w:rFonts w:ascii="宋体"/>
          <w:lang w:eastAsia="zh-CN"/>
        </w:rPr>
        <w:t>少大量</w:t>
      </w:r>
      <w:proofErr w:type="gramEnd"/>
      <w:r w:rsidRPr="006E2E2E">
        <w:rPr>
          <w:rFonts w:ascii="宋体"/>
          <w:lang w:eastAsia="zh-CN"/>
        </w:rPr>
        <w:t>的废弃物</w:t>
      </w:r>
      <w:r w:rsidRPr="006E2E2E">
        <w:rPr>
          <w:rFonts w:ascii="宋体" w:hint="eastAsia"/>
          <w:lang w:eastAsia="zh-CN"/>
        </w:rPr>
        <w:t>。</w:t>
      </w:r>
      <w:r w:rsidRPr="006E2E2E">
        <w:rPr>
          <w:rFonts w:ascii="宋体"/>
          <w:lang w:eastAsia="zh-CN"/>
        </w:rPr>
        <w:t>包装废弃物资源化利用，有利于防范环境风险，保护生态环境，实现人与环境的良性互动，切实解决包装废弃物遗弃或处理不当造成的环境污染。</w:t>
      </w:r>
    </w:p>
    <w:p w14:paraId="63E3A086" w14:textId="77777777" w:rsidR="006E2E2E" w:rsidRPr="006E2E2E" w:rsidRDefault="006E2E2E" w:rsidP="006E2E2E">
      <w:pPr>
        <w:pStyle w:val="afb"/>
        <w:spacing w:line="360" w:lineRule="auto"/>
        <w:ind w:firstLineChars="200" w:firstLine="560"/>
        <w:rPr>
          <w:rFonts w:ascii="宋体"/>
          <w:lang w:eastAsia="zh-CN"/>
        </w:rPr>
      </w:pPr>
      <w:r w:rsidRPr="006E2E2E">
        <w:rPr>
          <w:rFonts w:ascii="宋体" w:hint="eastAsia"/>
          <w:lang w:eastAsia="zh-CN"/>
        </w:rPr>
        <w:t>社会效益：包装废弃物资源化利用是培育新的经济增长点、扩大就业、拉动消费的重要举措；建立包装废弃物资源化回收体系，可以有效促进商品更新换代，拉动国内需求，带动相关产业健康发展。</w:t>
      </w:r>
    </w:p>
    <w:p w14:paraId="232F1777" w14:textId="77777777" w:rsidR="0084660C" w:rsidRPr="00967988" w:rsidRDefault="0084660C"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w:t>
      </w:r>
      <w:r w:rsidR="00235730" w:rsidRPr="00967988">
        <w:rPr>
          <w:rFonts w:ascii="Times New Roman" w:eastAsia="仿宋_GB2312" w:hAnsi="Times New Roman" w:cs="Times New Roman" w:hint="eastAsia"/>
          <w:b/>
          <w:bCs/>
          <w:color w:val="000000" w:themeColor="text1"/>
          <w:lang w:eastAsia="zh-CN"/>
        </w:rPr>
        <w:t>二</w:t>
      </w:r>
      <w:r w:rsidRPr="00967988">
        <w:rPr>
          <w:rFonts w:ascii="Times New Roman" w:eastAsia="仿宋_GB2312" w:hAnsi="Times New Roman" w:cs="Times New Roman" w:hint="eastAsia"/>
          <w:b/>
          <w:bCs/>
          <w:color w:val="000000" w:themeColor="text1"/>
          <w:lang w:eastAsia="zh-CN"/>
        </w:rPr>
        <w:t>阶段：成立起草小组</w:t>
      </w:r>
    </w:p>
    <w:p w14:paraId="60A40173" w14:textId="6073F5F1" w:rsidR="00E44DCA" w:rsidRPr="006E2E2E" w:rsidRDefault="006E2E2E"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color w:val="000000" w:themeColor="text1"/>
          <w:lang w:eastAsia="zh-CN"/>
        </w:rPr>
        <w:t>2020</w:t>
      </w:r>
      <w:r>
        <w:rPr>
          <w:rFonts w:ascii="Times New Roman" w:eastAsia="仿宋_GB2312" w:hAnsi="Times New Roman" w:cs="Times New Roman" w:hint="eastAsia"/>
          <w:color w:val="000000" w:themeColor="text1"/>
          <w:lang w:eastAsia="zh-CN"/>
        </w:rPr>
        <w:t>年</w:t>
      </w:r>
      <w:r>
        <w:rPr>
          <w:rFonts w:ascii="Times New Roman" w:eastAsia="仿宋_GB2312" w:hAnsi="Times New Roman" w:cs="Times New Roman" w:hint="eastAsia"/>
          <w:color w:val="000000" w:themeColor="text1"/>
          <w:lang w:eastAsia="zh-CN"/>
        </w:rPr>
        <w:t>4</w:t>
      </w:r>
      <w:r>
        <w:rPr>
          <w:rFonts w:ascii="Times New Roman" w:eastAsia="仿宋_GB2312" w:hAnsi="Times New Roman" w:cs="Times New Roman" w:hint="eastAsia"/>
          <w:color w:val="000000" w:themeColor="text1"/>
          <w:lang w:eastAsia="zh-CN"/>
        </w:rPr>
        <w:t>月，中国物资再生协会成立了标准起草小组，组织标准</w:t>
      </w:r>
      <w:r>
        <w:rPr>
          <w:rFonts w:ascii="Times New Roman" w:eastAsia="仿宋_GB2312" w:hAnsi="Times New Roman" w:cs="Times New Roman" w:hint="eastAsia"/>
          <w:color w:val="000000" w:themeColor="text1"/>
          <w:lang w:eastAsia="zh-CN"/>
        </w:rPr>
        <w:lastRenderedPageBreak/>
        <w:t>制定工作。起草组由中国物资再生协会、科研院所、高校、企业等单位的相关专家组成。</w:t>
      </w:r>
    </w:p>
    <w:p w14:paraId="25DC2D95" w14:textId="77777777" w:rsidR="0084660C" w:rsidRPr="00967988" w:rsidRDefault="0084660C"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第三阶段：标准起草阶段</w:t>
      </w:r>
    </w:p>
    <w:p w14:paraId="0ACD76A3" w14:textId="2EC8CFE4" w:rsidR="00E44DCA" w:rsidRPr="00967988" w:rsidRDefault="008C5FF9"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2</w:t>
      </w:r>
      <w:r>
        <w:rPr>
          <w:rFonts w:ascii="Times New Roman" w:eastAsia="仿宋_GB2312" w:hAnsi="Times New Roman" w:cs="Times New Roman"/>
          <w:color w:val="000000" w:themeColor="text1"/>
          <w:lang w:eastAsia="zh-CN"/>
        </w:rPr>
        <w:t>020</w:t>
      </w:r>
      <w:r>
        <w:rPr>
          <w:rFonts w:ascii="Times New Roman" w:eastAsia="仿宋_GB2312" w:hAnsi="Times New Roman" w:cs="Times New Roman" w:hint="eastAsia"/>
          <w:color w:val="000000" w:themeColor="text1"/>
          <w:lang w:eastAsia="zh-CN"/>
        </w:rPr>
        <w:t>年</w:t>
      </w:r>
      <w:r w:rsidR="00374272">
        <w:rPr>
          <w:rFonts w:ascii="Times New Roman" w:eastAsia="仿宋_GB2312" w:hAnsi="Times New Roman" w:cs="Times New Roman" w:hint="eastAsia"/>
          <w:color w:val="000000" w:themeColor="text1"/>
          <w:lang w:eastAsia="zh-CN"/>
        </w:rPr>
        <w:t>9</w:t>
      </w:r>
      <w:r w:rsidR="00374272">
        <w:rPr>
          <w:rFonts w:ascii="Times New Roman" w:eastAsia="仿宋_GB2312" w:hAnsi="Times New Roman" w:cs="Times New Roman" w:hint="eastAsia"/>
          <w:color w:val="000000" w:themeColor="text1"/>
          <w:lang w:eastAsia="zh-CN"/>
        </w:rPr>
        <w:t>月</w:t>
      </w:r>
      <w:r w:rsidR="00374272">
        <w:rPr>
          <w:rFonts w:ascii="Times New Roman" w:eastAsia="仿宋_GB2312" w:hAnsi="Times New Roman" w:cs="Times New Roman" w:hint="eastAsia"/>
          <w:color w:val="000000" w:themeColor="text1"/>
          <w:lang w:eastAsia="zh-CN"/>
        </w:rPr>
        <w:t>2</w:t>
      </w:r>
      <w:r w:rsidR="00374272">
        <w:rPr>
          <w:rFonts w:ascii="Times New Roman" w:eastAsia="仿宋_GB2312" w:hAnsi="Times New Roman" w:cs="Times New Roman"/>
          <w:color w:val="000000" w:themeColor="text1"/>
          <w:lang w:eastAsia="zh-CN"/>
        </w:rPr>
        <w:t>5</w:t>
      </w:r>
      <w:r w:rsidR="00374272">
        <w:rPr>
          <w:rFonts w:ascii="Times New Roman" w:eastAsia="仿宋_GB2312" w:hAnsi="Times New Roman" w:cs="Times New Roman" w:hint="eastAsia"/>
          <w:color w:val="000000" w:themeColor="text1"/>
          <w:lang w:eastAsia="zh-CN"/>
        </w:rPr>
        <w:t>日，中国物资再生协会组织召开“饮料包装物生产者履责绩效评价”等标准征求意见会，来自科研院所和包装物回收利用企业的专家就“饮料包装物生产者履责绩效评价”、“生态设计产品评价规范</w:t>
      </w:r>
      <w:r w:rsidR="00374272">
        <w:rPr>
          <w:rFonts w:ascii="Times New Roman" w:eastAsia="仿宋_GB2312" w:hAnsi="Times New Roman" w:cs="Times New Roman" w:hint="eastAsia"/>
          <w:color w:val="000000" w:themeColor="text1"/>
          <w:lang w:eastAsia="zh-CN"/>
        </w:rPr>
        <w:t xml:space="preserve"> </w:t>
      </w:r>
      <w:r w:rsidR="00374272">
        <w:rPr>
          <w:rFonts w:ascii="Times New Roman" w:eastAsia="仿宋_GB2312" w:hAnsi="Times New Roman" w:cs="Times New Roman" w:hint="eastAsia"/>
          <w:color w:val="000000" w:themeColor="text1"/>
          <w:lang w:eastAsia="zh-CN"/>
        </w:rPr>
        <w:t>纸基复合包装”标准的框架结构和标准条款进行热烈讨论。会后，起草组依据专家意见，对标准进行修改，形成标准的征求意见稿。</w:t>
      </w:r>
    </w:p>
    <w:p w14:paraId="30EA716E" w14:textId="77777777" w:rsidR="00563DE5" w:rsidRPr="00967988" w:rsidRDefault="00563DE5"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第四阶段：标准征求意见阶段</w:t>
      </w:r>
    </w:p>
    <w:p w14:paraId="2D0E523E" w14:textId="77777777" w:rsidR="00E975BD" w:rsidRPr="00374272" w:rsidRDefault="00E975BD"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5A3B0EFE" w14:textId="77777777" w:rsidR="00591E19" w:rsidRPr="00967988" w:rsidRDefault="00591E19" w:rsidP="00967988">
      <w:pPr>
        <w:pStyle w:val="afb"/>
        <w:spacing w:line="360" w:lineRule="auto"/>
        <w:ind w:firstLineChars="200" w:firstLine="562"/>
        <w:rPr>
          <w:rFonts w:ascii="Times New Roman" w:eastAsia="仿宋_GB2312" w:hAnsi="Times New Roman" w:cs="Times New Roman"/>
          <w:b/>
          <w:bCs/>
          <w:color w:val="000000" w:themeColor="text1"/>
          <w:lang w:eastAsia="zh-CN"/>
        </w:rPr>
      </w:pPr>
      <w:r w:rsidRPr="00967988">
        <w:rPr>
          <w:rFonts w:ascii="Times New Roman" w:eastAsia="仿宋_GB2312" w:hAnsi="Times New Roman" w:cs="Times New Roman" w:hint="eastAsia"/>
          <w:b/>
          <w:bCs/>
          <w:color w:val="000000" w:themeColor="text1"/>
          <w:lang w:eastAsia="zh-CN"/>
        </w:rPr>
        <w:t>第</w:t>
      </w:r>
      <w:r w:rsidR="002820AD" w:rsidRPr="00967988">
        <w:rPr>
          <w:rFonts w:ascii="Times New Roman" w:eastAsia="仿宋_GB2312" w:hAnsi="Times New Roman" w:cs="Times New Roman" w:hint="eastAsia"/>
          <w:b/>
          <w:bCs/>
          <w:color w:val="000000" w:themeColor="text1"/>
          <w:lang w:eastAsia="zh-CN"/>
        </w:rPr>
        <w:t>五阶段：标准审定阶段</w:t>
      </w:r>
    </w:p>
    <w:p w14:paraId="26BB14CB" w14:textId="77777777" w:rsidR="00EF4925" w:rsidRPr="00967988" w:rsidRDefault="00EF4925"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72198683" w14:textId="77777777" w:rsidR="00343EFE"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Pr>
          <w:rFonts w:eastAsia="方正楷体_GBK" w:hint="eastAsia"/>
          <w:b/>
          <w:color w:val="000000" w:themeColor="text1"/>
          <w:kern w:val="0"/>
          <w:sz w:val="28"/>
          <w:szCs w:val="28"/>
        </w:rPr>
        <w:t>4</w:t>
      </w:r>
      <w:r>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标准主要起草人及其所做的工作</w:t>
      </w:r>
    </w:p>
    <w:p w14:paraId="584A3677" w14:textId="77777777" w:rsidR="00343EFE" w:rsidRPr="00967988" w:rsidRDefault="00343EFE"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32185C35" w14:textId="77777777" w:rsidR="003F7CC5" w:rsidRPr="00967988" w:rsidRDefault="00B47027" w:rsidP="007B4BB1">
      <w:pPr>
        <w:spacing w:line="360" w:lineRule="auto"/>
        <w:rPr>
          <w:rFonts w:ascii="黑体" w:eastAsia="黑体" w:hAnsi="黑体"/>
          <w:bCs/>
          <w:sz w:val="28"/>
          <w:szCs w:val="28"/>
        </w:rPr>
      </w:pPr>
      <w:r w:rsidRPr="00967988">
        <w:rPr>
          <w:rFonts w:ascii="黑体" w:eastAsia="黑体" w:hAnsi="黑体" w:hint="eastAsia"/>
          <w:bCs/>
          <w:sz w:val="28"/>
          <w:szCs w:val="28"/>
        </w:rPr>
        <w:t>二</w:t>
      </w:r>
      <w:r w:rsidR="003F7CC5" w:rsidRPr="00967988">
        <w:rPr>
          <w:rFonts w:ascii="黑体" w:eastAsia="黑体" w:hAnsi="黑体" w:hint="eastAsia"/>
          <w:bCs/>
          <w:sz w:val="28"/>
          <w:szCs w:val="28"/>
        </w:rPr>
        <w:t>、</w:t>
      </w:r>
      <w:r w:rsidR="00343EFE" w:rsidRPr="00967988">
        <w:rPr>
          <w:rFonts w:ascii="黑体" w:eastAsia="黑体" w:hAnsi="黑体" w:hint="eastAsia"/>
          <w:bCs/>
          <w:sz w:val="28"/>
          <w:szCs w:val="28"/>
        </w:rPr>
        <w:t>标准编制原则和确定标准主要内容</w:t>
      </w:r>
    </w:p>
    <w:p w14:paraId="6B962316" w14:textId="77777777" w:rsidR="00F8000C"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1</w:t>
      </w:r>
      <w:r w:rsidRPr="007B4BB1">
        <w:rPr>
          <w:rFonts w:eastAsia="方正楷体_GBK" w:hint="eastAsia"/>
          <w:b/>
          <w:color w:val="000000" w:themeColor="text1"/>
          <w:kern w:val="0"/>
          <w:sz w:val="28"/>
          <w:szCs w:val="28"/>
        </w:rPr>
        <w:t>、</w:t>
      </w:r>
      <w:r w:rsidR="00F8000C" w:rsidRPr="007B4BB1">
        <w:rPr>
          <w:rFonts w:eastAsia="方正楷体_GBK" w:hint="eastAsia"/>
          <w:b/>
          <w:color w:val="000000" w:themeColor="text1"/>
          <w:kern w:val="0"/>
          <w:sz w:val="28"/>
          <w:szCs w:val="28"/>
        </w:rPr>
        <w:t>编制</w:t>
      </w:r>
      <w:r w:rsidR="00343EFE" w:rsidRPr="007B4BB1">
        <w:rPr>
          <w:rFonts w:eastAsia="方正楷体_GBK" w:hint="eastAsia"/>
          <w:b/>
          <w:color w:val="000000" w:themeColor="text1"/>
          <w:kern w:val="0"/>
          <w:sz w:val="28"/>
          <w:szCs w:val="28"/>
        </w:rPr>
        <w:t>原则</w:t>
      </w:r>
    </w:p>
    <w:p w14:paraId="54452F9F" w14:textId="77777777"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sidRPr="00E460AB">
        <w:rPr>
          <w:rFonts w:ascii="Times New Roman" w:eastAsia="仿宋_GB2312" w:hAnsi="Times New Roman" w:cs="Times New Roman" w:hint="eastAsia"/>
          <w:color w:val="000000" w:themeColor="text1"/>
          <w:lang w:eastAsia="zh-CN"/>
        </w:rPr>
        <w:t xml:space="preserve">(1) </w:t>
      </w:r>
      <w:r w:rsidRPr="00E460AB">
        <w:rPr>
          <w:rFonts w:ascii="Times New Roman" w:eastAsia="仿宋_GB2312" w:hAnsi="Times New Roman" w:cs="Times New Roman"/>
          <w:color w:val="000000" w:themeColor="text1"/>
          <w:lang w:eastAsia="zh-CN"/>
        </w:rPr>
        <w:t>协调一致</w:t>
      </w:r>
    </w:p>
    <w:p w14:paraId="7D40CD1C" w14:textId="77777777"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sidRPr="00E460AB">
        <w:rPr>
          <w:rFonts w:ascii="Times New Roman" w:eastAsia="仿宋_GB2312" w:hAnsi="Times New Roman" w:cs="Times New Roman"/>
          <w:color w:val="000000" w:themeColor="text1"/>
          <w:lang w:eastAsia="zh-CN"/>
        </w:rPr>
        <w:t>标准尽可能与以下内容协调一致：</w:t>
      </w:r>
    </w:p>
    <w:p w14:paraId="3A09B005" w14:textId="388234CE"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Pr>
          <w:rFonts w:ascii="等线" w:eastAsia="等线" w:hAnsi="等线"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生产者履责绩效评价</w:t>
      </w:r>
      <w:r w:rsidRPr="00E460AB">
        <w:rPr>
          <w:rFonts w:ascii="Times New Roman" w:eastAsia="仿宋_GB2312" w:hAnsi="Times New Roman" w:cs="Times New Roman"/>
          <w:color w:val="000000" w:themeColor="text1"/>
          <w:lang w:eastAsia="zh-CN"/>
        </w:rPr>
        <w:t>基本要求；</w:t>
      </w:r>
    </w:p>
    <w:p w14:paraId="20B28B9B" w14:textId="6C3F4858"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Pr>
          <w:rFonts w:ascii="等线" w:eastAsia="等线" w:hAnsi="等线" w:cs="Times New Roman" w:hint="eastAsia"/>
          <w:color w:val="000000" w:themeColor="text1"/>
          <w:lang w:eastAsia="zh-CN"/>
        </w:rPr>
        <w:t>◆</w:t>
      </w:r>
      <w:r w:rsidRPr="00E460AB">
        <w:rPr>
          <w:rFonts w:ascii="Times New Roman" w:eastAsia="仿宋_GB2312" w:hAnsi="Times New Roman" w:cs="Times New Roman"/>
          <w:color w:val="000000" w:themeColor="text1"/>
          <w:lang w:eastAsia="zh-CN"/>
        </w:rPr>
        <w:t>相关政策、法规、标准、管理办法；</w:t>
      </w:r>
    </w:p>
    <w:p w14:paraId="7CA28056" w14:textId="793BDA2A"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Pr>
          <w:rFonts w:ascii="等线" w:eastAsia="等线" w:hAnsi="等线"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生产者履责绩效评价</w:t>
      </w:r>
      <w:r w:rsidRPr="00E460AB">
        <w:rPr>
          <w:rFonts w:ascii="Times New Roman" w:eastAsia="仿宋_GB2312" w:hAnsi="Times New Roman" w:cs="Times New Roman"/>
          <w:color w:val="000000" w:themeColor="text1"/>
          <w:lang w:eastAsia="zh-CN"/>
        </w:rPr>
        <w:t>标准体系。</w:t>
      </w:r>
    </w:p>
    <w:p w14:paraId="01226AF1" w14:textId="77777777"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sidRPr="00E460AB">
        <w:rPr>
          <w:rFonts w:ascii="Times New Roman" w:eastAsia="仿宋_GB2312" w:hAnsi="Times New Roman" w:cs="Times New Roman" w:hint="eastAsia"/>
          <w:color w:val="000000" w:themeColor="text1"/>
          <w:lang w:eastAsia="zh-CN"/>
        </w:rPr>
        <w:lastRenderedPageBreak/>
        <w:t xml:space="preserve">(2) </w:t>
      </w:r>
      <w:r w:rsidRPr="00E460AB">
        <w:rPr>
          <w:rFonts w:ascii="Times New Roman" w:eastAsia="仿宋_GB2312" w:hAnsi="Times New Roman" w:cs="Times New Roman"/>
          <w:color w:val="000000" w:themeColor="text1"/>
          <w:lang w:eastAsia="zh-CN"/>
        </w:rPr>
        <w:t>适用可操作</w:t>
      </w:r>
    </w:p>
    <w:p w14:paraId="206D513B" w14:textId="694CB9AB"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Pr>
          <w:rFonts w:ascii="等线" w:eastAsia="等线" w:hAnsi="等线" w:cs="Times New Roman" w:hint="eastAsia"/>
          <w:color w:val="000000" w:themeColor="text1"/>
          <w:lang w:eastAsia="zh-CN"/>
        </w:rPr>
        <w:t>◆</w:t>
      </w:r>
      <w:r w:rsidRPr="00E460AB">
        <w:rPr>
          <w:rFonts w:ascii="Times New Roman" w:eastAsia="仿宋_GB2312" w:hAnsi="Times New Roman" w:cs="Times New Roman"/>
          <w:color w:val="000000" w:themeColor="text1"/>
          <w:lang w:eastAsia="zh-CN"/>
        </w:rPr>
        <w:t>在企业现有</w:t>
      </w:r>
      <w:r>
        <w:rPr>
          <w:rFonts w:ascii="Times New Roman" w:eastAsia="仿宋_GB2312" w:hAnsi="Times New Roman" w:cs="Times New Roman" w:hint="eastAsia"/>
          <w:color w:val="000000" w:themeColor="text1"/>
          <w:lang w:eastAsia="zh-CN"/>
        </w:rPr>
        <w:t>生产者履责绩效评价</w:t>
      </w:r>
      <w:r w:rsidRPr="00E460AB">
        <w:rPr>
          <w:rFonts w:ascii="Times New Roman" w:eastAsia="仿宋_GB2312" w:hAnsi="Times New Roman" w:cs="Times New Roman"/>
          <w:color w:val="000000" w:themeColor="text1"/>
          <w:lang w:eastAsia="zh-CN"/>
        </w:rPr>
        <w:t>实践基础上提出规范性要求；</w:t>
      </w:r>
    </w:p>
    <w:p w14:paraId="1CD20853" w14:textId="3E9B416C" w:rsidR="00E460AB" w:rsidRPr="00E460AB" w:rsidRDefault="00E460AB" w:rsidP="00E460AB">
      <w:pPr>
        <w:pStyle w:val="afb"/>
        <w:spacing w:line="360" w:lineRule="auto"/>
        <w:ind w:firstLineChars="200" w:firstLine="560"/>
        <w:rPr>
          <w:rFonts w:ascii="Times New Roman" w:eastAsia="仿宋_GB2312" w:hAnsi="Times New Roman" w:cs="Times New Roman"/>
          <w:color w:val="000000" w:themeColor="text1"/>
          <w:lang w:eastAsia="zh-CN"/>
        </w:rPr>
      </w:pPr>
      <w:r>
        <w:rPr>
          <w:rFonts w:ascii="等线" w:eastAsia="等线" w:hAnsi="等线" w:cs="Times New Roman" w:hint="eastAsia"/>
          <w:color w:val="000000" w:themeColor="text1"/>
          <w:lang w:eastAsia="zh-CN"/>
        </w:rPr>
        <w:t>◆</w:t>
      </w:r>
      <w:r w:rsidRPr="00E460AB">
        <w:rPr>
          <w:rFonts w:ascii="Times New Roman" w:eastAsia="仿宋_GB2312" w:hAnsi="Times New Roman" w:cs="Times New Roman"/>
          <w:color w:val="000000" w:themeColor="text1"/>
          <w:lang w:eastAsia="zh-CN"/>
        </w:rPr>
        <w:t>立足国内企业</w:t>
      </w:r>
      <w:r>
        <w:rPr>
          <w:rFonts w:ascii="Times New Roman" w:eastAsia="仿宋_GB2312" w:hAnsi="Times New Roman" w:cs="Times New Roman" w:hint="eastAsia"/>
          <w:color w:val="000000" w:themeColor="text1"/>
          <w:lang w:eastAsia="zh-CN"/>
        </w:rPr>
        <w:t>开展履责绩效评价</w:t>
      </w:r>
      <w:r w:rsidRPr="00E460AB">
        <w:rPr>
          <w:rFonts w:ascii="Times New Roman" w:eastAsia="仿宋_GB2312" w:hAnsi="Times New Roman" w:cs="Times New Roman"/>
          <w:color w:val="000000" w:themeColor="text1"/>
          <w:lang w:eastAsia="zh-CN"/>
        </w:rPr>
        <w:t>实际，确保标准的可操作性。</w:t>
      </w:r>
    </w:p>
    <w:p w14:paraId="635A48E0" w14:textId="77777777" w:rsidR="00F8000C" w:rsidRPr="007B4BB1" w:rsidRDefault="007B4BB1" w:rsidP="007B4BB1">
      <w:pPr>
        <w:autoSpaceDE w:val="0"/>
        <w:autoSpaceDN w:val="0"/>
        <w:spacing w:line="360" w:lineRule="auto"/>
        <w:ind w:firstLineChars="200" w:firstLine="560"/>
        <w:jc w:val="left"/>
        <w:rPr>
          <w:rFonts w:eastAsia="方正楷体_GBK"/>
          <w:b/>
          <w:color w:val="000000" w:themeColor="text1"/>
          <w:kern w:val="0"/>
          <w:sz w:val="28"/>
          <w:szCs w:val="28"/>
        </w:rPr>
      </w:pPr>
      <w:r w:rsidRPr="007B4BB1">
        <w:rPr>
          <w:rFonts w:eastAsia="方正楷体_GBK" w:hint="eastAsia"/>
          <w:b/>
          <w:color w:val="000000" w:themeColor="text1"/>
          <w:kern w:val="0"/>
          <w:sz w:val="28"/>
          <w:szCs w:val="28"/>
        </w:rPr>
        <w:t>2</w:t>
      </w:r>
      <w:r w:rsidRPr="007B4BB1">
        <w:rPr>
          <w:rFonts w:eastAsia="方正楷体_GBK" w:hint="eastAsia"/>
          <w:b/>
          <w:color w:val="000000" w:themeColor="text1"/>
          <w:kern w:val="0"/>
          <w:sz w:val="28"/>
          <w:szCs w:val="28"/>
        </w:rPr>
        <w:t>、</w:t>
      </w:r>
      <w:r w:rsidR="00343EFE" w:rsidRPr="007B4BB1">
        <w:rPr>
          <w:rFonts w:eastAsia="方正楷体_GBK" w:hint="eastAsia"/>
          <w:b/>
          <w:color w:val="000000" w:themeColor="text1"/>
          <w:kern w:val="0"/>
          <w:sz w:val="28"/>
          <w:szCs w:val="28"/>
        </w:rPr>
        <w:t>标准主要内容</w:t>
      </w:r>
    </w:p>
    <w:p w14:paraId="19AA9B89" w14:textId="06B09694" w:rsidR="009E06B8" w:rsidRPr="00967988" w:rsidRDefault="00156F87"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本文件设置</w:t>
      </w:r>
      <w:r>
        <w:rPr>
          <w:rFonts w:ascii="Times New Roman" w:eastAsia="仿宋_GB2312" w:hAnsi="Times New Roman" w:cs="Times New Roman" w:hint="eastAsia"/>
          <w:color w:val="000000" w:themeColor="text1"/>
          <w:lang w:eastAsia="zh-CN"/>
        </w:rPr>
        <w:t>6</w:t>
      </w:r>
      <w:r>
        <w:rPr>
          <w:rFonts w:ascii="Times New Roman" w:eastAsia="仿宋_GB2312" w:hAnsi="Times New Roman" w:cs="Times New Roman" w:hint="eastAsia"/>
          <w:color w:val="000000" w:themeColor="text1"/>
          <w:lang w:eastAsia="zh-CN"/>
        </w:rPr>
        <w:t>个章节，具体包括：</w:t>
      </w:r>
    </w:p>
    <w:p w14:paraId="54C90BA3" w14:textId="4BA9EFA6" w:rsidR="00156F87" w:rsidRPr="00156F87" w:rsidRDefault="00E16B9F" w:rsidP="00156F87">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1</w:t>
      </w:r>
      <w:r>
        <w:rPr>
          <w:rFonts w:ascii="Times New Roman" w:eastAsia="仿宋_GB2312" w:hAnsi="Times New Roman" w:cs="Times New Roman" w:hint="eastAsia"/>
          <w:color w:val="000000" w:themeColor="text1"/>
          <w:lang w:eastAsia="zh-CN"/>
        </w:rPr>
        <w:t>）</w:t>
      </w:r>
      <w:r w:rsidR="00156F87" w:rsidRPr="00156F87">
        <w:rPr>
          <w:rFonts w:ascii="Times New Roman" w:eastAsia="仿宋_GB2312" w:hAnsi="Times New Roman" w:cs="Times New Roman" w:hint="eastAsia"/>
          <w:color w:val="000000" w:themeColor="text1"/>
          <w:lang w:eastAsia="zh-CN"/>
        </w:rPr>
        <w:t xml:space="preserve"> </w:t>
      </w:r>
      <w:r w:rsidR="00156F87" w:rsidRPr="00156F87">
        <w:rPr>
          <w:rFonts w:ascii="Times New Roman" w:eastAsia="仿宋_GB2312" w:hAnsi="Times New Roman" w:cs="Times New Roman"/>
          <w:color w:val="000000" w:themeColor="text1"/>
          <w:lang w:eastAsia="zh-CN"/>
        </w:rPr>
        <w:t>范围</w:t>
      </w:r>
    </w:p>
    <w:p w14:paraId="3FD05C88" w14:textId="77777777" w:rsidR="00156F87" w:rsidRPr="00FD4406" w:rsidRDefault="00156F87" w:rsidP="00FD4406">
      <w:pPr>
        <w:pStyle w:val="afb"/>
        <w:spacing w:line="360" w:lineRule="auto"/>
        <w:ind w:firstLineChars="200" w:firstLine="560"/>
        <w:rPr>
          <w:rFonts w:ascii="Times New Roman" w:eastAsia="仿宋_GB2312" w:hAnsi="Times New Roman" w:cs="Times New Roman"/>
          <w:color w:val="000000" w:themeColor="text1"/>
          <w:lang w:eastAsia="zh-CN"/>
        </w:rPr>
      </w:pPr>
      <w:r w:rsidRPr="00FD4406">
        <w:rPr>
          <w:rFonts w:ascii="Times New Roman" w:eastAsia="仿宋_GB2312" w:hAnsi="Times New Roman" w:cs="Times New Roman"/>
          <w:color w:val="000000" w:themeColor="text1"/>
          <w:lang w:eastAsia="zh-CN"/>
        </w:rPr>
        <w:t>明确标准的适用范围。</w:t>
      </w:r>
    </w:p>
    <w:p w14:paraId="377AB1F6" w14:textId="4253EB48" w:rsidR="00156F87" w:rsidRPr="00FD4406" w:rsidRDefault="00E16B9F" w:rsidP="00FD4406">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2</w:t>
      </w:r>
      <w:r>
        <w:rPr>
          <w:rFonts w:ascii="Times New Roman" w:eastAsia="仿宋_GB2312" w:hAnsi="Times New Roman" w:cs="Times New Roman" w:hint="eastAsia"/>
          <w:color w:val="000000" w:themeColor="text1"/>
          <w:lang w:eastAsia="zh-CN"/>
        </w:rPr>
        <w:t>）</w:t>
      </w:r>
      <w:r w:rsidR="00156F87" w:rsidRPr="00FD4406">
        <w:rPr>
          <w:rFonts w:ascii="Times New Roman" w:eastAsia="仿宋_GB2312" w:hAnsi="Times New Roman" w:cs="Times New Roman" w:hint="eastAsia"/>
          <w:color w:val="000000" w:themeColor="text1"/>
          <w:lang w:eastAsia="zh-CN"/>
        </w:rPr>
        <w:t xml:space="preserve"> </w:t>
      </w:r>
      <w:r w:rsidR="00156F87" w:rsidRPr="00FD4406">
        <w:rPr>
          <w:rFonts w:ascii="Times New Roman" w:eastAsia="仿宋_GB2312" w:hAnsi="Times New Roman" w:cs="Times New Roman"/>
          <w:color w:val="000000" w:themeColor="text1"/>
          <w:lang w:eastAsia="zh-CN"/>
        </w:rPr>
        <w:t>规范性引用文件</w:t>
      </w:r>
    </w:p>
    <w:p w14:paraId="7909FB10" w14:textId="77777777" w:rsidR="00156F87" w:rsidRPr="00FD4406" w:rsidRDefault="00156F87" w:rsidP="00FD4406">
      <w:pPr>
        <w:pStyle w:val="afb"/>
        <w:spacing w:line="360" w:lineRule="auto"/>
        <w:ind w:firstLineChars="200" w:firstLine="560"/>
        <w:rPr>
          <w:rFonts w:ascii="Times New Roman" w:eastAsia="仿宋_GB2312" w:hAnsi="Times New Roman" w:cs="Times New Roman"/>
          <w:color w:val="000000" w:themeColor="text1"/>
          <w:lang w:eastAsia="zh-CN"/>
        </w:rPr>
      </w:pPr>
      <w:r w:rsidRPr="00FD4406">
        <w:rPr>
          <w:rFonts w:ascii="Times New Roman" w:eastAsia="仿宋_GB2312" w:hAnsi="Times New Roman" w:cs="Times New Roman"/>
          <w:color w:val="000000" w:themeColor="text1"/>
          <w:lang w:eastAsia="zh-CN"/>
        </w:rPr>
        <w:t>详细列出本标准使用时所涉及的规范性文件。</w:t>
      </w:r>
    </w:p>
    <w:p w14:paraId="45745423" w14:textId="7E42492E" w:rsidR="00156F87" w:rsidRPr="00FD4406" w:rsidRDefault="00E16B9F" w:rsidP="00FD4406">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3</w:t>
      </w:r>
      <w:r>
        <w:rPr>
          <w:rFonts w:ascii="Times New Roman" w:eastAsia="仿宋_GB2312" w:hAnsi="Times New Roman" w:cs="Times New Roman" w:hint="eastAsia"/>
          <w:color w:val="000000" w:themeColor="text1"/>
          <w:lang w:eastAsia="zh-CN"/>
        </w:rPr>
        <w:t>）</w:t>
      </w:r>
      <w:r w:rsidR="00156F87" w:rsidRPr="00FD4406">
        <w:rPr>
          <w:rFonts w:ascii="Times New Roman" w:eastAsia="仿宋_GB2312" w:hAnsi="Times New Roman" w:cs="Times New Roman" w:hint="eastAsia"/>
          <w:color w:val="000000" w:themeColor="text1"/>
          <w:lang w:eastAsia="zh-CN"/>
        </w:rPr>
        <w:t xml:space="preserve"> </w:t>
      </w:r>
      <w:r w:rsidR="00156F87" w:rsidRPr="00FD4406">
        <w:rPr>
          <w:rFonts w:ascii="Times New Roman" w:eastAsia="仿宋_GB2312" w:hAnsi="Times New Roman" w:cs="Times New Roman"/>
          <w:color w:val="000000" w:themeColor="text1"/>
          <w:lang w:eastAsia="zh-CN"/>
        </w:rPr>
        <w:t>术语和定义</w:t>
      </w:r>
    </w:p>
    <w:p w14:paraId="411D884C" w14:textId="60422411" w:rsidR="00343EFE" w:rsidRDefault="00156F87"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对饮料包装物生产者、生产者履责绩效、生产者履责绩效指标、生产者履责绩效评价等术语和定义做出规范。</w:t>
      </w:r>
    </w:p>
    <w:p w14:paraId="646E9763" w14:textId="1FC6F99B" w:rsidR="00156F87" w:rsidRDefault="00156F87"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4</w:t>
      </w:r>
      <w:r>
        <w:rPr>
          <w:rFonts w:ascii="Times New Roman" w:eastAsia="仿宋_GB2312" w:hAnsi="Times New Roman" w:cs="Times New Roman" w:hint="eastAsia"/>
          <w:color w:val="000000" w:themeColor="text1"/>
          <w:lang w:eastAsia="zh-CN"/>
        </w:rPr>
        <w:t>）基本要求</w:t>
      </w:r>
    </w:p>
    <w:p w14:paraId="5AA7DC60" w14:textId="77246381" w:rsidR="00156F87" w:rsidRDefault="00156F87"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给出了对于开展饮料包装物生产者履责绩效评价的饮料包装物生产者应该符合的基本要求。</w:t>
      </w:r>
    </w:p>
    <w:p w14:paraId="427F745D" w14:textId="5E068F3C" w:rsidR="00156F87" w:rsidRDefault="00A1704E"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w:t>
      </w:r>
      <w:r w:rsidR="00F27F31">
        <w:rPr>
          <w:rFonts w:ascii="Times New Roman" w:eastAsia="仿宋_GB2312" w:hAnsi="Times New Roman" w:cs="Times New Roman" w:hint="eastAsia"/>
          <w:color w:val="000000" w:themeColor="text1"/>
          <w:lang w:eastAsia="zh-CN"/>
        </w:rPr>
        <w:t>5</w:t>
      </w:r>
      <w:r>
        <w:rPr>
          <w:rFonts w:ascii="Times New Roman" w:eastAsia="仿宋_GB2312" w:hAnsi="Times New Roman" w:cs="Times New Roman" w:hint="eastAsia"/>
          <w:color w:val="000000" w:themeColor="text1"/>
          <w:lang w:eastAsia="zh-CN"/>
        </w:rPr>
        <w:t>）</w:t>
      </w:r>
      <w:r w:rsidR="00F27F31">
        <w:rPr>
          <w:rFonts w:ascii="Times New Roman" w:eastAsia="仿宋_GB2312" w:hAnsi="Times New Roman" w:cs="Times New Roman" w:hint="eastAsia"/>
          <w:color w:val="000000" w:themeColor="text1"/>
          <w:lang w:eastAsia="zh-CN"/>
        </w:rPr>
        <w:t>生产者履责绩效指标</w:t>
      </w:r>
    </w:p>
    <w:p w14:paraId="464F7D1C" w14:textId="43FC1AA3" w:rsidR="00156F87" w:rsidRDefault="00F27F31" w:rsidP="00967988">
      <w:pPr>
        <w:pStyle w:val="afb"/>
        <w:spacing w:line="360" w:lineRule="auto"/>
        <w:ind w:firstLineChars="200" w:firstLine="560"/>
        <w:rPr>
          <w:rFonts w:ascii="Times New Roman" w:eastAsia="仿宋_GB2312" w:hAnsi="Times New Roman" w:cs="Times New Roman"/>
          <w:color w:val="000000" w:themeColor="text1"/>
          <w:lang w:eastAsia="zh-CN"/>
        </w:rPr>
      </w:pPr>
      <w:r w:rsidRPr="00F27F31">
        <w:rPr>
          <w:rFonts w:ascii="Times New Roman" w:eastAsia="仿宋_GB2312" w:hAnsi="Times New Roman" w:cs="Times New Roman" w:hint="eastAsia"/>
          <w:color w:val="000000" w:themeColor="text1"/>
          <w:lang w:eastAsia="zh-CN"/>
        </w:rPr>
        <w:t>饮料包装物生产者履责绩效指标包括管理类、生产数据类和</w:t>
      </w:r>
      <w:proofErr w:type="gramStart"/>
      <w:r w:rsidRPr="00F27F31">
        <w:rPr>
          <w:rFonts w:ascii="Times New Roman" w:eastAsia="仿宋_GB2312" w:hAnsi="Times New Roman" w:cs="Times New Roman" w:hint="eastAsia"/>
          <w:color w:val="000000" w:themeColor="text1"/>
          <w:lang w:eastAsia="zh-CN"/>
        </w:rPr>
        <w:t>履责</w:t>
      </w:r>
      <w:proofErr w:type="gramEnd"/>
      <w:r w:rsidRPr="00F27F31">
        <w:rPr>
          <w:rFonts w:ascii="Times New Roman" w:eastAsia="仿宋_GB2312" w:hAnsi="Times New Roman" w:cs="Times New Roman" w:hint="eastAsia"/>
          <w:color w:val="000000" w:themeColor="text1"/>
          <w:lang w:eastAsia="zh-CN"/>
        </w:rPr>
        <w:t>情况类</w:t>
      </w:r>
      <w:r>
        <w:rPr>
          <w:rFonts w:ascii="Times New Roman" w:eastAsia="仿宋_GB2312" w:hAnsi="Times New Roman" w:cs="Times New Roman" w:hint="eastAsia"/>
          <w:color w:val="000000" w:themeColor="text1"/>
          <w:lang w:eastAsia="zh-CN"/>
        </w:rPr>
        <w:t>指标。</w:t>
      </w:r>
    </w:p>
    <w:p w14:paraId="5DF7EA95" w14:textId="7BF3286C" w:rsidR="00F27F31" w:rsidRDefault="00F27F31"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w:t>
      </w:r>
      <w:r>
        <w:rPr>
          <w:rFonts w:ascii="Times New Roman" w:eastAsia="仿宋_GB2312" w:hAnsi="Times New Roman" w:cs="Times New Roman" w:hint="eastAsia"/>
          <w:color w:val="000000" w:themeColor="text1"/>
          <w:lang w:eastAsia="zh-CN"/>
        </w:rPr>
        <w:t>6</w:t>
      </w:r>
      <w:r>
        <w:rPr>
          <w:rFonts w:ascii="Times New Roman" w:eastAsia="仿宋_GB2312" w:hAnsi="Times New Roman" w:cs="Times New Roman" w:hint="eastAsia"/>
          <w:color w:val="000000" w:themeColor="text1"/>
          <w:lang w:eastAsia="zh-CN"/>
        </w:rPr>
        <w:t>）生产者履责绩效评价方法</w:t>
      </w:r>
    </w:p>
    <w:p w14:paraId="10D7808A" w14:textId="68C40717" w:rsidR="00F27F31" w:rsidRDefault="00F27F31"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给出了生产者履责绩效评价的总则、指标的选择、绩效基准的确定、数据的采集与核证、指标及综合指标的计算、指标的使用以及综合指标的判定。</w:t>
      </w:r>
    </w:p>
    <w:p w14:paraId="4350DA6B" w14:textId="32DAB541" w:rsidR="006A4927" w:rsidRDefault="006A4927" w:rsidP="00967988">
      <w:pPr>
        <w:pStyle w:val="afb"/>
        <w:spacing w:line="360" w:lineRule="auto"/>
        <w:ind w:firstLineChars="200" w:firstLine="560"/>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lastRenderedPageBreak/>
        <w:t>附录</w:t>
      </w:r>
      <w:r>
        <w:rPr>
          <w:rFonts w:ascii="Times New Roman" w:eastAsia="仿宋_GB2312" w:hAnsi="Times New Roman" w:cs="Times New Roman" w:hint="eastAsia"/>
          <w:color w:val="000000" w:themeColor="text1"/>
          <w:lang w:eastAsia="zh-CN"/>
        </w:rPr>
        <w:t>A</w:t>
      </w:r>
      <w:r>
        <w:rPr>
          <w:rFonts w:ascii="Times New Roman" w:eastAsia="仿宋_GB2312" w:hAnsi="Times New Roman" w:cs="Times New Roman" w:hint="eastAsia"/>
          <w:color w:val="000000" w:themeColor="text1"/>
          <w:lang w:eastAsia="zh-CN"/>
        </w:rPr>
        <w:t>作为资料性附录给出了可供选择的管理类指标；附录</w:t>
      </w:r>
      <w:r>
        <w:rPr>
          <w:rFonts w:ascii="Times New Roman" w:eastAsia="仿宋_GB2312" w:hAnsi="Times New Roman" w:cs="Times New Roman" w:hint="eastAsia"/>
          <w:color w:val="000000" w:themeColor="text1"/>
          <w:lang w:eastAsia="zh-CN"/>
        </w:rPr>
        <w:t>B</w:t>
      </w:r>
      <w:r>
        <w:rPr>
          <w:rFonts w:ascii="Times New Roman" w:eastAsia="仿宋_GB2312" w:hAnsi="Times New Roman" w:cs="Times New Roman" w:hint="eastAsia"/>
          <w:color w:val="000000" w:themeColor="text1"/>
          <w:lang w:eastAsia="zh-CN"/>
        </w:rPr>
        <w:t>作为资料性附录给出了可供选择的生产数据类指标；附录</w:t>
      </w:r>
      <w:r>
        <w:rPr>
          <w:rFonts w:ascii="Times New Roman" w:eastAsia="仿宋_GB2312" w:hAnsi="Times New Roman" w:cs="Times New Roman" w:hint="eastAsia"/>
          <w:color w:val="000000" w:themeColor="text1"/>
          <w:lang w:eastAsia="zh-CN"/>
        </w:rPr>
        <w:t>C</w:t>
      </w:r>
      <w:r>
        <w:rPr>
          <w:rFonts w:ascii="Times New Roman" w:eastAsia="仿宋_GB2312" w:hAnsi="Times New Roman" w:cs="Times New Roman" w:hint="eastAsia"/>
          <w:color w:val="000000" w:themeColor="text1"/>
          <w:lang w:eastAsia="zh-CN"/>
        </w:rPr>
        <w:t>作为资料性附录给出了可供选择的履</w:t>
      </w:r>
      <w:proofErr w:type="gramStart"/>
      <w:r>
        <w:rPr>
          <w:rFonts w:ascii="Times New Roman" w:eastAsia="仿宋_GB2312" w:hAnsi="Times New Roman" w:cs="Times New Roman" w:hint="eastAsia"/>
          <w:color w:val="000000" w:themeColor="text1"/>
          <w:lang w:eastAsia="zh-CN"/>
        </w:rPr>
        <w:t>责情况类</w:t>
      </w:r>
      <w:proofErr w:type="gramEnd"/>
      <w:r>
        <w:rPr>
          <w:rFonts w:ascii="Times New Roman" w:eastAsia="仿宋_GB2312" w:hAnsi="Times New Roman" w:cs="Times New Roman" w:hint="eastAsia"/>
          <w:color w:val="000000" w:themeColor="text1"/>
          <w:lang w:eastAsia="zh-CN"/>
        </w:rPr>
        <w:t>指标。</w:t>
      </w:r>
    </w:p>
    <w:p w14:paraId="71F0DA2E" w14:textId="77777777" w:rsidR="000F406C" w:rsidRPr="00967988" w:rsidRDefault="00DD2B83" w:rsidP="007B4BB1">
      <w:pPr>
        <w:spacing w:line="360" w:lineRule="auto"/>
        <w:rPr>
          <w:rFonts w:ascii="黑体" w:eastAsia="黑体" w:hAnsi="黑体"/>
          <w:bCs/>
          <w:sz w:val="28"/>
          <w:szCs w:val="28"/>
        </w:rPr>
      </w:pPr>
      <w:r w:rsidRPr="00967988">
        <w:rPr>
          <w:rFonts w:ascii="黑体" w:eastAsia="黑体" w:hAnsi="黑体" w:hint="eastAsia"/>
          <w:bCs/>
          <w:sz w:val="28"/>
          <w:szCs w:val="28"/>
        </w:rPr>
        <w:t>三</w:t>
      </w:r>
      <w:r w:rsidR="000F406C" w:rsidRPr="00967988">
        <w:rPr>
          <w:rFonts w:ascii="黑体" w:eastAsia="黑体" w:hAnsi="黑体" w:hint="eastAsia"/>
          <w:bCs/>
          <w:sz w:val="28"/>
          <w:szCs w:val="28"/>
        </w:rPr>
        <w:t>、</w:t>
      </w:r>
      <w:proofErr w:type="gramStart"/>
      <w:r w:rsidR="00343EFE" w:rsidRPr="00967988">
        <w:rPr>
          <w:rFonts w:ascii="黑体" w:eastAsia="黑体" w:hAnsi="黑体" w:hint="eastAsia"/>
          <w:bCs/>
          <w:sz w:val="28"/>
          <w:szCs w:val="28"/>
        </w:rPr>
        <w:t>若标准</w:t>
      </w:r>
      <w:proofErr w:type="gramEnd"/>
      <w:r w:rsidR="00343EFE" w:rsidRPr="00967988">
        <w:rPr>
          <w:rFonts w:ascii="黑体" w:eastAsia="黑体" w:hAnsi="黑体" w:hint="eastAsia"/>
          <w:bCs/>
          <w:sz w:val="28"/>
          <w:szCs w:val="28"/>
        </w:rPr>
        <w:t>的技术内容涉及专利，则应列出相关专利的目录及其使用理由。</w:t>
      </w:r>
    </w:p>
    <w:p w14:paraId="3FEF018F" w14:textId="136CEC7B" w:rsidR="009E06B8" w:rsidRPr="00967988" w:rsidRDefault="00156F87" w:rsidP="00967988">
      <w:pPr>
        <w:pStyle w:val="afb"/>
        <w:spacing w:line="360" w:lineRule="auto"/>
        <w:ind w:firstLineChars="200" w:firstLine="600"/>
        <w:rPr>
          <w:rFonts w:ascii="Times New Roman" w:eastAsia="仿宋_GB2312" w:hAnsi="Times New Roman" w:cs="Times New Roman"/>
          <w:color w:val="000000" w:themeColor="text1"/>
          <w:lang w:eastAsia="zh-CN"/>
        </w:rPr>
      </w:pPr>
      <w:bookmarkStart w:id="2" w:name="_Hlk74657322"/>
      <w:r>
        <w:rPr>
          <w:rFonts w:ascii="Times New Roman" w:eastAsia="仿宋_GB2312" w:hAnsi="Times New Roman" w:cs="Times New Roman"/>
          <w:sz w:val="30"/>
          <w:szCs w:val="30"/>
          <w:lang w:eastAsia="zh-CN"/>
        </w:rPr>
        <w:t>本文件</w:t>
      </w:r>
      <w:r w:rsidR="00E460AB" w:rsidRPr="00A218F4">
        <w:rPr>
          <w:rFonts w:ascii="Times New Roman" w:eastAsia="仿宋_GB2312" w:hAnsi="Times New Roman" w:cs="Times New Roman"/>
          <w:sz w:val="30"/>
          <w:szCs w:val="30"/>
          <w:lang w:eastAsia="zh-CN"/>
        </w:rPr>
        <w:t>技术内容不涉及专利。</w:t>
      </w:r>
      <w:bookmarkEnd w:id="2"/>
    </w:p>
    <w:p w14:paraId="72B02980" w14:textId="77777777" w:rsidR="000F406C" w:rsidRPr="00967988" w:rsidRDefault="00E92215" w:rsidP="007B4BB1">
      <w:pPr>
        <w:spacing w:line="360" w:lineRule="auto"/>
        <w:rPr>
          <w:rFonts w:ascii="黑体" w:eastAsia="黑体" w:hAnsi="黑体"/>
          <w:bCs/>
          <w:sz w:val="28"/>
          <w:szCs w:val="28"/>
        </w:rPr>
      </w:pPr>
      <w:r w:rsidRPr="00967988">
        <w:rPr>
          <w:rFonts w:ascii="黑体" w:eastAsia="黑体" w:hAnsi="黑体" w:hint="eastAsia"/>
          <w:bCs/>
          <w:sz w:val="28"/>
          <w:szCs w:val="28"/>
        </w:rPr>
        <w:t>四</w:t>
      </w:r>
      <w:r w:rsidR="000F406C" w:rsidRPr="00967988">
        <w:rPr>
          <w:rFonts w:ascii="黑体" w:eastAsia="黑体" w:hAnsi="黑体" w:hint="eastAsia"/>
          <w:bCs/>
          <w:sz w:val="28"/>
          <w:szCs w:val="28"/>
        </w:rPr>
        <w:t>、</w:t>
      </w:r>
      <w:r w:rsidR="00343EFE" w:rsidRPr="00967988">
        <w:rPr>
          <w:rFonts w:ascii="黑体" w:eastAsia="黑体" w:hAnsi="黑体" w:hint="eastAsia"/>
          <w:bCs/>
          <w:sz w:val="28"/>
          <w:szCs w:val="28"/>
        </w:rPr>
        <w:t>主要试验或验证的分析、综述报告、技术经济论证，预期的经济效果。</w:t>
      </w:r>
    </w:p>
    <w:p w14:paraId="6B350829" w14:textId="77777777" w:rsidR="00343EFE" w:rsidRPr="00967988" w:rsidRDefault="00343EFE"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130015FD" w14:textId="77777777" w:rsidR="00F622FC" w:rsidRPr="00967988" w:rsidRDefault="00DD2B83" w:rsidP="00DD2B83">
      <w:pPr>
        <w:spacing w:line="360" w:lineRule="auto"/>
        <w:rPr>
          <w:rFonts w:ascii="黑体" w:eastAsia="黑体" w:hAnsi="黑体"/>
          <w:bCs/>
          <w:sz w:val="28"/>
          <w:szCs w:val="28"/>
        </w:rPr>
      </w:pPr>
      <w:r w:rsidRPr="00967988">
        <w:rPr>
          <w:rFonts w:ascii="黑体" w:eastAsia="黑体" w:hAnsi="黑体" w:hint="eastAsia"/>
          <w:bCs/>
          <w:sz w:val="28"/>
          <w:szCs w:val="28"/>
        </w:rPr>
        <w:t>五、</w:t>
      </w:r>
      <w:r w:rsidR="007B4BB1" w:rsidRPr="00967988">
        <w:rPr>
          <w:rFonts w:ascii="黑体" w:eastAsia="黑体" w:hAnsi="黑体"/>
          <w:bCs/>
          <w:sz w:val="28"/>
          <w:szCs w:val="28"/>
        </w:rPr>
        <w:t>采用国际标准或国外先进标准的目的、意义和一致性程度；我国标准与被采用标准的主要差异及其原因；以及与国际、国外同类标准水平的对比情况。</w:t>
      </w:r>
    </w:p>
    <w:p w14:paraId="055848BB" w14:textId="66F1D0DC" w:rsidR="00DD2B83" w:rsidRPr="00967988" w:rsidRDefault="00222821" w:rsidP="00967988">
      <w:pPr>
        <w:pStyle w:val="afb"/>
        <w:spacing w:line="360" w:lineRule="auto"/>
        <w:ind w:firstLineChars="200" w:firstLine="600"/>
        <w:rPr>
          <w:rFonts w:ascii="Times New Roman" w:eastAsia="仿宋_GB2312" w:hAnsi="Times New Roman" w:cs="Times New Roman"/>
          <w:color w:val="000000" w:themeColor="text1"/>
          <w:lang w:eastAsia="zh-CN"/>
        </w:rPr>
      </w:pPr>
      <w:bookmarkStart w:id="3" w:name="_Hlk74657345"/>
      <w:r w:rsidRPr="00A218F4">
        <w:rPr>
          <w:rFonts w:ascii="Times New Roman" w:eastAsia="仿宋_GB2312" w:hAnsi="Times New Roman" w:cs="Times New Roman"/>
          <w:sz w:val="30"/>
          <w:szCs w:val="30"/>
          <w:lang w:eastAsia="zh-CN"/>
        </w:rPr>
        <w:t>不适用。</w:t>
      </w:r>
      <w:bookmarkEnd w:id="3"/>
    </w:p>
    <w:p w14:paraId="1AFEB485" w14:textId="77777777" w:rsidR="00343EFE" w:rsidRPr="00967988" w:rsidRDefault="007B4BB1" w:rsidP="007B4BB1">
      <w:pPr>
        <w:spacing w:line="360" w:lineRule="auto"/>
        <w:rPr>
          <w:rFonts w:ascii="黑体" w:eastAsia="黑体" w:hAnsi="黑体"/>
          <w:bCs/>
          <w:sz w:val="28"/>
          <w:szCs w:val="28"/>
        </w:rPr>
      </w:pPr>
      <w:r w:rsidRPr="00967988">
        <w:rPr>
          <w:rFonts w:ascii="黑体" w:eastAsia="黑体" w:hAnsi="黑体"/>
          <w:bCs/>
          <w:sz w:val="28"/>
          <w:szCs w:val="28"/>
        </w:rPr>
        <w:t>六、与我国有关的现行法律、法规和相关强制性标准的关系。</w:t>
      </w:r>
    </w:p>
    <w:p w14:paraId="38600784" w14:textId="40CDB0E3" w:rsidR="00DD2B83" w:rsidRPr="00967988" w:rsidRDefault="00222821" w:rsidP="00967988">
      <w:pPr>
        <w:pStyle w:val="afb"/>
        <w:spacing w:line="360" w:lineRule="auto"/>
        <w:ind w:firstLineChars="200" w:firstLine="560"/>
        <w:rPr>
          <w:rFonts w:ascii="Times New Roman" w:eastAsia="仿宋_GB2312" w:hAnsi="Times New Roman" w:cs="Times New Roman"/>
          <w:color w:val="000000" w:themeColor="text1"/>
          <w:lang w:eastAsia="zh-CN"/>
        </w:rPr>
      </w:pPr>
      <w:bookmarkStart w:id="4" w:name="_Hlk74657363"/>
      <w:r w:rsidRPr="007B7ABD">
        <w:rPr>
          <w:rFonts w:ascii="Times New Roman" w:hAnsi="Times New Roman" w:cs="Times New Roman"/>
          <w:lang w:eastAsia="zh-CN"/>
        </w:rPr>
        <w:t>2016</w:t>
      </w:r>
      <w:r w:rsidRPr="007B7ABD">
        <w:rPr>
          <w:rFonts w:ascii="Times New Roman" w:hAnsi="Times New Roman" w:cs="Times New Roman"/>
          <w:lang w:eastAsia="zh-CN"/>
        </w:rPr>
        <w:t>年国务院印发了《生产者责任制度推行方案》</w:t>
      </w:r>
      <w:r>
        <w:rPr>
          <w:rFonts w:ascii="Times New Roman" w:hAnsi="Times New Roman" w:cs="Times New Roman" w:hint="eastAsia"/>
          <w:lang w:eastAsia="zh-CN"/>
        </w:rPr>
        <w:t>，</w:t>
      </w:r>
      <w:r w:rsidRPr="007B7ABD">
        <w:rPr>
          <w:rFonts w:ascii="Times New Roman" w:hAnsi="Times New Roman" w:cs="Times New Roman"/>
          <w:lang w:eastAsia="zh-CN"/>
        </w:rPr>
        <w:t>将生产者的责任范围界定为开展生态设计、使用再生原料、规范回收利用及加强信息公开四个方面。</w:t>
      </w:r>
      <w:r>
        <w:rPr>
          <w:rFonts w:ascii="Times New Roman" w:hAnsi="Times New Roman" w:cs="Times New Roman" w:hint="eastAsia"/>
          <w:lang w:eastAsia="zh-CN"/>
        </w:rPr>
        <w:t>“饮料包装物生产者履责绩效评价”标准中设置的履</w:t>
      </w:r>
      <w:proofErr w:type="gramStart"/>
      <w:r>
        <w:rPr>
          <w:rFonts w:ascii="Times New Roman" w:hAnsi="Times New Roman" w:cs="Times New Roman" w:hint="eastAsia"/>
          <w:lang w:eastAsia="zh-CN"/>
        </w:rPr>
        <w:t>责情况类</w:t>
      </w:r>
      <w:proofErr w:type="gramEnd"/>
      <w:r>
        <w:rPr>
          <w:rFonts w:ascii="Times New Roman" w:hAnsi="Times New Roman" w:cs="Times New Roman" w:hint="eastAsia"/>
          <w:lang w:eastAsia="zh-CN"/>
        </w:rPr>
        <w:t>指标包括回收利用、生态设计、再生材料使用和信息公开，有效支撑</w:t>
      </w:r>
      <w:r w:rsidRPr="007B7ABD">
        <w:rPr>
          <w:rFonts w:ascii="Times New Roman" w:hAnsi="Times New Roman" w:cs="Times New Roman"/>
          <w:lang w:eastAsia="zh-CN"/>
        </w:rPr>
        <w:t>《生产者责任制度推行方案》</w:t>
      </w:r>
      <w:r>
        <w:rPr>
          <w:rFonts w:ascii="Times New Roman" w:hAnsi="Times New Roman" w:cs="Times New Roman" w:hint="eastAsia"/>
          <w:lang w:eastAsia="zh-CN"/>
        </w:rPr>
        <w:t>的实施。</w:t>
      </w:r>
      <w:bookmarkEnd w:id="4"/>
    </w:p>
    <w:p w14:paraId="2F487BBF" w14:textId="77777777" w:rsidR="007B4BB1" w:rsidRPr="00967988" w:rsidRDefault="007B4BB1" w:rsidP="00967988">
      <w:pPr>
        <w:spacing w:line="360" w:lineRule="auto"/>
        <w:rPr>
          <w:rFonts w:ascii="黑体" w:eastAsia="黑体" w:hAnsi="黑体"/>
          <w:bCs/>
          <w:sz w:val="28"/>
          <w:szCs w:val="28"/>
        </w:rPr>
      </w:pPr>
      <w:r w:rsidRPr="00967988">
        <w:rPr>
          <w:rFonts w:ascii="黑体" w:eastAsia="黑体" w:hAnsi="黑体" w:hint="eastAsia"/>
          <w:bCs/>
          <w:sz w:val="28"/>
          <w:szCs w:val="28"/>
        </w:rPr>
        <w:t>七</w:t>
      </w:r>
      <w:r w:rsidRPr="00967988">
        <w:rPr>
          <w:rFonts w:ascii="黑体" w:eastAsia="黑体" w:hAnsi="黑体"/>
          <w:bCs/>
          <w:sz w:val="28"/>
          <w:szCs w:val="28"/>
        </w:rPr>
        <w:t>、重大分歧意见的处理经过和依据。</w:t>
      </w:r>
    </w:p>
    <w:p w14:paraId="1DFBC239" w14:textId="77777777" w:rsidR="00222821" w:rsidRPr="00A218F4" w:rsidRDefault="00222821" w:rsidP="00222821">
      <w:pPr>
        <w:pStyle w:val="afb"/>
        <w:spacing w:line="360" w:lineRule="auto"/>
        <w:ind w:firstLineChars="200" w:firstLine="600"/>
        <w:rPr>
          <w:rFonts w:ascii="Times New Roman" w:eastAsia="仿宋_GB2312" w:hAnsi="Times New Roman" w:cs="Times New Roman"/>
          <w:sz w:val="30"/>
          <w:szCs w:val="30"/>
          <w:lang w:eastAsia="zh-CN"/>
        </w:rPr>
      </w:pPr>
      <w:bookmarkStart w:id="5" w:name="_Hlk74657433"/>
      <w:r w:rsidRPr="00A218F4">
        <w:rPr>
          <w:rFonts w:ascii="Times New Roman" w:eastAsia="仿宋_GB2312" w:hAnsi="Times New Roman" w:cs="Times New Roman"/>
          <w:sz w:val="30"/>
          <w:szCs w:val="30"/>
          <w:lang w:eastAsia="zh-CN"/>
        </w:rPr>
        <w:t>无。</w:t>
      </w:r>
    </w:p>
    <w:bookmarkEnd w:id="5"/>
    <w:p w14:paraId="0EAC68CA" w14:textId="77777777" w:rsidR="007B4BB1" w:rsidRPr="00967988" w:rsidRDefault="007B4BB1" w:rsidP="00967988">
      <w:pPr>
        <w:spacing w:line="360" w:lineRule="auto"/>
        <w:rPr>
          <w:rFonts w:ascii="黑体" w:eastAsia="黑体" w:hAnsi="黑体"/>
          <w:bCs/>
          <w:sz w:val="28"/>
          <w:szCs w:val="28"/>
        </w:rPr>
      </w:pPr>
      <w:r w:rsidRPr="00967988">
        <w:rPr>
          <w:rFonts w:ascii="黑体" w:eastAsia="黑体" w:hAnsi="黑体" w:hint="eastAsia"/>
          <w:bCs/>
          <w:sz w:val="28"/>
          <w:szCs w:val="28"/>
        </w:rPr>
        <w:t>八</w:t>
      </w:r>
      <w:r w:rsidRPr="00967988">
        <w:rPr>
          <w:rFonts w:ascii="黑体" w:eastAsia="黑体" w:hAnsi="黑体"/>
          <w:bCs/>
          <w:sz w:val="28"/>
          <w:szCs w:val="28"/>
        </w:rPr>
        <w:t>、其他主要内容的解释和其他需要说明的事项。如系列标准 或划</w:t>
      </w:r>
      <w:r w:rsidRPr="00967988">
        <w:rPr>
          <w:rFonts w:ascii="黑体" w:eastAsia="黑体" w:hAnsi="黑体"/>
          <w:bCs/>
          <w:sz w:val="28"/>
          <w:szCs w:val="28"/>
        </w:rPr>
        <w:lastRenderedPageBreak/>
        <w:t>分部分制定的标准的编号建议，参考文献目录等。</w:t>
      </w:r>
    </w:p>
    <w:p w14:paraId="073CCCA0" w14:textId="5346B9F0" w:rsidR="007B4BB1" w:rsidRPr="00967988" w:rsidRDefault="00222821" w:rsidP="00967988">
      <w:pPr>
        <w:pStyle w:val="afb"/>
        <w:spacing w:line="360" w:lineRule="auto"/>
        <w:ind w:firstLineChars="200" w:firstLine="600"/>
        <w:rPr>
          <w:rFonts w:ascii="Times New Roman" w:eastAsia="仿宋_GB2312" w:hAnsi="Times New Roman" w:cs="Times New Roman"/>
          <w:color w:val="000000" w:themeColor="text1"/>
          <w:lang w:eastAsia="zh-CN"/>
        </w:rPr>
      </w:pPr>
      <w:bookmarkStart w:id="6" w:name="_Hlk74657445"/>
      <w:r w:rsidRPr="00A218F4">
        <w:rPr>
          <w:rFonts w:ascii="Times New Roman" w:eastAsia="仿宋_GB2312" w:hAnsi="Times New Roman" w:cs="Times New Roman"/>
          <w:sz w:val="30"/>
          <w:szCs w:val="30"/>
          <w:lang w:eastAsia="zh-CN"/>
        </w:rPr>
        <w:t>无。</w:t>
      </w:r>
    </w:p>
    <w:bookmarkEnd w:id="6"/>
    <w:p w14:paraId="4282D54A" w14:textId="77777777" w:rsidR="007B4BB1" w:rsidRPr="00967988" w:rsidRDefault="007B4BB1" w:rsidP="00967988">
      <w:pPr>
        <w:pStyle w:val="afb"/>
        <w:spacing w:line="360" w:lineRule="auto"/>
        <w:ind w:firstLineChars="200" w:firstLine="560"/>
        <w:rPr>
          <w:rFonts w:ascii="Times New Roman" w:eastAsia="仿宋_GB2312" w:hAnsi="Times New Roman" w:cs="Times New Roman"/>
          <w:color w:val="000000" w:themeColor="text1"/>
          <w:lang w:eastAsia="zh-CN"/>
        </w:rPr>
      </w:pPr>
    </w:p>
    <w:p w14:paraId="303D5672" w14:textId="459E0B21" w:rsidR="007B4BB1" w:rsidRPr="007B4BB1" w:rsidRDefault="007B4BB1" w:rsidP="007B4BB1">
      <w:pPr>
        <w:pStyle w:val="afb"/>
        <w:spacing w:line="360" w:lineRule="auto"/>
        <w:ind w:firstLineChars="200" w:firstLine="560"/>
        <w:jc w:val="right"/>
        <w:rPr>
          <w:rFonts w:ascii="Times New Roman" w:eastAsia="仿宋_GB2312" w:hAnsi="Times New Roman" w:cs="Times New Roman"/>
          <w:color w:val="000000" w:themeColor="text1"/>
          <w:lang w:eastAsia="zh-CN"/>
        </w:rPr>
      </w:pPr>
      <w:r w:rsidRPr="007B4BB1">
        <w:rPr>
          <w:rFonts w:ascii="Times New Roman" w:eastAsia="仿宋_GB2312" w:hAnsi="Times New Roman" w:cs="Times New Roman" w:hint="eastAsia"/>
          <w:color w:val="000000" w:themeColor="text1"/>
          <w:lang w:eastAsia="zh-CN"/>
        </w:rPr>
        <w:t>《</w:t>
      </w:r>
      <w:r w:rsidR="00563399">
        <w:rPr>
          <w:rFonts w:ascii="Times New Roman" w:eastAsia="仿宋_GB2312" w:hAnsi="Times New Roman" w:cs="Times New Roman" w:hint="eastAsia"/>
          <w:color w:val="000000" w:themeColor="text1"/>
          <w:lang w:eastAsia="zh-CN"/>
        </w:rPr>
        <w:t>饮料包装物生产者履责绩效评价</w:t>
      </w:r>
      <w:r w:rsidRPr="007B4BB1">
        <w:rPr>
          <w:rFonts w:ascii="Times New Roman" w:eastAsia="仿宋_GB2312" w:hAnsi="Times New Roman" w:cs="Times New Roman" w:hint="eastAsia"/>
          <w:color w:val="000000" w:themeColor="text1"/>
          <w:lang w:eastAsia="zh-CN"/>
        </w:rPr>
        <w:t>》团体标准起草组</w:t>
      </w:r>
    </w:p>
    <w:p w14:paraId="3C2A0FBB" w14:textId="698B1B12" w:rsidR="007B4BB1" w:rsidRPr="007B4BB1" w:rsidRDefault="00563399" w:rsidP="007B4BB1">
      <w:pPr>
        <w:pStyle w:val="afb"/>
        <w:spacing w:line="360" w:lineRule="auto"/>
        <w:ind w:firstLineChars="200" w:firstLine="560"/>
        <w:jc w:val="right"/>
        <w:rPr>
          <w:rFonts w:ascii="Times New Roman" w:eastAsia="仿宋_GB2312" w:hAnsi="Times New Roman" w:cs="Times New Roman"/>
          <w:color w:val="000000" w:themeColor="text1"/>
          <w:lang w:eastAsia="zh-CN"/>
        </w:rPr>
      </w:pPr>
      <w:r>
        <w:rPr>
          <w:rFonts w:ascii="Times New Roman" w:eastAsia="仿宋_GB2312" w:hAnsi="Times New Roman" w:cs="Times New Roman"/>
          <w:color w:val="000000" w:themeColor="text1"/>
          <w:lang w:eastAsia="zh-CN"/>
        </w:rPr>
        <w:t>2021</w:t>
      </w:r>
      <w:r w:rsidR="007B4BB1" w:rsidRPr="007B4BB1">
        <w:rPr>
          <w:rFonts w:ascii="Times New Roman" w:eastAsia="仿宋_GB2312" w:hAnsi="Times New Roman" w:cs="Times New Roman" w:hint="eastAsia"/>
          <w:color w:val="000000" w:themeColor="text1"/>
          <w:lang w:eastAsia="zh-CN"/>
        </w:rPr>
        <w:t>年</w:t>
      </w:r>
      <w:r>
        <w:rPr>
          <w:rFonts w:ascii="Times New Roman" w:eastAsia="仿宋_GB2312" w:hAnsi="Times New Roman" w:cs="Times New Roman"/>
          <w:color w:val="000000" w:themeColor="text1"/>
          <w:lang w:eastAsia="zh-CN"/>
        </w:rPr>
        <w:t>3</w:t>
      </w:r>
      <w:r w:rsidR="007B4BB1" w:rsidRPr="007B4BB1">
        <w:rPr>
          <w:rFonts w:ascii="Times New Roman" w:eastAsia="仿宋_GB2312" w:hAnsi="Times New Roman" w:cs="Times New Roman" w:hint="eastAsia"/>
          <w:color w:val="000000" w:themeColor="text1"/>
          <w:lang w:eastAsia="zh-CN"/>
        </w:rPr>
        <w:t>月</w:t>
      </w:r>
    </w:p>
    <w:sectPr w:rsidR="007B4BB1" w:rsidRPr="007B4BB1" w:rsidSect="0067247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247C" w14:textId="77777777" w:rsidR="0045160B" w:rsidRDefault="0045160B">
      <w:r>
        <w:separator/>
      </w:r>
    </w:p>
  </w:endnote>
  <w:endnote w:type="continuationSeparator" w:id="0">
    <w:p w14:paraId="7B758D9A" w14:textId="77777777" w:rsidR="0045160B" w:rsidRDefault="004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 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521A" w14:textId="77777777" w:rsidR="000448EA" w:rsidRDefault="000448EA" w:rsidP="00B5594B">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3759114" w14:textId="77777777" w:rsidR="000448EA" w:rsidRDefault="000448E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0D3" w14:textId="044DA89B" w:rsidR="000448EA" w:rsidRDefault="000448EA" w:rsidP="00B5594B">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E49F6">
      <w:rPr>
        <w:rStyle w:val="af2"/>
        <w:noProof/>
      </w:rPr>
      <w:t>6</w:t>
    </w:r>
    <w:r>
      <w:rPr>
        <w:rStyle w:val="af2"/>
      </w:rPr>
      <w:fldChar w:fldCharType="end"/>
    </w:r>
  </w:p>
  <w:p w14:paraId="74E5871C" w14:textId="77777777" w:rsidR="000448EA" w:rsidRDefault="000448E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5143" w14:textId="77777777" w:rsidR="0045160B" w:rsidRDefault="0045160B">
      <w:r>
        <w:separator/>
      </w:r>
    </w:p>
  </w:footnote>
  <w:footnote w:type="continuationSeparator" w:id="0">
    <w:p w14:paraId="6B7FB8B4" w14:textId="77777777" w:rsidR="0045160B" w:rsidRDefault="0045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5DF8"/>
    <w:multiLevelType w:val="hybridMultilevel"/>
    <w:tmpl w:val="8C5E93BE"/>
    <w:lvl w:ilvl="0" w:tplc="D9C4E234">
      <w:start w:val="1"/>
      <w:numFmt w:val="bullet"/>
      <w:lvlText w:val=""/>
      <w:lvlJc w:val="left"/>
      <w:pPr>
        <w:tabs>
          <w:tab w:val="num" w:pos="720"/>
        </w:tabs>
        <w:ind w:left="720" w:hanging="360"/>
      </w:pPr>
      <w:rPr>
        <w:rFonts w:ascii="Wingdings" w:hAnsi="Wingdings" w:hint="default"/>
      </w:rPr>
    </w:lvl>
    <w:lvl w:ilvl="1" w:tplc="AAF610E0" w:tentative="1">
      <w:start w:val="1"/>
      <w:numFmt w:val="bullet"/>
      <w:lvlText w:val=""/>
      <w:lvlJc w:val="left"/>
      <w:pPr>
        <w:tabs>
          <w:tab w:val="num" w:pos="1440"/>
        </w:tabs>
        <w:ind w:left="1440" w:hanging="360"/>
      </w:pPr>
      <w:rPr>
        <w:rFonts w:ascii="Wingdings" w:hAnsi="Wingdings" w:hint="default"/>
      </w:rPr>
    </w:lvl>
    <w:lvl w:ilvl="2" w:tplc="B504C88C" w:tentative="1">
      <w:start w:val="1"/>
      <w:numFmt w:val="bullet"/>
      <w:lvlText w:val=""/>
      <w:lvlJc w:val="left"/>
      <w:pPr>
        <w:tabs>
          <w:tab w:val="num" w:pos="2160"/>
        </w:tabs>
        <w:ind w:left="2160" w:hanging="360"/>
      </w:pPr>
      <w:rPr>
        <w:rFonts w:ascii="Wingdings" w:hAnsi="Wingdings" w:hint="default"/>
      </w:rPr>
    </w:lvl>
    <w:lvl w:ilvl="3" w:tplc="3816EE62" w:tentative="1">
      <w:start w:val="1"/>
      <w:numFmt w:val="bullet"/>
      <w:lvlText w:val=""/>
      <w:lvlJc w:val="left"/>
      <w:pPr>
        <w:tabs>
          <w:tab w:val="num" w:pos="2880"/>
        </w:tabs>
        <w:ind w:left="2880" w:hanging="360"/>
      </w:pPr>
      <w:rPr>
        <w:rFonts w:ascii="Wingdings" w:hAnsi="Wingdings" w:hint="default"/>
      </w:rPr>
    </w:lvl>
    <w:lvl w:ilvl="4" w:tplc="AD342FE2" w:tentative="1">
      <w:start w:val="1"/>
      <w:numFmt w:val="bullet"/>
      <w:lvlText w:val=""/>
      <w:lvlJc w:val="left"/>
      <w:pPr>
        <w:tabs>
          <w:tab w:val="num" w:pos="3600"/>
        </w:tabs>
        <w:ind w:left="3600" w:hanging="360"/>
      </w:pPr>
      <w:rPr>
        <w:rFonts w:ascii="Wingdings" w:hAnsi="Wingdings" w:hint="default"/>
      </w:rPr>
    </w:lvl>
    <w:lvl w:ilvl="5" w:tplc="4B740D50" w:tentative="1">
      <w:start w:val="1"/>
      <w:numFmt w:val="bullet"/>
      <w:lvlText w:val=""/>
      <w:lvlJc w:val="left"/>
      <w:pPr>
        <w:tabs>
          <w:tab w:val="num" w:pos="4320"/>
        </w:tabs>
        <w:ind w:left="4320" w:hanging="360"/>
      </w:pPr>
      <w:rPr>
        <w:rFonts w:ascii="Wingdings" w:hAnsi="Wingdings" w:hint="default"/>
      </w:rPr>
    </w:lvl>
    <w:lvl w:ilvl="6" w:tplc="31749A36" w:tentative="1">
      <w:start w:val="1"/>
      <w:numFmt w:val="bullet"/>
      <w:lvlText w:val=""/>
      <w:lvlJc w:val="left"/>
      <w:pPr>
        <w:tabs>
          <w:tab w:val="num" w:pos="5040"/>
        </w:tabs>
        <w:ind w:left="5040" w:hanging="360"/>
      </w:pPr>
      <w:rPr>
        <w:rFonts w:ascii="Wingdings" w:hAnsi="Wingdings" w:hint="default"/>
      </w:rPr>
    </w:lvl>
    <w:lvl w:ilvl="7" w:tplc="AE7AF764" w:tentative="1">
      <w:start w:val="1"/>
      <w:numFmt w:val="bullet"/>
      <w:lvlText w:val=""/>
      <w:lvlJc w:val="left"/>
      <w:pPr>
        <w:tabs>
          <w:tab w:val="num" w:pos="5760"/>
        </w:tabs>
        <w:ind w:left="5760" w:hanging="360"/>
      </w:pPr>
      <w:rPr>
        <w:rFonts w:ascii="Wingdings" w:hAnsi="Wingdings" w:hint="default"/>
      </w:rPr>
    </w:lvl>
    <w:lvl w:ilvl="8" w:tplc="50D44F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B31313B"/>
    <w:multiLevelType w:val="hybridMultilevel"/>
    <w:tmpl w:val="A0E4F82A"/>
    <w:lvl w:ilvl="0" w:tplc="46245BB0">
      <w:start w:val="1"/>
      <w:numFmt w:val="bullet"/>
      <w:lvlText w:val=""/>
      <w:lvlJc w:val="left"/>
      <w:pPr>
        <w:tabs>
          <w:tab w:val="num" w:pos="720"/>
        </w:tabs>
        <w:ind w:left="720" w:hanging="360"/>
      </w:pPr>
      <w:rPr>
        <w:rFonts w:ascii="Wingdings" w:hAnsi="Wingdings" w:hint="default"/>
      </w:rPr>
    </w:lvl>
    <w:lvl w:ilvl="1" w:tplc="F1807A3E" w:tentative="1">
      <w:start w:val="1"/>
      <w:numFmt w:val="bullet"/>
      <w:lvlText w:val=""/>
      <w:lvlJc w:val="left"/>
      <w:pPr>
        <w:tabs>
          <w:tab w:val="num" w:pos="1440"/>
        </w:tabs>
        <w:ind w:left="1440" w:hanging="360"/>
      </w:pPr>
      <w:rPr>
        <w:rFonts w:ascii="Wingdings" w:hAnsi="Wingdings" w:hint="default"/>
      </w:rPr>
    </w:lvl>
    <w:lvl w:ilvl="2" w:tplc="439E5096" w:tentative="1">
      <w:start w:val="1"/>
      <w:numFmt w:val="bullet"/>
      <w:lvlText w:val=""/>
      <w:lvlJc w:val="left"/>
      <w:pPr>
        <w:tabs>
          <w:tab w:val="num" w:pos="2160"/>
        </w:tabs>
        <w:ind w:left="2160" w:hanging="360"/>
      </w:pPr>
      <w:rPr>
        <w:rFonts w:ascii="Wingdings" w:hAnsi="Wingdings" w:hint="default"/>
      </w:rPr>
    </w:lvl>
    <w:lvl w:ilvl="3" w:tplc="10D081CA" w:tentative="1">
      <w:start w:val="1"/>
      <w:numFmt w:val="bullet"/>
      <w:lvlText w:val=""/>
      <w:lvlJc w:val="left"/>
      <w:pPr>
        <w:tabs>
          <w:tab w:val="num" w:pos="2880"/>
        </w:tabs>
        <w:ind w:left="2880" w:hanging="360"/>
      </w:pPr>
      <w:rPr>
        <w:rFonts w:ascii="Wingdings" w:hAnsi="Wingdings" w:hint="default"/>
      </w:rPr>
    </w:lvl>
    <w:lvl w:ilvl="4" w:tplc="A84C0BEA" w:tentative="1">
      <w:start w:val="1"/>
      <w:numFmt w:val="bullet"/>
      <w:lvlText w:val=""/>
      <w:lvlJc w:val="left"/>
      <w:pPr>
        <w:tabs>
          <w:tab w:val="num" w:pos="3600"/>
        </w:tabs>
        <w:ind w:left="3600" w:hanging="360"/>
      </w:pPr>
      <w:rPr>
        <w:rFonts w:ascii="Wingdings" w:hAnsi="Wingdings" w:hint="default"/>
      </w:rPr>
    </w:lvl>
    <w:lvl w:ilvl="5" w:tplc="8F6A514C" w:tentative="1">
      <w:start w:val="1"/>
      <w:numFmt w:val="bullet"/>
      <w:lvlText w:val=""/>
      <w:lvlJc w:val="left"/>
      <w:pPr>
        <w:tabs>
          <w:tab w:val="num" w:pos="4320"/>
        </w:tabs>
        <w:ind w:left="4320" w:hanging="360"/>
      </w:pPr>
      <w:rPr>
        <w:rFonts w:ascii="Wingdings" w:hAnsi="Wingdings" w:hint="default"/>
      </w:rPr>
    </w:lvl>
    <w:lvl w:ilvl="6" w:tplc="68FC2CF6" w:tentative="1">
      <w:start w:val="1"/>
      <w:numFmt w:val="bullet"/>
      <w:lvlText w:val=""/>
      <w:lvlJc w:val="left"/>
      <w:pPr>
        <w:tabs>
          <w:tab w:val="num" w:pos="5040"/>
        </w:tabs>
        <w:ind w:left="5040" w:hanging="360"/>
      </w:pPr>
      <w:rPr>
        <w:rFonts w:ascii="Wingdings" w:hAnsi="Wingdings" w:hint="default"/>
      </w:rPr>
    </w:lvl>
    <w:lvl w:ilvl="7" w:tplc="54CC6B66" w:tentative="1">
      <w:start w:val="1"/>
      <w:numFmt w:val="bullet"/>
      <w:lvlText w:val=""/>
      <w:lvlJc w:val="left"/>
      <w:pPr>
        <w:tabs>
          <w:tab w:val="num" w:pos="5760"/>
        </w:tabs>
        <w:ind w:left="5760" w:hanging="360"/>
      </w:pPr>
      <w:rPr>
        <w:rFonts w:ascii="Wingdings" w:hAnsi="Wingdings" w:hint="default"/>
      </w:rPr>
    </w:lvl>
    <w:lvl w:ilvl="8" w:tplc="B896C4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917C3"/>
    <w:multiLevelType w:val="multilevel"/>
    <w:tmpl w:val="C9A69A3E"/>
    <w:lvl w:ilvl="0">
      <w:start w:val="1"/>
      <w:numFmt w:val="none"/>
      <w:pStyle w:val="a5"/>
      <w:suff w:val="nothing"/>
      <w:lvlText w:val="%1——"/>
      <w:lvlJc w:val="left"/>
      <w:pPr>
        <w:ind w:left="834" w:hanging="408"/>
      </w:pPr>
      <w:rPr>
        <w:rFonts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15:restartNumberingAfterBreak="0">
    <w:nsid w:val="31D1641D"/>
    <w:multiLevelType w:val="hybridMultilevel"/>
    <w:tmpl w:val="DD968720"/>
    <w:lvl w:ilvl="0" w:tplc="D5A258EA">
      <w:start w:val="1"/>
      <w:numFmt w:val="bullet"/>
      <w:lvlText w:val=""/>
      <w:lvlJc w:val="left"/>
      <w:pPr>
        <w:tabs>
          <w:tab w:val="num" w:pos="720"/>
        </w:tabs>
        <w:ind w:left="720" w:hanging="360"/>
      </w:pPr>
      <w:rPr>
        <w:rFonts w:ascii="Wingdings" w:hAnsi="Wingdings" w:hint="default"/>
      </w:rPr>
    </w:lvl>
    <w:lvl w:ilvl="1" w:tplc="78EC8B80" w:tentative="1">
      <w:start w:val="1"/>
      <w:numFmt w:val="bullet"/>
      <w:lvlText w:val=""/>
      <w:lvlJc w:val="left"/>
      <w:pPr>
        <w:tabs>
          <w:tab w:val="num" w:pos="1440"/>
        </w:tabs>
        <w:ind w:left="1440" w:hanging="360"/>
      </w:pPr>
      <w:rPr>
        <w:rFonts w:ascii="Wingdings" w:hAnsi="Wingdings" w:hint="default"/>
      </w:rPr>
    </w:lvl>
    <w:lvl w:ilvl="2" w:tplc="1148721C" w:tentative="1">
      <w:start w:val="1"/>
      <w:numFmt w:val="bullet"/>
      <w:lvlText w:val=""/>
      <w:lvlJc w:val="left"/>
      <w:pPr>
        <w:tabs>
          <w:tab w:val="num" w:pos="2160"/>
        </w:tabs>
        <w:ind w:left="2160" w:hanging="360"/>
      </w:pPr>
      <w:rPr>
        <w:rFonts w:ascii="Wingdings" w:hAnsi="Wingdings" w:hint="default"/>
      </w:rPr>
    </w:lvl>
    <w:lvl w:ilvl="3" w:tplc="3F285834" w:tentative="1">
      <w:start w:val="1"/>
      <w:numFmt w:val="bullet"/>
      <w:lvlText w:val=""/>
      <w:lvlJc w:val="left"/>
      <w:pPr>
        <w:tabs>
          <w:tab w:val="num" w:pos="2880"/>
        </w:tabs>
        <w:ind w:left="2880" w:hanging="360"/>
      </w:pPr>
      <w:rPr>
        <w:rFonts w:ascii="Wingdings" w:hAnsi="Wingdings" w:hint="default"/>
      </w:rPr>
    </w:lvl>
    <w:lvl w:ilvl="4" w:tplc="42E85244" w:tentative="1">
      <w:start w:val="1"/>
      <w:numFmt w:val="bullet"/>
      <w:lvlText w:val=""/>
      <w:lvlJc w:val="left"/>
      <w:pPr>
        <w:tabs>
          <w:tab w:val="num" w:pos="3600"/>
        </w:tabs>
        <w:ind w:left="3600" w:hanging="360"/>
      </w:pPr>
      <w:rPr>
        <w:rFonts w:ascii="Wingdings" w:hAnsi="Wingdings" w:hint="default"/>
      </w:rPr>
    </w:lvl>
    <w:lvl w:ilvl="5" w:tplc="5F8A9928" w:tentative="1">
      <w:start w:val="1"/>
      <w:numFmt w:val="bullet"/>
      <w:lvlText w:val=""/>
      <w:lvlJc w:val="left"/>
      <w:pPr>
        <w:tabs>
          <w:tab w:val="num" w:pos="4320"/>
        </w:tabs>
        <w:ind w:left="4320" w:hanging="360"/>
      </w:pPr>
      <w:rPr>
        <w:rFonts w:ascii="Wingdings" w:hAnsi="Wingdings" w:hint="default"/>
      </w:rPr>
    </w:lvl>
    <w:lvl w:ilvl="6" w:tplc="1CEE4666" w:tentative="1">
      <w:start w:val="1"/>
      <w:numFmt w:val="bullet"/>
      <w:lvlText w:val=""/>
      <w:lvlJc w:val="left"/>
      <w:pPr>
        <w:tabs>
          <w:tab w:val="num" w:pos="5040"/>
        </w:tabs>
        <w:ind w:left="5040" w:hanging="360"/>
      </w:pPr>
      <w:rPr>
        <w:rFonts w:ascii="Wingdings" w:hAnsi="Wingdings" w:hint="default"/>
      </w:rPr>
    </w:lvl>
    <w:lvl w:ilvl="7" w:tplc="39D8A71C" w:tentative="1">
      <w:start w:val="1"/>
      <w:numFmt w:val="bullet"/>
      <w:lvlText w:val=""/>
      <w:lvlJc w:val="left"/>
      <w:pPr>
        <w:tabs>
          <w:tab w:val="num" w:pos="5760"/>
        </w:tabs>
        <w:ind w:left="5760" w:hanging="360"/>
      </w:pPr>
      <w:rPr>
        <w:rFonts w:ascii="Wingdings" w:hAnsi="Wingdings" w:hint="default"/>
      </w:rPr>
    </w:lvl>
    <w:lvl w:ilvl="8" w:tplc="6A9EAC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50F90"/>
    <w:multiLevelType w:val="multilevel"/>
    <w:tmpl w:val="71542B9A"/>
    <w:lvl w:ilvl="0">
      <w:start w:val="1"/>
      <w:numFmt w:val="lowerLetter"/>
      <w:lvlRestart w:val="0"/>
      <w:pStyle w:val="a8"/>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9"/>
      <w:lvlText w:val="%2)"/>
      <w:lvlJc w:val="left"/>
      <w:pPr>
        <w:tabs>
          <w:tab w:val="num" w:pos="1259"/>
        </w:tabs>
        <w:ind w:left="1259" w:hanging="420"/>
      </w:pPr>
      <w:rPr>
        <w:rFonts w:ascii="宋体" w:eastAsia="宋体" w:hAnsi="宋体" w:hint="eastAsia"/>
        <w:b w:val="0"/>
        <w:i w:val="0"/>
        <w:sz w:val="20"/>
      </w:rPr>
    </w:lvl>
    <w:lvl w:ilvl="2">
      <w:start w:val="1"/>
      <w:numFmt w:val="decimal"/>
      <w:pStyle w:val="aa"/>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 w15:restartNumberingAfterBreak="0">
    <w:nsid w:val="48066518"/>
    <w:multiLevelType w:val="hybridMultilevel"/>
    <w:tmpl w:val="27B8349E"/>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59D052D2"/>
    <w:multiLevelType w:val="hybridMultilevel"/>
    <w:tmpl w:val="88A84046"/>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677B3020"/>
    <w:multiLevelType w:val="hybridMultilevel"/>
    <w:tmpl w:val="C5944912"/>
    <w:lvl w:ilvl="0" w:tplc="8EDAD05A">
      <w:start w:val="1"/>
      <w:numFmt w:val="bullet"/>
      <w:lvlText w:val=""/>
      <w:lvlJc w:val="left"/>
      <w:pPr>
        <w:tabs>
          <w:tab w:val="num" w:pos="720"/>
        </w:tabs>
        <w:ind w:left="720" w:hanging="360"/>
      </w:pPr>
      <w:rPr>
        <w:rFonts w:ascii="Wingdings" w:hAnsi="Wingdings" w:hint="default"/>
      </w:rPr>
    </w:lvl>
    <w:lvl w:ilvl="1" w:tplc="C4301E74" w:tentative="1">
      <w:start w:val="1"/>
      <w:numFmt w:val="bullet"/>
      <w:lvlText w:val=""/>
      <w:lvlJc w:val="left"/>
      <w:pPr>
        <w:tabs>
          <w:tab w:val="num" w:pos="1440"/>
        </w:tabs>
        <w:ind w:left="1440" w:hanging="360"/>
      </w:pPr>
      <w:rPr>
        <w:rFonts w:ascii="Wingdings" w:hAnsi="Wingdings" w:hint="default"/>
      </w:rPr>
    </w:lvl>
    <w:lvl w:ilvl="2" w:tplc="A354357C" w:tentative="1">
      <w:start w:val="1"/>
      <w:numFmt w:val="bullet"/>
      <w:lvlText w:val=""/>
      <w:lvlJc w:val="left"/>
      <w:pPr>
        <w:tabs>
          <w:tab w:val="num" w:pos="2160"/>
        </w:tabs>
        <w:ind w:left="2160" w:hanging="360"/>
      </w:pPr>
      <w:rPr>
        <w:rFonts w:ascii="Wingdings" w:hAnsi="Wingdings" w:hint="default"/>
      </w:rPr>
    </w:lvl>
    <w:lvl w:ilvl="3" w:tplc="412EDF74" w:tentative="1">
      <w:start w:val="1"/>
      <w:numFmt w:val="bullet"/>
      <w:lvlText w:val=""/>
      <w:lvlJc w:val="left"/>
      <w:pPr>
        <w:tabs>
          <w:tab w:val="num" w:pos="2880"/>
        </w:tabs>
        <w:ind w:left="2880" w:hanging="360"/>
      </w:pPr>
      <w:rPr>
        <w:rFonts w:ascii="Wingdings" w:hAnsi="Wingdings" w:hint="default"/>
      </w:rPr>
    </w:lvl>
    <w:lvl w:ilvl="4" w:tplc="E16C7F12" w:tentative="1">
      <w:start w:val="1"/>
      <w:numFmt w:val="bullet"/>
      <w:lvlText w:val=""/>
      <w:lvlJc w:val="left"/>
      <w:pPr>
        <w:tabs>
          <w:tab w:val="num" w:pos="3600"/>
        </w:tabs>
        <w:ind w:left="3600" w:hanging="360"/>
      </w:pPr>
      <w:rPr>
        <w:rFonts w:ascii="Wingdings" w:hAnsi="Wingdings" w:hint="default"/>
      </w:rPr>
    </w:lvl>
    <w:lvl w:ilvl="5" w:tplc="51884F6A" w:tentative="1">
      <w:start w:val="1"/>
      <w:numFmt w:val="bullet"/>
      <w:lvlText w:val=""/>
      <w:lvlJc w:val="left"/>
      <w:pPr>
        <w:tabs>
          <w:tab w:val="num" w:pos="4320"/>
        </w:tabs>
        <w:ind w:left="4320" w:hanging="360"/>
      </w:pPr>
      <w:rPr>
        <w:rFonts w:ascii="Wingdings" w:hAnsi="Wingdings" w:hint="default"/>
      </w:rPr>
    </w:lvl>
    <w:lvl w:ilvl="6" w:tplc="25A6A3BA" w:tentative="1">
      <w:start w:val="1"/>
      <w:numFmt w:val="bullet"/>
      <w:lvlText w:val=""/>
      <w:lvlJc w:val="left"/>
      <w:pPr>
        <w:tabs>
          <w:tab w:val="num" w:pos="5040"/>
        </w:tabs>
        <w:ind w:left="5040" w:hanging="360"/>
      </w:pPr>
      <w:rPr>
        <w:rFonts w:ascii="Wingdings" w:hAnsi="Wingdings" w:hint="default"/>
      </w:rPr>
    </w:lvl>
    <w:lvl w:ilvl="7" w:tplc="C9B009B4" w:tentative="1">
      <w:start w:val="1"/>
      <w:numFmt w:val="bullet"/>
      <w:lvlText w:val=""/>
      <w:lvlJc w:val="left"/>
      <w:pPr>
        <w:tabs>
          <w:tab w:val="num" w:pos="5760"/>
        </w:tabs>
        <w:ind w:left="5760" w:hanging="360"/>
      </w:pPr>
      <w:rPr>
        <w:rFonts w:ascii="Wingdings" w:hAnsi="Wingdings" w:hint="default"/>
      </w:rPr>
    </w:lvl>
    <w:lvl w:ilvl="8" w:tplc="87646A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BF04F4"/>
    <w:multiLevelType w:val="multilevel"/>
    <w:tmpl w:val="EDCEBEFC"/>
    <w:lvl w:ilvl="0">
      <w:start w:val="1"/>
      <w:numFmt w:val="none"/>
      <w:pStyle w:val="ab"/>
      <w:suff w:val="nothing"/>
      <w:lvlText w:val="%1注："/>
      <w:lvlJc w:val="left"/>
      <w:pPr>
        <w:ind w:left="1355" w:hanging="363"/>
      </w:pPr>
      <w:rPr>
        <w:rFonts w:ascii="黑体" w:eastAsia="黑体" w:hAnsi="Times New Roman" w:hint="eastAsia"/>
        <w:b w:val="0"/>
        <w:i w:val="0"/>
        <w:sz w:val="18"/>
      </w:rPr>
    </w:lvl>
    <w:lvl w:ilvl="1">
      <w:start w:val="1"/>
      <w:numFmt w:val="lowerLetter"/>
      <w:lvlText w:val="%2)"/>
      <w:lvlJc w:val="left"/>
      <w:pPr>
        <w:tabs>
          <w:tab w:val="num" w:pos="432"/>
        </w:tabs>
        <w:ind w:left="18" w:hanging="363"/>
      </w:pPr>
      <w:rPr>
        <w:rFonts w:hint="eastAsia"/>
      </w:rPr>
    </w:lvl>
    <w:lvl w:ilvl="2">
      <w:start w:val="1"/>
      <w:numFmt w:val="lowerRoman"/>
      <w:lvlText w:val="%3."/>
      <w:lvlJc w:val="right"/>
      <w:pPr>
        <w:tabs>
          <w:tab w:val="num" w:pos="432"/>
        </w:tabs>
        <w:ind w:left="18" w:hanging="363"/>
      </w:pPr>
      <w:rPr>
        <w:rFonts w:hint="eastAsia"/>
      </w:rPr>
    </w:lvl>
    <w:lvl w:ilvl="3">
      <w:start w:val="1"/>
      <w:numFmt w:val="decimal"/>
      <w:lvlText w:val="%4."/>
      <w:lvlJc w:val="left"/>
      <w:pPr>
        <w:tabs>
          <w:tab w:val="num" w:pos="432"/>
        </w:tabs>
        <w:ind w:left="18" w:hanging="363"/>
      </w:pPr>
      <w:rPr>
        <w:rFonts w:hint="eastAsia"/>
      </w:rPr>
    </w:lvl>
    <w:lvl w:ilvl="4">
      <w:start w:val="1"/>
      <w:numFmt w:val="lowerLetter"/>
      <w:lvlText w:val="%5)"/>
      <w:lvlJc w:val="left"/>
      <w:pPr>
        <w:tabs>
          <w:tab w:val="num" w:pos="432"/>
        </w:tabs>
        <w:ind w:left="18" w:hanging="363"/>
      </w:pPr>
      <w:rPr>
        <w:rFonts w:hint="eastAsia"/>
      </w:rPr>
    </w:lvl>
    <w:lvl w:ilvl="5">
      <w:start w:val="1"/>
      <w:numFmt w:val="lowerRoman"/>
      <w:lvlText w:val="%6."/>
      <w:lvlJc w:val="right"/>
      <w:pPr>
        <w:tabs>
          <w:tab w:val="num" w:pos="432"/>
        </w:tabs>
        <w:ind w:left="18" w:hanging="363"/>
      </w:pPr>
      <w:rPr>
        <w:rFonts w:hint="eastAsia"/>
      </w:rPr>
    </w:lvl>
    <w:lvl w:ilvl="6">
      <w:start w:val="1"/>
      <w:numFmt w:val="decimal"/>
      <w:lvlText w:val="%7."/>
      <w:lvlJc w:val="left"/>
      <w:pPr>
        <w:tabs>
          <w:tab w:val="num" w:pos="432"/>
        </w:tabs>
        <w:ind w:left="18" w:hanging="363"/>
      </w:pPr>
      <w:rPr>
        <w:rFonts w:hint="eastAsia"/>
      </w:rPr>
    </w:lvl>
    <w:lvl w:ilvl="7">
      <w:start w:val="1"/>
      <w:numFmt w:val="lowerLetter"/>
      <w:lvlText w:val="%8)"/>
      <w:lvlJc w:val="left"/>
      <w:pPr>
        <w:tabs>
          <w:tab w:val="num" w:pos="432"/>
        </w:tabs>
        <w:ind w:left="18" w:hanging="363"/>
      </w:pPr>
      <w:rPr>
        <w:rFonts w:hint="eastAsia"/>
      </w:rPr>
    </w:lvl>
    <w:lvl w:ilvl="8">
      <w:start w:val="1"/>
      <w:numFmt w:val="lowerRoman"/>
      <w:lvlText w:val="%9."/>
      <w:lvlJc w:val="right"/>
      <w:pPr>
        <w:tabs>
          <w:tab w:val="num" w:pos="432"/>
        </w:tabs>
        <w:ind w:left="18" w:hanging="363"/>
      </w:pPr>
      <w:rPr>
        <w:rFonts w:hint="eastAsia"/>
      </w:rPr>
    </w:lvl>
  </w:abstractNum>
  <w:abstractNum w:abstractNumId="10" w15:restartNumberingAfterBreak="0">
    <w:nsid w:val="743A34CF"/>
    <w:multiLevelType w:val="hybridMultilevel"/>
    <w:tmpl w:val="5C9AD82C"/>
    <w:lvl w:ilvl="0" w:tplc="A18AD74C">
      <w:start w:val="1"/>
      <w:numFmt w:val="bullet"/>
      <w:lvlText w:val=""/>
      <w:lvlJc w:val="left"/>
      <w:pPr>
        <w:tabs>
          <w:tab w:val="num" w:pos="720"/>
        </w:tabs>
        <w:ind w:left="720" w:hanging="360"/>
      </w:pPr>
      <w:rPr>
        <w:rFonts w:ascii="Wingdings" w:hAnsi="Wingdings" w:hint="default"/>
      </w:rPr>
    </w:lvl>
    <w:lvl w:ilvl="1" w:tplc="32900AB4" w:tentative="1">
      <w:start w:val="1"/>
      <w:numFmt w:val="bullet"/>
      <w:lvlText w:val=""/>
      <w:lvlJc w:val="left"/>
      <w:pPr>
        <w:tabs>
          <w:tab w:val="num" w:pos="1440"/>
        </w:tabs>
        <w:ind w:left="1440" w:hanging="360"/>
      </w:pPr>
      <w:rPr>
        <w:rFonts w:ascii="Wingdings" w:hAnsi="Wingdings" w:hint="default"/>
      </w:rPr>
    </w:lvl>
    <w:lvl w:ilvl="2" w:tplc="F250724E" w:tentative="1">
      <w:start w:val="1"/>
      <w:numFmt w:val="bullet"/>
      <w:lvlText w:val=""/>
      <w:lvlJc w:val="left"/>
      <w:pPr>
        <w:tabs>
          <w:tab w:val="num" w:pos="2160"/>
        </w:tabs>
        <w:ind w:left="2160" w:hanging="360"/>
      </w:pPr>
      <w:rPr>
        <w:rFonts w:ascii="Wingdings" w:hAnsi="Wingdings" w:hint="default"/>
      </w:rPr>
    </w:lvl>
    <w:lvl w:ilvl="3" w:tplc="96B8B134" w:tentative="1">
      <w:start w:val="1"/>
      <w:numFmt w:val="bullet"/>
      <w:lvlText w:val=""/>
      <w:lvlJc w:val="left"/>
      <w:pPr>
        <w:tabs>
          <w:tab w:val="num" w:pos="2880"/>
        </w:tabs>
        <w:ind w:left="2880" w:hanging="360"/>
      </w:pPr>
      <w:rPr>
        <w:rFonts w:ascii="Wingdings" w:hAnsi="Wingdings" w:hint="default"/>
      </w:rPr>
    </w:lvl>
    <w:lvl w:ilvl="4" w:tplc="94760072" w:tentative="1">
      <w:start w:val="1"/>
      <w:numFmt w:val="bullet"/>
      <w:lvlText w:val=""/>
      <w:lvlJc w:val="left"/>
      <w:pPr>
        <w:tabs>
          <w:tab w:val="num" w:pos="3600"/>
        </w:tabs>
        <w:ind w:left="3600" w:hanging="360"/>
      </w:pPr>
      <w:rPr>
        <w:rFonts w:ascii="Wingdings" w:hAnsi="Wingdings" w:hint="default"/>
      </w:rPr>
    </w:lvl>
    <w:lvl w:ilvl="5" w:tplc="7EB424CE" w:tentative="1">
      <w:start w:val="1"/>
      <w:numFmt w:val="bullet"/>
      <w:lvlText w:val=""/>
      <w:lvlJc w:val="left"/>
      <w:pPr>
        <w:tabs>
          <w:tab w:val="num" w:pos="4320"/>
        </w:tabs>
        <w:ind w:left="4320" w:hanging="360"/>
      </w:pPr>
      <w:rPr>
        <w:rFonts w:ascii="Wingdings" w:hAnsi="Wingdings" w:hint="default"/>
      </w:rPr>
    </w:lvl>
    <w:lvl w:ilvl="6" w:tplc="7B921744" w:tentative="1">
      <w:start w:val="1"/>
      <w:numFmt w:val="bullet"/>
      <w:lvlText w:val=""/>
      <w:lvlJc w:val="left"/>
      <w:pPr>
        <w:tabs>
          <w:tab w:val="num" w:pos="5040"/>
        </w:tabs>
        <w:ind w:left="5040" w:hanging="360"/>
      </w:pPr>
      <w:rPr>
        <w:rFonts w:ascii="Wingdings" w:hAnsi="Wingdings" w:hint="default"/>
      </w:rPr>
    </w:lvl>
    <w:lvl w:ilvl="7" w:tplc="0990538E" w:tentative="1">
      <w:start w:val="1"/>
      <w:numFmt w:val="bullet"/>
      <w:lvlText w:val=""/>
      <w:lvlJc w:val="left"/>
      <w:pPr>
        <w:tabs>
          <w:tab w:val="num" w:pos="5760"/>
        </w:tabs>
        <w:ind w:left="5760" w:hanging="360"/>
      </w:pPr>
      <w:rPr>
        <w:rFonts w:ascii="Wingdings" w:hAnsi="Wingdings" w:hint="default"/>
      </w:rPr>
    </w:lvl>
    <w:lvl w:ilvl="8" w:tplc="CFE03E6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0"/>
  </w:num>
  <w:num w:numId="4">
    <w:abstractNumId w:val="3"/>
  </w:num>
  <w:num w:numId="5">
    <w:abstractNumId w:val="9"/>
  </w:num>
  <w:num w:numId="6">
    <w:abstractNumId w:val="4"/>
  </w:num>
  <w:num w:numId="7">
    <w:abstractNumId w:val="2"/>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406C"/>
    <w:rsid w:val="00007870"/>
    <w:rsid w:val="00014568"/>
    <w:rsid w:val="00021E74"/>
    <w:rsid w:val="00027C9B"/>
    <w:rsid w:val="00032C7A"/>
    <w:rsid w:val="00040714"/>
    <w:rsid w:val="00040DBA"/>
    <w:rsid w:val="000448EA"/>
    <w:rsid w:val="000506C4"/>
    <w:rsid w:val="00050805"/>
    <w:rsid w:val="0005296E"/>
    <w:rsid w:val="0006038D"/>
    <w:rsid w:val="00062298"/>
    <w:rsid w:val="000629AD"/>
    <w:rsid w:val="00065354"/>
    <w:rsid w:val="000719F2"/>
    <w:rsid w:val="00080302"/>
    <w:rsid w:val="00080680"/>
    <w:rsid w:val="00093C30"/>
    <w:rsid w:val="0009663D"/>
    <w:rsid w:val="000A116D"/>
    <w:rsid w:val="000A1CFA"/>
    <w:rsid w:val="000A1F5B"/>
    <w:rsid w:val="000A3FB7"/>
    <w:rsid w:val="000A6750"/>
    <w:rsid w:val="000A6F64"/>
    <w:rsid w:val="000A754E"/>
    <w:rsid w:val="000B2498"/>
    <w:rsid w:val="000B3285"/>
    <w:rsid w:val="000B3DE6"/>
    <w:rsid w:val="000B7181"/>
    <w:rsid w:val="000B7B41"/>
    <w:rsid w:val="000C196A"/>
    <w:rsid w:val="000C4412"/>
    <w:rsid w:val="000D0384"/>
    <w:rsid w:val="000D129E"/>
    <w:rsid w:val="000D28B6"/>
    <w:rsid w:val="000D3C4B"/>
    <w:rsid w:val="000D4DC7"/>
    <w:rsid w:val="000E1B57"/>
    <w:rsid w:val="000F0485"/>
    <w:rsid w:val="000F2B72"/>
    <w:rsid w:val="000F406C"/>
    <w:rsid w:val="000F4EA7"/>
    <w:rsid w:val="0010238E"/>
    <w:rsid w:val="001044DA"/>
    <w:rsid w:val="00123484"/>
    <w:rsid w:val="00126A72"/>
    <w:rsid w:val="00134245"/>
    <w:rsid w:val="00134E1C"/>
    <w:rsid w:val="00134E9B"/>
    <w:rsid w:val="0013762C"/>
    <w:rsid w:val="00137D51"/>
    <w:rsid w:val="00137FCE"/>
    <w:rsid w:val="001404B7"/>
    <w:rsid w:val="00142A99"/>
    <w:rsid w:val="00144A94"/>
    <w:rsid w:val="00145A33"/>
    <w:rsid w:val="00151036"/>
    <w:rsid w:val="00154BDE"/>
    <w:rsid w:val="0015569F"/>
    <w:rsid w:val="001557C2"/>
    <w:rsid w:val="00156F87"/>
    <w:rsid w:val="001705D4"/>
    <w:rsid w:val="0017308B"/>
    <w:rsid w:val="00173DB5"/>
    <w:rsid w:val="00177E49"/>
    <w:rsid w:val="001929F2"/>
    <w:rsid w:val="00195036"/>
    <w:rsid w:val="001953B7"/>
    <w:rsid w:val="001956C5"/>
    <w:rsid w:val="00195E9E"/>
    <w:rsid w:val="0019712F"/>
    <w:rsid w:val="001A0DC4"/>
    <w:rsid w:val="001B053F"/>
    <w:rsid w:val="001B2CD4"/>
    <w:rsid w:val="001C2F09"/>
    <w:rsid w:val="001D77CF"/>
    <w:rsid w:val="001E507E"/>
    <w:rsid w:val="001E6062"/>
    <w:rsid w:val="001F1E97"/>
    <w:rsid w:val="001F2473"/>
    <w:rsid w:val="001F2774"/>
    <w:rsid w:val="001F4AB0"/>
    <w:rsid w:val="001F56CF"/>
    <w:rsid w:val="002009F8"/>
    <w:rsid w:val="00201B4E"/>
    <w:rsid w:val="00203680"/>
    <w:rsid w:val="002051B1"/>
    <w:rsid w:val="002151C3"/>
    <w:rsid w:val="00222821"/>
    <w:rsid w:val="002238E6"/>
    <w:rsid w:val="002239B1"/>
    <w:rsid w:val="00226230"/>
    <w:rsid w:val="002273DA"/>
    <w:rsid w:val="00230D04"/>
    <w:rsid w:val="00230EE1"/>
    <w:rsid w:val="002323F4"/>
    <w:rsid w:val="0023276C"/>
    <w:rsid w:val="00233A7A"/>
    <w:rsid w:val="00233E47"/>
    <w:rsid w:val="00235730"/>
    <w:rsid w:val="00235FD7"/>
    <w:rsid w:val="00241FE0"/>
    <w:rsid w:val="00244D8E"/>
    <w:rsid w:val="00246733"/>
    <w:rsid w:val="00253419"/>
    <w:rsid w:val="00254E1A"/>
    <w:rsid w:val="002554E4"/>
    <w:rsid w:val="00261215"/>
    <w:rsid w:val="0026130B"/>
    <w:rsid w:val="00262F87"/>
    <w:rsid w:val="002634C7"/>
    <w:rsid w:val="0026784E"/>
    <w:rsid w:val="002768E5"/>
    <w:rsid w:val="002820AD"/>
    <w:rsid w:val="0028233B"/>
    <w:rsid w:val="002853F0"/>
    <w:rsid w:val="0028612E"/>
    <w:rsid w:val="0028723C"/>
    <w:rsid w:val="00290516"/>
    <w:rsid w:val="002A4D0B"/>
    <w:rsid w:val="002A59CC"/>
    <w:rsid w:val="002A7164"/>
    <w:rsid w:val="002B00D1"/>
    <w:rsid w:val="002B2680"/>
    <w:rsid w:val="002B2930"/>
    <w:rsid w:val="002B5AB9"/>
    <w:rsid w:val="002C22F0"/>
    <w:rsid w:val="002D083E"/>
    <w:rsid w:val="002D2DBA"/>
    <w:rsid w:val="002D4D38"/>
    <w:rsid w:val="002D6D08"/>
    <w:rsid w:val="002E1F8D"/>
    <w:rsid w:val="002E2801"/>
    <w:rsid w:val="002E39D6"/>
    <w:rsid w:val="002E642A"/>
    <w:rsid w:val="002E74B5"/>
    <w:rsid w:val="002F1A3E"/>
    <w:rsid w:val="003020B3"/>
    <w:rsid w:val="003035CB"/>
    <w:rsid w:val="0030602D"/>
    <w:rsid w:val="0030617B"/>
    <w:rsid w:val="003106AB"/>
    <w:rsid w:val="00313FC9"/>
    <w:rsid w:val="00314839"/>
    <w:rsid w:val="00315AAC"/>
    <w:rsid w:val="00321BB8"/>
    <w:rsid w:val="0032240A"/>
    <w:rsid w:val="0032287E"/>
    <w:rsid w:val="0032701E"/>
    <w:rsid w:val="003271F5"/>
    <w:rsid w:val="00330A79"/>
    <w:rsid w:val="00335C4E"/>
    <w:rsid w:val="00336D5A"/>
    <w:rsid w:val="00340DA4"/>
    <w:rsid w:val="003422AD"/>
    <w:rsid w:val="00343EFE"/>
    <w:rsid w:val="0034532B"/>
    <w:rsid w:val="00346540"/>
    <w:rsid w:val="0035218A"/>
    <w:rsid w:val="003542B3"/>
    <w:rsid w:val="003573F2"/>
    <w:rsid w:val="003600CC"/>
    <w:rsid w:val="00360833"/>
    <w:rsid w:val="00360C0D"/>
    <w:rsid w:val="00362965"/>
    <w:rsid w:val="00364030"/>
    <w:rsid w:val="00366862"/>
    <w:rsid w:val="00374272"/>
    <w:rsid w:val="00377CCF"/>
    <w:rsid w:val="0038206F"/>
    <w:rsid w:val="00386FC1"/>
    <w:rsid w:val="00397AA6"/>
    <w:rsid w:val="003A0DAD"/>
    <w:rsid w:val="003A69E6"/>
    <w:rsid w:val="003B0040"/>
    <w:rsid w:val="003B0BAD"/>
    <w:rsid w:val="003B1D7C"/>
    <w:rsid w:val="003B1E95"/>
    <w:rsid w:val="003B2EFB"/>
    <w:rsid w:val="003B5A3F"/>
    <w:rsid w:val="003B63F4"/>
    <w:rsid w:val="003B7176"/>
    <w:rsid w:val="003C04B4"/>
    <w:rsid w:val="003C1D93"/>
    <w:rsid w:val="003C420A"/>
    <w:rsid w:val="003C779E"/>
    <w:rsid w:val="003D0C08"/>
    <w:rsid w:val="003D22EA"/>
    <w:rsid w:val="003D2C54"/>
    <w:rsid w:val="003D434C"/>
    <w:rsid w:val="003D689E"/>
    <w:rsid w:val="003E0019"/>
    <w:rsid w:val="003E661C"/>
    <w:rsid w:val="003E6E9C"/>
    <w:rsid w:val="003F0F0A"/>
    <w:rsid w:val="003F1D19"/>
    <w:rsid w:val="003F3A27"/>
    <w:rsid w:val="003F7CC5"/>
    <w:rsid w:val="00404ECD"/>
    <w:rsid w:val="00404F07"/>
    <w:rsid w:val="0041017C"/>
    <w:rsid w:val="00412179"/>
    <w:rsid w:val="00414AD4"/>
    <w:rsid w:val="00415B84"/>
    <w:rsid w:val="00417A76"/>
    <w:rsid w:val="00427698"/>
    <w:rsid w:val="0043147D"/>
    <w:rsid w:val="00432347"/>
    <w:rsid w:val="0043778E"/>
    <w:rsid w:val="0044192E"/>
    <w:rsid w:val="00445B1D"/>
    <w:rsid w:val="0045004D"/>
    <w:rsid w:val="0045160B"/>
    <w:rsid w:val="00460F1D"/>
    <w:rsid w:val="00460F5B"/>
    <w:rsid w:val="004660B9"/>
    <w:rsid w:val="0047254E"/>
    <w:rsid w:val="00475354"/>
    <w:rsid w:val="0048225A"/>
    <w:rsid w:val="00482D0F"/>
    <w:rsid w:val="004846C7"/>
    <w:rsid w:val="00486EBC"/>
    <w:rsid w:val="00497542"/>
    <w:rsid w:val="004A0C5D"/>
    <w:rsid w:val="004A1306"/>
    <w:rsid w:val="004A6F36"/>
    <w:rsid w:val="004B5306"/>
    <w:rsid w:val="004C024C"/>
    <w:rsid w:val="004C1528"/>
    <w:rsid w:val="004C2D7A"/>
    <w:rsid w:val="004C301E"/>
    <w:rsid w:val="004C4770"/>
    <w:rsid w:val="004C7632"/>
    <w:rsid w:val="004D04C9"/>
    <w:rsid w:val="004D2A16"/>
    <w:rsid w:val="004D61BC"/>
    <w:rsid w:val="004E3C44"/>
    <w:rsid w:val="004E5322"/>
    <w:rsid w:val="004F3179"/>
    <w:rsid w:val="004F3C19"/>
    <w:rsid w:val="004F5879"/>
    <w:rsid w:val="004F7F75"/>
    <w:rsid w:val="00504E5B"/>
    <w:rsid w:val="00505008"/>
    <w:rsid w:val="005064AC"/>
    <w:rsid w:val="00513F44"/>
    <w:rsid w:val="005168F9"/>
    <w:rsid w:val="00517046"/>
    <w:rsid w:val="00517FB1"/>
    <w:rsid w:val="0052156B"/>
    <w:rsid w:val="0052183F"/>
    <w:rsid w:val="00521B8B"/>
    <w:rsid w:val="005314B0"/>
    <w:rsid w:val="00545C40"/>
    <w:rsid w:val="0054750C"/>
    <w:rsid w:val="005528ED"/>
    <w:rsid w:val="00556D3F"/>
    <w:rsid w:val="00557CBC"/>
    <w:rsid w:val="00562E42"/>
    <w:rsid w:val="00563399"/>
    <w:rsid w:val="00563CA6"/>
    <w:rsid w:val="00563DE5"/>
    <w:rsid w:val="00567E4F"/>
    <w:rsid w:val="00573AAA"/>
    <w:rsid w:val="0057469E"/>
    <w:rsid w:val="00577ED4"/>
    <w:rsid w:val="005821A8"/>
    <w:rsid w:val="0058434A"/>
    <w:rsid w:val="005866AB"/>
    <w:rsid w:val="00591E19"/>
    <w:rsid w:val="005937B7"/>
    <w:rsid w:val="00595EFE"/>
    <w:rsid w:val="005A693C"/>
    <w:rsid w:val="005C34E1"/>
    <w:rsid w:val="005C4BF4"/>
    <w:rsid w:val="005D03FC"/>
    <w:rsid w:val="005D52B2"/>
    <w:rsid w:val="005D53AA"/>
    <w:rsid w:val="005D6F41"/>
    <w:rsid w:val="005D7211"/>
    <w:rsid w:val="005D757E"/>
    <w:rsid w:val="005E074C"/>
    <w:rsid w:val="005E43F5"/>
    <w:rsid w:val="005E4772"/>
    <w:rsid w:val="005E63DC"/>
    <w:rsid w:val="005F0264"/>
    <w:rsid w:val="005F2026"/>
    <w:rsid w:val="005F2092"/>
    <w:rsid w:val="00600DC6"/>
    <w:rsid w:val="00611D62"/>
    <w:rsid w:val="00613599"/>
    <w:rsid w:val="006323E0"/>
    <w:rsid w:val="00634135"/>
    <w:rsid w:val="0063437E"/>
    <w:rsid w:val="006347FE"/>
    <w:rsid w:val="00634D4A"/>
    <w:rsid w:val="00637038"/>
    <w:rsid w:val="00640347"/>
    <w:rsid w:val="00640685"/>
    <w:rsid w:val="00643003"/>
    <w:rsid w:val="00644628"/>
    <w:rsid w:val="00645C1D"/>
    <w:rsid w:val="00654FB6"/>
    <w:rsid w:val="0065586D"/>
    <w:rsid w:val="00656968"/>
    <w:rsid w:val="006570C9"/>
    <w:rsid w:val="006603B0"/>
    <w:rsid w:val="00661B28"/>
    <w:rsid w:val="00663433"/>
    <w:rsid w:val="00664703"/>
    <w:rsid w:val="00666096"/>
    <w:rsid w:val="00672478"/>
    <w:rsid w:val="0067689C"/>
    <w:rsid w:val="0068148E"/>
    <w:rsid w:val="0068428D"/>
    <w:rsid w:val="00691FFF"/>
    <w:rsid w:val="006922D7"/>
    <w:rsid w:val="00694235"/>
    <w:rsid w:val="006958AD"/>
    <w:rsid w:val="006A0E8B"/>
    <w:rsid w:val="006A2DA4"/>
    <w:rsid w:val="006A4927"/>
    <w:rsid w:val="006B0EF1"/>
    <w:rsid w:val="006B5046"/>
    <w:rsid w:val="006B7788"/>
    <w:rsid w:val="006C3AC0"/>
    <w:rsid w:val="006C5A10"/>
    <w:rsid w:val="006D332F"/>
    <w:rsid w:val="006D3ECB"/>
    <w:rsid w:val="006D471F"/>
    <w:rsid w:val="006D47FC"/>
    <w:rsid w:val="006D4E2F"/>
    <w:rsid w:val="006E2E2E"/>
    <w:rsid w:val="006F5126"/>
    <w:rsid w:val="006F59D7"/>
    <w:rsid w:val="006F6005"/>
    <w:rsid w:val="00707E2F"/>
    <w:rsid w:val="007115DE"/>
    <w:rsid w:val="007123BF"/>
    <w:rsid w:val="0072323C"/>
    <w:rsid w:val="007248A5"/>
    <w:rsid w:val="00727397"/>
    <w:rsid w:val="00727DFA"/>
    <w:rsid w:val="007317DC"/>
    <w:rsid w:val="00731CDD"/>
    <w:rsid w:val="0073235C"/>
    <w:rsid w:val="00734CA1"/>
    <w:rsid w:val="007372BD"/>
    <w:rsid w:val="00740A9A"/>
    <w:rsid w:val="007432A0"/>
    <w:rsid w:val="0074797F"/>
    <w:rsid w:val="00754BC2"/>
    <w:rsid w:val="0075585A"/>
    <w:rsid w:val="007569CF"/>
    <w:rsid w:val="0076016B"/>
    <w:rsid w:val="00761F1D"/>
    <w:rsid w:val="00762CB7"/>
    <w:rsid w:val="00767FD0"/>
    <w:rsid w:val="0077067B"/>
    <w:rsid w:val="0077106B"/>
    <w:rsid w:val="00774FBB"/>
    <w:rsid w:val="007774B8"/>
    <w:rsid w:val="00780CC1"/>
    <w:rsid w:val="00783544"/>
    <w:rsid w:val="007839DE"/>
    <w:rsid w:val="00783CEE"/>
    <w:rsid w:val="007852EC"/>
    <w:rsid w:val="00786E99"/>
    <w:rsid w:val="007908F0"/>
    <w:rsid w:val="007922E3"/>
    <w:rsid w:val="00793155"/>
    <w:rsid w:val="007B4887"/>
    <w:rsid w:val="007B4BB1"/>
    <w:rsid w:val="007C345D"/>
    <w:rsid w:val="007D21EC"/>
    <w:rsid w:val="007D269B"/>
    <w:rsid w:val="007D2A9C"/>
    <w:rsid w:val="007D334E"/>
    <w:rsid w:val="007D5209"/>
    <w:rsid w:val="007D67E2"/>
    <w:rsid w:val="007E1426"/>
    <w:rsid w:val="007E6984"/>
    <w:rsid w:val="007F1D82"/>
    <w:rsid w:val="007F1DCA"/>
    <w:rsid w:val="00804D4C"/>
    <w:rsid w:val="00811FFD"/>
    <w:rsid w:val="008120C9"/>
    <w:rsid w:val="00812479"/>
    <w:rsid w:val="008127A4"/>
    <w:rsid w:val="00814F16"/>
    <w:rsid w:val="00821D99"/>
    <w:rsid w:val="00822049"/>
    <w:rsid w:val="00825BA5"/>
    <w:rsid w:val="00826B78"/>
    <w:rsid w:val="00831F90"/>
    <w:rsid w:val="00832162"/>
    <w:rsid w:val="0084660C"/>
    <w:rsid w:val="00850C66"/>
    <w:rsid w:val="00855C84"/>
    <w:rsid w:val="008567EB"/>
    <w:rsid w:val="00856C69"/>
    <w:rsid w:val="008571BE"/>
    <w:rsid w:val="008601EA"/>
    <w:rsid w:val="008617AE"/>
    <w:rsid w:val="00862B36"/>
    <w:rsid w:val="0086525D"/>
    <w:rsid w:val="0088069C"/>
    <w:rsid w:val="00882749"/>
    <w:rsid w:val="0089211C"/>
    <w:rsid w:val="00893BEC"/>
    <w:rsid w:val="008941DB"/>
    <w:rsid w:val="0089448C"/>
    <w:rsid w:val="008A25CD"/>
    <w:rsid w:val="008A6FD7"/>
    <w:rsid w:val="008A7343"/>
    <w:rsid w:val="008B07D0"/>
    <w:rsid w:val="008B1A73"/>
    <w:rsid w:val="008B24C1"/>
    <w:rsid w:val="008C1704"/>
    <w:rsid w:val="008C3B0C"/>
    <w:rsid w:val="008C5FF9"/>
    <w:rsid w:val="008C675A"/>
    <w:rsid w:val="008D2474"/>
    <w:rsid w:val="008D371D"/>
    <w:rsid w:val="008D4A2A"/>
    <w:rsid w:val="008E3AEB"/>
    <w:rsid w:val="008E43C2"/>
    <w:rsid w:val="008E4806"/>
    <w:rsid w:val="008E5132"/>
    <w:rsid w:val="008E5BAF"/>
    <w:rsid w:val="008E7EBC"/>
    <w:rsid w:val="008F0012"/>
    <w:rsid w:val="008F117D"/>
    <w:rsid w:val="008F4556"/>
    <w:rsid w:val="008F7A1A"/>
    <w:rsid w:val="009047B3"/>
    <w:rsid w:val="00907D23"/>
    <w:rsid w:val="009270C4"/>
    <w:rsid w:val="0093516D"/>
    <w:rsid w:val="009372BB"/>
    <w:rsid w:val="009372D6"/>
    <w:rsid w:val="00937835"/>
    <w:rsid w:val="00940375"/>
    <w:rsid w:val="009445DC"/>
    <w:rsid w:val="009464AF"/>
    <w:rsid w:val="00952242"/>
    <w:rsid w:val="00952339"/>
    <w:rsid w:val="009618A7"/>
    <w:rsid w:val="00961E4D"/>
    <w:rsid w:val="00961F64"/>
    <w:rsid w:val="009621BE"/>
    <w:rsid w:val="009625B5"/>
    <w:rsid w:val="00964064"/>
    <w:rsid w:val="009660F2"/>
    <w:rsid w:val="00967988"/>
    <w:rsid w:val="00967A19"/>
    <w:rsid w:val="00972F5A"/>
    <w:rsid w:val="00977011"/>
    <w:rsid w:val="0098220A"/>
    <w:rsid w:val="00985853"/>
    <w:rsid w:val="00985CB2"/>
    <w:rsid w:val="00985D06"/>
    <w:rsid w:val="009873FB"/>
    <w:rsid w:val="00987D9E"/>
    <w:rsid w:val="009A1DE9"/>
    <w:rsid w:val="009A31C8"/>
    <w:rsid w:val="009A3FA2"/>
    <w:rsid w:val="009B314A"/>
    <w:rsid w:val="009B398E"/>
    <w:rsid w:val="009C1F8F"/>
    <w:rsid w:val="009C1FBB"/>
    <w:rsid w:val="009C4C66"/>
    <w:rsid w:val="009D126C"/>
    <w:rsid w:val="009D51E6"/>
    <w:rsid w:val="009E06B8"/>
    <w:rsid w:val="009E2515"/>
    <w:rsid w:val="009E30B0"/>
    <w:rsid w:val="009E797A"/>
    <w:rsid w:val="009F216A"/>
    <w:rsid w:val="009F2CCD"/>
    <w:rsid w:val="009F4F24"/>
    <w:rsid w:val="009F6D83"/>
    <w:rsid w:val="00A01C88"/>
    <w:rsid w:val="00A03864"/>
    <w:rsid w:val="00A04A8F"/>
    <w:rsid w:val="00A05130"/>
    <w:rsid w:val="00A06CDA"/>
    <w:rsid w:val="00A14369"/>
    <w:rsid w:val="00A15EDB"/>
    <w:rsid w:val="00A1704E"/>
    <w:rsid w:val="00A26B6D"/>
    <w:rsid w:val="00A302D2"/>
    <w:rsid w:val="00A31AB1"/>
    <w:rsid w:val="00A31B5C"/>
    <w:rsid w:val="00A32D2A"/>
    <w:rsid w:val="00A37356"/>
    <w:rsid w:val="00A41484"/>
    <w:rsid w:val="00A45705"/>
    <w:rsid w:val="00A4734C"/>
    <w:rsid w:val="00A476DA"/>
    <w:rsid w:val="00A51177"/>
    <w:rsid w:val="00A5409D"/>
    <w:rsid w:val="00A55B72"/>
    <w:rsid w:val="00A56CBC"/>
    <w:rsid w:val="00A56DF3"/>
    <w:rsid w:val="00A5744C"/>
    <w:rsid w:val="00A663CF"/>
    <w:rsid w:val="00A67D19"/>
    <w:rsid w:val="00A70544"/>
    <w:rsid w:val="00A82556"/>
    <w:rsid w:val="00A91F96"/>
    <w:rsid w:val="00A94F6B"/>
    <w:rsid w:val="00A968A6"/>
    <w:rsid w:val="00AA623D"/>
    <w:rsid w:val="00AA6851"/>
    <w:rsid w:val="00AB1AA3"/>
    <w:rsid w:val="00AB639E"/>
    <w:rsid w:val="00AB7C24"/>
    <w:rsid w:val="00AC3D73"/>
    <w:rsid w:val="00AD2102"/>
    <w:rsid w:val="00AD3F10"/>
    <w:rsid w:val="00AD442B"/>
    <w:rsid w:val="00AE0EDD"/>
    <w:rsid w:val="00AE5136"/>
    <w:rsid w:val="00AF12FF"/>
    <w:rsid w:val="00AF379B"/>
    <w:rsid w:val="00B01AD9"/>
    <w:rsid w:val="00B0299B"/>
    <w:rsid w:val="00B03DE6"/>
    <w:rsid w:val="00B03E19"/>
    <w:rsid w:val="00B06780"/>
    <w:rsid w:val="00B11071"/>
    <w:rsid w:val="00B12A30"/>
    <w:rsid w:val="00B12AE6"/>
    <w:rsid w:val="00B1321B"/>
    <w:rsid w:val="00B14C6E"/>
    <w:rsid w:val="00B159F6"/>
    <w:rsid w:val="00B16ACB"/>
    <w:rsid w:val="00B2033B"/>
    <w:rsid w:val="00B22CC2"/>
    <w:rsid w:val="00B24DEB"/>
    <w:rsid w:val="00B27AAA"/>
    <w:rsid w:val="00B33829"/>
    <w:rsid w:val="00B33E38"/>
    <w:rsid w:val="00B364C9"/>
    <w:rsid w:val="00B3712B"/>
    <w:rsid w:val="00B377DD"/>
    <w:rsid w:val="00B437CA"/>
    <w:rsid w:val="00B45741"/>
    <w:rsid w:val="00B47027"/>
    <w:rsid w:val="00B51872"/>
    <w:rsid w:val="00B53381"/>
    <w:rsid w:val="00B5458A"/>
    <w:rsid w:val="00B5594B"/>
    <w:rsid w:val="00B64450"/>
    <w:rsid w:val="00B65EED"/>
    <w:rsid w:val="00B70695"/>
    <w:rsid w:val="00B72790"/>
    <w:rsid w:val="00B73977"/>
    <w:rsid w:val="00B743B8"/>
    <w:rsid w:val="00B74A15"/>
    <w:rsid w:val="00B80400"/>
    <w:rsid w:val="00B80BD7"/>
    <w:rsid w:val="00B84D23"/>
    <w:rsid w:val="00B94153"/>
    <w:rsid w:val="00B97612"/>
    <w:rsid w:val="00BA094C"/>
    <w:rsid w:val="00BA4D29"/>
    <w:rsid w:val="00BA78AD"/>
    <w:rsid w:val="00BB5250"/>
    <w:rsid w:val="00BC0AE3"/>
    <w:rsid w:val="00BC2929"/>
    <w:rsid w:val="00BC3A62"/>
    <w:rsid w:val="00BC5A20"/>
    <w:rsid w:val="00BC6F55"/>
    <w:rsid w:val="00BD1A63"/>
    <w:rsid w:val="00BD35CD"/>
    <w:rsid w:val="00BD550E"/>
    <w:rsid w:val="00BD5FA5"/>
    <w:rsid w:val="00BD7676"/>
    <w:rsid w:val="00BE0560"/>
    <w:rsid w:val="00BE2091"/>
    <w:rsid w:val="00BE28EA"/>
    <w:rsid w:val="00BE5CA2"/>
    <w:rsid w:val="00BE71BD"/>
    <w:rsid w:val="00BF0E14"/>
    <w:rsid w:val="00BF469A"/>
    <w:rsid w:val="00C01DE6"/>
    <w:rsid w:val="00C02541"/>
    <w:rsid w:val="00C04628"/>
    <w:rsid w:val="00C04A11"/>
    <w:rsid w:val="00C078C8"/>
    <w:rsid w:val="00C107E4"/>
    <w:rsid w:val="00C214A0"/>
    <w:rsid w:val="00C23A6A"/>
    <w:rsid w:val="00C255EF"/>
    <w:rsid w:val="00C26828"/>
    <w:rsid w:val="00C40FAC"/>
    <w:rsid w:val="00C44BD3"/>
    <w:rsid w:val="00C45D9C"/>
    <w:rsid w:val="00C45E72"/>
    <w:rsid w:val="00C57F6B"/>
    <w:rsid w:val="00C60BC3"/>
    <w:rsid w:val="00C63D30"/>
    <w:rsid w:val="00C64BA2"/>
    <w:rsid w:val="00C6699C"/>
    <w:rsid w:val="00C71357"/>
    <w:rsid w:val="00C71A8A"/>
    <w:rsid w:val="00C71DF7"/>
    <w:rsid w:val="00C74604"/>
    <w:rsid w:val="00C7634F"/>
    <w:rsid w:val="00C81C75"/>
    <w:rsid w:val="00C82478"/>
    <w:rsid w:val="00C86A58"/>
    <w:rsid w:val="00C90F8B"/>
    <w:rsid w:val="00C94952"/>
    <w:rsid w:val="00CA2A74"/>
    <w:rsid w:val="00CA2EA9"/>
    <w:rsid w:val="00CA6BB6"/>
    <w:rsid w:val="00CB7B91"/>
    <w:rsid w:val="00CC0A88"/>
    <w:rsid w:val="00CC238F"/>
    <w:rsid w:val="00CC69B6"/>
    <w:rsid w:val="00CC7DFA"/>
    <w:rsid w:val="00CD2F87"/>
    <w:rsid w:val="00CD46C7"/>
    <w:rsid w:val="00CD50AF"/>
    <w:rsid w:val="00CE1CE3"/>
    <w:rsid w:val="00CE3C54"/>
    <w:rsid w:val="00CE624B"/>
    <w:rsid w:val="00CF2E85"/>
    <w:rsid w:val="00CF4711"/>
    <w:rsid w:val="00CF54AF"/>
    <w:rsid w:val="00CF6351"/>
    <w:rsid w:val="00CF74E5"/>
    <w:rsid w:val="00D01E4F"/>
    <w:rsid w:val="00D02B21"/>
    <w:rsid w:val="00D101C0"/>
    <w:rsid w:val="00D115BB"/>
    <w:rsid w:val="00D12F74"/>
    <w:rsid w:val="00D14DEE"/>
    <w:rsid w:val="00D17C2A"/>
    <w:rsid w:val="00D24D5F"/>
    <w:rsid w:val="00D2523A"/>
    <w:rsid w:val="00D26ECD"/>
    <w:rsid w:val="00D27FE4"/>
    <w:rsid w:val="00D3079B"/>
    <w:rsid w:val="00D30E73"/>
    <w:rsid w:val="00D32727"/>
    <w:rsid w:val="00D32769"/>
    <w:rsid w:val="00D37B0E"/>
    <w:rsid w:val="00D4522A"/>
    <w:rsid w:val="00D549D5"/>
    <w:rsid w:val="00D5585F"/>
    <w:rsid w:val="00D57FD0"/>
    <w:rsid w:val="00D61C7B"/>
    <w:rsid w:val="00D63F60"/>
    <w:rsid w:val="00D6721D"/>
    <w:rsid w:val="00D674EB"/>
    <w:rsid w:val="00D72E99"/>
    <w:rsid w:val="00D75660"/>
    <w:rsid w:val="00D81049"/>
    <w:rsid w:val="00D835C1"/>
    <w:rsid w:val="00D86FD8"/>
    <w:rsid w:val="00D913DD"/>
    <w:rsid w:val="00D915D0"/>
    <w:rsid w:val="00D922FE"/>
    <w:rsid w:val="00D93708"/>
    <w:rsid w:val="00D93C79"/>
    <w:rsid w:val="00D9509D"/>
    <w:rsid w:val="00DA0E6F"/>
    <w:rsid w:val="00DA1C9F"/>
    <w:rsid w:val="00DB02E4"/>
    <w:rsid w:val="00DB231F"/>
    <w:rsid w:val="00DB7726"/>
    <w:rsid w:val="00DC09EE"/>
    <w:rsid w:val="00DC15E8"/>
    <w:rsid w:val="00DC28BF"/>
    <w:rsid w:val="00DD112E"/>
    <w:rsid w:val="00DD2B83"/>
    <w:rsid w:val="00DE43DA"/>
    <w:rsid w:val="00DE5A12"/>
    <w:rsid w:val="00DE68DB"/>
    <w:rsid w:val="00DF1100"/>
    <w:rsid w:val="00E01B3B"/>
    <w:rsid w:val="00E02FED"/>
    <w:rsid w:val="00E065AF"/>
    <w:rsid w:val="00E1276A"/>
    <w:rsid w:val="00E16B9F"/>
    <w:rsid w:val="00E16F6E"/>
    <w:rsid w:val="00E203E2"/>
    <w:rsid w:val="00E21939"/>
    <w:rsid w:val="00E221AE"/>
    <w:rsid w:val="00E27668"/>
    <w:rsid w:val="00E30281"/>
    <w:rsid w:val="00E31C56"/>
    <w:rsid w:val="00E33DCC"/>
    <w:rsid w:val="00E35E82"/>
    <w:rsid w:val="00E37064"/>
    <w:rsid w:val="00E3717F"/>
    <w:rsid w:val="00E442C5"/>
    <w:rsid w:val="00E44DCA"/>
    <w:rsid w:val="00E460AB"/>
    <w:rsid w:val="00E5105F"/>
    <w:rsid w:val="00E5298F"/>
    <w:rsid w:val="00E54D46"/>
    <w:rsid w:val="00E54F64"/>
    <w:rsid w:val="00E562AF"/>
    <w:rsid w:val="00E573EE"/>
    <w:rsid w:val="00E57F20"/>
    <w:rsid w:val="00E67132"/>
    <w:rsid w:val="00E764D6"/>
    <w:rsid w:val="00E77920"/>
    <w:rsid w:val="00E80183"/>
    <w:rsid w:val="00E85BF1"/>
    <w:rsid w:val="00E87B32"/>
    <w:rsid w:val="00E92215"/>
    <w:rsid w:val="00E95298"/>
    <w:rsid w:val="00E975BD"/>
    <w:rsid w:val="00EA4F6E"/>
    <w:rsid w:val="00EA5DBD"/>
    <w:rsid w:val="00EA6803"/>
    <w:rsid w:val="00EB47A8"/>
    <w:rsid w:val="00EB6393"/>
    <w:rsid w:val="00EB63A5"/>
    <w:rsid w:val="00EC1B58"/>
    <w:rsid w:val="00EC4596"/>
    <w:rsid w:val="00EC70BF"/>
    <w:rsid w:val="00ED7192"/>
    <w:rsid w:val="00EE0899"/>
    <w:rsid w:val="00EE2B6B"/>
    <w:rsid w:val="00EE49F6"/>
    <w:rsid w:val="00EF4925"/>
    <w:rsid w:val="00EF6221"/>
    <w:rsid w:val="00F036DB"/>
    <w:rsid w:val="00F05042"/>
    <w:rsid w:val="00F0780D"/>
    <w:rsid w:val="00F109C1"/>
    <w:rsid w:val="00F128AF"/>
    <w:rsid w:val="00F211CB"/>
    <w:rsid w:val="00F226AE"/>
    <w:rsid w:val="00F25173"/>
    <w:rsid w:val="00F27F31"/>
    <w:rsid w:val="00F32C8D"/>
    <w:rsid w:val="00F34153"/>
    <w:rsid w:val="00F35619"/>
    <w:rsid w:val="00F41DEF"/>
    <w:rsid w:val="00F47CCA"/>
    <w:rsid w:val="00F51BA1"/>
    <w:rsid w:val="00F5257E"/>
    <w:rsid w:val="00F5280D"/>
    <w:rsid w:val="00F54B85"/>
    <w:rsid w:val="00F54CBD"/>
    <w:rsid w:val="00F551A6"/>
    <w:rsid w:val="00F56404"/>
    <w:rsid w:val="00F622FC"/>
    <w:rsid w:val="00F64685"/>
    <w:rsid w:val="00F72F4B"/>
    <w:rsid w:val="00F750E4"/>
    <w:rsid w:val="00F8000C"/>
    <w:rsid w:val="00F807DB"/>
    <w:rsid w:val="00F81015"/>
    <w:rsid w:val="00F8375D"/>
    <w:rsid w:val="00F83CD2"/>
    <w:rsid w:val="00F85A93"/>
    <w:rsid w:val="00F85F91"/>
    <w:rsid w:val="00F87805"/>
    <w:rsid w:val="00F90911"/>
    <w:rsid w:val="00F91A17"/>
    <w:rsid w:val="00F92646"/>
    <w:rsid w:val="00F97F53"/>
    <w:rsid w:val="00FA0F5F"/>
    <w:rsid w:val="00FA5F33"/>
    <w:rsid w:val="00FB0A2B"/>
    <w:rsid w:val="00FC07A2"/>
    <w:rsid w:val="00FC5E66"/>
    <w:rsid w:val="00FD118B"/>
    <w:rsid w:val="00FD21A8"/>
    <w:rsid w:val="00FD43D3"/>
    <w:rsid w:val="00FD4406"/>
    <w:rsid w:val="00FE0B9D"/>
    <w:rsid w:val="00FE385C"/>
    <w:rsid w:val="00FE5755"/>
    <w:rsid w:val="00FF2858"/>
    <w:rsid w:val="00FF48A7"/>
    <w:rsid w:val="00FF4F37"/>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6A16F"/>
  <w15:docId w15:val="{323190F1-1C8F-4DA6-AED7-5805047C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Hyperlink"/>
    <w:rsid w:val="00027C9B"/>
    <w:rPr>
      <w:color w:val="3366CC"/>
      <w:u w:val="single"/>
    </w:rPr>
  </w:style>
  <w:style w:type="paragraph" w:styleId="af1">
    <w:name w:val="footer"/>
    <w:basedOn w:val="ac"/>
    <w:rsid w:val="00B5594B"/>
    <w:pPr>
      <w:tabs>
        <w:tab w:val="center" w:pos="4153"/>
        <w:tab w:val="right" w:pos="8306"/>
      </w:tabs>
      <w:snapToGrid w:val="0"/>
      <w:jc w:val="left"/>
    </w:pPr>
    <w:rPr>
      <w:sz w:val="18"/>
      <w:szCs w:val="18"/>
    </w:rPr>
  </w:style>
  <w:style w:type="character" w:styleId="af2">
    <w:name w:val="page number"/>
    <w:basedOn w:val="ad"/>
    <w:rsid w:val="00B5594B"/>
  </w:style>
  <w:style w:type="paragraph" w:styleId="af3">
    <w:name w:val="header"/>
    <w:basedOn w:val="ac"/>
    <w:link w:val="af4"/>
    <w:rsid w:val="00B5594B"/>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rsid w:val="00B5594B"/>
    <w:rPr>
      <w:rFonts w:eastAsia="宋体"/>
      <w:kern w:val="2"/>
      <w:sz w:val="18"/>
      <w:szCs w:val="18"/>
      <w:lang w:val="en-US" w:eastAsia="zh-CN" w:bidi="ar-SA"/>
    </w:rPr>
  </w:style>
  <w:style w:type="paragraph" w:customStyle="1" w:styleId="af5">
    <w:name w:val="段"/>
    <w:link w:val="Char"/>
    <w:rsid w:val="009B314A"/>
    <w:pPr>
      <w:autoSpaceDE w:val="0"/>
      <w:autoSpaceDN w:val="0"/>
      <w:ind w:firstLineChars="200" w:firstLine="200"/>
      <w:jc w:val="both"/>
    </w:pPr>
    <w:rPr>
      <w:rFonts w:ascii="宋体"/>
      <w:noProof/>
      <w:sz w:val="21"/>
    </w:rPr>
  </w:style>
  <w:style w:type="paragraph" w:customStyle="1" w:styleId="ParaCharCharCharCharCharCharChar">
    <w:name w:val="默认段落字体 Para Char Char Char Char Char Char Char"/>
    <w:basedOn w:val="ac"/>
    <w:rsid w:val="009B314A"/>
    <w:pPr>
      <w:widowControl/>
      <w:jc w:val="left"/>
    </w:pPr>
    <w:rPr>
      <w:rFonts w:ascii="Tahoma" w:hAnsi="Tahoma" w:cs="宋体"/>
      <w:kern w:val="0"/>
      <w:sz w:val="24"/>
      <w:szCs w:val="20"/>
      <w:lang w:bidi="hi-IN"/>
    </w:rPr>
  </w:style>
  <w:style w:type="character" w:customStyle="1" w:styleId="Char">
    <w:name w:val="段 Char"/>
    <w:link w:val="af5"/>
    <w:rsid w:val="00761F1D"/>
    <w:rPr>
      <w:rFonts w:ascii="宋体"/>
      <w:noProof/>
      <w:sz w:val="21"/>
      <w:lang w:val="en-US" w:eastAsia="zh-CN" w:bidi="ar-SA"/>
    </w:rPr>
  </w:style>
  <w:style w:type="paragraph" w:customStyle="1" w:styleId="a0">
    <w:name w:val="一级条标题"/>
    <w:next w:val="af5"/>
    <w:rsid w:val="00F622FC"/>
    <w:pPr>
      <w:numPr>
        <w:ilvl w:val="1"/>
        <w:numId w:val="1"/>
      </w:numPr>
      <w:spacing w:beforeLines="50" w:afterLines="50"/>
      <w:outlineLvl w:val="2"/>
    </w:pPr>
    <w:rPr>
      <w:rFonts w:ascii="黑体" w:eastAsia="黑体"/>
      <w:sz w:val="21"/>
      <w:szCs w:val="21"/>
    </w:rPr>
  </w:style>
  <w:style w:type="paragraph" w:customStyle="1" w:styleId="a">
    <w:name w:val="章标题"/>
    <w:next w:val="af5"/>
    <w:rsid w:val="00F622FC"/>
    <w:pPr>
      <w:numPr>
        <w:numId w:val="1"/>
      </w:numPr>
      <w:spacing w:beforeLines="100" w:afterLines="100"/>
      <w:jc w:val="both"/>
      <w:outlineLvl w:val="1"/>
    </w:pPr>
    <w:rPr>
      <w:rFonts w:ascii="黑体" w:eastAsia="黑体"/>
      <w:sz w:val="21"/>
    </w:rPr>
  </w:style>
  <w:style w:type="paragraph" w:customStyle="1" w:styleId="a1">
    <w:name w:val="二级条标题"/>
    <w:basedOn w:val="a0"/>
    <w:next w:val="af5"/>
    <w:rsid w:val="00F622FC"/>
    <w:pPr>
      <w:numPr>
        <w:ilvl w:val="2"/>
      </w:numPr>
      <w:spacing w:before="50" w:after="50"/>
      <w:outlineLvl w:val="3"/>
    </w:pPr>
  </w:style>
  <w:style w:type="paragraph" w:customStyle="1" w:styleId="a2">
    <w:name w:val="三级条标题"/>
    <w:basedOn w:val="a1"/>
    <w:next w:val="af5"/>
    <w:rsid w:val="00F622FC"/>
    <w:pPr>
      <w:numPr>
        <w:ilvl w:val="3"/>
      </w:numPr>
      <w:outlineLvl w:val="4"/>
    </w:pPr>
  </w:style>
  <w:style w:type="paragraph" w:customStyle="1" w:styleId="a3">
    <w:name w:val="四级条标题"/>
    <w:basedOn w:val="a2"/>
    <w:next w:val="af5"/>
    <w:rsid w:val="00F622FC"/>
    <w:pPr>
      <w:numPr>
        <w:ilvl w:val="4"/>
      </w:numPr>
      <w:outlineLvl w:val="5"/>
    </w:pPr>
  </w:style>
  <w:style w:type="paragraph" w:customStyle="1" w:styleId="a4">
    <w:name w:val="五级条标题"/>
    <w:basedOn w:val="a3"/>
    <w:next w:val="af5"/>
    <w:rsid w:val="00F622FC"/>
    <w:pPr>
      <w:numPr>
        <w:ilvl w:val="5"/>
      </w:numPr>
      <w:outlineLvl w:val="6"/>
    </w:pPr>
  </w:style>
  <w:style w:type="paragraph" w:styleId="af6">
    <w:name w:val="List Paragraph"/>
    <w:basedOn w:val="ac"/>
    <w:uiPriority w:val="1"/>
    <w:qFormat/>
    <w:rsid w:val="00A56CBC"/>
    <w:pPr>
      <w:widowControl/>
      <w:ind w:firstLineChars="200" w:firstLine="420"/>
      <w:jc w:val="left"/>
    </w:pPr>
    <w:rPr>
      <w:rFonts w:ascii="宋体" w:hAnsi="宋体" w:cs="宋体"/>
      <w:kern w:val="0"/>
      <w:sz w:val="24"/>
    </w:rPr>
  </w:style>
  <w:style w:type="paragraph" w:customStyle="1" w:styleId="a5">
    <w:name w:val="列项——（一级）"/>
    <w:rsid w:val="00F51BA1"/>
    <w:pPr>
      <w:widowControl w:val="0"/>
      <w:numPr>
        <w:numId w:val="4"/>
      </w:numPr>
      <w:jc w:val="both"/>
    </w:pPr>
    <w:rPr>
      <w:rFonts w:ascii="宋体"/>
      <w:sz w:val="21"/>
    </w:rPr>
  </w:style>
  <w:style w:type="paragraph" w:customStyle="1" w:styleId="a6">
    <w:name w:val="列项●（二级）"/>
    <w:rsid w:val="00F51BA1"/>
    <w:pPr>
      <w:numPr>
        <w:ilvl w:val="1"/>
        <w:numId w:val="4"/>
      </w:numPr>
      <w:tabs>
        <w:tab w:val="left" w:pos="840"/>
      </w:tabs>
      <w:jc w:val="both"/>
    </w:pPr>
    <w:rPr>
      <w:rFonts w:ascii="宋体"/>
      <w:sz w:val="21"/>
    </w:rPr>
  </w:style>
  <w:style w:type="paragraph" w:customStyle="1" w:styleId="a7">
    <w:name w:val="列项◆（三级）"/>
    <w:basedOn w:val="ac"/>
    <w:rsid w:val="00F51BA1"/>
    <w:pPr>
      <w:numPr>
        <w:ilvl w:val="2"/>
        <w:numId w:val="4"/>
      </w:numPr>
    </w:pPr>
    <w:rPr>
      <w:rFonts w:ascii="宋体"/>
      <w:szCs w:val="21"/>
    </w:rPr>
  </w:style>
  <w:style w:type="paragraph" w:styleId="af7">
    <w:name w:val="Date"/>
    <w:basedOn w:val="ac"/>
    <w:next w:val="ac"/>
    <w:link w:val="af8"/>
    <w:rsid w:val="0010238E"/>
    <w:pPr>
      <w:ind w:leftChars="2500" w:left="100"/>
    </w:pPr>
  </w:style>
  <w:style w:type="character" w:customStyle="1" w:styleId="af8">
    <w:name w:val="日期 字符"/>
    <w:link w:val="af7"/>
    <w:rsid w:val="0010238E"/>
    <w:rPr>
      <w:kern w:val="2"/>
      <w:sz w:val="21"/>
      <w:szCs w:val="24"/>
    </w:rPr>
  </w:style>
  <w:style w:type="paragraph" w:customStyle="1" w:styleId="ab">
    <w:name w:val="注："/>
    <w:next w:val="af5"/>
    <w:rsid w:val="00BD550E"/>
    <w:pPr>
      <w:widowControl w:val="0"/>
      <w:numPr>
        <w:numId w:val="5"/>
      </w:numPr>
      <w:autoSpaceDE w:val="0"/>
      <w:autoSpaceDN w:val="0"/>
      <w:ind w:left="789"/>
      <w:jc w:val="both"/>
    </w:pPr>
    <w:rPr>
      <w:rFonts w:ascii="宋体"/>
      <w:sz w:val="18"/>
      <w:szCs w:val="18"/>
    </w:rPr>
  </w:style>
  <w:style w:type="paragraph" w:customStyle="1" w:styleId="af9">
    <w:name w:val="注：（正文）"/>
    <w:basedOn w:val="ab"/>
    <w:next w:val="af5"/>
    <w:rsid w:val="00BD550E"/>
  </w:style>
  <w:style w:type="paragraph" w:styleId="afa">
    <w:name w:val="Normal (Web)"/>
    <w:basedOn w:val="ac"/>
    <w:uiPriority w:val="99"/>
    <w:unhideWhenUsed/>
    <w:rsid w:val="00C45E72"/>
    <w:pPr>
      <w:widowControl/>
      <w:spacing w:before="100" w:beforeAutospacing="1" w:after="100" w:afterAutospacing="1"/>
      <w:jc w:val="left"/>
    </w:pPr>
    <w:rPr>
      <w:rFonts w:ascii="宋体" w:hAnsi="宋体" w:cs="宋体"/>
      <w:kern w:val="0"/>
      <w:sz w:val="24"/>
    </w:rPr>
  </w:style>
  <w:style w:type="paragraph" w:customStyle="1" w:styleId="a9">
    <w:name w:val="数字编号列项（二级）"/>
    <w:rsid w:val="002D6D08"/>
    <w:pPr>
      <w:numPr>
        <w:ilvl w:val="1"/>
        <w:numId w:val="9"/>
      </w:numPr>
      <w:jc w:val="both"/>
    </w:pPr>
    <w:rPr>
      <w:rFonts w:ascii="宋体"/>
      <w:sz w:val="21"/>
    </w:rPr>
  </w:style>
  <w:style w:type="paragraph" w:customStyle="1" w:styleId="a8">
    <w:name w:val="字母编号列项（一级）"/>
    <w:rsid w:val="002D6D08"/>
    <w:pPr>
      <w:numPr>
        <w:numId w:val="9"/>
      </w:numPr>
      <w:jc w:val="both"/>
    </w:pPr>
    <w:rPr>
      <w:rFonts w:ascii="宋体"/>
      <w:sz w:val="21"/>
    </w:rPr>
  </w:style>
  <w:style w:type="paragraph" w:customStyle="1" w:styleId="aa">
    <w:name w:val="编号列项（三级）"/>
    <w:rsid w:val="002D6D08"/>
    <w:pPr>
      <w:numPr>
        <w:ilvl w:val="2"/>
        <w:numId w:val="9"/>
      </w:numPr>
    </w:pPr>
    <w:rPr>
      <w:rFonts w:ascii="宋体"/>
      <w:sz w:val="21"/>
    </w:rPr>
  </w:style>
  <w:style w:type="paragraph" w:styleId="afb">
    <w:name w:val="Body Text"/>
    <w:basedOn w:val="ac"/>
    <w:link w:val="afc"/>
    <w:uiPriority w:val="1"/>
    <w:qFormat/>
    <w:rsid w:val="007B4BB1"/>
    <w:pPr>
      <w:autoSpaceDE w:val="0"/>
      <w:autoSpaceDN w:val="0"/>
      <w:jc w:val="left"/>
    </w:pPr>
    <w:rPr>
      <w:rFonts w:ascii="仿宋" w:eastAsia="仿宋" w:hAnsi="仿宋" w:cs="仿宋"/>
      <w:kern w:val="0"/>
      <w:sz w:val="28"/>
      <w:szCs w:val="28"/>
      <w:lang w:eastAsia="en-US"/>
    </w:rPr>
  </w:style>
  <w:style w:type="character" w:customStyle="1" w:styleId="afc">
    <w:name w:val="正文文本 字符"/>
    <w:basedOn w:val="ad"/>
    <w:link w:val="afb"/>
    <w:uiPriority w:val="1"/>
    <w:rsid w:val="007B4BB1"/>
    <w:rPr>
      <w:rFonts w:ascii="仿宋" w:eastAsia="仿宋" w:hAnsi="仿宋" w:cs="仿宋"/>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5096">
      <w:bodyDiv w:val="1"/>
      <w:marLeft w:val="0"/>
      <w:marRight w:val="0"/>
      <w:marTop w:val="0"/>
      <w:marBottom w:val="0"/>
      <w:divBdr>
        <w:top w:val="none" w:sz="0" w:space="0" w:color="auto"/>
        <w:left w:val="none" w:sz="0" w:space="0" w:color="auto"/>
        <w:bottom w:val="none" w:sz="0" w:space="0" w:color="auto"/>
        <w:right w:val="none" w:sz="0" w:space="0" w:color="auto"/>
      </w:divBdr>
    </w:div>
    <w:div w:id="276059786">
      <w:bodyDiv w:val="1"/>
      <w:marLeft w:val="0"/>
      <w:marRight w:val="0"/>
      <w:marTop w:val="0"/>
      <w:marBottom w:val="0"/>
      <w:divBdr>
        <w:top w:val="none" w:sz="0" w:space="0" w:color="auto"/>
        <w:left w:val="none" w:sz="0" w:space="0" w:color="auto"/>
        <w:bottom w:val="none" w:sz="0" w:space="0" w:color="auto"/>
        <w:right w:val="none" w:sz="0" w:space="0" w:color="auto"/>
      </w:divBdr>
    </w:div>
    <w:div w:id="566380251">
      <w:bodyDiv w:val="1"/>
      <w:marLeft w:val="0"/>
      <w:marRight w:val="0"/>
      <w:marTop w:val="0"/>
      <w:marBottom w:val="0"/>
      <w:divBdr>
        <w:top w:val="none" w:sz="0" w:space="0" w:color="auto"/>
        <w:left w:val="none" w:sz="0" w:space="0" w:color="auto"/>
        <w:bottom w:val="none" w:sz="0" w:space="0" w:color="auto"/>
        <w:right w:val="none" w:sz="0" w:space="0" w:color="auto"/>
      </w:divBdr>
    </w:div>
    <w:div w:id="876284862">
      <w:bodyDiv w:val="1"/>
      <w:marLeft w:val="0"/>
      <w:marRight w:val="0"/>
      <w:marTop w:val="0"/>
      <w:marBottom w:val="0"/>
      <w:divBdr>
        <w:top w:val="none" w:sz="0" w:space="0" w:color="auto"/>
        <w:left w:val="none" w:sz="0" w:space="0" w:color="auto"/>
        <w:bottom w:val="none" w:sz="0" w:space="0" w:color="auto"/>
        <w:right w:val="none" w:sz="0" w:space="0" w:color="auto"/>
      </w:divBdr>
    </w:div>
    <w:div w:id="938683664">
      <w:bodyDiv w:val="1"/>
      <w:marLeft w:val="0"/>
      <w:marRight w:val="0"/>
      <w:marTop w:val="0"/>
      <w:marBottom w:val="0"/>
      <w:divBdr>
        <w:top w:val="none" w:sz="0" w:space="0" w:color="auto"/>
        <w:left w:val="none" w:sz="0" w:space="0" w:color="auto"/>
        <w:bottom w:val="none" w:sz="0" w:space="0" w:color="auto"/>
        <w:right w:val="none" w:sz="0" w:space="0" w:color="auto"/>
      </w:divBdr>
    </w:div>
    <w:div w:id="1368719939">
      <w:bodyDiv w:val="1"/>
      <w:marLeft w:val="0"/>
      <w:marRight w:val="0"/>
      <w:marTop w:val="0"/>
      <w:marBottom w:val="0"/>
      <w:divBdr>
        <w:top w:val="none" w:sz="0" w:space="0" w:color="auto"/>
        <w:left w:val="none" w:sz="0" w:space="0" w:color="auto"/>
        <w:bottom w:val="none" w:sz="0" w:space="0" w:color="auto"/>
        <w:right w:val="none" w:sz="0" w:space="0" w:color="auto"/>
      </w:divBdr>
      <w:divsChild>
        <w:div w:id="440342044">
          <w:marLeft w:val="547"/>
          <w:marRight w:val="0"/>
          <w:marTop w:val="96"/>
          <w:marBottom w:val="0"/>
          <w:divBdr>
            <w:top w:val="none" w:sz="0" w:space="0" w:color="auto"/>
            <w:left w:val="none" w:sz="0" w:space="0" w:color="auto"/>
            <w:bottom w:val="none" w:sz="0" w:space="0" w:color="auto"/>
            <w:right w:val="none" w:sz="0" w:space="0" w:color="auto"/>
          </w:divBdr>
        </w:div>
        <w:div w:id="1175265640">
          <w:marLeft w:val="547"/>
          <w:marRight w:val="0"/>
          <w:marTop w:val="96"/>
          <w:marBottom w:val="0"/>
          <w:divBdr>
            <w:top w:val="none" w:sz="0" w:space="0" w:color="auto"/>
            <w:left w:val="none" w:sz="0" w:space="0" w:color="auto"/>
            <w:bottom w:val="none" w:sz="0" w:space="0" w:color="auto"/>
            <w:right w:val="none" w:sz="0" w:space="0" w:color="auto"/>
          </w:divBdr>
        </w:div>
        <w:div w:id="1732921164">
          <w:marLeft w:val="547"/>
          <w:marRight w:val="0"/>
          <w:marTop w:val="96"/>
          <w:marBottom w:val="0"/>
          <w:divBdr>
            <w:top w:val="none" w:sz="0" w:space="0" w:color="auto"/>
            <w:left w:val="none" w:sz="0" w:space="0" w:color="auto"/>
            <w:bottom w:val="none" w:sz="0" w:space="0" w:color="auto"/>
            <w:right w:val="none" w:sz="0" w:space="0" w:color="auto"/>
          </w:divBdr>
        </w:div>
      </w:divsChild>
    </w:div>
    <w:div w:id="1447508213">
      <w:bodyDiv w:val="1"/>
      <w:marLeft w:val="0"/>
      <w:marRight w:val="0"/>
      <w:marTop w:val="0"/>
      <w:marBottom w:val="0"/>
      <w:divBdr>
        <w:top w:val="none" w:sz="0" w:space="0" w:color="auto"/>
        <w:left w:val="none" w:sz="0" w:space="0" w:color="auto"/>
        <w:bottom w:val="none" w:sz="0" w:space="0" w:color="auto"/>
        <w:right w:val="none" w:sz="0" w:space="0" w:color="auto"/>
      </w:divBdr>
      <w:divsChild>
        <w:div w:id="566919046">
          <w:marLeft w:val="547"/>
          <w:marRight w:val="0"/>
          <w:marTop w:val="96"/>
          <w:marBottom w:val="0"/>
          <w:divBdr>
            <w:top w:val="none" w:sz="0" w:space="0" w:color="auto"/>
            <w:left w:val="none" w:sz="0" w:space="0" w:color="auto"/>
            <w:bottom w:val="none" w:sz="0" w:space="0" w:color="auto"/>
            <w:right w:val="none" w:sz="0" w:space="0" w:color="auto"/>
          </w:divBdr>
        </w:div>
        <w:div w:id="771705862">
          <w:marLeft w:val="547"/>
          <w:marRight w:val="0"/>
          <w:marTop w:val="96"/>
          <w:marBottom w:val="0"/>
          <w:divBdr>
            <w:top w:val="none" w:sz="0" w:space="0" w:color="auto"/>
            <w:left w:val="none" w:sz="0" w:space="0" w:color="auto"/>
            <w:bottom w:val="none" w:sz="0" w:space="0" w:color="auto"/>
            <w:right w:val="none" w:sz="0" w:space="0" w:color="auto"/>
          </w:divBdr>
        </w:div>
        <w:div w:id="1940141214">
          <w:marLeft w:val="547"/>
          <w:marRight w:val="0"/>
          <w:marTop w:val="96"/>
          <w:marBottom w:val="0"/>
          <w:divBdr>
            <w:top w:val="none" w:sz="0" w:space="0" w:color="auto"/>
            <w:left w:val="none" w:sz="0" w:space="0" w:color="auto"/>
            <w:bottom w:val="none" w:sz="0" w:space="0" w:color="auto"/>
            <w:right w:val="none" w:sz="0" w:space="0" w:color="auto"/>
          </w:divBdr>
        </w:div>
      </w:divsChild>
    </w:div>
    <w:div w:id="1793476350">
      <w:bodyDiv w:val="1"/>
      <w:marLeft w:val="0"/>
      <w:marRight w:val="0"/>
      <w:marTop w:val="0"/>
      <w:marBottom w:val="0"/>
      <w:divBdr>
        <w:top w:val="none" w:sz="0" w:space="0" w:color="auto"/>
        <w:left w:val="none" w:sz="0" w:space="0" w:color="auto"/>
        <w:bottom w:val="none" w:sz="0" w:space="0" w:color="auto"/>
        <w:right w:val="none" w:sz="0" w:space="0" w:color="auto"/>
      </w:divBdr>
    </w:div>
    <w:div w:id="18213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009C5-5ACF-4582-B80A-6DD6D7BC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8</Pages>
  <Words>452</Words>
  <Characters>2581</Characters>
  <Application>Microsoft Office Word</Application>
  <DocSecurity>0</DocSecurity>
  <Lines>21</Lines>
  <Paragraphs>6</Paragraphs>
  <ScaleCrop>false</ScaleCrop>
  <Company>HP</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付允</dc:creator>
  <cp:keywords/>
  <dc:description/>
  <cp:lastModifiedBy>Lenovo</cp:lastModifiedBy>
  <cp:revision>22</cp:revision>
  <cp:lastPrinted>2012-12-05T07:07:00Z</cp:lastPrinted>
  <dcterms:created xsi:type="dcterms:W3CDTF">2018-03-12T01:28:00Z</dcterms:created>
  <dcterms:modified xsi:type="dcterms:W3CDTF">2021-06-15T05:51:00Z</dcterms:modified>
</cp:coreProperties>
</file>